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5D8A" w14:textId="6C8835AE" w:rsidR="00C41616" w:rsidRPr="008501FD" w:rsidRDefault="00CE660C" w:rsidP="00755B66">
      <w:pPr>
        <w:keepNext/>
        <w:tabs>
          <w:tab w:val="left" w:pos="90"/>
        </w:tabs>
        <w:jc w:val="center"/>
        <w:outlineLvl w:val="0"/>
        <w:rPr>
          <w:rFonts w:ascii="Calibri" w:hAnsi="Calibri" w:cs="Calibri"/>
          <w:b/>
          <w:bCs/>
          <w:smallCaps/>
          <w:sz w:val="44"/>
          <w:szCs w:val="20"/>
        </w:rPr>
      </w:pPr>
      <w:r w:rsidRPr="008501FD">
        <w:rPr>
          <w:rFonts w:ascii="Calibri" w:hAnsi="Calibri" w:cs="Calibri"/>
          <w:noProof/>
        </w:rPr>
        <w:drawing>
          <wp:inline distT="0" distB="0" distL="0" distR="0" wp14:anchorId="408040C8" wp14:editId="13421A24">
            <wp:extent cx="1924050" cy="923925"/>
            <wp:effectExtent l="0" t="0" r="0" b="0"/>
            <wp:docPr id="1" name="Picture 1" descr="New Cit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ity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23925"/>
                    </a:xfrm>
                    <a:prstGeom prst="rect">
                      <a:avLst/>
                    </a:prstGeom>
                    <a:noFill/>
                    <a:ln>
                      <a:noFill/>
                    </a:ln>
                  </pic:spPr>
                </pic:pic>
              </a:graphicData>
            </a:graphic>
          </wp:inline>
        </w:drawing>
      </w:r>
    </w:p>
    <w:p w14:paraId="402B1DA5" w14:textId="77777777" w:rsidR="00C41616" w:rsidRPr="008501FD" w:rsidRDefault="00C41616" w:rsidP="00755B66">
      <w:pPr>
        <w:keepNext/>
        <w:tabs>
          <w:tab w:val="left" w:pos="90"/>
        </w:tabs>
        <w:jc w:val="center"/>
        <w:outlineLvl w:val="0"/>
        <w:rPr>
          <w:rFonts w:ascii="Calibri" w:hAnsi="Calibri" w:cs="Calibri"/>
          <w:b/>
          <w:bCs/>
          <w:smallCaps/>
          <w:sz w:val="44"/>
          <w:szCs w:val="20"/>
        </w:rPr>
      </w:pPr>
    </w:p>
    <w:p w14:paraId="511D2AB7" w14:textId="77777777" w:rsidR="00C41616" w:rsidRPr="008501FD" w:rsidRDefault="00C41616" w:rsidP="00755B66">
      <w:pPr>
        <w:keepNext/>
        <w:tabs>
          <w:tab w:val="left" w:pos="90"/>
        </w:tabs>
        <w:outlineLvl w:val="0"/>
        <w:rPr>
          <w:rFonts w:ascii="Calibri" w:hAnsi="Calibri" w:cs="Calibri"/>
          <w:b/>
          <w:bCs/>
          <w:smallCaps/>
          <w:sz w:val="44"/>
          <w:szCs w:val="20"/>
        </w:rPr>
      </w:pPr>
    </w:p>
    <w:p w14:paraId="0450BD93" w14:textId="770B4AD9" w:rsidR="00606E53" w:rsidRPr="008501FD" w:rsidRDefault="00B431E9" w:rsidP="002E0902">
      <w:pPr>
        <w:pStyle w:val="Heading2"/>
        <w:shd w:val="clear" w:color="auto" w:fill="DEEAF6" w:themeFill="accent1" w:themeFillTint="33"/>
        <w:jc w:val="center"/>
        <w:rPr>
          <w:rFonts w:ascii="Calibri" w:hAnsi="Calibri" w:cs="Calibri"/>
          <w:b/>
          <w:sz w:val="36"/>
          <w:szCs w:val="36"/>
        </w:rPr>
      </w:pPr>
      <w:r w:rsidRPr="008501FD">
        <w:rPr>
          <w:rFonts w:ascii="Calibri" w:hAnsi="Calibri" w:cs="Calibri"/>
          <w:b/>
          <w:sz w:val="36"/>
          <w:szCs w:val="36"/>
        </w:rPr>
        <w:t xml:space="preserve">The Proposed </w:t>
      </w:r>
      <w:r w:rsidR="00076DD8" w:rsidRPr="008501FD">
        <w:rPr>
          <w:rFonts w:ascii="Calibri" w:hAnsi="Calibri" w:cs="Calibri"/>
          <w:b/>
          <w:sz w:val="36"/>
          <w:szCs w:val="36"/>
        </w:rPr>
        <w:t xml:space="preserve">Downtown </w:t>
      </w:r>
      <w:r w:rsidR="00C60AF4" w:rsidRPr="008501FD">
        <w:rPr>
          <w:rFonts w:ascii="Calibri" w:hAnsi="Calibri" w:cs="Calibri"/>
          <w:b/>
          <w:sz w:val="36"/>
          <w:szCs w:val="36"/>
        </w:rPr>
        <w:t>Manteca</w:t>
      </w:r>
    </w:p>
    <w:p w14:paraId="28855139" w14:textId="5CDDE6D6" w:rsidR="00606E53" w:rsidRPr="008501FD" w:rsidRDefault="00076DD8" w:rsidP="002E0902">
      <w:pPr>
        <w:pStyle w:val="Heading2"/>
        <w:shd w:val="clear" w:color="auto" w:fill="DEEAF6" w:themeFill="accent1" w:themeFillTint="33"/>
        <w:jc w:val="center"/>
        <w:rPr>
          <w:rFonts w:ascii="Calibri" w:hAnsi="Calibri" w:cs="Calibri"/>
          <w:b/>
          <w:sz w:val="36"/>
          <w:szCs w:val="36"/>
        </w:rPr>
      </w:pPr>
      <w:r w:rsidRPr="008501FD">
        <w:rPr>
          <w:rFonts w:ascii="Calibri" w:hAnsi="Calibri" w:cs="Calibri"/>
          <w:b/>
          <w:sz w:val="36"/>
          <w:szCs w:val="36"/>
        </w:rPr>
        <w:t>Community Benefit District</w:t>
      </w:r>
    </w:p>
    <w:p w14:paraId="1D89C09D" w14:textId="1BFB190C" w:rsidR="00B431E9" w:rsidRPr="008501FD" w:rsidRDefault="00B431E9" w:rsidP="002E0902">
      <w:pPr>
        <w:pStyle w:val="Heading2"/>
        <w:shd w:val="clear" w:color="auto" w:fill="DEEAF6" w:themeFill="accent1" w:themeFillTint="33"/>
        <w:jc w:val="center"/>
        <w:rPr>
          <w:rFonts w:ascii="Calibri" w:hAnsi="Calibri" w:cs="Calibri"/>
          <w:b/>
          <w:sz w:val="36"/>
          <w:szCs w:val="36"/>
        </w:rPr>
      </w:pPr>
      <w:r w:rsidRPr="008501FD">
        <w:rPr>
          <w:rFonts w:ascii="Calibri" w:hAnsi="Calibri" w:cs="Calibri"/>
          <w:b/>
          <w:sz w:val="36"/>
          <w:szCs w:val="36"/>
        </w:rPr>
        <w:t>(</w:t>
      </w:r>
      <w:r w:rsidR="00C60AF4" w:rsidRPr="008501FD">
        <w:rPr>
          <w:rFonts w:ascii="Calibri" w:hAnsi="Calibri" w:cs="Calibri"/>
          <w:b/>
          <w:sz w:val="36"/>
          <w:szCs w:val="36"/>
        </w:rPr>
        <w:t>DMCBD</w:t>
      </w:r>
      <w:r w:rsidRPr="008501FD">
        <w:rPr>
          <w:rFonts w:ascii="Calibri" w:hAnsi="Calibri" w:cs="Calibri"/>
          <w:b/>
          <w:sz w:val="36"/>
          <w:szCs w:val="36"/>
        </w:rPr>
        <w:t>)</w:t>
      </w:r>
    </w:p>
    <w:p w14:paraId="48AF16C2" w14:textId="77777777" w:rsidR="00C41616" w:rsidRPr="008501FD" w:rsidRDefault="00C41616" w:rsidP="00755B66">
      <w:pPr>
        <w:keepNext/>
        <w:tabs>
          <w:tab w:val="left" w:pos="90"/>
        </w:tabs>
        <w:jc w:val="center"/>
        <w:outlineLvl w:val="0"/>
        <w:rPr>
          <w:rFonts w:ascii="Calibri" w:hAnsi="Calibri" w:cs="Calibri"/>
          <w:b/>
          <w:bCs/>
          <w:smallCaps/>
          <w:sz w:val="56"/>
          <w:szCs w:val="56"/>
        </w:rPr>
      </w:pPr>
    </w:p>
    <w:p w14:paraId="6EA9949A" w14:textId="77777777" w:rsidR="00C41616" w:rsidRPr="008501FD" w:rsidRDefault="00C41616" w:rsidP="00755B66">
      <w:pPr>
        <w:keepNext/>
        <w:tabs>
          <w:tab w:val="left" w:pos="90"/>
        </w:tabs>
        <w:jc w:val="center"/>
        <w:outlineLvl w:val="0"/>
        <w:rPr>
          <w:rFonts w:ascii="Calibri" w:hAnsi="Calibri" w:cs="Calibri"/>
          <w:b/>
          <w:bCs/>
          <w:smallCaps/>
          <w:sz w:val="36"/>
          <w:szCs w:val="36"/>
        </w:rPr>
      </w:pPr>
      <w:r w:rsidRPr="008501FD">
        <w:rPr>
          <w:rFonts w:ascii="Calibri" w:hAnsi="Calibri" w:cs="Calibri"/>
          <w:b/>
          <w:bCs/>
          <w:smallCaps/>
          <w:sz w:val="36"/>
          <w:szCs w:val="36"/>
        </w:rPr>
        <w:t>Management District Plan</w:t>
      </w:r>
    </w:p>
    <w:p w14:paraId="7AB6C078" w14:textId="77777777" w:rsidR="00C41616" w:rsidRPr="008501FD" w:rsidRDefault="00C41616" w:rsidP="00755B66">
      <w:pPr>
        <w:tabs>
          <w:tab w:val="left" w:pos="90"/>
        </w:tabs>
        <w:rPr>
          <w:rFonts w:ascii="Calibri" w:hAnsi="Calibri" w:cs="Calibri"/>
          <w:bCs/>
          <w:sz w:val="20"/>
          <w:szCs w:val="20"/>
        </w:rPr>
      </w:pPr>
    </w:p>
    <w:p w14:paraId="5002A46B" w14:textId="77777777" w:rsidR="00C41616" w:rsidRPr="008501FD" w:rsidRDefault="00C41616" w:rsidP="00755B66">
      <w:pPr>
        <w:tabs>
          <w:tab w:val="left" w:pos="90"/>
        </w:tabs>
        <w:jc w:val="center"/>
        <w:rPr>
          <w:rFonts w:ascii="Calibri" w:hAnsi="Calibri" w:cs="Calibri"/>
          <w:b/>
          <w:bCs/>
          <w:i/>
          <w:sz w:val="20"/>
          <w:szCs w:val="20"/>
        </w:rPr>
      </w:pPr>
    </w:p>
    <w:p w14:paraId="106A7B36" w14:textId="77777777" w:rsidR="00C41616" w:rsidRPr="008501FD" w:rsidRDefault="00C41616" w:rsidP="00755B66">
      <w:pPr>
        <w:tabs>
          <w:tab w:val="left" w:pos="90"/>
        </w:tabs>
        <w:jc w:val="center"/>
        <w:rPr>
          <w:rFonts w:ascii="Calibri" w:hAnsi="Calibri" w:cs="Calibri"/>
          <w:b/>
          <w:bCs/>
          <w:i/>
          <w:sz w:val="20"/>
          <w:szCs w:val="20"/>
        </w:rPr>
      </w:pPr>
    </w:p>
    <w:p w14:paraId="60056E07" w14:textId="77777777" w:rsidR="00C41616" w:rsidRPr="008501FD" w:rsidRDefault="00C41616" w:rsidP="00755B66">
      <w:pPr>
        <w:tabs>
          <w:tab w:val="left" w:pos="90"/>
        </w:tabs>
        <w:jc w:val="center"/>
        <w:rPr>
          <w:rFonts w:ascii="Calibri" w:hAnsi="Calibri" w:cs="Calibri"/>
          <w:b/>
          <w:bCs/>
          <w:i/>
          <w:sz w:val="20"/>
          <w:szCs w:val="20"/>
        </w:rPr>
      </w:pPr>
    </w:p>
    <w:p w14:paraId="4B5AF136" w14:textId="77777777" w:rsidR="00606E53" w:rsidRPr="008931F5" w:rsidRDefault="00606E53" w:rsidP="00755B66">
      <w:pPr>
        <w:widowControl w:val="0"/>
        <w:tabs>
          <w:tab w:val="left" w:pos="90"/>
        </w:tabs>
        <w:overflowPunct w:val="0"/>
        <w:autoSpaceDE w:val="0"/>
        <w:autoSpaceDN w:val="0"/>
        <w:adjustRightInd w:val="0"/>
        <w:spacing w:line="360" w:lineRule="auto"/>
        <w:jc w:val="center"/>
        <w:rPr>
          <w:rFonts w:ascii="Calibri" w:hAnsi="Calibri" w:cs="Calibri"/>
          <w:b/>
          <w:bCs/>
          <w:i/>
          <w:kern w:val="28"/>
          <w:sz w:val="20"/>
          <w:szCs w:val="20"/>
        </w:rPr>
      </w:pPr>
      <w:r w:rsidRPr="008931F5">
        <w:rPr>
          <w:rFonts w:ascii="Calibri" w:hAnsi="Calibri" w:cs="Calibri"/>
          <w:b/>
          <w:bCs/>
          <w:i/>
          <w:kern w:val="28"/>
          <w:sz w:val="20"/>
          <w:szCs w:val="20"/>
        </w:rPr>
        <w:t xml:space="preserve">Being </w:t>
      </w:r>
      <w:r w:rsidR="00E5485F" w:rsidRPr="008931F5">
        <w:rPr>
          <w:rFonts w:ascii="Calibri" w:hAnsi="Calibri" w:cs="Calibri"/>
          <w:b/>
          <w:bCs/>
          <w:i/>
          <w:kern w:val="28"/>
          <w:sz w:val="20"/>
          <w:szCs w:val="20"/>
        </w:rPr>
        <w:t>Established</w:t>
      </w:r>
      <w:r w:rsidRPr="008931F5">
        <w:rPr>
          <w:rFonts w:ascii="Calibri" w:hAnsi="Calibri" w:cs="Calibri"/>
          <w:b/>
          <w:bCs/>
          <w:i/>
          <w:kern w:val="28"/>
          <w:sz w:val="20"/>
          <w:szCs w:val="20"/>
        </w:rPr>
        <w:t xml:space="preserve"> for a </w:t>
      </w:r>
      <w:r w:rsidR="00955904" w:rsidRPr="008931F5">
        <w:rPr>
          <w:rFonts w:ascii="Calibri" w:hAnsi="Calibri" w:cs="Calibri"/>
          <w:b/>
          <w:bCs/>
          <w:i/>
          <w:kern w:val="28"/>
          <w:sz w:val="20"/>
          <w:szCs w:val="20"/>
        </w:rPr>
        <w:t>5-year</w:t>
      </w:r>
      <w:r w:rsidRPr="008931F5">
        <w:rPr>
          <w:rFonts w:ascii="Calibri" w:hAnsi="Calibri" w:cs="Calibri"/>
          <w:b/>
          <w:bCs/>
          <w:i/>
          <w:kern w:val="28"/>
          <w:sz w:val="20"/>
          <w:szCs w:val="20"/>
        </w:rPr>
        <w:t xml:space="preserve"> Term Pursuant to </w:t>
      </w:r>
    </w:p>
    <w:p w14:paraId="7AE48951" w14:textId="73C970A2" w:rsidR="00606E53" w:rsidRPr="008931F5" w:rsidRDefault="00606E53" w:rsidP="00755B66">
      <w:pPr>
        <w:widowControl w:val="0"/>
        <w:tabs>
          <w:tab w:val="left" w:pos="90"/>
        </w:tabs>
        <w:overflowPunct w:val="0"/>
        <w:autoSpaceDE w:val="0"/>
        <w:autoSpaceDN w:val="0"/>
        <w:adjustRightInd w:val="0"/>
        <w:spacing w:line="360" w:lineRule="auto"/>
        <w:jc w:val="center"/>
        <w:rPr>
          <w:rFonts w:ascii="Calibri" w:hAnsi="Calibri" w:cs="Calibri"/>
          <w:b/>
          <w:bCs/>
          <w:i/>
          <w:kern w:val="28"/>
          <w:sz w:val="20"/>
          <w:szCs w:val="20"/>
        </w:rPr>
      </w:pPr>
      <w:r w:rsidRPr="008931F5">
        <w:rPr>
          <w:rFonts w:ascii="Calibri" w:hAnsi="Calibri" w:cs="Calibri"/>
          <w:b/>
          <w:bCs/>
          <w:i/>
          <w:kern w:val="28"/>
          <w:sz w:val="20"/>
          <w:szCs w:val="20"/>
        </w:rPr>
        <w:t xml:space="preserve">California Streets and Highways Code Section 36600 et </w:t>
      </w:r>
      <w:r w:rsidR="008F5153" w:rsidRPr="008931F5">
        <w:rPr>
          <w:rFonts w:ascii="Calibri" w:hAnsi="Calibri" w:cs="Calibri"/>
          <w:b/>
          <w:bCs/>
          <w:i/>
          <w:kern w:val="28"/>
          <w:sz w:val="20"/>
          <w:szCs w:val="20"/>
        </w:rPr>
        <w:t xml:space="preserve">seq. </w:t>
      </w:r>
    </w:p>
    <w:p w14:paraId="2C74ED6D" w14:textId="77777777" w:rsidR="00606E53" w:rsidRPr="008501FD" w:rsidRDefault="00606E53" w:rsidP="00755B66">
      <w:pPr>
        <w:widowControl w:val="0"/>
        <w:tabs>
          <w:tab w:val="left" w:pos="90"/>
        </w:tabs>
        <w:overflowPunct w:val="0"/>
        <w:autoSpaceDE w:val="0"/>
        <w:autoSpaceDN w:val="0"/>
        <w:adjustRightInd w:val="0"/>
        <w:spacing w:line="360" w:lineRule="auto"/>
        <w:jc w:val="center"/>
        <w:rPr>
          <w:rFonts w:ascii="Calibri" w:hAnsi="Calibri" w:cs="Calibri"/>
          <w:b/>
          <w:bCs/>
          <w:i/>
          <w:kern w:val="28"/>
          <w:sz w:val="28"/>
          <w:szCs w:val="28"/>
        </w:rPr>
      </w:pPr>
      <w:r w:rsidRPr="008931F5">
        <w:rPr>
          <w:rFonts w:ascii="Calibri" w:hAnsi="Calibri" w:cs="Calibri"/>
          <w:b/>
          <w:bCs/>
          <w:i/>
          <w:kern w:val="28"/>
          <w:sz w:val="20"/>
          <w:szCs w:val="20"/>
        </w:rPr>
        <w:t>Property &amp; Business Improvement District Act of 1994, as amended</w:t>
      </w:r>
    </w:p>
    <w:p w14:paraId="1CC531F6" w14:textId="77777777" w:rsidR="00C41616" w:rsidRPr="008501FD" w:rsidRDefault="00C41616" w:rsidP="00755B66">
      <w:pPr>
        <w:tabs>
          <w:tab w:val="left" w:pos="90"/>
        </w:tabs>
        <w:jc w:val="center"/>
        <w:rPr>
          <w:rFonts w:ascii="Calibri" w:hAnsi="Calibri" w:cs="Calibri"/>
          <w:b/>
          <w:bCs/>
          <w:i/>
          <w:sz w:val="20"/>
          <w:szCs w:val="20"/>
        </w:rPr>
      </w:pPr>
    </w:p>
    <w:p w14:paraId="541A6928" w14:textId="77777777" w:rsidR="00C41616" w:rsidRPr="008501FD" w:rsidRDefault="00C41616" w:rsidP="00755B66">
      <w:pPr>
        <w:tabs>
          <w:tab w:val="left" w:pos="90"/>
        </w:tabs>
        <w:rPr>
          <w:rFonts w:ascii="Calibri" w:hAnsi="Calibri" w:cs="Calibri"/>
          <w:bCs/>
          <w:sz w:val="20"/>
          <w:szCs w:val="20"/>
        </w:rPr>
      </w:pPr>
    </w:p>
    <w:p w14:paraId="1441059E" w14:textId="77777777" w:rsidR="00C41616" w:rsidRPr="008501FD" w:rsidRDefault="00C41616" w:rsidP="00755B66">
      <w:pPr>
        <w:tabs>
          <w:tab w:val="left" w:pos="90"/>
        </w:tabs>
        <w:rPr>
          <w:rFonts w:ascii="Calibri" w:hAnsi="Calibri" w:cs="Calibri"/>
          <w:bCs/>
          <w:sz w:val="20"/>
          <w:szCs w:val="20"/>
        </w:rPr>
      </w:pPr>
      <w:r w:rsidRPr="008501FD">
        <w:rPr>
          <w:rFonts w:ascii="Calibri" w:hAnsi="Calibri" w:cs="Calibri"/>
          <w:bCs/>
          <w:sz w:val="20"/>
          <w:szCs w:val="20"/>
        </w:rPr>
        <w:t xml:space="preserve"> </w:t>
      </w:r>
    </w:p>
    <w:p w14:paraId="4920C967" w14:textId="379A2D3C" w:rsidR="00C41616" w:rsidRPr="008501FD" w:rsidRDefault="003C35A0" w:rsidP="00755B66">
      <w:pPr>
        <w:tabs>
          <w:tab w:val="left" w:pos="90"/>
        </w:tabs>
        <w:jc w:val="center"/>
        <w:rPr>
          <w:rFonts w:ascii="Calibri" w:hAnsi="Calibri" w:cs="Calibri"/>
          <w:b/>
          <w:bCs/>
          <w:smallCaps/>
          <w:sz w:val="28"/>
          <w:szCs w:val="20"/>
        </w:rPr>
      </w:pPr>
      <w:r>
        <w:rPr>
          <w:rFonts w:ascii="Calibri" w:hAnsi="Calibri" w:cs="Calibri"/>
          <w:b/>
          <w:bCs/>
          <w:smallCaps/>
          <w:sz w:val="28"/>
          <w:szCs w:val="20"/>
        </w:rPr>
        <w:t>M</w:t>
      </w:r>
      <w:r w:rsidR="00CB42FB">
        <w:rPr>
          <w:rFonts w:ascii="Calibri" w:hAnsi="Calibri" w:cs="Calibri"/>
          <w:b/>
          <w:bCs/>
          <w:smallCaps/>
          <w:sz w:val="28"/>
          <w:szCs w:val="20"/>
        </w:rPr>
        <w:t>arch 12</w:t>
      </w:r>
      <w:r w:rsidR="00836355" w:rsidRPr="008501FD">
        <w:rPr>
          <w:rFonts w:ascii="Calibri" w:hAnsi="Calibri" w:cs="Calibri"/>
          <w:b/>
          <w:bCs/>
          <w:smallCaps/>
          <w:sz w:val="28"/>
          <w:szCs w:val="20"/>
        </w:rPr>
        <w:t xml:space="preserve">, </w:t>
      </w:r>
      <w:r w:rsidR="008D70BA" w:rsidRPr="008501FD">
        <w:rPr>
          <w:rFonts w:ascii="Calibri" w:hAnsi="Calibri" w:cs="Calibri"/>
          <w:b/>
          <w:bCs/>
          <w:smallCaps/>
          <w:sz w:val="28"/>
          <w:szCs w:val="20"/>
        </w:rPr>
        <w:t>202</w:t>
      </w:r>
      <w:r w:rsidR="00CB42FB">
        <w:rPr>
          <w:rFonts w:ascii="Calibri" w:hAnsi="Calibri" w:cs="Calibri"/>
          <w:b/>
          <w:bCs/>
          <w:smallCaps/>
          <w:sz w:val="28"/>
          <w:szCs w:val="20"/>
        </w:rPr>
        <w:t>4</w:t>
      </w:r>
    </w:p>
    <w:p w14:paraId="0460069B" w14:textId="77777777" w:rsidR="00F11CCC" w:rsidRDefault="00F11CCC" w:rsidP="008501FD">
      <w:pPr>
        <w:tabs>
          <w:tab w:val="left" w:pos="90"/>
        </w:tabs>
        <w:rPr>
          <w:rFonts w:ascii="Calibri" w:hAnsi="Calibri" w:cs="Calibri"/>
          <w:b/>
          <w:bCs/>
          <w:smallCaps/>
          <w:sz w:val="28"/>
          <w:szCs w:val="20"/>
        </w:rPr>
      </w:pPr>
    </w:p>
    <w:p w14:paraId="165B0F3F" w14:textId="77777777" w:rsidR="0042014A" w:rsidRDefault="0042014A" w:rsidP="008501FD">
      <w:pPr>
        <w:tabs>
          <w:tab w:val="left" w:pos="90"/>
        </w:tabs>
        <w:rPr>
          <w:rFonts w:ascii="Calibri" w:hAnsi="Calibri" w:cs="Calibri"/>
          <w:b/>
          <w:bCs/>
          <w:smallCaps/>
          <w:sz w:val="28"/>
          <w:szCs w:val="20"/>
        </w:rPr>
      </w:pPr>
    </w:p>
    <w:p w14:paraId="7F70C769" w14:textId="77777777" w:rsidR="008931F5" w:rsidRPr="008501FD" w:rsidRDefault="008931F5" w:rsidP="008501FD">
      <w:pPr>
        <w:tabs>
          <w:tab w:val="left" w:pos="90"/>
        </w:tabs>
        <w:rPr>
          <w:rFonts w:ascii="Calibri" w:hAnsi="Calibri" w:cs="Calibri"/>
          <w:b/>
          <w:bCs/>
          <w:smallCaps/>
          <w:sz w:val="28"/>
          <w:szCs w:val="20"/>
        </w:rPr>
      </w:pPr>
    </w:p>
    <w:p w14:paraId="1F91AC1F" w14:textId="77777777" w:rsidR="005E283C" w:rsidRDefault="005E283C" w:rsidP="00755B66">
      <w:pPr>
        <w:tabs>
          <w:tab w:val="left" w:pos="90"/>
        </w:tabs>
        <w:rPr>
          <w:rFonts w:ascii="Calibri" w:hAnsi="Calibri" w:cs="Calibri"/>
          <w:b/>
          <w:bCs/>
          <w:sz w:val="40"/>
          <w:szCs w:val="40"/>
        </w:rPr>
      </w:pPr>
    </w:p>
    <w:p w14:paraId="4DD1F0C0" w14:textId="0A0DC973" w:rsidR="00CE660C" w:rsidRPr="008501FD" w:rsidRDefault="00CE660C" w:rsidP="00755B66">
      <w:pPr>
        <w:tabs>
          <w:tab w:val="left" w:pos="90"/>
        </w:tabs>
        <w:rPr>
          <w:rFonts w:ascii="Calibri" w:hAnsi="Calibri" w:cs="Calibri"/>
          <w:b/>
          <w:bCs/>
          <w:sz w:val="40"/>
          <w:szCs w:val="40"/>
        </w:rPr>
      </w:pPr>
      <w:r w:rsidRPr="008501FD">
        <w:rPr>
          <w:rFonts w:ascii="Calibri" w:hAnsi="Calibri" w:cs="Calibri"/>
          <w:b/>
          <w:bCs/>
          <w:noProof/>
          <w:color w:val="333399"/>
          <w:sz w:val="20"/>
        </w:rPr>
        <w:drawing>
          <wp:inline distT="0" distB="0" distL="0" distR="0" wp14:anchorId="4DF5F022" wp14:editId="05D50FAC">
            <wp:extent cx="5943600" cy="866775"/>
            <wp:effectExtent l="0" t="0" r="0" b="9525"/>
            <wp:docPr id="2" name="Picture 2" descr="New City Bui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ity Building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866775"/>
                    </a:xfrm>
                    <a:prstGeom prst="rect">
                      <a:avLst/>
                    </a:prstGeom>
                    <a:noFill/>
                    <a:ln>
                      <a:noFill/>
                    </a:ln>
                  </pic:spPr>
                </pic:pic>
              </a:graphicData>
            </a:graphic>
          </wp:inline>
        </w:drawing>
      </w:r>
    </w:p>
    <w:p w14:paraId="5FAABE0C" w14:textId="2A25BEF1" w:rsidR="00CE660C" w:rsidRPr="008501FD" w:rsidRDefault="00CE660C" w:rsidP="00CE660C">
      <w:pPr>
        <w:pStyle w:val="Footer"/>
        <w:jc w:val="center"/>
        <w:rPr>
          <w:rFonts w:ascii="Calibri" w:hAnsi="Calibri" w:cs="Calibri"/>
          <w:b/>
          <w:bCs/>
          <w:color w:val="333399"/>
          <w:sz w:val="22"/>
          <w:szCs w:val="22"/>
        </w:rPr>
      </w:pPr>
      <w:r w:rsidRPr="008501FD">
        <w:rPr>
          <w:rFonts w:ascii="Calibri" w:hAnsi="Calibri" w:cs="Calibri"/>
          <w:b/>
          <w:bCs/>
          <w:color w:val="333399"/>
          <w:sz w:val="22"/>
          <w:szCs w:val="22"/>
        </w:rPr>
        <w:t xml:space="preserve">Corporate Office </w:t>
      </w:r>
      <w:r w:rsidRPr="008501FD">
        <w:rPr>
          <w:rFonts w:ascii="Calibri" w:hAnsi="Calibri" w:cs="Calibri"/>
          <w:b/>
          <w:bCs/>
          <w:color w:val="808000"/>
          <w:sz w:val="22"/>
          <w:szCs w:val="22"/>
        </w:rPr>
        <w:sym w:font="Wingdings" w:char="F0A7"/>
      </w:r>
      <w:r w:rsidRPr="008501FD">
        <w:rPr>
          <w:rFonts w:ascii="Calibri" w:hAnsi="Calibri" w:cs="Calibri"/>
          <w:b/>
          <w:bCs/>
          <w:color w:val="333399"/>
          <w:sz w:val="22"/>
          <w:szCs w:val="22"/>
        </w:rPr>
        <w:t xml:space="preserve"> </w:t>
      </w:r>
      <w:r w:rsidR="00E73A0B">
        <w:rPr>
          <w:rFonts w:ascii="Calibri" w:hAnsi="Calibri" w:cs="Calibri"/>
          <w:b/>
          <w:bCs/>
          <w:color w:val="333399"/>
          <w:sz w:val="22"/>
          <w:szCs w:val="22"/>
        </w:rPr>
        <w:t>710 West Ivy Street</w:t>
      </w:r>
      <w:r w:rsidRPr="008501FD">
        <w:rPr>
          <w:rFonts w:ascii="Calibri" w:hAnsi="Calibri" w:cs="Calibri"/>
          <w:b/>
          <w:bCs/>
          <w:color w:val="333399"/>
          <w:sz w:val="22"/>
          <w:szCs w:val="22"/>
        </w:rPr>
        <w:t xml:space="preserve"> </w:t>
      </w:r>
      <w:r w:rsidRPr="008501FD">
        <w:rPr>
          <w:rFonts w:ascii="Calibri" w:hAnsi="Calibri" w:cs="Calibri"/>
          <w:b/>
          <w:bCs/>
          <w:color w:val="808000"/>
          <w:sz w:val="22"/>
          <w:szCs w:val="22"/>
        </w:rPr>
        <w:sym w:font="Wingdings" w:char="F0A7"/>
      </w:r>
      <w:r w:rsidRPr="008501FD">
        <w:rPr>
          <w:rFonts w:ascii="Calibri" w:hAnsi="Calibri" w:cs="Calibri"/>
          <w:b/>
          <w:bCs/>
          <w:color w:val="333399"/>
          <w:sz w:val="22"/>
          <w:szCs w:val="22"/>
        </w:rPr>
        <w:t xml:space="preserve"> </w:t>
      </w:r>
      <w:r w:rsidR="00C60AF4" w:rsidRPr="008501FD">
        <w:rPr>
          <w:rFonts w:ascii="Calibri" w:hAnsi="Calibri" w:cs="Calibri"/>
          <w:b/>
          <w:bCs/>
          <w:color w:val="333399"/>
          <w:sz w:val="22"/>
          <w:szCs w:val="22"/>
        </w:rPr>
        <w:t xml:space="preserve">San </w:t>
      </w:r>
      <w:r w:rsidR="00E73A0B">
        <w:rPr>
          <w:rFonts w:ascii="Calibri" w:hAnsi="Calibri" w:cs="Calibri"/>
          <w:b/>
          <w:bCs/>
          <w:color w:val="333399"/>
          <w:sz w:val="22"/>
          <w:szCs w:val="22"/>
        </w:rPr>
        <w:t>Diego</w:t>
      </w:r>
      <w:r w:rsidRPr="008501FD">
        <w:rPr>
          <w:rFonts w:ascii="Calibri" w:hAnsi="Calibri" w:cs="Calibri"/>
          <w:b/>
          <w:bCs/>
          <w:color w:val="333399"/>
          <w:sz w:val="22"/>
          <w:szCs w:val="22"/>
        </w:rPr>
        <w:t>, CA 9210</w:t>
      </w:r>
      <w:r w:rsidR="00E73A0B">
        <w:rPr>
          <w:rFonts w:ascii="Calibri" w:hAnsi="Calibri" w:cs="Calibri"/>
          <w:b/>
          <w:bCs/>
          <w:color w:val="333399"/>
          <w:sz w:val="22"/>
          <w:szCs w:val="22"/>
        </w:rPr>
        <w:t>1</w:t>
      </w:r>
      <w:r w:rsidRPr="008501FD">
        <w:rPr>
          <w:rFonts w:ascii="Calibri" w:hAnsi="Calibri" w:cs="Calibri"/>
          <w:b/>
          <w:bCs/>
          <w:color w:val="333399"/>
          <w:sz w:val="22"/>
          <w:szCs w:val="22"/>
        </w:rPr>
        <w:t xml:space="preserve"> </w:t>
      </w:r>
      <w:r w:rsidRPr="008501FD">
        <w:rPr>
          <w:rFonts w:ascii="Calibri" w:hAnsi="Calibri" w:cs="Calibri"/>
          <w:b/>
          <w:bCs/>
          <w:color w:val="808000"/>
          <w:sz w:val="22"/>
          <w:szCs w:val="22"/>
        </w:rPr>
        <w:sym w:font="Wingdings" w:char="F0A7"/>
      </w:r>
      <w:r w:rsidRPr="008501FD">
        <w:rPr>
          <w:rFonts w:ascii="Calibri" w:hAnsi="Calibri" w:cs="Calibri"/>
          <w:b/>
          <w:bCs/>
          <w:color w:val="333399"/>
          <w:sz w:val="22"/>
          <w:szCs w:val="22"/>
        </w:rPr>
        <w:t xml:space="preserve"> 888 356-2726 </w:t>
      </w:r>
      <w:r w:rsidRPr="008501FD">
        <w:rPr>
          <w:rFonts w:ascii="Calibri" w:hAnsi="Calibri" w:cs="Calibri"/>
          <w:b/>
          <w:bCs/>
          <w:color w:val="808000"/>
          <w:sz w:val="22"/>
          <w:szCs w:val="22"/>
        </w:rPr>
        <w:sym w:font="Wingdings" w:char="F0A7"/>
      </w:r>
      <w:r w:rsidRPr="008501FD">
        <w:rPr>
          <w:rFonts w:ascii="Calibri" w:hAnsi="Calibri" w:cs="Calibri"/>
          <w:b/>
          <w:bCs/>
          <w:color w:val="333399"/>
          <w:sz w:val="22"/>
          <w:szCs w:val="22"/>
        </w:rPr>
        <w:t xml:space="preserve"> </w:t>
      </w:r>
    </w:p>
    <w:p w14:paraId="0AC4622B" w14:textId="6F64BBB2" w:rsidR="00CE660C" w:rsidRPr="008501FD" w:rsidRDefault="00CE660C" w:rsidP="00CE660C">
      <w:pPr>
        <w:pStyle w:val="Footer"/>
        <w:jc w:val="center"/>
        <w:rPr>
          <w:rFonts w:ascii="Calibri" w:hAnsi="Calibri" w:cs="Calibri"/>
          <w:b/>
          <w:bCs/>
          <w:color w:val="333399"/>
          <w:sz w:val="22"/>
          <w:szCs w:val="22"/>
        </w:rPr>
      </w:pPr>
      <w:r w:rsidRPr="008501FD">
        <w:rPr>
          <w:rFonts w:ascii="Calibri" w:hAnsi="Calibri" w:cs="Calibri"/>
          <w:b/>
          <w:bCs/>
          <w:color w:val="333399"/>
          <w:sz w:val="22"/>
          <w:szCs w:val="22"/>
        </w:rPr>
        <w:t xml:space="preserve">New England Office:  794 Purchase Street </w:t>
      </w:r>
      <w:r w:rsidRPr="008501FD">
        <w:rPr>
          <w:rFonts w:ascii="Calibri" w:hAnsi="Calibri" w:cs="Calibri"/>
          <w:b/>
          <w:bCs/>
          <w:color w:val="808000"/>
          <w:sz w:val="22"/>
          <w:szCs w:val="22"/>
        </w:rPr>
        <w:sym w:font="Wingdings" w:char="F0A7"/>
      </w:r>
      <w:r w:rsidRPr="008501FD">
        <w:rPr>
          <w:rFonts w:ascii="Calibri" w:hAnsi="Calibri" w:cs="Calibri"/>
          <w:b/>
          <w:bCs/>
          <w:color w:val="808000"/>
          <w:sz w:val="22"/>
          <w:szCs w:val="22"/>
        </w:rPr>
        <w:t xml:space="preserve"> </w:t>
      </w:r>
      <w:r w:rsidRPr="008501FD">
        <w:rPr>
          <w:rFonts w:ascii="Calibri" w:hAnsi="Calibri" w:cs="Calibri"/>
          <w:b/>
          <w:bCs/>
          <w:color w:val="333399"/>
          <w:sz w:val="22"/>
          <w:szCs w:val="22"/>
        </w:rPr>
        <w:t xml:space="preserve">New Bedford, MA </w:t>
      </w:r>
      <w:r w:rsidRPr="008501FD">
        <w:rPr>
          <w:rFonts w:ascii="Calibri" w:hAnsi="Calibri" w:cs="Calibri"/>
          <w:b/>
          <w:bCs/>
          <w:color w:val="808000"/>
          <w:sz w:val="22"/>
          <w:szCs w:val="22"/>
        </w:rPr>
        <w:sym w:font="Wingdings" w:char="F0A7"/>
      </w:r>
      <w:r w:rsidRPr="008501FD">
        <w:rPr>
          <w:rFonts w:ascii="Calibri" w:hAnsi="Calibri" w:cs="Calibri"/>
          <w:b/>
          <w:bCs/>
          <w:color w:val="808000"/>
          <w:sz w:val="22"/>
          <w:szCs w:val="22"/>
        </w:rPr>
        <w:t xml:space="preserve"> </w:t>
      </w:r>
      <w:r w:rsidRPr="008501FD">
        <w:rPr>
          <w:rFonts w:ascii="Calibri" w:hAnsi="Calibri" w:cs="Calibri"/>
          <w:b/>
          <w:bCs/>
          <w:color w:val="333399"/>
          <w:sz w:val="22"/>
          <w:szCs w:val="22"/>
        </w:rPr>
        <w:t>02740</w:t>
      </w:r>
    </w:p>
    <w:p w14:paraId="2AF6B25C" w14:textId="0395864E" w:rsidR="00CE660C" w:rsidRDefault="00CE660C" w:rsidP="00CE660C">
      <w:pPr>
        <w:pStyle w:val="Footer"/>
        <w:jc w:val="center"/>
        <w:rPr>
          <w:rFonts w:ascii="Calibri" w:hAnsi="Calibri" w:cs="Calibri"/>
          <w:b/>
          <w:bCs/>
          <w:color w:val="333399"/>
          <w:sz w:val="22"/>
          <w:szCs w:val="22"/>
        </w:rPr>
      </w:pPr>
      <w:r w:rsidRPr="008501FD">
        <w:rPr>
          <w:rFonts w:ascii="Calibri" w:hAnsi="Calibri" w:cs="Calibri"/>
          <w:b/>
          <w:bCs/>
          <w:color w:val="333399"/>
          <w:sz w:val="22"/>
          <w:szCs w:val="22"/>
        </w:rPr>
        <w:t xml:space="preserve">mail@newcityamerica.com </w:t>
      </w:r>
      <w:r w:rsidRPr="008501FD">
        <w:rPr>
          <w:rFonts w:ascii="Calibri" w:hAnsi="Calibri" w:cs="Calibri"/>
          <w:b/>
          <w:bCs/>
          <w:color w:val="808000"/>
          <w:sz w:val="22"/>
          <w:szCs w:val="22"/>
        </w:rPr>
        <w:sym w:font="Wingdings" w:char="F0A7"/>
      </w:r>
      <w:r w:rsidRPr="008501FD">
        <w:rPr>
          <w:rFonts w:ascii="Calibri" w:hAnsi="Calibri" w:cs="Calibri"/>
          <w:b/>
          <w:bCs/>
          <w:color w:val="333399"/>
          <w:sz w:val="22"/>
          <w:szCs w:val="22"/>
        </w:rPr>
        <w:t xml:space="preserve"> www.newcityamerica.com </w:t>
      </w:r>
      <w:r w:rsidRPr="008501FD">
        <w:rPr>
          <w:rFonts w:ascii="Calibri" w:hAnsi="Calibri" w:cs="Calibri"/>
          <w:b/>
          <w:bCs/>
          <w:color w:val="808000"/>
          <w:sz w:val="22"/>
          <w:szCs w:val="22"/>
        </w:rPr>
        <w:sym w:font="Wingdings" w:char="F0A7"/>
      </w:r>
      <w:r w:rsidRPr="008501FD">
        <w:rPr>
          <w:rFonts w:ascii="Calibri" w:hAnsi="Calibri" w:cs="Calibri"/>
          <w:b/>
          <w:bCs/>
          <w:color w:val="808000"/>
          <w:sz w:val="22"/>
          <w:szCs w:val="22"/>
        </w:rPr>
        <w:t xml:space="preserve"> </w:t>
      </w:r>
      <w:r w:rsidRPr="008501FD">
        <w:rPr>
          <w:rFonts w:ascii="Calibri" w:hAnsi="Calibri" w:cs="Calibri"/>
          <w:b/>
          <w:bCs/>
          <w:color w:val="333399"/>
          <w:sz w:val="22"/>
          <w:szCs w:val="22"/>
        </w:rPr>
        <w:t>Facebook: New City America, Inc.</w:t>
      </w:r>
    </w:p>
    <w:p w14:paraId="3F972AA8" w14:textId="77777777" w:rsidR="0084354E" w:rsidRDefault="0084354E" w:rsidP="00CE660C">
      <w:pPr>
        <w:pStyle w:val="Footer"/>
        <w:jc w:val="center"/>
        <w:rPr>
          <w:rFonts w:ascii="Calibri" w:hAnsi="Calibri" w:cs="Calibri"/>
          <w:b/>
          <w:bCs/>
          <w:color w:val="333399"/>
          <w:sz w:val="22"/>
          <w:szCs w:val="22"/>
        </w:rPr>
      </w:pPr>
    </w:p>
    <w:p w14:paraId="7AB40342" w14:textId="77777777" w:rsidR="0084354E" w:rsidRPr="008501FD" w:rsidRDefault="0084354E" w:rsidP="00CE660C">
      <w:pPr>
        <w:pStyle w:val="Footer"/>
        <w:jc w:val="center"/>
        <w:rPr>
          <w:rFonts w:ascii="Calibri" w:hAnsi="Calibri" w:cs="Calibri"/>
          <w:b/>
          <w:bCs/>
          <w:color w:val="333399"/>
          <w:sz w:val="22"/>
          <w:szCs w:val="22"/>
        </w:rPr>
      </w:pPr>
    </w:p>
    <w:p w14:paraId="10AFD187" w14:textId="77777777" w:rsidR="00F84A31" w:rsidRPr="008501FD" w:rsidRDefault="00F84A31" w:rsidP="002E0902">
      <w:pPr>
        <w:shd w:val="clear" w:color="auto" w:fill="DEEAF6" w:themeFill="accent1" w:themeFillTint="33"/>
        <w:tabs>
          <w:tab w:val="left" w:pos="90"/>
        </w:tabs>
        <w:rPr>
          <w:rFonts w:ascii="Calibri" w:hAnsi="Calibri" w:cs="Calibri"/>
          <w:b/>
          <w:bCs/>
          <w:smallCaps/>
          <w:sz w:val="36"/>
          <w:szCs w:val="36"/>
        </w:rPr>
      </w:pPr>
    </w:p>
    <w:p w14:paraId="4405DFA4" w14:textId="77777777" w:rsidR="00F83730" w:rsidRPr="008501FD" w:rsidRDefault="00A15946" w:rsidP="002E0902">
      <w:pPr>
        <w:shd w:val="clear" w:color="auto" w:fill="DEEAF6" w:themeFill="accent1" w:themeFillTint="33"/>
        <w:tabs>
          <w:tab w:val="left" w:pos="90"/>
        </w:tabs>
        <w:rPr>
          <w:rFonts w:ascii="Calibri" w:hAnsi="Calibri" w:cs="Calibri"/>
          <w:b/>
          <w:bCs/>
          <w:smallCaps/>
          <w:sz w:val="36"/>
          <w:szCs w:val="36"/>
        </w:rPr>
      </w:pPr>
      <w:r w:rsidRPr="008501FD">
        <w:rPr>
          <w:rFonts w:ascii="Calibri" w:hAnsi="Calibri" w:cs="Calibri"/>
          <w:b/>
          <w:bCs/>
          <w:smallCaps/>
          <w:sz w:val="36"/>
          <w:szCs w:val="36"/>
        </w:rPr>
        <w:t>Table of Contents</w:t>
      </w:r>
    </w:p>
    <w:p w14:paraId="306167E0" w14:textId="77777777" w:rsidR="00F84A31" w:rsidRPr="008501FD" w:rsidRDefault="00F84A31" w:rsidP="002E0902">
      <w:pPr>
        <w:shd w:val="clear" w:color="auto" w:fill="DEEAF6" w:themeFill="accent1" w:themeFillTint="33"/>
        <w:tabs>
          <w:tab w:val="left" w:pos="90"/>
        </w:tabs>
        <w:rPr>
          <w:rFonts w:ascii="Calibri" w:hAnsi="Calibri" w:cs="Calibri"/>
          <w:b/>
          <w:bCs/>
          <w:smallCaps/>
          <w:sz w:val="36"/>
          <w:szCs w:val="36"/>
        </w:rPr>
      </w:pPr>
    </w:p>
    <w:p w14:paraId="23DAD94A" w14:textId="77777777" w:rsidR="00F83730" w:rsidRPr="008501FD" w:rsidRDefault="005B03E2" w:rsidP="00755B66">
      <w:pPr>
        <w:tabs>
          <w:tab w:val="left" w:pos="90"/>
        </w:tabs>
        <w:jc w:val="center"/>
        <w:rPr>
          <w:rFonts w:ascii="Calibri" w:hAnsi="Calibri" w:cs="Calibri"/>
          <w:sz w:val="48"/>
          <w:szCs w:val="48"/>
        </w:rPr>
      </w:pPr>
      <w:r w:rsidRPr="008501FD">
        <w:rPr>
          <w:rFonts w:ascii="Calibri" w:hAnsi="Calibri" w:cs="Calibri"/>
          <w:sz w:val="48"/>
          <w:szCs w:val="48"/>
        </w:rPr>
        <w:tab/>
      </w:r>
    </w:p>
    <w:p w14:paraId="1DCEA85A" w14:textId="77777777" w:rsidR="005B03E2" w:rsidRPr="008501FD" w:rsidRDefault="00F83730" w:rsidP="002E0902">
      <w:pPr>
        <w:numPr>
          <w:ilvl w:val="0"/>
          <w:numId w:val="1"/>
        </w:numPr>
        <w:tabs>
          <w:tab w:val="clear" w:pos="1440"/>
          <w:tab w:val="num" w:pos="-360"/>
          <w:tab w:val="left" w:pos="90"/>
          <w:tab w:val="num" w:pos="720"/>
          <w:tab w:val="left" w:pos="9360"/>
        </w:tabs>
        <w:ind w:left="0" w:firstLine="0"/>
        <w:rPr>
          <w:rFonts w:ascii="Calibri" w:hAnsi="Calibri" w:cs="Calibri"/>
        </w:rPr>
      </w:pPr>
      <w:r w:rsidRPr="008501FD">
        <w:rPr>
          <w:rFonts w:ascii="Calibri" w:hAnsi="Calibri" w:cs="Calibri"/>
        </w:rPr>
        <w:t>Man</w:t>
      </w:r>
      <w:r w:rsidR="002E0902" w:rsidRPr="008501FD">
        <w:rPr>
          <w:rFonts w:ascii="Calibri" w:hAnsi="Calibri" w:cs="Calibri"/>
        </w:rPr>
        <w:t>agement District Plan Summary –</w:t>
      </w:r>
      <w:r w:rsidR="0055481B" w:rsidRPr="008501FD">
        <w:rPr>
          <w:rFonts w:ascii="Calibri" w:hAnsi="Calibri" w:cs="Calibri"/>
        </w:rPr>
        <w:t xml:space="preserve"> 3</w:t>
      </w:r>
    </w:p>
    <w:p w14:paraId="1C1D4E94" w14:textId="77777777" w:rsidR="002E0902" w:rsidRPr="008501FD" w:rsidRDefault="002E0902" w:rsidP="002E0902">
      <w:pPr>
        <w:tabs>
          <w:tab w:val="num" w:pos="-360"/>
          <w:tab w:val="left" w:pos="90"/>
          <w:tab w:val="num" w:pos="720"/>
          <w:tab w:val="left" w:pos="9360"/>
        </w:tabs>
        <w:rPr>
          <w:rFonts w:ascii="Calibri" w:hAnsi="Calibri" w:cs="Calibri"/>
        </w:rPr>
      </w:pPr>
    </w:p>
    <w:p w14:paraId="2B5C3AFD" w14:textId="2166D24D" w:rsidR="00F83730" w:rsidRPr="008501FD" w:rsidRDefault="00C60AF4" w:rsidP="00755B66">
      <w:pPr>
        <w:numPr>
          <w:ilvl w:val="0"/>
          <w:numId w:val="1"/>
        </w:numPr>
        <w:tabs>
          <w:tab w:val="clear" w:pos="1440"/>
          <w:tab w:val="left" w:pos="90"/>
          <w:tab w:val="num" w:pos="720"/>
          <w:tab w:val="right" w:pos="9360"/>
        </w:tabs>
        <w:ind w:left="0" w:firstLine="0"/>
        <w:rPr>
          <w:rFonts w:ascii="Calibri" w:hAnsi="Calibri" w:cs="Calibri"/>
        </w:rPr>
      </w:pPr>
      <w:r w:rsidRPr="008501FD">
        <w:rPr>
          <w:rFonts w:ascii="Calibri" w:hAnsi="Calibri" w:cs="Calibri"/>
        </w:rPr>
        <w:t>D</w:t>
      </w:r>
      <w:r w:rsidR="001A1A10">
        <w:rPr>
          <w:rFonts w:ascii="Calibri" w:hAnsi="Calibri" w:cs="Calibri"/>
        </w:rPr>
        <w:t xml:space="preserve">owntown </w:t>
      </w:r>
      <w:r w:rsidRPr="008501FD">
        <w:rPr>
          <w:rFonts w:ascii="Calibri" w:hAnsi="Calibri" w:cs="Calibri"/>
        </w:rPr>
        <w:t>M</w:t>
      </w:r>
      <w:r w:rsidR="001A1A10">
        <w:rPr>
          <w:rFonts w:ascii="Calibri" w:hAnsi="Calibri" w:cs="Calibri"/>
        </w:rPr>
        <w:t xml:space="preserve">anteca </w:t>
      </w:r>
      <w:r w:rsidRPr="008501FD">
        <w:rPr>
          <w:rFonts w:ascii="Calibri" w:hAnsi="Calibri" w:cs="Calibri"/>
        </w:rPr>
        <w:t>CBD</w:t>
      </w:r>
      <w:r w:rsidR="00234488" w:rsidRPr="008501FD">
        <w:rPr>
          <w:rFonts w:ascii="Calibri" w:hAnsi="Calibri" w:cs="Calibri"/>
        </w:rPr>
        <w:t xml:space="preserve"> Boundaries </w:t>
      </w:r>
      <w:r w:rsidR="00AE7B95" w:rsidRPr="008501FD">
        <w:rPr>
          <w:rFonts w:ascii="Calibri" w:hAnsi="Calibri" w:cs="Calibri"/>
        </w:rPr>
        <w:t>–</w:t>
      </w:r>
      <w:r w:rsidR="00A15946" w:rsidRPr="008501FD">
        <w:rPr>
          <w:rFonts w:ascii="Calibri" w:hAnsi="Calibri" w:cs="Calibri"/>
        </w:rPr>
        <w:t xml:space="preserve"> </w:t>
      </w:r>
      <w:r w:rsidR="00EC1A7A" w:rsidRPr="008501FD">
        <w:rPr>
          <w:rFonts w:ascii="Calibri" w:hAnsi="Calibri" w:cs="Calibri"/>
        </w:rPr>
        <w:t>6</w:t>
      </w:r>
    </w:p>
    <w:p w14:paraId="0C4FD0BC" w14:textId="77777777" w:rsidR="00F83730" w:rsidRPr="008501FD" w:rsidRDefault="00F83730" w:rsidP="00755B66">
      <w:pPr>
        <w:tabs>
          <w:tab w:val="left" w:pos="90"/>
          <w:tab w:val="num" w:pos="720"/>
        </w:tabs>
        <w:rPr>
          <w:rFonts w:ascii="Calibri" w:hAnsi="Calibri" w:cs="Calibri"/>
        </w:rPr>
      </w:pPr>
    </w:p>
    <w:p w14:paraId="6D076116" w14:textId="74CA31C0" w:rsidR="00F83730" w:rsidRPr="008501FD" w:rsidRDefault="00F83730" w:rsidP="00755B66">
      <w:pPr>
        <w:numPr>
          <w:ilvl w:val="0"/>
          <w:numId w:val="1"/>
        </w:numPr>
        <w:tabs>
          <w:tab w:val="clear" w:pos="1440"/>
          <w:tab w:val="left" w:pos="90"/>
          <w:tab w:val="num" w:pos="720"/>
          <w:tab w:val="right" w:pos="9360"/>
        </w:tabs>
        <w:ind w:left="0" w:firstLine="0"/>
        <w:rPr>
          <w:rFonts w:ascii="Calibri" w:hAnsi="Calibri" w:cs="Calibri"/>
        </w:rPr>
      </w:pPr>
      <w:r w:rsidRPr="008501FD">
        <w:rPr>
          <w:rFonts w:ascii="Calibri" w:hAnsi="Calibri" w:cs="Calibri"/>
        </w:rPr>
        <w:t xml:space="preserve">Proposed </w:t>
      </w:r>
      <w:r w:rsidR="00955904" w:rsidRPr="008501FD">
        <w:rPr>
          <w:rFonts w:ascii="Calibri" w:hAnsi="Calibri" w:cs="Calibri"/>
        </w:rPr>
        <w:t>5-year</w:t>
      </w:r>
      <w:r w:rsidRPr="008501FD">
        <w:rPr>
          <w:rFonts w:ascii="Calibri" w:hAnsi="Calibri" w:cs="Calibri"/>
        </w:rPr>
        <w:t xml:space="preserve"> </w:t>
      </w:r>
      <w:r w:rsidR="00C60AF4" w:rsidRPr="008501FD">
        <w:rPr>
          <w:rFonts w:ascii="Calibri" w:hAnsi="Calibri" w:cs="Calibri"/>
        </w:rPr>
        <w:t>DMCBD</w:t>
      </w:r>
      <w:r w:rsidR="00A15946" w:rsidRPr="008501FD">
        <w:rPr>
          <w:rFonts w:ascii="Calibri" w:hAnsi="Calibri" w:cs="Calibri"/>
        </w:rPr>
        <w:t xml:space="preserve"> Work Plan and Budget – </w:t>
      </w:r>
      <w:r w:rsidR="00800DF9" w:rsidRPr="008501FD">
        <w:rPr>
          <w:rFonts w:ascii="Calibri" w:hAnsi="Calibri" w:cs="Calibri"/>
        </w:rPr>
        <w:t>9</w:t>
      </w:r>
    </w:p>
    <w:p w14:paraId="4F2469F3" w14:textId="77777777" w:rsidR="00F83730" w:rsidRPr="008501FD" w:rsidRDefault="00F83730" w:rsidP="00755B66">
      <w:pPr>
        <w:tabs>
          <w:tab w:val="left" w:pos="90"/>
        </w:tabs>
        <w:rPr>
          <w:rFonts w:ascii="Calibri" w:hAnsi="Calibri" w:cs="Calibri"/>
        </w:rPr>
      </w:pPr>
    </w:p>
    <w:p w14:paraId="43016AEA" w14:textId="74DD382A" w:rsidR="00F83730" w:rsidRPr="008501FD" w:rsidRDefault="00F83730" w:rsidP="00755B66">
      <w:pPr>
        <w:numPr>
          <w:ilvl w:val="0"/>
          <w:numId w:val="1"/>
        </w:numPr>
        <w:tabs>
          <w:tab w:val="clear" w:pos="1440"/>
          <w:tab w:val="left" w:pos="90"/>
          <w:tab w:val="num" w:pos="720"/>
          <w:tab w:val="right" w:pos="9360"/>
        </w:tabs>
        <w:ind w:left="0" w:firstLine="0"/>
        <w:rPr>
          <w:rFonts w:ascii="Calibri" w:hAnsi="Calibri" w:cs="Calibri"/>
        </w:rPr>
      </w:pPr>
      <w:r w:rsidRPr="008501FD">
        <w:rPr>
          <w:rFonts w:ascii="Calibri" w:hAnsi="Calibri" w:cs="Calibri"/>
        </w:rPr>
        <w:t xml:space="preserve">Proposed </w:t>
      </w:r>
      <w:r w:rsidR="00C60AF4" w:rsidRPr="008501FD">
        <w:rPr>
          <w:rFonts w:ascii="Calibri" w:hAnsi="Calibri" w:cs="Calibri"/>
        </w:rPr>
        <w:t>DMCBD</w:t>
      </w:r>
      <w:r w:rsidR="00A15946" w:rsidRPr="008501FD">
        <w:rPr>
          <w:rFonts w:ascii="Calibri" w:hAnsi="Calibri" w:cs="Calibri"/>
        </w:rPr>
        <w:t xml:space="preserve"> Assessment Formula – </w:t>
      </w:r>
      <w:r w:rsidR="00AE7B95" w:rsidRPr="008501FD">
        <w:rPr>
          <w:rFonts w:ascii="Calibri" w:hAnsi="Calibri" w:cs="Calibri"/>
        </w:rPr>
        <w:t>1</w:t>
      </w:r>
      <w:r w:rsidR="00BD5B4A">
        <w:rPr>
          <w:rFonts w:ascii="Calibri" w:hAnsi="Calibri" w:cs="Calibri"/>
        </w:rPr>
        <w:t>4</w:t>
      </w:r>
    </w:p>
    <w:p w14:paraId="286F7278" w14:textId="77777777" w:rsidR="00F83730" w:rsidRPr="008501FD" w:rsidRDefault="00F83730" w:rsidP="00755B66">
      <w:pPr>
        <w:tabs>
          <w:tab w:val="left" w:pos="90"/>
          <w:tab w:val="num" w:pos="720"/>
        </w:tabs>
        <w:rPr>
          <w:rFonts w:ascii="Calibri" w:hAnsi="Calibri" w:cs="Calibri"/>
        </w:rPr>
      </w:pPr>
    </w:p>
    <w:p w14:paraId="568728CE" w14:textId="537FE19A" w:rsidR="00F83730" w:rsidRPr="008501FD" w:rsidRDefault="00A15946" w:rsidP="00755B66">
      <w:pPr>
        <w:numPr>
          <w:ilvl w:val="0"/>
          <w:numId w:val="1"/>
        </w:numPr>
        <w:tabs>
          <w:tab w:val="clear" w:pos="1440"/>
          <w:tab w:val="left" w:pos="90"/>
          <w:tab w:val="num" w:pos="720"/>
          <w:tab w:val="right" w:pos="9360"/>
        </w:tabs>
        <w:ind w:left="0" w:firstLine="0"/>
        <w:rPr>
          <w:rFonts w:ascii="Calibri" w:hAnsi="Calibri" w:cs="Calibri"/>
        </w:rPr>
      </w:pPr>
      <w:r w:rsidRPr="008501FD">
        <w:rPr>
          <w:rFonts w:ascii="Calibri" w:hAnsi="Calibri" w:cs="Calibri"/>
        </w:rPr>
        <w:t xml:space="preserve">Publicly Owned Parcels – </w:t>
      </w:r>
      <w:r w:rsidR="006D40AB">
        <w:rPr>
          <w:rFonts w:ascii="Calibri" w:hAnsi="Calibri" w:cs="Calibri"/>
        </w:rPr>
        <w:t>19</w:t>
      </w:r>
    </w:p>
    <w:p w14:paraId="1A353E0E" w14:textId="77777777" w:rsidR="00F83730" w:rsidRPr="008501FD" w:rsidRDefault="00F83730" w:rsidP="00755B66">
      <w:pPr>
        <w:tabs>
          <w:tab w:val="left" w:pos="90"/>
        </w:tabs>
        <w:rPr>
          <w:rFonts w:ascii="Calibri" w:hAnsi="Calibri" w:cs="Calibri"/>
        </w:rPr>
      </w:pPr>
    </w:p>
    <w:p w14:paraId="079A630D" w14:textId="037821A4" w:rsidR="00F83730" w:rsidRPr="008501FD" w:rsidRDefault="00C60AF4" w:rsidP="00755B66">
      <w:pPr>
        <w:numPr>
          <w:ilvl w:val="0"/>
          <w:numId w:val="1"/>
        </w:numPr>
        <w:tabs>
          <w:tab w:val="clear" w:pos="1440"/>
          <w:tab w:val="left" w:pos="90"/>
          <w:tab w:val="num" w:pos="720"/>
          <w:tab w:val="right" w:pos="9360"/>
        </w:tabs>
        <w:ind w:left="0" w:firstLine="0"/>
        <w:rPr>
          <w:rFonts w:ascii="Calibri" w:hAnsi="Calibri" w:cs="Calibri"/>
        </w:rPr>
      </w:pPr>
      <w:r w:rsidRPr="008501FD">
        <w:rPr>
          <w:rFonts w:ascii="Calibri" w:hAnsi="Calibri" w:cs="Calibri"/>
        </w:rPr>
        <w:t>DMCBD</w:t>
      </w:r>
      <w:r w:rsidR="00A15946" w:rsidRPr="008501FD">
        <w:rPr>
          <w:rFonts w:ascii="Calibri" w:hAnsi="Calibri" w:cs="Calibri"/>
        </w:rPr>
        <w:t xml:space="preserve"> District Governance – </w:t>
      </w:r>
      <w:r w:rsidR="008931F5">
        <w:rPr>
          <w:rFonts w:ascii="Calibri" w:hAnsi="Calibri" w:cs="Calibri"/>
        </w:rPr>
        <w:t>2</w:t>
      </w:r>
      <w:r w:rsidR="00B1159A">
        <w:rPr>
          <w:rFonts w:ascii="Calibri" w:hAnsi="Calibri" w:cs="Calibri"/>
        </w:rPr>
        <w:t>0</w:t>
      </w:r>
    </w:p>
    <w:p w14:paraId="48D69388" w14:textId="77777777" w:rsidR="00F83730" w:rsidRPr="008501FD" w:rsidRDefault="00F83730" w:rsidP="00755B66">
      <w:pPr>
        <w:tabs>
          <w:tab w:val="left" w:pos="90"/>
        </w:tabs>
        <w:rPr>
          <w:rFonts w:ascii="Calibri" w:hAnsi="Calibri" w:cs="Calibri"/>
        </w:rPr>
      </w:pPr>
    </w:p>
    <w:p w14:paraId="6AE6AFE1" w14:textId="27FC36D6" w:rsidR="00F83730" w:rsidRPr="008501FD" w:rsidRDefault="00F83730" w:rsidP="00755B66">
      <w:pPr>
        <w:numPr>
          <w:ilvl w:val="0"/>
          <w:numId w:val="1"/>
        </w:numPr>
        <w:tabs>
          <w:tab w:val="clear" w:pos="1440"/>
          <w:tab w:val="left" w:pos="90"/>
          <w:tab w:val="num" w:pos="720"/>
          <w:tab w:val="right" w:pos="9360"/>
        </w:tabs>
        <w:ind w:left="0" w:firstLine="0"/>
        <w:rPr>
          <w:rFonts w:ascii="Calibri" w:hAnsi="Calibri" w:cs="Calibri"/>
        </w:rPr>
      </w:pPr>
      <w:r w:rsidRPr="008501FD">
        <w:rPr>
          <w:rFonts w:ascii="Calibri" w:hAnsi="Calibri" w:cs="Calibri"/>
        </w:rPr>
        <w:t>Propo</w:t>
      </w:r>
      <w:r w:rsidR="00A15946" w:rsidRPr="008501FD">
        <w:rPr>
          <w:rFonts w:ascii="Calibri" w:hAnsi="Calibri" w:cs="Calibri"/>
        </w:rPr>
        <w:t xml:space="preserve">sed Rules and Regulation – </w:t>
      </w:r>
      <w:r w:rsidR="008931F5">
        <w:rPr>
          <w:rFonts w:ascii="Calibri" w:hAnsi="Calibri" w:cs="Calibri"/>
        </w:rPr>
        <w:t>2</w:t>
      </w:r>
      <w:r w:rsidR="00B1159A">
        <w:rPr>
          <w:rFonts w:ascii="Calibri" w:hAnsi="Calibri" w:cs="Calibri"/>
        </w:rPr>
        <w:t>0</w:t>
      </w:r>
    </w:p>
    <w:p w14:paraId="2EF64506" w14:textId="77777777" w:rsidR="00F83730" w:rsidRPr="008501FD" w:rsidRDefault="00F83730" w:rsidP="00755B66">
      <w:pPr>
        <w:tabs>
          <w:tab w:val="left" w:pos="90"/>
        </w:tabs>
        <w:rPr>
          <w:rFonts w:ascii="Calibri" w:hAnsi="Calibri" w:cs="Calibri"/>
        </w:rPr>
      </w:pPr>
    </w:p>
    <w:p w14:paraId="38C2BB71" w14:textId="026BD33F" w:rsidR="00F83730" w:rsidRPr="008501FD" w:rsidRDefault="00AE7B95" w:rsidP="00755B66">
      <w:pPr>
        <w:numPr>
          <w:ilvl w:val="0"/>
          <w:numId w:val="1"/>
        </w:numPr>
        <w:tabs>
          <w:tab w:val="clear" w:pos="1440"/>
          <w:tab w:val="left" w:pos="90"/>
          <w:tab w:val="num" w:pos="720"/>
          <w:tab w:val="right" w:pos="9360"/>
        </w:tabs>
        <w:ind w:left="0" w:firstLine="0"/>
        <w:rPr>
          <w:rFonts w:ascii="Calibri" w:hAnsi="Calibri" w:cs="Calibri"/>
        </w:rPr>
      </w:pPr>
      <w:r w:rsidRPr="008501FD">
        <w:rPr>
          <w:rFonts w:ascii="Calibri" w:hAnsi="Calibri" w:cs="Calibri"/>
        </w:rPr>
        <w:t xml:space="preserve">Other Items – </w:t>
      </w:r>
      <w:r w:rsidR="008931F5">
        <w:rPr>
          <w:rFonts w:ascii="Calibri" w:hAnsi="Calibri" w:cs="Calibri"/>
        </w:rPr>
        <w:t>2</w:t>
      </w:r>
      <w:r w:rsidR="00B1159A">
        <w:rPr>
          <w:rFonts w:ascii="Calibri" w:hAnsi="Calibri" w:cs="Calibri"/>
        </w:rPr>
        <w:t>0</w:t>
      </w:r>
    </w:p>
    <w:p w14:paraId="219DA3BC" w14:textId="77777777" w:rsidR="00F83730" w:rsidRPr="008501FD" w:rsidRDefault="00F83730" w:rsidP="00755B66">
      <w:pPr>
        <w:tabs>
          <w:tab w:val="left" w:pos="90"/>
          <w:tab w:val="right" w:pos="9360"/>
        </w:tabs>
        <w:rPr>
          <w:rFonts w:ascii="Calibri" w:hAnsi="Calibri" w:cs="Calibri"/>
        </w:rPr>
      </w:pPr>
    </w:p>
    <w:p w14:paraId="379F3A4A" w14:textId="279CC32B" w:rsidR="00F83730" w:rsidRPr="008501FD" w:rsidRDefault="00AE7B95" w:rsidP="00755B66">
      <w:pPr>
        <w:tabs>
          <w:tab w:val="left" w:pos="90"/>
        </w:tabs>
        <w:rPr>
          <w:rFonts w:ascii="Calibri" w:hAnsi="Calibri" w:cs="Calibri"/>
        </w:rPr>
      </w:pPr>
      <w:r w:rsidRPr="008501FD">
        <w:rPr>
          <w:rFonts w:ascii="Calibri" w:hAnsi="Calibri" w:cs="Calibri"/>
        </w:rPr>
        <w:t>IX.</w:t>
      </w:r>
      <w:r w:rsidRPr="008501FD">
        <w:rPr>
          <w:rFonts w:ascii="Calibri" w:hAnsi="Calibri" w:cs="Calibri"/>
        </w:rPr>
        <w:tab/>
      </w:r>
      <w:r w:rsidR="00F83730" w:rsidRPr="008501FD">
        <w:rPr>
          <w:rFonts w:ascii="Calibri" w:hAnsi="Calibri" w:cs="Calibri"/>
        </w:rPr>
        <w:t>Imp</w:t>
      </w:r>
      <w:r w:rsidR="006E331E" w:rsidRPr="008501FD">
        <w:rPr>
          <w:rFonts w:ascii="Calibri" w:hAnsi="Calibri" w:cs="Calibri"/>
        </w:rPr>
        <w:t>lement</w:t>
      </w:r>
      <w:r w:rsidR="00A15946" w:rsidRPr="008501FD">
        <w:rPr>
          <w:rFonts w:ascii="Calibri" w:hAnsi="Calibri" w:cs="Calibri"/>
        </w:rPr>
        <w:t xml:space="preserve">ation </w:t>
      </w:r>
      <w:r w:rsidR="00443D0B" w:rsidRPr="008501FD">
        <w:rPr>
          <w:rFonts w:ascii="Calibri" w:hAnsi="Calibri" w:cs="Calibri"/>
        </w:rPr>
        <w:t>Timetable</w:t>
      </w:r>
      <w:r w:rsidR="00A15946" w:rsidRPr="008501FD">
        <w:rPr>
          <w:rFonts w:ascii="Calibri" w:hAnsi="Calibri" w:cs="Calibri"/>
        </w:rPr>
        <w:t xml:space="preserve"> – </w:t>
      </w:r>
      <w:r w:rsidR="008931F5">
        <w:rPr>
          <w:rFonts w:ascii="Calibri" w:hAnsi="Calibri" w:cs="Calibri"/>
        </w:rPr>
        <w:t>21</w:t>
      </w:r>
    </w:p>
    <w:p w14:paraId="728BFE4C" w14:textId="77777777" w:rsidR="00F83730" w:rsidRPr="008501FD" w:rsidRDefault="00F83730" w:rsidP="00755B66">
      <w:pPr>
        <w:tabs>
          <w:tab w:val="left" w:pos="90"/>
        </w:tabs>
        <w:rPr>
          <w:rFonts w:ascii="Calibri" w:hAnsi="Calibri" w:cs="Calibri"/>
        </w:rPr>
      </w:pPr>
    </w:p>
    <w:p w14:paraId="7FA7AC81" w14:textId="77777777" w:rsidR="00F83730" w:rsidRPr="008501FD" w:rsidRDefault="00F83730" w:rsidP="00755B66">
      <w:pPr>
        <w:tabs>
          <w:tab w:val="left" w:pos="90"/>
        </w:tabs>
        <w:rPr>
          <w:rFonts w:ascii="Calibri" w:hAnsi="Calibri" w:cs="Calibri"/>
        </w:rPr>
      </w:pPr>
    </w:p>
    <w:p w14:paraId="5E91DDA7" w14:textId="1EA87910" w:rsidR="00F83730" w:rsidRPr="008501FD" w:rsidRDefault="00F83730" w:rsidP="00755B66">
      <w:pPr>
        <w:tabs>
          <w:tab w:val="left" w:pos="90"/>
        </w:tabs>
        <w:spacing w:line="360" w:lineRule="auto"/>
        <w:rPr>
          <w:rFonts w:ascii="Calibri" w:hAnsi="Calibri" w:cs="Calibri"/>
        </w:rPr>
      </w:pPr>
      <w:r w:rsidRPr="008501FD">
        <w:rPr>
          <w:rFonts w:ascii="Calibri" w:hAnsi="Calibri" w:cs="Calibri"/>
        </w:rPr>
        <w:t>Appendix 1:</w:t>
      </w:r>
      <w:r w:rsidRPr="008501FD">
        <w:rPr>
          <w:rFonts w:ascii="Calibri" w:hAnsi="Calibri" w:cs="Calibri"/>
        </w:rPr>
        <w:tab/>
      </w:r>
      <w:r w:rsidR="00234488" w:rsidRPr="008501FD">
        <w:rPr>
          <w:rFonts w:ascii="Calibri" w:hAnsi="Calibri" w:cs="Calibri"/>
        </w:rPr>
        <w:t xml:space="preserve"> </w:t>
      </w:r>
      <w:r w:rsidR="000A0D23" w:rsidRPr="008501FD">
        <w:rPr>
          <w:rFonts w:ascii="Calibri" w:hAnsi="Calibri" w:cs="Calibri"/>
        </w:rPr>
        <w:t xml:space="preserve">Year 1 – </w:t>
      </w:r>
      <w:r w:rsidR="00076DD8" w:rsidRPr="008501FD">
        <w:rPr>
          <w:rFonts w:ascii="Calibri" w:hAnsi="Calibri" w:cs="Calibri"/>
        </w:rPr>
        <w:t>CBD</w:t>
      </w:r>
      <w:r w:rsidR="00A15946" w:rsidRPr="008501FD">
        <w:rPr>
          <w:rFonts w:ascii="Calibri" w:hAnsi="Calibri" w:cs="Calibri"/>
        </w:rPr>
        <w:t xml:space="preserve"> Assessment Roll -</w:t>
      </w:r>
      <w:r w:rsidR="008931F5">
        <w:rPr>
          <w:rFonts w:ascii="Calibri" w:hAnsi="Calibri" w:cs="Calibri"/>
        </w:rPr>
        <w:t>23</w:t>
      </w:r>
    </w:p>
    <w:p w14:paraId="6C929DB9" w14:textId="5DA92E0C" w:rsidR="00F83730" w:rsidRPr="008501FD" w:rsidRDefault="00234488" w:rsidP="00755B66">
      <w:pPr>
        <w:tabs>
          <w:tab w:val="left" w:pos="90"/>
        </w:tabs>
        <w:spacing w:line="360" w:lineRule="auto"/>
        <w:rPr>
          <w:rFonts w:ascii="Calibri" w:hAnsi="Calibri" w:cs="Calibri"/>
        </w:rPr>
      </w:pPr>
      <w:r w:rsidRPr="008501FD">
        <w:rPr>
          <w:rFonts w:ascii="Calibri" w:hAnsi="Calibri" w:cs="Calibri"/>
        </w:rPr>
        <w:t>A</w:t>
      </w:r>
      <w:r w:rsidR="00606E53" w:rsidRPr="008501FD">
        <w:rPr>
          <w:rFonts w:ascii="Calibri" w:hAnsi="Calibri" w:cs="Calibri"/>
        </w:rPr>
        <w:t>ttachment 1</w:t>
      </w:r>
      <w:r w:rsidRPr="008501FD">
        <w:rPr>
          <w:rFonts w:ascii="Calibri" w:hAnsi="Calibri" w:cs="Calibri"/>
        </w:rPr>
        <w:t>:</w:t>
      </w:r>
      <w:r w:rsidR="00606E53" w:rsidRPr="008501FD">
        <w:rPr>
          <w:rFonts w:ascii="Calibri" w:hAnsi="Calibri" w:cs="Calibri"/>
        </w:rPr>
        <w:t xml:space="preserve"> </w:t>
      </w:r>
      <w:r w:rsidRPr="008501FD">
        <w:rPr>
          <w:rFonts w:ascii="Calibri" w:hAnsi="Calibri" w:cs="Calibri"/>
        </w:rPr>
        <w:t>Certified Assessment Engineer’s Report</w:t>
      </w:r>
      <w:r w:rsidR="000142B0" w:rsidRPr="008501FD">
        <w:rPr>
          <w:rFonts w:ascii="Calibri" w:hAnsi="Calibri" w:cs="Calibri"/>
        </w:rPr>
        <w:t xml:space="preserve"> - </w:t>
      </w:r>
    </w:p>
    <w:p w14:paraId="4FB9A4E3" w14:textId="77777777" w:rsidR="00C255D8" w:rsidRPr="008501FD" w:rsidRDefault="00C255D8" w:rsidP="00755B66">
      <w:pPr>
        <w:tabs>
          <w:tab w:val="left" w:pos="90"/>
        </w:tabs>
        <w:spacing w:line="360" w:lineRule="auto"/>
        <w:rPr>
          <w:rFonts w:ascii="Calibri" w:hAnsi="Calibri" w:cs="Calibri"/>
        </w:rPr>
      </w:pPr>
    </w:p>
    <w:p w14:paraId="1FF77AD9" w14:textId="77777777" w:rsidR="00C255D8" w:rsidRPr="008501FD" w:rsidRDefault="00C255D8" w:rsidP="00755B66">
      <w:pPr>
        <w:tabs>
          <w:tab w:val="left" w:pos="90"/>
        </w:tabs>
        <w:spacing w:line="360" w:lineRule="auto"/>
        <w:rPr>
          <w:rFonts w:ascii="Calibri" w:hAnsi="Calibri" w:cs="Calibri"/>
          <w:sz w:val="28"/>
          <w:szCs w:val="28"/>
        </w:rPr>
      </w:pPr>
    </w:p>
    <w:p w14:paraId="74309D43" w14:textId="77777777" w:rsidR="00C255D8" w:rsidRDefault="00C255D8" w:rsidP="00755B66">
      <w:pPr>
        <w:tabs>
          <w:tab w:val="left" w:pos="90"/>
        </w:tabs>
        <w:spacing w:line="360" w:lineRule="auto"/>
        <w:rPr>
          <w:rFonts w:ascii="Calibri" w:hAnsi="Calibri" w:cs="Calibri"/>
          <w:sz w:val="28"/>
          <w:szCs w:val="28"/>
        </w:rPr>
      </w:pPr>
    </w:p>
    <w:p w14:paraId="0AD71239" w14:textId="77777777" w:rsidR="00337AE2" w:rsidRDefault="00337AE2" w:rsidP="00755B66">
      <w:pPr>
        <w:tabs>
          <w:tab w:val="left" w:pos="90"/>
        </w:tabs>
        <w:spacing w:line="360" w:lineRule="auto"/>
        <w:rPr>
          <w:rFonts w:ascii="Calibri" w:hAnsi="Calibri" w:cs="Calibri"/>
          <w:sz w:val="28"/>
          <w:szCs w:val="28"/>
        </w:rPr>
      </w:pPr>
    </w:p>
    <w:p w14:paraId="519F6AD3" w14:textId="77777777" w:rsidR="00337AE2" w:rsidRPr="008501FD" w:rsidRDefault="00337AE2" w:rsidP="00755B66">
      <w:pPr>
        <w:tabs>
          <w:tab w:val="left" w:pos="90"/>
        </w:tabs>
        <w:spacing w:line="360" w:lineRule="auto"/>
        <w:rPr>
          <w:rFonts w:ascii="Calibri" w:hAnsi="Calibri" w:cs="Calibri"/>
          <w:sz w:val="28"/>
          <w:szCs w:val="28"/>
        </w:rPr>
      </w:pPr>
    </w:p>
    <w:p w14:paraId="080E09A8" w14:textId="77777777" w:rsidR="002E0902" w:rsidRPr="008501FD" w:rsidRDefault="002E0902" w:rsidP="00755B66">
      <w:pPr>
        <w:tabs>
          <w:tab w:val="left" w:pos="90"/>
        </w:tabs>
        <w:spacing w:line="360" w:lineRule="auto"/>
        <w:rPr>
          <w:rFonts w:ascii="Calibri" w:hAnsi="Calibri" w:cs="Calibri"/>
          <w:sz w:val="28"/>
          <w:szCs w:val="28"/>
        </w:rPr>
      </w:pPr>
    </w:p>
    <w:p w14:paraId="1D951E51" w14:textId="50CA42EE" w:rsidR="002E0902" w:rsidRPr="008501FD" w:rsidRDefault="002E0902" w:rsidP="00755B66">
      <w:pPr>
        <w:tabs>
          <w:tab w:val="left" w:pos="90"/>
        </w:tabs>
        <w:spacing w:line="360" w:lineRule="auto"/>
        <w:rPr>
          <w:rFonts w:ascii="Calibri" w:hAnsi="Calibri" w:cs="Calibri"/>
          <w:sz w:val="28"/>
          <w:szCs w:val="28"/>
        </w:rPr>
      </w:pPr>
    </w:p>
    <w:p w14:paraId="7A769826" w14:textId="77777777" w:rsidR="008D70BA" w:rsidRPr="008501FD" w:rsidRDefault="008D70BA" w:rsidP="00755B66">
      <w:pPr>
        <w:tabs>
          <w:tab w:val="left" w:pos="90"/>
        </w:tabs>
        <w:spacing w:line="360" w:lineRule="auto"/>
        <w:rPr>
          <w:rFonts w:ascii="Calibri" w:hAnsi="Calibri" w:cs="Calibri"/>
          <w:sz w:val="28"/>
          <w:szCs w:val="28"/>
        </w:rPr>
      </w:pPr>
    </w:p>
    <w:p w14:paraId="34EC73C0" w14:textId="77777777" w:rsidR="00F83730" w:rsidRPr="008501FD" w:rsidRDefault="00540E98" w:rsidP="00A15946">
      <w:pPr>
        <w:pStyle w:val="NormalWeb"/>
        <w:shd w:val="clear" w:color="auto" w:fill="DEEAF6" w:themeFill="accent1" w:themeFillTint="33"/>
        <w:tabs>
          <w:tab w:val="left" w:pos="90"/>
        </w:tabs>
        <w:rPr>
          <w:rFonts w:ascii="Calibri" w:hAnsi="Calibri" w:cs="Calibri"/>
          <w:b/>
          <w:smallCaps/>
          <w:sz w:val="36"/>
          <w:szCs w:val="36"/>
          <w:u w:val="single"/>
          <w:lang w:eastAsia="ja-JP"/>
        </w:rPr>
      </w:pPr>
      <w:r w:rsidRPr="008501FD">
        <w:rPr>
          <w:rFonts w:ascii="Calibri" w:hAnsi="Calibri" w:cs="Calibri"/>
          <w:b/>
          <w:smallCaps/>
          <w:lang w:eastAsia="ja-JP"/>
        </w:rPr>
        <w:lastRenderedPageBreak/>
        <w:t xml:space="preserve"> </w:t>
      </w:r>
      <w:r w:rsidR="00A15946" w:rsidRPr="008501FD">
        <w:rPr>
          <w:rFonts w:ascii="Calibri" w:hAnsi="Calibri" w:cs="Calibri"/>
          <w:b/>
          <w:smallCaps/>
          <w:sz w:val="36"/>
          <w:szCs w:val="36"/>
          <w:lang w:eastAsia="ja-JP"/>
        </w:rPr>
        <w:t>Management District Summary</w:t>
      </w:r>
    </w:p>
    <w:p w14:paraId="6E215846" w14:textId="77777777" w:rsidR="00F83730" w:rsidRPr="008501FD" w:rsidRDefault="00F83730" w:rsidP="00755B66">
      <w:pPr>
        <w:pStyle w:val="NormalWeb"/>
        <w:tabs>
          <w:tab w:val="left" w:pos="90"/>
        </w:tabs>
        <w:jc w:val="center"/>
        <w:rPr>
          <w:rFonts w:ascii="Calibri" w:hAnsi="Calibri" w:cs="Calibri"/>
          <w:b/>
          <w:u w:val="single"/>
          <w:lang w:eastAsia="ja-JP"/>
        </w:rPr>
      </w:pPr>
    </w:p>
    <w:p w14:paraId="1044793B" w14:textId="679A5475" w:rsidR="00361E9E" w:rsidRPr="008501FD" w:rsidRDefault="003B7E18" w:rsidP="000E17D8">
      <w:pPr>
        <w:pStyle w:val="NormalWeb"/>
        <w:tabs>
          <w:tab w:val="left" w:pos="90"/>
        </w:tabs>
        <w:jc w:val="both"/>
        <w:rPr>
          <w:rFonts w:ascii="Calibri" w:hAnsi="Calibri" w:cs="Calibri"/>
          <w:lang w:eastAsia="ja-JP"/>
        </w:rPr>
      </w:pPr>
      <w:r w:rsidRPr="008501FD">
        <w:rPr>
          <w:rFonts w:ascii="Calibri" w:hAnsi="Calibri" w:cs="Calibri"/>
          <w:lang w:eastAsia="ja-JP"/>
        </w:rPr>
        <w:t xml:space="preserve">The </w:t>
      </w:r>
      <w:r w:rsidR="00076DD8" w:rsidRPr="008501FD">
        <w:rPr>
          <w:rFonts w:ascii="Calibri" w:hAnsi="Calibri" w:cs="Calibri"/>
          <w:i/>
          <w:lang w:eastAsia="ja-JP"/>
        </w:rPr>
        <w:t xml:space="preserve">Downtown </w:t>
      </w:r>
      <w:r w:rsidR="00C60AF4" w:rsidRPr="008501FD">
        <w:rPr>
          <w:rFonts w:ascii="Calibri" w:hAnsi="Calibri" w:cs="Calibri"/>
          <w:i/>
          <w:lang w:eastAsia="ja-JP"/>
        </w:rPr>
        <w:t>Manteca</w:t>
      </w:r>
      <w:r w:rsidRPr="008501FD">
        <w:rPr>
          <w:rFonts w:ascii="Calibri" w:hAnsi="Calibri" w:cs="Calibri"/>
          <w:i/>
          <w:lang w:eastAsia="ja-JP"/>
        </w:rPr>
        <w:t xml:space="preserve"> </w:t>
      </w:r>
      <w:r w:rsidR="00076DD8" w:rsidRPr="008501FD">
        <w:rPr>
          <w:rFonts w:ascii="Calibri" w:hAnsi="Calibri" w:cs="Calibri"/>
          <w:i/>
          <w:lang w:eastAsia="ja-JP"/>
        </w:rPr>
        <w:t>C</w:t>
      </w:r>
      <w:r w:rsidR="00836355" w:rsidRPr="008501FD">
        <w:rPr>
          <w:rFonts w:ascii="Calibri" w:hAnsi="Calibri" w:cs="Calibri"/>
          <w:i/>
          <w:lang w:eastAsia="ja-JP"/>
        </w:rPr>
        <w:t>ommunity Benefit District (</w:t>
      </w:r>
      <w:r w:rsidR="00C60AF4" w:rsidRPr="008501FD">
        <w:rPr>
          <w:rFonts w:ascii="Calibri" w:hAnsi="Calibri" w:cs="Calibri"/>
          <w:i/>
          <w:lang w:eastAsia="ja-JP"/>
        </w:rPr>
        <w:t>DMCBD</w:t>
      </w:r>
      <w:r w:rsidR="000D072F">
        <w:rPr>
          <w:rFonts w:ascii="Calibri" w:hAnsi="Calibri" w:cs="Calibri"/>
          <w:i/>
          <w:lang w:eastAsia="ja-JP"/>
        </w:rPr>
        <w:t xml:space="preserve"> </w:t>
      </w:r>
      <w:r w:rsidR="000D072F" w:rsidRPr="00E05B59">
        <w:rPr>
          <w:rFonts w:ascii="Calibri" w:hAnsi="Calibri" w:cs="Calibri"/>
          <w:lang w:eastAsia="ja-JP"/>
        </w:rPr>
        <w:t>or</w:t>
      </w:r>
      <w:r w:rsidR="000D072F">
        <w:rPr>
          <w:rFonts w:ascii="Calibri" w:hAnsi="Calibri" w:cs="Calibri"/>
          <w:i/>
          <w:lang w:eastAsia="ja-JP"/>
        </w:rPr>
        <w:t xml:space="preserve"> </w:t>
      </w:r>
      <w:r w:rsidR="000D072F" w:rsidRPr="00E05B59">
        <w:rPr>
          <w:rFonts w:ascii="Calibri" w:hAnsi="Calibri" w:cs="Calibri"/>
          <w:i/>
          <w:lang w:eastAsia="ja-JP"/>
        </w:rPr>
        <w:t>District</w:t>
      </w:r>
      <w:r w:rsidR="00836355" w:rsidRPr="008501FD">
        <w:rPr>
          <w:rFonts w:ascii="Calibri" w:hAnsi="Calibri" w:cs="Calibri"/>
          <w:i/>
          <w:lang w:eastAsia="ja-JP"/>
        </w:rPr>
        <w:t>)</w:t>
      </w:r>
      <w:r w:rsidRPr="008501FD">
        <w:rPr>
          <w:rFonts w:ascii="Calibri" w:hAnsi="Calibri" w:cs="Calibri"/>
          <w:lang w:eastAsia="ja-JP"/>
        </w:rPr>
        <w:t xml:space="preserve"> </w:t>
      </w:r>
      <w:r w:rsidR="00A77D0A" w:rsidRPr="008501FD">
        <w:rPr>
          <w:rFonts w:ascii="Calibri" w:hAnsi="Calibri" w:cs="Calibri"/>
          <w:lang w:eastAsia="ja-JP"/>
        </w:rPr>
        <w:t>is a P</w:t>
      </w:r>
      <w:r w:rsidRPr="008501FD">
        <w:rPr>
          <w:rFonts w:ascii="Calibri" w:hAnsi="Calibri" w:cs="Calibri"/>
          <w:lang w:eastAsia="ja-JP"/>
        </w:rPr>
        <w:t>roperty</w:t>
      </w:r>
      <w:r w:rsidR="00A77D0A" w:rsidRPr="008501FD">
        <w:rPr>
          <w:rFonts w:ascii="Calibri" w:hAnsi="Calibri" w:cs="Calibri"/>
          <w:lang w:eastAsia="ja-JP"/>
        </w:rPr>
        <w:t xml:space="preserve"> and </w:t>
      </w:r>
      <w:r w:rsidRPr="008501FD">
        <w:rPr>
          <w:rFonts w:ascii="Calibri" w:hAnsi="Calibri" w:cs="Calibri"/>
          <w:lang w:eastAsia="ja-JP"/>
        </w:rPr>
        <w:t xml:space="preserve">Business Improvement District </w:t>
      </w:r>
      <w:r w:rsidR="008501FD" w:rsidRPr="008501FD">
        <w:rPr>
          <w:rFonts w:ascii="Calibri" w:hAnsi="Calibri" w:cs="Calibri"/>
          <w:lang w:eastAsia="ja-JP"/>
        </w:rPr>
        <w:t>established</w:t>
      </w:r>
      <w:r w:rsidRPr="008501FD">
        <w:rPr>
          <w:rFonts w:ascii="Calibri" w:hAnsi="Calibri" w:cs="Calibri"/>
          <w:lang w:eastAsia="ja-JP"/>
        </w:rPr>
        <w:t xml:space="preserve"> for a </w:t>
      </w:r>
      <w:r w:rsidR="00955904" w:rsidRPr="008501FD">
        <w:rPr>
          <w:rFonts w:ascii="Calibri" w:hAnsi="Calibri" w:cs="Calibri"/>
          <w:lang w:eastAsia="ja-JP"/>
        </w:rPr>
        <w:t>5-year</w:t>
      </w:r>
      <w:r w:rsidRPr="008501FD">
        <w:rPr>
          <w:rFonts w:ascii="Calibri" w:hAnsi="Calibri" w:cs="Calibri"/>
          <w:lang w:eastAsia="ja-JP"/>
        </w:rPr>
        <w:t xml:space="preserve"> period by a consortium of property and business owners within the </w:t>
      </w:r>
      <w:r w:rsidR="00A07F23">
        <w:rPr>
          <w:rFonts w:ascii="Calibri" w:hAnsi="Calibri" w:cs="Calibri"/>
          <w:lang w:eastAsia="ja-JP"/>
        </w:rPr>
        <w:t>DM</w:t>
      </w:r>
      <w:r w:rsidR="00076DD8" w:rsidRPr="008501FD">
        <w:rPr>
          <w:rFonts w:ascii="Calibri" w:hAnsi="Calibri" w:cs="Calibri"/>
          <w:lang w:eastAsia="ja-JP"/>
        </w:rPr>
        <w:t>CBD</w:t>
      </w:r>
      <w:r w:rsidR="00B16337" w:rsidRPr="008501FD">
        <w:rPr>
          <w:rFonts w:ascii="Calibri" w:hAnsi="Calibri" w:cs="Calibri"/>
          <w:lang w:eastAsia="ja-JP"/>
        </w:rPr>
        <w:t xml:space="preserve"> area</w:t>
      </w:r>
      <w:r w:rsidRPr="008501FD">
        <w:rPr>
          <w:rFonts w:ascii="Calibri" w:hAnsi="Calibri" w:cs="Calibri"/>
          <w:lang w:eastAsia="ja-JP"/>
        </w:rPr>
        <w:t xml:space="preserve">. The </w:t>
      </w:r>
      <w:r w:rsidR="00C60AF4" w:rsidRPr="008501FD">
        <w:rPr>
          <w:rFonts w:ascii="Calibri" w:hAnsi="Calibri" w:cs="Calibri"/>
          <w:lang w:eastAsia="ja-JP"/>
        </w:rPr>
        <w:t>DMCBD</w:t>
      </w:r>
      <w:r w:rsidRPr="008501FD">
        <w:rPr>
          <w:rFonts w:ascii="Calibri" w:hAnsi="Calibri" w:cs="Calibri"/>
          <w:lang w:eastAsia="ja-JP"/>
        </w:rPr>
        <w:t xml:space="preserve"> was originally </w:t>
      </w:r>
      <w:r w:rsidR="008D5D62" w:rsidRPr="008501FD">
        <w:rPr>
          <w:rFonts w:ascii="Calibri" w:hAnsi="Calibri" w:cs="Calibri"/>
          <w:lang w:eastAsia="ja-JP"/>
        </w:rPr>
        <w:t xml:space="preserve">discussed in a series of meetings of property owners </w:t>
      </w:r>
      <w:r w:rsidR="008F7A33" w:rsidRPr="008501FD">
        <w:rPr>
          <w:rFonts w:ascii="Calibri" w:hAnsi="Calibri" w:cs="Calibri"/>
          <w:lang w:eastAsia="ja-JP"/>
        </w:rPr>
        <w:t xml:space="preserve">in </w:t>
      </w:r>
      <w:r w:rsidR="00076DD8" w:rsidRPr="008501FD">
        <w:rPr>
          <w:rFonts w:ascii="Calibri" w:hAnsi="Calibri" w:cs="Calibri"/>
          <w:lang w:eastAsia="ja-JP"/>
        </w:rPr>
        <w:t xml:space="preserve">Downtown </w:t>
      </w:r>
      <w:r w:rsidR="00C60AF4" w:rsidRPr="008501FD">
        <w:rPr>
          <w:rFonts w:ascii="Calibri" w:hAnsi="Calibri" w:cs="Calibri"/>
          <w:lang w:eastAsia="ja-JP"/>
        </w:rPr>
        <w:t>Manteca</w:t>
      </w:r>
      <w:r w:rsidR="008D5D62" w:rsidRPr="008501FD">
        <w:rPr>
          <w:rFonts w:ascii="Calibri" w:hAnsi="Calibri" w:cs="Calibri"/>
          <w:lang w:eastAsia="ja-JP"/>
        </w:rPr>
        <w:t xml:space="preserve"> in the </w:t>
      </w:r>
      <w:r w:rsidR="008F7A33" w:rsidRPr="008501FD">
        <w:rPr>
          <w:rFonts w:ascii="Calibri" w:hAnsi="Calibri" w:cs="Calibri"/>
          <w:lang w:eastAsia="ja-JP"/>
        </w:rPr>
        <w:t>Fall</w:t>
      </w:r>
      <w:r w:rsidR="00836355" w:rsidRPr="008501FD">
        <w:rPr>
          <w:rFonts w:ascii="Calibri" w:hAnsi="Calibri" w:cs="Calibri"/>
          <w:lang w:eastAsia="ja-JP"/>
        </w:rPr>
        <w:t xml:space="preserve"> of 2022</w:t>
      </w:r>
      <w:r w:rsidR="008F5153" w:rsidRPr="008501FD">
        <w:rPr>
          <w:rFonts w:ascii="Calibri" w:hAnsi="Calibri" w:cs="Calibri"/>
          <w:lang w:eastAsia="ja-JP"/>
        </w:rPr>
        <w:t xml:space="preserve">. </w:t>
      </w:r>
      <w:r w:rsidR="008D5D62" w:rsidRPr="008501FD">
        <w:rPr>
          <w:rFonts w:ascii="Calibri" w:hAnsi="Calibri" w:cs="Calibri"/>
          <w:lang w:eastAsia="ja-JP"/>
        </w:rPr>
        <w:t>Understanding that the timeline for formation in time for Fiscal Year 202</w:t>
      </w:r>
      <w:r w:rsidR="00A1451A" w:rsidRPr="008501FD">
        <w:rPr>
          <w:rFonts w:ascii="Calibri" w:hAnsi="Calibri" w:cs="Calibri"/>
          <w:lang w:eastAsia="ja-JP"/>
        </w:rPr>
        <w:t>4</w:t>
      </w:r>
      <w:r w:rsidR="008D5D62" w:rsidRPr="008501FD">
        <w:rPr>
          <w:rFonts w:ascii="Calibri" w:hAnsi="Calibri" w:cs="Calibri"/>
          <w:lang w:eastAsia="ja-JP"/>
        </w:rPr>
        <w:t xml:space="preserve"> would be very challenging, property owners felt that the time had come for such a special benefits district and that these services would be needed to accommodate </w:t>
      </w:r>
      <w:r w:rsidR="00A1451A" w:rsidRPr="008501FD">
        <w:rPr>
          <w:rFonts w:ascii="Calibri" w:hAnsi="Calibri" w:cs="Calibri"/>
          <w:lang w:eastAsia="ja-JP"/>
        </w:rPr>
        <w:t>potential new businesses, restaurants</w:t>
      </w:r>
      <w:r w:rsidR="00BD53C8">
        <w:rPr>
          <w:rFonts w:ascii="Calibri" w:hAnsi="Calibri" w:cs="Calibri"/>
          <w:lang w:eastAsia="ja-JP"/>
        </w:rPr>
        <w:t>,</w:t>
      </w:r>
      <w:r w:rsidR="00A1451A" w:rsidRPr="008501FD">
        <w:rPr>
          <w:rFonts w:ascii="Calibri" w:hAnsi="Calibri" w:cs="Calibri"/>
          <w:lang w:eastAsia="ja-JP"/>
        </w:rPr>
        <w:t xml:space="preserve"> and mixed use develops in Downtown</w:t>
      </w:r>
      <w:r w:rsidR="008501FD">
        <w:rPr>
          <w:rFonts w:ascii="Calibri" w:hAnsi="Calibri" w:cs="Calibri"/>
          <w:lang w:eastAsia="ja-JP"/>
        </w:rPr>
        <w:t>.</w:t>
      </w:r>
      <w:r w:rsidR="00A1451A" w:rsidRPr="008501FD">
        <w:rPr>
          <w:rFonts w:ascii="Calibri" w:hAnsi="Calibri" w:cs="Calibri"/>
          <w:lang w:eastAsia="ja-JP"/>
        </w:rPr>
        <w:t xml:space="preserve"> </w:t>
      </w:r>
    </w:p>
    <w:p w14:paraId="2DEB9364" w14:textId="77777777" w:rsidR="00361E9E" w:rsidRPr="008501FD" w:rsidRDefault="00361E9E" w:rsidP="000E17D8">
      <w:pPr>
        <w:pStyle w:val="NormalWeb"/>
        <w:tabs>
          <w:tab w:val="left" w:pos="90"/>
        </w:tabs>
        <w:jc w:val="both"/>
        <w:rPr>
          <w:rFonts w:ascii="Calibri" w:hAnsi="Calibri" w:cs="Calibri"/>
          <w:lang w:eastAsia="ja-JP"/>
        </w:rPr>
      </w:pPr>
    </w:p>
    <w:p w14:paraId="41823DB1" w14:textId="3C383727" w:rsidR="003B7E18" w:rsidRPr="008501FD" w:rsidRDefault="003B7E18" w:rsidP="000E17D8">
      <w:pPr>
        <w:pStyle w:val="NormalWeb"/>
        <w:tabs>
          <w:tab w:val="left" w:pos="90"/>
        </w:tabs>
        <w:jc w:val="both"/>
        <w:rPr>
          <w:rFonts w:ascii="Calibri" w:hAnsi="Calibri" w:cs="Calibri"/>
          <w:lang w:eastAsia="ja-JP"/>
        </w:rPr>
      </w:pPr>
      <w:r w:rsidRPr="008501FD">
        <w:rPr>
          <w:rFonts w:ascii="Calibri" w:hAnsi="Calibri" w:cs="Calibri"/>
          <w:lang w:eastAsia="ja-JP"/>
        </w:rPr>
        <w:t xml:space="preserve">The purpose </w:t>
      </w:r>
      <w:r w:rsidR="00B83C31" w:rsidRPr="008501FD">
        <w:rPr>
          <w:rFonts w:ascii="Calibri" w:hAnsi="Calibri" w:cs="Calibri"/>
          <w:lang w:eastAsia="ja-JP"/>
        </w:rPr>
        <w:t>of</w:t>
      </w:r>
      <w:r w:rsidR="00361E9E" w:rsidRPr="008501FD">
        <w:rPr>
          <w:rFonts w:ascii="Calibri" w:hAnsi="Calibri" w:cs="Calibri"/>
          <w:lang w:eastAsia="ja-JP"/>
        </w:rPr>
        <w:t xml:space="preserve"> establishing this </w:t>
      </w:r>
      <w:r w:rsidR="00BD53C8">
        <w:rPr>
          <w:rFonts w:ascii="Calibri" w:hAnsi="Calibri" w:cs="Calibri"/>
          <w:lang w:eastAsia="ja-JP"/>
        </w:rPr>
        <w:t>DMCBD</w:t>
      </w:r>
      <w:r w:rsidRPr="008501FD">
        <w:rPr>
          <w:rFonts w:ascii="Calibri" w:hAnsi="Calibri" w:cs="Calibri"/>
          <w:lang w:eastAsia="ja-JP"/>
        </w:rPr>
        <w:t xml:space="preserve"> is to </w:t>
      </w:r>
      <w:r w:rsidR="00361E9E" w:rsidRPr="008501FD">
        <w:rPr>
          <w:rFonts w:ascii="Calibri" w:hAnsi="Calibri" w:cs="Calibri"/>
          <w:lang w:eastAsia="ja-JP"/>
        </w:rPr>
        <w:t>p</w:t>
      </w:r>
      <w:r w:rsidRPr="008501FD">
        <w:rPr>
          <w:rFonts w:ascii="Calibri" w:hAnsi="Calibri" w:cs="Calibri"/>
          <w:lang w:eastAsia="ja-JP"/>
        </w:rPr>
        <w:t>rovide and manage supplemental services and improvements for this important</w:t>
      </w:r>
      <w:r w:rsidR="00361E9E" w:rsidRPr="008501FD">
        <w:rPr>
          <w:rFonts w:ascii="Calibri" w:hAnsi="Calibri" w:cs="Calibri"/>
          <w:lang w:eastAsia="ja-JP"/>
        </w:rPr>
        <w:t>, historic</w:t>
      </w:r>
      <w:r w:rsidR="008501FD">
        <w:rPr>
          <w:rFonts w:ascii="Calibri" w:hAnsi="Calibri" w:cs="Calibri"/>
          <w:lang w:eastAsia="ja-JP"/>
        </w:rPr>
        <w:t>,</w:t>
      </w:r>
      <w:r w:rsidR="00361E9E" w:rsidRPr="008501FD">
        <w:rPr>
          <w:rFonts w:ascii="Calibri" w:hAnsi="Calibri" w:cs="Calibri"/>
          <w:lang w:eastAsia="ja-JP"/>
        </w:rPr>
        <w:t xml:space="preserve"> and growing</w:t>
      </w:r>
      <w:r w:rsidRPr="008501FD">
        <w:rPr>
          <w:rFonts w:ascii="Calibri" w:hAnsi="Calibri" w:cs="Calibri"/>
          <w:lang w:eastAsia="ja-JP"/>
        </w:rPr>
        <w:t xml:space="preserve"> business center, including </w:t>
      </w:r>
      <w:bookmarkStart w:id="0" w:name="_Hlk518904122"/>
      <w:r w:rsidR="00836355" w:rsidRPr="008501FD">
        <w:rPr>
          <w:rFonts w:ascii="Calibri" w:hAnsi="Calibri" w:cs="Calibri"/>
          <w:lang w:eastAsia="ja-JP"/>
        </w:rPr>
        <w:t xml:space="preserve">security, </w:t>
      </w:r>
      <w:r w:rsidR="00C32D3A" w:rsidRPr="008501FD">
        <w:rPr>
          <w:rFonts w:ascii="Calibri" w:hAnsi="Calibri" w:cs="Calibri"/>
          <w:lang w:eastAsia="ja-JP"/>
        </w:rPr>
        <w:t>l</w:t>
      </w:r>
      <w:r w:rsidR="00C32D3A" w:rsidRPr="008501FD">
        <w:rPr>
          <w:rFonts w:ascii="Calibri" w:hAnsi="Calibri" w:cs="Calibri"/>
          <w:szCs w:val="24"/>
        </w:rPr>
        <w:t xml:space="preserve">andscaping, </w:t>
      </w:r>
      <w:r w:rsidR="00836355" w:rsidRPr="008501FD">
        <w:rPr>
          <w:rFonts w:ascii="Calibri" w:hAnsi="Calibri" w:cs="Calibri"/>
          <w:szCs w:val="24"/>
        </w:rPr>
        <w:t>cleaning of the public rights of way,</w:t>
      </w:r>
      <w:r w:rsidR="00C32D3A" w:rsidRPr="008501FD">
        <w:rPr>
          <w:rFonts w:ascii="Calibri" w:hAnsi="Calibri" w:cs="Calibri"/>
          <w:szCs w:val="24"/>
        </w:rPr>
        <w:t xml:space="preserve"> beautification, marketing, and administration services, programs</w:t>
      </w:r>
      <w:r w:rsidR="00491089">
        <w:rPr>
          <w:rFonts w:ascii="Calibri" w:hAnsi="Calibri" w:cs="Calibri"/>
          <w:szCs w:val="24"/>
        </w:rPr>
        <w:t>,</w:t>
      </w:r>
      <w:r w:rsidR="00C32D3A" w:rsidRPr="008501FD">
        <w:rPr>
          <w:rFonts w:ascii="Calibri" w:hAnsi="Calibri" w:cs="Calibri"/>
          <w:szCs w:val="24"/>
        </w:rPr>
        <w:t xml:space="preserve"> and improvements</w:t>
      </w:r>
      <w:bookmarkEnd w:id="0"/>
      <w:r w:rsidRPr="008501FD">
        <w:rPr>
          <w:rFonts w:ascii="Calibri" w:hAnsi="Calibri" w:cs="Calibri"/>
          <w:lang w:eastAsia="ja-JP"/>
        </w:rPr>
        <w:t xml:space="preserve">. The </w:t>
      </w:r>
      <w:r w:rsidR="00C60AF4" w:rsidRPr="008501FD">
        <w:rPr>
          <w:rFonts w:ascii="Calibri" w:hAnsi="Calibri" w:cs="Calibri"/>
          <w:lang w:eastAsia="ja-JP"/>
        </w:rPr>
        <w:t>DMCBD</w:t>
      </w:r>
      <w:r w:rsidRPr="008501FD">
        <w:rPr>
          <w:rFonts w:ascii="Calibri" w:hAnsi="Calibri" w:cs="Calibri"/>
          <w:lang w:eastAsia="ja-JP"/>
        </w:rPr>
        <w:t xml:space="preserve"> is a unique benefit assessment district that will enable the </w:t>
      </w:r>
      <w:r w:rsidR="00C60AF4" w:rsidRPr="008501FD">
        <w:rPr>
          <w:rFonts w:ascii="Calibri" w:hAnsi="Calibri" w:cs="Calibri"/>
          <w:lang w:eastAsia="ja-JP"/>
        </w:rPr>
        <w:t>DMCBD</w:t>
      </w:r>
      <w:r w:rsidRPr="008501FD">
        <w:rPr>
          <w:rFonts w:ascii="Calibri" w:hAnsi="Calibri" w:cs="Calibri"/>
          <w:lang w:eastAsia="ja-JP"/>
        </w:rPr>
        <w:t xml:space="preserve"> property owners</w:t>
      </w:r>
      <w:r w:rsidR="002F4EF6" w:rsidRPr="008501FD">
        <w:rPr>
          <w:rFonts w:ascii="Calibri" w:hAnsi="Calibri" w:cs="Calibri"/>
          <w:lang w:eastAsia="ja-JP"/>
        </w:rPr>
        <w:t xml:space="preserve"> and </w:t>
      </w:r>
      <w:r w:rsidRPr="008501FD">
        <w:rPr>
          <w:rFonts w:ascii="Calibri" w:hAnsi="Calibri" w:cs="Calibri"/>
          <w:lang w:eastAsia="ja-JP"/>
        </w:rPr>
        <w:t xml:space="preserve">businesses working as a unit, to fund needed property and </w:t>
      </w:r>
      <w:r w:rsidR="00843915" w:rsidRPr="008501FD">
        <w:rPr>
          <w:rFonts w:ascii="Calibri" w:hAnsi="Calibri" w:cs="Calibri"/>
          <w:lang w:eastAsia="ja-JP"/>
        </w:rPr>
        <w:t>business-related</w:t>
      </w:r>
      <w:r w:rsidRPr="008501FD">
        <w:rPr>
          <w:rFonts w:ascii="Calibri" w:hAnsi="Calibri" w:cs="Calibri"/>
          <w:lang w:eastAsia="ja-JP"/>
        </w:rPr>
        <w:t xml:space="preserve"> improvement</w:t>
      </w:r>
      <w:r w:rsidR="00A77D0A" w:rsidRPr="008501FD">
        <w:rPr>
          <w:rFonts w:ascii="Calibri" w:hAnsi="Calibri" w:cs="Calibri"/>
          <w:lang w:eastAsia="ja-JP"/>
        </w:rPr>
        <w:t xml:space="preserve"> programs, services</w:t>
      </w:r>
      <w:r w:rsidR="008501FD">
        <w:rPr>
          <w:rFonts w:ascii="Calibri" w:hAnsi="Calibri" w:cs="Calibri"/>
          <w:lang w:eastAsia="ja-JP"/>
        </w:rPr>
        <w:t>,</w:t>
      </w:r>
      <w:r w:rsidR="00A77D0A" w:rsidRPr="008501FD">
        <w:rPr>
          <w:rFonts w:ascii="Calibri" w:hAnsi="Calibri" w:cs="Calibri"/>
          <w:lang w:eastAsia="ja-JP"/>
        </w:rPr>
        <w:t xml:space="preserve"> and programs</w:t>
      </w:r>
      <w:r w:rsidR="0055481B" w:rsidRPr="008501FD">
        <w:rPr>
          <w:rFonts w:ascii="Calibri" w:hAnsi="Calibri" w:cs="Calibri"/>
          <w:lang w:eastAsia="ja-JP"/>
        </w:rPr>
        <w:t xml:space="preserve"> above what is</w:t>
      </w:r>
      <w:r w:rsidRPr="008501FD">
        <w:rPr>
          <w:rFonts w:ascii="Calibri" w:hAnsi="Calibri" w:cs="Calibri"/>
          <w:lang w:eastAsia="ja-JP"/>
        </w:rPr>
        <w:t xml:space="preserve"> provided by the City of </w:t>
      </w:r>
      <w:r w:rsidR="00C60AF4" w:rsidRPr="008501FD">
        <w:rPr>
          <w:rFonts w:ascii="Calibri" w:hAnsi="Calibri" w:cs="Calibri"/>
          <w:lang w:eastAsia="ja-JP"/>
        </w:rPr>
        <w:t>Manteca</w:t>
      </w:r>
      <w:r w:rsidRPr="008501FD">
        <w:rPr>
          <w:rFonts w:ascii="Calibri" w:hAnsi="Calibri" w:cs="Calibri"/>
          <w:lang w:eastAsia="ja-JP"/>
        </w:rPr>
        <w:t xml:space="preserve">. </w:t>
      </w:r>
    </w:p>
    <w:p w14:paraId="3C858B63" w14:textId="77777777" w:rsidR="00F83730" w:rsidRPr="008501FD" w:rsidRDefault="00F83730" w:rsidP="000E17D8">
      <w:pPr>
        <w:pStyle w:val="NormalWeb"/>
        <w:tabs>
          <w:tab w:val="left" w:pos="90"/>
        </w:tabs>
        <w:jc w:val="both"/>
        <w:rPr>
          <w:rFonts w:ascii="Calibri" w:hAnsi="Calibri" w:cs="Calibri"/>
          <w:lang w:eastAsia="ja-JP"/>
        </w:rPr>
      </w:pPr>
    </w:p>
    <w:p w14:paraId="6A4137DE" w14:textId="1CE84474" w:rsidR="00F83730" w:rsidRPr="008501FD" w:rsidRDefault="00F83730" w:rsidP="00491089">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Calibri" w:hAnsi="Calibri" w:cs="Calibri"/>
          <w:b/>
          <w:lang w:eastAsia="ja-JP"/>
        </w:rPr>
      </w:pPr>
      <w:r w:rsidRPr="008501FD">
        <w:rPr>
          <w:rFonts w:ascii="Calibri" w:hAnsi="Calibri" w:cs="Calibri"/>
          <w:b/>
          <w:u w:val="single"/>
          <w:lang w:eastAsia="ja-JP"/>
        </w:rPr>
        <w:t>Name:</w:t>
      </w:r>
      <w:r w:rsidRPr="008501FD">
        <w:rPr>
          <w:rFonts w:ascii="Calibri" w:hAnsi="Calibri" w:cs="Calibri"/>
          <w:b/>
          <w:u w:val="single"/>
          <w:lang w:eastAsia="ja-JP"/>
        </w:rPr>
        <w:tab/>
      </w:r>
      <w:r w:rsidR="000E17D8" w:rsidRPr="008501FD">
        <w:rPr>
          <w:rFonts w:ascii="Calibri" w:hAnsi="Calibri" w:cs="Calibri"/>
          <w:b/>
          <w:lang w:eastAsia="ja-JP"/>
        </w:rPr>
        <w:t xml:space="preserve"> </w:t>
      </w:r>
      <w:r w:rsidR="00503137" w:rsidRPr="008501FD">
        <w:rPr>
          <w:rFonts w:ascii="Calibri" w:hAnsi="Calibri" w:cs="Calibri"/>
          <w:b/>
          <w:lang w:eastAsia="ja-JP"/>
        </w:rPr>
        <w:tab/>
      </w:r>
      <w:r w:rsidRPr="008501FD">
        <w:rPr>
          <w:rFonts w:ascii="Calibri" w:hAnsi="Calibri" w:cs="Calibri"/>
          <w:bCs/>
          <w:lang w:eastAsia="ja-JP"/>
        </w:rPr>
        <w:t xml:space="preserve">The name of the </w:t>
      </w:r>
      <w:r w:rsidR="0050784B" w:rsidRPr="008501FD">
        <w:rPr>
          <w:rFonts w:ascii="Calibri" w:hAnsi="Calibri" w:cs="Calibri"/>
          <w:bCs/>
          <w:lang w:eastAsia="ja-JP"/>
        </w:rPr>
        <w:t xml:space="preserve">proposed </w:t>
      </w:r>
      <w:r w:rsidR="00A1451A" w:rsidRPr="008501FD">
        <w:rPr>
          <w:rFonts w:ascii="Calibri" w:hAnsi="Calibri" w:cs="Calibri"/>
          <w:bCs/>
          <w:lang w:eastAsia="ja-JP"/>
        </w:rPr>
        <w:t xml:space="preserve">property </w:t>
      </w:r>
      <w:r w:rsidR="0050784B" w:rsidRPr="008501FD">
        <w:rPr>
          <w:rFonts w:ascii="Calibri" w:hAnsi="Calibri" w:cs="Calibri"/>
          <w:bCs/>
          <w:lang w:eastAsia="ja-JP"/>
        </w:rPr>
        <w:t xml:space="preserve">assessment district is </w:t>
      </w:r>
      <w:r w:rsidRPr="008501FD">
        <w:rPr>
          <w:rFonts w:ascii="Calibri" w:hAnsi="Calibri" w:cs="Calibri"/>
          <w:bCs/>
          <w:lang w:eastAsia="ja-JP"/>
        </w:rPr>
        <w:t xml:space="preserve">the </w:t>
      </w:r>
      <w:r w:rsidR="00076DD8" w:rsidRPr="008501FD">
        <w:rPr>
          <w:rFonts w:ascii="Calibri" w:hAnsi="Calibri" w:cs="Calibri"/>
          <w:bCs/>
          <w:lang w:eastAsia="ja-JP"/>
        </w:rPr>
        <w:t xml:space="preserve">Downtown </w:t>
      </w:r>
      <w:r w:rsidR="00C60AF4" w:rsidRPr="008501FD">
        <w:rPr>
          <w:rFonts w:ascii="Calibri" w:hAnsi="Calibri" w:cs="Calibri"/>
          <w:bCs/>
          <w:lang w:eastAsia="ja-JP"/>
        </w:rPr>
        <w:t>Manteca</w:t>
      </w:r>
      <w:r w:rsidR="00A77D0A" w:rsidRPr="008501FD">
        <w:rPr>
          <w:rFonts w:ascii="Calibri" w:hAnsi="Calibri" w:cs="Calibri"/>
          <w:bCs/>
          <w:lang w:eastAsia="ja-JP"/>
        </w:rPr>
        <w:t xml:space="preserve"> Property &amp;</w:t>
      </w:r>
      <w:r w:rsidRPr="008501FD">
        <w:rPr>
          <w:rFonts w:ascii="Calibri" w:hAnsi="Calibri" w:cs="Calibri"/>
          <w:bCs/>
          <w:lang w:eastAsia="ja-JP"/>
        </w:rPr>
        <w:t xml:space="preserve"> Business Improvement District</w:t>
      </w:r>
      <w:r w:rsidR="00BD53C8">
        <w:rPr>
          <w:rFonts w:ascii="Calibri" w:hAnsi="Calibri" w:cs="Calibri"/>
          <w:bCs/>
          <w:lang w:eastAsia="ja-JP"/>
        </w:rPr>
        <w:t>,</w:t>
      </w:r>
      <w:r w:rsidR="00836355" w:rsidRPr="008501FD">
        <w:rPr>
          <w:rFonts w:ascii="Calibri" w:hAnsi="Calibri" w:cs="Calibri"/>
          <w:bCs/>
          <w:lang w:eastAsia="ja-JP"/>
        </w:rPr>
        <w:t xml:space="preserve"> which we will refer to as the Downtown </w:t>
      </w:r>
      <w:r w:rsidR="00C60AF4" w:rsidRPr="008501FD">
        <w:rPr>
          <w:rFonts w:ascii="Calibri" w:hAnsi="Calibri" w:cs="Calibri"/>
          <w:bCs/>
          <w:lang w:eastAsia="ja-JP"/>
        </w:rPr>
        <w:t>Manteca</w:t>
      </w:r>
      <w:r w:rsidR="00836355" w:rsidRPr="008501FD">
        <w:rPr>
          <w:rFonts w:ascii="Calibri" w:hAnsi="Calibri" w:cs="Calibri"/>
          <w:bCs/>
          <w:lang w:eastAsia="ja-JP"/>
        </w:rPr>
        <w:t xml:space="preserve"> Community Benefit District </w:t>
      </w:r>
      <w:r w:rsidR="00A1451A" w:rsidRPr="008501FD">
        <w:rPr>
          <w:rFonts w:ascii="Calibri" w:hAnsi="Calibri" w:cs="Calibri"/>
          <w:bCs/>
          <w:lang w:eastAsia="ja-JP"/>
        </w:rPr>
        <w:t xml:space="preserve">throughout the document, </w:t>
      </w:r>
      <w:r w:rsidR="003B7E18" w:rsidRPr="008501FD">
        <w:rPr>
          <w:rFonts w:ascii="Calibri" w:hAnsi="Calibri" w:cs="Calibri"/>
          <w:bCs/>
          <w:lang w:eastAsia="ja-JP"/>
        </w:rPr>
        <w:t>(</w:t>
      </w:r>
      <w:r w:rsidR="00C60AF4" w:rsidRPr="008501FD">
        <w:rPr>
          <w:rFonts w:ascii="Calibri" w:hAnsi="Calibri" w:cs="Calibri"/>
          <w:bCs/>
          <w:lang w:eastAsia="ja-JP"/>
        </w:rPr>
        <w:t>DMCBD</w:t>
      </w:r>
      <w:r w:rsidR="003B7E18" w:rsidRPr="008501FD">
        <w:rPr>
          <w:rFonts w:ascii="Calibri" w:hAnsi="Calibri" w:cs="Calibri"/>
          <w:bCs/>
          <w:lang w:eastAsia="ja-JP"/>
        </w:rPr>
        <w:t>).</w:t>
      </w:r>
    </w:p>
    <w:p w14:paraId="630936DC" w14:textId="77777777" w:rsidR="00F83730" w:rsidRPr="008501FD" w:rsidRDefault="00F83730"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
          <w:lang w:eastAsia="ja-JP"/>
        </w:rPr>
      </w:pPr>
    </w:p>
    <w:p w14:paraId="738A6F62" w14:textId="0C032BAF" w:rsidR="00361E9E" w:rsidRPr="008501FD" w:rsidRDefault="003B7E18" w:rsidP="00491089">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Calibri" w:hAnsi="Calibri" w:cs="Calibri"/>
          <w:lang w:eastAsia="ja-JP"/>
        </w:rPr>
      </w:pPr>
      <w:r w:rsidRPr="008501FD">
        <w:rPr>
          <w:rFonts w:ascii="Calibri" w:hAnsi="Calibri" w:cs="Calibri"/>
          <w:b/>
          <w:u w:val="single"/>
          <w:lang w:eastAsia="ja-JP"/>
        </w:rPr>
        <w:t>Location:</w:t>
      </w:r>
      <w:r w:rsidR="000E17D8" w:rsidRPr="008501FD">
        <w:rPr>
          <w:rFonts w:ascii="Calibri" w:hAnsi="Calibri" w:cs="Calibri"/>
          <w:b/>
          <w:lang w:eastAsia="ja-JP"/>
        </w:rPr>
        <w:t xml:space="preserve"> </w:t>
      </w:r>
      <w:r w:rsidR="00503137" w:rsidRPr="008501FD">
        <w:rPr>
          <w:rFonts w:ascii="Calibri" w:hAnsi="Calibri" w:cs="Calibri"/>
          <w:b/>
          <w:lang w:eastAsia="ja-JP"/>
        </w:rPr>
        <w:tab/>
      </w:r>
      <w:r w:rsidRPr="008501FD">
        <w:rPr>
          <w:rFonts w:ascii="Calibri" w:hAnsi="Calibri" w:cs="Calibri"/>
          <w:lang w:eastAsia="ja-JP"/>
        </w:rPr>
        <w:t xml:space="preserve">The </w:t>
      </w:r>
      <w:r w:rsidR="00B431E9" w:rsidRPr="008501FD">
        <w:rPr>
          <w:rFonts w:ascii="Calibri" w:hAnsi="Calibri" w:cs="Calibri"/>
          <w:lang w:eastAsia="ja-JP"/>
        </w:rPr>
        <w:t xml:space="preserve">proposed </w:t>
      </w:r>
      <w:r w:rsidR="00C60AF4" w:rsidRPr="008501FD">
        <w:rPr>
          <w:rFonts w:ascii="Calibri" w:hAnsi="Calibri" w:cs="Calibri"/>
          <w:bCs/>
          <w:lang w:eastAsia="ja-JP"/>
        </w:rPr>
        <w:t>DMCBD</w:t>
      </w:r>
      <w:r w:rsidRPr="008501FD">
        <w:rPr>
          <w:rFonts w:ascii="Calibri" w:hAnsi="Calibri" w:cs="Calibri"/>
          <w:lang w:eastAsia="ja-JP"/>
        </w:rPr>
        <w:t xml:space="preserve"> </w:t>
      </w:r>
      <w:r w:rsidR="00843915" w:rsidRPr="008501FD">
        <w:rPr>
          <w:rFonts w:ascii="Calibri" w:hAnsi="Calibri" w:cs="Calibri"/>
          <w:lang w:eastAsia="ja-JP"/>
        </w:rPr>
        <w:t>is in</w:t>
      </w:r>
      <w:r w:rsidRPr="008501FD">
        <w:rPr>
          <w:rFonts w:ascii="Calibri" w:hAnsi="Calibri" w:cs="Calibri"/>
          <w:lang w:eastAsia="ja-JP"/>
        </w:rPr>
        <w:t xml:space="preserve"> </w:t>
      </w:r>
      <w:r w:rsidR="00076DD8" w:rsidRPr="008501FD">
        <w:rPr>
          <w:rFonts w:ascii="Calibri" w:hAnsi="Calibri" w:cs="Calibri"/>
          <w:lang w:eastAsia="ja-JP"/>
        </w:rPr>
        <w:t xml:space="preserve">Downtown </w:t>
      </w:r>
      <w:r w:rsidR="00C60AF4" w:rsidRPr="008501FD">
        <w:rPr>
          <w:rFonts w:ascii="Calibri" w:hAnsi="Calibri" w:cs="Calibri"/>
          <w:lang w:eastAsia="ja-JP"/>
        </w:rPr>
        <w:t>Manteca</w:t>
      </w:r>
      <w:r w:rsidR="002F4EF6" w:rsidRPr="008501FD">
        <w:rPr>
          <w:rFonts w:ascii="Calibri" w:hAnsi="Calibri" w:cs="Calibri"/>
          <w:lang w:eastAsia="ja-JP"/>
        </w:rPr>
        <w:t xml:space="preserve"> </w:t>
      </w:r>
      <w:r w:rsidR="00A07F23">
        <w:rPr>
          <w:rFonts w:ascii="Calibri" w:hAnsi="Calibri" w:cs="Calibri"/>
          <w:lang w:eastAsia="ja-JP"/>
        </w:rPr>
        <w:t>to include all of the parcels in and around N. Main Street, Yosemite Avenue</w:t>
      </w:r>
      <w:r w:rsidR="00BD53C8">
        <w:rPr>
          <w:rFonts w:ascii="Calibri" w:hAnsi="Calibri" w:cs="Calibri"/>
          <w:lang w:eastAsia="ja-JP"/>
        </w:rPr>
        <w:t>,</w:t>
      </w:r>
      <w:r w:rsidR="00A07F23">
        <w:rPr>
          <w:rFonts w:ascii="Calibri" w:hAnsi="Calibri" w:cs="Calibri"/>
          <w:lang w:eastAsia="ja-JP"/>
        </w:rPr>
        <w:t xml:space="preserve"> and the Transit Center in Downtown</w:t>
      </w:r>
      <w:r w:rsidR="00BD53C8">
        <w:rPr>
          <w:rFonts w:ascii="Calibri" w:hAnsi="Calibri" w:cs="Calibri"/>
          <w:lang w:eastAsia="ja-JP"/>
        </w:rPr>
        <w:t xml:space="preserve"> Manteca</w:t>
      </w:r>
      <w:r w:rsidR="008F5153">
        <w:rPr>
          <w:rFonts w:ascii="Calibri" w:hAnsi="Calibri" w:cs="Calibri"/>
          <w:lang w:eastAsia="ja-JP"/>
        </w:rPr>
        <w:t xml:space="preserve">. </w:t>
      </w:r>
    </w:p>
    <w:p w14:paraId="20DFFE29" w14:textId="77777777" w:rsidR="00361E9E" w:rsidRPr="008501FD" w:rsidRDefault="00361E9E"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lang w:eastAsia="ja-JP"/>
        </w:rPr>
      </w:pPr>
    </w:p>
    <w:p w14:paraId="4C26329A" w14:textId="4672AA28" w:rsidR="003B7E18" w:rsidRPr="008501FD" w:rsidRDefault="00B9354E"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eastAsia="ja-JP"/>
        </w:rPr>
      </w:pPr>
      <w:r w:rsidRPr="008501FD">
        <w:rPr>
          <w:rFonts w:ascii="Calibri" w:hAnsi="Calibri" w:cs="Calibri"/>
          <w:b/>
          <w:u w:val="single"/>
          <w:lang w:eastAsia="ja-JP"/>
        </w:rPr>
        <w:t xml:space="preserve">Benefit </w:t>
      </w:r>
      <w:r w:rsidR="00325CCC" w:rsidRPr="008501FD">
        <w:rPr>
          <w:rFonts w:ascii="Calibri" w:hAnsi="Calibri" w:cs="Calibri"/>
          <w:b/>
          <w:u w:val="single"/>
          <w:lang w:eastAsia="ja-JP"/>
        </w:rPr>
        <w:t>Zones:</w:t>
      </w:r>
      <w:r w:rsidR="00325CCC" w:rsidRPr="008501FD">
        <w:rPr>
          <w:rFonts w:ascii="Calibri" w:hAnsi="Calibri" w:cs="Calibri"/>
          <w:b/>
          <w:lang w:eastAsia="ja-JP"/>
        </w:rPr>
        <w:tab/>
      </w:r>
      <w:r w:rsidR="000E17D8" w:rsidRPr="008501FD">
        <w:rPr>
          <w:rFonts w:ascii="Calibri" w:hAnsi="Calibri" w:cs="Calibri"/>
          <w:b/>
          <w:lang w:eastAsia="ja-JP"/>
        </w:rPr>
        <w:t xml:space="preserve"> </w:t>
      </w:r>
      <w:r w:rsidR="0067078A" w:rsidRPr="008501FD">
        <w:rPr>
          <w:rFonts w:ascii="Calibri" w:hAnsi="Calibri" w:cs="Calibri"/>
          <w:bCs/>
          <w:lang w:eastAsia="ja-JP"/>
        </w:rPr>
        <w:t xml:space="preserve">There </w:t>
      </w:r>
      <w:r w:rsidR="00316756" w:rsidRPr="008501FD">
        <w:rPr>
          <w:rFonts w:ascii="Calibri" w:hAnsi="Calibri" w:cs="Calibri"/>
          <w:bCs/>
          <w:lang w:eastAsia="ja-JP"/>
        </w:rPr>
        <w:t>will be</w:t>
      </w:r>
      <w:r w:rsidR="00361E9E" w:rsidRPr="008501FD">
        <w:rPr>
          <w:rFonts w:ascii="Calibri" w:hAnsi="Calibri" w:cs="Calibri"/>
          <w:bCs/>
          <w:lang w:eastAsia="ja-JP"/>
        </w:rPr>
        <w:t xml:space="preserve"> one </w:t>
      </w:r>
      <w:r w:rsidR="0067078A" w:rsidRPr="008501FD">
        <w:rPr>
          <w:rFonts w:ascii="Calibri" w:hAnsi="Calibri" w:cs="Calibri"/>
          <w:bCs/>
          <w:lang w:eastAsia="ja-JP"/>
        </w:rPr>
        <w:t xml:space="preserve">benefit zone within the </w:t>
      </w:r>
      <w:r w:rsidR="00361E9E" w:rsidRPr="008501FD">
        <w:rPr>
          <w:rFonts w:ascii="Calibri" w:hAnsi="Calibri" w:cs="Calibri"/>
          <w:bCs/>
          <w:lang w:eastAsia="ja-JP"/>
        </w:rPr>
        <w:t>proposed</w:t>
      </w:r>
      <w:r w:rsidR="0067078A" w:rsidRPr="008501FD">
        <w:rPr>
          <w:rFonts w:ascii="Calibri" w:hAnsi="Calibri" w:cs="Calibri"/>
          <w:bCs/>
          <w:lang w:eastAsia="ja-JP"/>
        </w:rPr>
        <w:t xml:space="preserve"> </w:t>
      </w:r>
      <w:r w:rsidR="00C60AF4" w:rsidRPr="008501FD">
        <w:rPr>
          <w:rFonts w:ascii="Calibri" w:hAnsi="Calibri" w:cs="Calibri"/>
          <w:bCs/>
          <w:lang w:eastAsia="ja-JP"/>
        </w:rPr>
        <w:t>DMCBD</w:t>
      </w:r>
      <w:r w:rsidR="008F5153" w:rsidRPr="008501FD">
        <w:rPr>
          <w:rFonts w:ascii="Calibri" w:hAnsi="Calibri" w:cs="Calibri"/>
          <w:bCs/>
          <w:lang w:eastAsia="ja-JP"/>
        </w:rPr>
        <w:t xml:space="preserve">. </w:t>
      </w:r>
    </w:p>
    <w:p w14:paraId="70701143" w14:textId="77777777" w:rsidR="00250847" w:rsidRPr="008501FD" w:rsidRDefault="00250847"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
          <w:lang w:eastAsia="ja-JP"/>
        </w:rPr>
      </w:pPr>
    </w:p>
    <w:p w14:paraId="165336F2" w14:textId="4A126062" w:rsidR="003B7E18" w:rsidRPr="008501FD" w:rsidRDefault="003B7E18" w:rsidP="00491089">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Calibri" w:hAnsi="Calibri" w:cs="Calibri"/>
          <w:szCs w:val="24"/>
        </w:rPr>
      </w:pPr>
      <w:r w:rsidRPr="008501FD">
        <w:rPr>
          <w:rFonts w:ascii="Calibri" w:hAnsi="Calibri" w:cs="Calibri"/>
          <w:b/>
          <w:u w:val="single"/>
          <w:lang w:eastAsia="ja-JP"/>
        </w:rPr>
        <w:t>Services:</w:t>
      </w:r>
      <w:r w:rsidR="00B9354E" w:rsidRPr="008501FD">
        <w:rPr>
          <w:rFonts w:ascii="Calibri" w:hAnsi="Calibri" w:cs="Calibri"/>
          <w:b/>
          <w:lang w:eastAsia="ja-JP"/>
        </w:rPr>
        <w:t xml:space="preserve">  </w:t>
      </w:r>
      <w:r w:rsidR="000E17D8" w:rsidRPr="008501FD">
        <w:rPr>
          <w:rFonts w:ascii="Calibri" w:hAnsi="Calibri" w:cs="Calibri"/>
          <w:lang w:eastAsia="ja-JP"/>
        </w:rPr>
        <w:t xml:space="preserve"> </w:t>
      </w:r>
      <w:r w:rsidR="008501FD">
        <w:rPr>
          <w:rFonts w:ascii="Calibri" w:hAnsi="Calibri" w:cs="Calibri"/>
          <w:lang w:eastAsia="ja-JP"/>
        </w:rPr>
        <w:tab/>
      </w:r>
      <w:r w:rsidR="00836355" w:rsidRPr="008501FD">
        <w:rPr>
          <w:rFonts w:ascii="Calibri" w:hAnsi="Calibri" w:cs="Calibri"/>
          <w:lang w:eastAsia="ja-JP"/>
        </w:rPr>
        <w:t xml:space="preserve">Civil Sidewalks, </w:t>
      </w:r>
      <w:r w:rsidR="0055481B" w:rsidRPr="008501FD">
        <w:rPr>
          <w:rFonts w:ascii="Calibri" w:hAnsi="Calibri" w:cs="Calibri"/>
          <w:szCs w:val="24"/>
        </w:rPr>
        <w:t xml:space="preserve">District Identity </w:t>
      </w:r>
      <w:r w:rsidR="00C32D3A" w:rsidRPr="008501FD">
        <w:rPr>
          <w:rFonts w:ascii="Calibri" w:hAnsi="Calibri" w:cs="Calibri"/>
          <w:szCs w:val="24"/>
        </w:rPr>
        <w:t xml:space="preserve">and </w:t>
      </w:r>
      <w:r w:rsidR="0055481B" w:rsidRPr="008501FD">
        <w:rPr>
          <w:rFonts w:ascii="Calibri" w:hAnsi="Calibri" w:cs="Calibri"/>
          <w:szCs w:val="24"/>
        </w:rPr>
        <w:t>Place</w:t>
      </w:r>
      <w:r w:rsidR="00836355" w:rsidRPr="008501FD">
        <w:rPr>
          <w:rFonts w:ascii="Calibri" w:hAnsi="Calibri" w:cs="Calibri"/>
          <w:szCs w:val="24"/>
        </w:rPr>
        <w:t>m</w:t>
      </w:r>
      <w:r w:rsidR="0055481B" w:rsidRPr="008501FD">
        <w:rPr>
          <w:rFonts w:ascii="Calibri" w:hAnsi="Calibri" w:cs="Calibri"/>
          <w:szCs w:val="24"/>
        </w:rPr>
        <w:t xml:space="preserve">aking, </w:t>
      </w:r>
      <w:r w:rsidR="0021628D" w:rsidRPr="008501FD">
        <w:rPr>
          <w:rFonts w:ascii="Calibri" w:hAnsi="Calibri" w:cs="Calibri"/>
          <w:szCs w:val="24"/>
        </w:rPr>
        <w:t>A</w:t>
      </w:r>
      <w:r w:rsidR="00C32D3A" w:rsidRPr="008501FD">
        <w:rPr>
          <w:rFonts w:ascii="Calibri" w:hAnsi="Calibri" w:cs="Calibri"/>
          <w:szCs w:val="24"/>
        </w:rPr>
        <w:t>dministration</w:t>
      </w:r>
      <w:r w:rsidR="00836355" w:rsidRPr="008501FD">
        <w:rPr>
          <w:rFonts w:ascii="Calibri" w:hAnsi="Calibri" w:cs="Calibri"/>
          <w:szCs w:val="24"/>
        </w:rPr>
        <w:t>/management</w:t>
      </w:r>
      <w:r w:rsidR="00BD53C8">
        <w:rPr>
          <w:rFonts w:ascii="Calibri" w:hAnsi="Calibri" w:cs="Calibri"/>
          <w:szCs w:val="24"/>
        </w:rPr>
        <w:t>,</w:t>
      </w:r>
      <w:r w:rsidR="00836355" w:rsidRPr="008501FD">
        <w:rPr>
          <w:rFonts w:ascii="Calibri" w:hAnsi="Calibri" w:cs="Calibri"/>
          <w:szCs w:val="24"/>
        </w:rPr>
        <w:t xml:space="preserve"> a</w:t>
      </w:r>
      <w:r w:rsidR="0021628D" w:rsidRPr="008501FD">
        <w:rPr>
          <w:rFonts w:ascii="Calibri" w:hAnsi="Calibri" w:cs="Calibri"/>
          <w:szCs w:val="24"/>
        </w:rPr>
        <w:t>nd contingency</w:t>
      </w:r>
      <w:r w:rsidR="00836355" w:rsidRPr="008501FD">
        <w:rPr>
          <w:rFonts w:ascii="Calibri" w:hAnsi="Calibri" w:cs="Calibri"/>
          <w:szCs w:val="24"/>
        </w:rPr>
        <w:t>/reserve</w:t>
      </w:r>
      <w:r w:rsidR="00C32D3A" w:rsidRPr="008501FD">
        <w:rPr>
          <w:rFonts w:ascii="Calibri" w:hAnsi="Calibri" w:cs="Calibri"/>
          <w:szCs w:val="24"/>
        </w:rPr>
        <w:t>.</w:t>
      </w:r>
    </w:p>
    <w:p w14:paraId="116FA248" w14:textId="77777777" w:rsidR="003B7E18" w:rsidRPr="008501FD" w:rsidRDefault="003B7E18"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18"/>
          <w:lang w:eastAsia="ja-JP"/>
        </w:rPr>
      </w:pPr>
    </w:p>
    <w:p w14:paraId="02B158C3" w14:textId="5E7C478E" w:rsidR="003B7E18" w:rsidRPr="008501FD" w:rsidRDefault="003B7E18" w:rsidP="00491089">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Calibri" w:hAnsi="Calibri" w:cs="Calibri"/>
          <w:lang w:eastAsia="ja-JP"/>
        </w:rPr>
      </w:pPr>
      <w:r w:rsidRPr="008501FD">
        <w:rPr>
          <w:rFonts w:ascii="Calibri" w:hAnsi="Calibri" w:cs="Calibri"/>
          <w:b/>
          <w:u w:val="single"/>
          <w:lang w:eastAsia="ja-JP"/>
        </w:rPr>
        <w:t>Finance:</w:t>
      </w:r>
      <w:r w:rsidR="000E17D8" w:rsidRPr="008501FD">
        <w:rPr>
          <w:rFonts w:ascii="Calibri" w:hAnsi="Calibri" w:cs="Calibri"/>
          <w:lang w:eastAsia="ja-JP"/>
        </w:rPr>
        <w:t xml:space="preserve"> </w:t>
      </w:r>
      <w:r w:rsidR="00503137" w:rsidRPr="008501FD">
        <w:rPr>
          <w:rFonts w:ascii="Calibri" w:hAnsi="Calibri" w:cs="Calibri"/>
          <w:lang w:eastAsia="ja-JP"/>
        </w:rPr>
        <w:tab/>
      </w:r>
      <w:r w:rsidRPr="008501FD">
        <w:rPr>
          <w:rFonts w:ascii="Calibri" w:hAnsi="Calibri" w:cs="Calibri"/>
          <w:lang w:eastAsia="ja-JP"/>
        </w:rPr>
        <w:t xml:space="preserve">Benefit assessment </w:t>
      </w:r>
      <w:r w:rsidR="0067078A" w:rsidRPr="008501FD">
        <w:rPr>
          <w:rFonts w:ascii="Calibri" w:hAnsi="Calibri" w:cs="Calibri"/>
          <w:lang w:eastAsia="ja-JP"/>
        </w:rPr>
        <w:t xml:space="preserve">of real property </w:t>
      </w:r>
      <w:r w:rsidR="0067078A" w:rsidRPr="00491089">
        <w:rPr>
          <w:rFonts w:ascii="Calibri" w:hAnsi="Calibri" w:cs="Calibri"/>
          <w:lang w:eastAsia="ja-JP"/>
        </w:rPr>
        <w:t>(</w:t>
      </w:r>
      <w:r w:rsidR="00B947CA" w:rsidRPr="00491089">
        <w:rPr>
          <w:rFonts w:ascii="Calibri" w:hAnsi="Calibri" w:cs="Calibri"/>
          <w:lang w:eastAsia="ja-JP"/>
        </w:rPr>
        <w:t>1</w:t>
      </w:r>
      <w:r w:rsidR="007E7AA7">
        <w:rPr>
          <w:rFonts w:ascii="Calibri" w:hAnsi="Calibri" w:cs="Calibri"/>
          <w:lang w:eastAsia="ja-JP"/>
        </w:rPr>
        <w:t>1</w:t>
      </w:r>
      <w:r w:rsidR="00CB42FB">
        <w:rPr>
          <w:rFonts w:ascii="Calibri" w:hAnsi="Calibri" w:cs="Calibri"/>
          <w:lang w:eastAsia="ja-JP"/>
        </w:rPr>
        <w:t>1</w:t>
      </w:r>
      <w:r w:rsidR="00316756" w:rsidRPr="00491089">
        <w:rPr>
          <w:rFonts w:ascii="Calibri" w:hAnsi="Calibri" w:cs="Calibri"/>
          <w:lang w:eastAsia="ja-JP"/>
        </w:rPr>
        <w:t xml:space="preserve"> parcels and </w:t>
      </w:r>
      <w:r w:rsidR="007E7AA7">
        <w:rPr>
          <w:rFonts w:ascii="Calibri" w:hAnsi="Calibri" w:cs="Calibri"/>
          <w:lang w:eastAsia="ja-JP"/>
        </w:rPr>
        <w:t>7</w:t>
      </w:r>
      <w:r w:rsidR="00CB42FB">
        <w:rPr>
          <w:rFonts w:ascii="Calibri" w:hAnsi="Calibri" w:cs="Calibri"/>
          <w:lang w:eastAsia="ja-JP"/>
        </w:rPr>
        <w:t>1</w:t>
      </w:r>
      <w:r w:rsidR="00316756" w:rsidRPr="00491089">
        <w:rPr>
          <w:rFonts w:ascii="Calibri" w:hAnsi="Calibri" w:cs="Calibri"/>
          <w:lang w:eastAsia="ja-JP"/>
        </w:rPr>
        <w:t xml:space="preserve"> property owners</w:t>
      </w:r>
      <w:r w:rsidR="0050784B" w:rsidRPr="00491089">
        <w:rPr>
          <w:rFonts w:ascii="Calibri" w:hAnsi="Calibri" w:cs="Calibri"/>
          <w:lang w:eastAsia="ja-JP"/>
        </w:rPr>
        <w:t>, and no residential condominiums at this point</w:t>
      </w:r>
      <w:r w:rsidR="0067078A" w:rsidRPr="00491089">
        <w:rPr>
          <w:rFonts w:ascii="Calibri" w:hAnsi="Calibri" w:cs="Calibri"/>
          <w:lang w:eastAsia="ja-JP"/>
        </w:rPr>
        <w:t>)</w:t>
      </w:r>
      <w:r w:rsidRPr="00491089">
        <w:rPr>
          <w:rFonts w:ascii="Calibri" w:hAnsi="Calibri" w:cs="Calibri"/>
          <w:lang w:eastAsia="ja-JP"/>
        </w:rPr>
        <w:t>. No bonds shall</w:t>
      </w:r>
      <w:r w:rsidRPr="008501FD">
        <w:rPr>
          <w:rFonts w:ascii="Calibri" w:hAnsi="Calibri" w:cs="Calibri"/>
          <w:lang w:eastAsia="ja-JP"/>
        </w:rPr>
        <w:t xml:space="preserve"> be issued to fund </w:t>
      </w:r>
      <w:r w:rsidR="00C60AF4" w:rsidRPr="008501FD">
        <w:rPr>
          <w:rFonts w:ascii="Calibri" w:hAnsi="Calibri" w:cs="Calibri"/>
          <w:lang w:eastAsia="ja-JP"/>
        </w:rPr>
        <w:t>DMCBD</w:t>
      </w:r>
      <w:r w:rsidRPr="008501FD">
        <w:rPr>
          <w:rFonts w:ascii="Calibri" w:hAnsi="Calibri" w:cs="Calibri"/>
          <w:lang w:eastAsia="ja-JP"/>
        </w:rPr>
        <w:t xml:space="preserve"> programs.</w:t>
      </w:r>
    </w:p>
    <w:p w14:paraId="68A6D195" w14:textId="77777777" w:rsidR="003B7E18" w:rsidRPr="008501FD" w:rsidRDefault="003B7E18"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18"/>
          <w:lang w:eastAsia="ja-JP"/>
        </w:rPr>
      </w:pPr>
    </w:p>
    <w:p w14:paraId="62C3296E" w14:textId="250BD6B4" w:rsidR="003B7E18" w:rsidRPr="008501FD" w:rsidRDefault="003B7E18" w:rsidP="00491089">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Calibri" w:hAnsi="Calibri" w:cs="Calibri"/>
          <w:szCs w:val="24"/>
          <w:lang w:eastAsia="ja-JP"/>
        </w:rPr>
      </w:pPr>
      <w:r w:rsidRPr="008501FD">
        <w:rPr>
          <w:rFonts w:ascii="Calibri" w:hAnsi="Calibri" w:cs="Calibri"/>
          <w:b/>
          <w:u w:val="single"/>
          <w:lang w:eastAsia="ja-JP"/>
        </w:rPr>
        <w:t>Budget</w:t>
      </w:r>
      <w:r w:rsidRPr="008501FD">
        <w:rPr>
          <w:rFonts w:ascii="Calibri" w:hAnsi="Calibri" w:cs="Calibri"/>
          <w:b/>
          <w:lang w:eastAsia="ja-JP"/>
        </w:rPr>
        <w:t>:</w:t>
      </w:r>
      <w:r w:rsidR="000E17D8" w:rsidRPr="008501FD">
        <w:rPr>
          <w:rFonts w:ascii="Calibri" w:hAnsi="Calibri" w:cs="Calibri"/>
          <w:lang w:eastAsia="ja-JP"/>
        </w:rPr>
        <w:t xml:space="preserve"> </w:t>
      </w:r>
      <w:r w:rsidR="00503137" w:rsidRPr="008501FD">
        <w:rPr>
          <w:rFonts w:ascii="Calibri" w:hAnsi="Calibri" w:cs="Calibri"/>
          <w:lang w:eastAsia="ja-JP"/>
        </w:rPr>
        <w:tab/>
      </w:r>
      <w:r w:rsidR="00C60AF4" w:rsidRPr="008501FD">
        <w:rPr>
          <w:rFonts w:ascii="Calibri" w:hAnsi="Calibri" w:cs="Calibri"/>
          <w:lang w:eastAsia="ja-JP"/>
        </w:rPr>
        <w:t>DMCBD</w:t>
      </w:r>
      <w:r w:rsidRPr="008501FD">
        <w:rPr>
          <w:rFonts w:ascii="Calibri" w:hAnsi="Calibri" w:cs="Calibri"/>
          <w:lang w:eastAsia="ja-JP"/>
        </w:rPr>
        <w:t xml:space="preserve"> </w:t>
      </w:r>
      <w:r w:rsidR="00923C94" w:rsidRPr="008501FD">
        <w:rPr>
          <w:rFonts w:ascii="Calibri" w:hAnsi="Calibri" w:cs="Calibri"/>
          <w:lang w:eastAsia="ja-JP"/>
        </w:rPr>
        <w:t xml:space="preserve">property </w:t>
      </w:r>
      <w:r w:rsidRPr="008501FD">
        <w:rPr>
          <w:rFonts w:ascii="Calibri" w:hAnsi="Calibri" w:cs="Calibri"/>
          <w:lang w:eastAsia="ja-JP"/>
        </w:rPr>
        <w:t>ass</w:t>
      </w:r>
      <w:r w:rsidR="0067078A" w:rsidRPr="008501FD">
        <w:rPr>
          <w:rFonts w:ascii="Calibri" w:hAnsi="Calibri" w:cs="Calibri"/>
          <w:lang w:eastAsia="ja-JP"/>
        </w:rPr>
        <w:t xml:space="preserve">essment revenue for Year 1 </w:t>
      </w:r>
      <w:r w:rsidRPr="008501FD">
        <w:rPr>
          <w:rFonts w:ascii="Calibri" w:hAnsi="Calibri" w:cs="Calibri"/>
          <w:lang w:eastAsia="ja-JP"/>
        </w:rPr>
        <w:t>is pr</w:t>
      </w:r>
      <w:r w:rsidR="00A7367A" w:rsidRPr="008501FD">
        <w:rPr>
          <w:rFonts w:ascii="Calibri" w:hAnsi="Calibri" w:cs="Calibri"/>
          <w:lang w:eastAsia="ja-JP"/>
        </w:rPr>
        <w:t>ojected to be</w:t>
      </w:r>
      <w:r w:rsidR="0067078A" w:rsidRPr="008501FD">
        <w:rPr>
          <w:rFonts w:ascii="Calibri" w:hAnsi="Calibri" w:cs="Calibri"/>
          <w:lang w:eastAsia="ja-JP"/>
        </w:rPr>
        <w:t xml:space="preserve"> </w:t>
      </w:r>
      <w:r w:rsidR="0067078A" w:rsidRPr="00491089">
        <w:rPr>
          <w:rFonts w:ascii="Calibri" w:hAnsi="Calibri" w:cs="Calibri"/>
          <w:lang w:eastAsia="ja-JP"/>
        </w:rPr>
        <w:t>$</w:t>
      </w:r>
      <w:r w:rsidR="00857C6D" w:rsidRPr="00491089">
        <w:rPr>
          <w:rFonts w:ascii="Calibri" w:hAnsi="Calibri" w:cs="Calibri"/>
          <w:lang w:eastAsia="ja-JP"/>
        </w:rPr>
        <w:t xml:space="preserve"> </w:t>
      </w:r>
      <w:r w:rsidR="00D16619">
        <w:rPr>
          <w:rFonts w:ascii="Calibri" w:hAnsi="Calibri" w:cs="Calibri"/>
          <w:lang w:eastAsia="ja-JP"/>
        </w:rPr>
        <w:t>1</w:t>
      </w:r>
      <w:r w:rsidR="00CB42FB">
        <w:rPr>
          <w:rFonts w:ascii="Calibri" w:hAnsi="Calibri" w:cs="Calibri"/>
          <w:lang w:eastAsia="ja-JP"/>
        </w:rPr>
        <w:t>84,781</w:t>
      </w:r>
      <w:r w:rsidR="00503137" w:rsidRPr="008501FD">
        <w:rPr>
          <w:rFonts w:ascii="Calibri" w:hAnsi="Calibri" w:cs="Calibri"/>
          <w:lang w:eastAsia="ja-JP"/>
        </w:rPr>
        <w:t>.</w:t>
      </w:r>
      <w:r w:rsidR="0067078A" w:rsidRPr="008501FD">
        <w:rPr>
          <w:rFonts w:ascii="Calibri" w:hAnsi="Calibri" w:cs="Calibri"/>
          <w:lang w:eastAsia="ja-JP"/>
        </w:rPr>
        <w:t xml:space="preserve"> </w:t>
      </w:r>
      <w:r w:rsidR="00FA544B" w:rsidRPr="008501FD">
        <w:rPr>
          <w:rFonts w:ascii="Calibri" w:hAnsi="Calibri" w:cs="Calibri"/>
          <w:lang w:eastAsia="ja-JP"/>
        </w:rPr>
        <w:t xml:space="preserve">It is noted </w:t>
      </w:r>
      <w:r w:rsidR="00FA544B" w:rsidRPr="008501FD">
        <w:rPr>
          <w:rFonts w:ascii="Calibri" w:hAnsi="Calibri" w:cs="Calibri"/>
          <w:szCs w:val="24"/>
          <w:lang w:eastAsia="ja-JP"/>
        </w:rPr>
        <w:t>that the Assessment Engineer has determined t</w:t>
      </w:r>
      <w:r w:rsidR="00E948E0" w:rsidRPr="008501FD">
        <w:rPr>
          <w:rFonts w:ascii="Calibri" w:hAnsi="Calibri" w:cs="Calibri"/>
          <w:szCs w:val="24"/>
          <w:lang w:eastAsia="ja-JP"/>
        </w:rPr>
        <w:t xml:space="preserve">hat general benefits equate </w:t>
      </w:r>
      <w:r w:rsidR="00380F9A" w:rsidRPr="008501FD">
        <w:rPr>
          <w:rFonts w:ascii="Calibri" w:hAnsi="Calibri" w:cs="Calibri"/>
          <w:szCs w:val="24"/>
          <w:lang w:eastAsia="ja-JP"/>
        </w:rPr>
        <w:t xml:space="preserve">to </w:t>
      </w:r>
      <w:r w:rsidR="00CB318D" w:rsidRPr="008501FD">
        <w:rPr>
          <w:rFonts w:ascii="Calibri" w:hAnsi="Calibri" w:cs="Calibri"/>
          <w:szCs w:val="24"/>
          <w:lang w:eastAsia="ja-JP"/>
        </w:rPr>
        <w:t>2</w:t>
      </w:r>
      <w:r w:rsidR="00FA544B" w:rsidRPr="008501FD">
        <w:rPr>
          <w:rFonts w:ascii="Calibri" w:hAnsi="Calibri" w:cs="Calibri"/>
          <w:szCs w:val="24"/>
          <w:lang w:eastAsia="ja-JP"/>
        </w:rPr>
        <w:t xml:space="preserve">% of the total adjusted </w:t>
      </w:r>
      <w:r w:rsidR="00C60AF4" w:rsidRPr="008501FD">
        <w:rPr>
          <w:rFonts w:ascii="Calibri" w:hAnsi="Calibri" w:cs="Calibri"/>
          <w:szCs w:val="24"/>
          <w:lang w:eastAsia="ja-JP"/>
        </w:rPr>
        <w:t>DMCBD</w:t>
      </w:r>
      <w:r w:rsidR="00FA544B" w:rsidRPr="008501FD">
        <w:rPr>
          <w:rFonts w:ascii="Calibri" w:hAnsi="Calibri" w:cs="Calibri"/>
          <w:szCs w:val="24"/>
          <w:lang w:eastAsia="ja-JP"/>
        </w:rPr>
        <w:t xml:space="preserve"> program costs </w:t>
      </w:r>
      <w:r w:rsidR="00923C94" w:rsidRPr="008501FD">
        <w:rPr>
          <w:rFonts w:ascii="Calibri" w:hAnsi="Calibri" w:cs="Calibri"/>
          <w:szCs w:val="24"/>
          <w:lang w:eastAsia="ja-JP"/>
        </w:rPr>
        <w:t xml:space="preserve">resulting in a gross budget </w:t>
      </w:r>
      <w:r w:rsidR="00EA59E3" w:rsidRPr="008501FD">
        <w:rPr>
          <w:rFonts w:ascii="Calibri" w:hAnsi="Calibri" w:cs="Calibri"/>
          <w:szCs w:val="24"/>
          <w:lang w:eastAsia="ja-JP"/>
        </w:rPr>
        <w:t xml:space="preserve">of </w:t>
      </w:r>
      <w:r w:rsidR="00A31770" w:rsidRPr="008501FD">
        <w:rPr>
          <w:rFonts w:ascii="Calibri" w:hAnsi="Calibri" w:cs="Calibri"/>
          <w:szCs w:val="24"/>
          <w:lang w:eastAsia="ja-JP"/>
        </w:rPr>
        <w:t>$</w:t>
      </w:r>
      <w:r w:rsidR="00316756" w:rsidRPr="008501FD">
        <w:rPr>
          <w:rFonts w:ascii="Calibri" w:hAnsi="Calibri" w:cs="Calibri"/>
          <w:szCs w:val="24"/>
          <w:lang w:eastAsia="ja-JP"/>
        </w:rPr>
        <w:t xml:space="preserve"> </w:t>
      </w:r>
      <w:r w:rsidR="00CB42FB">
        <w:rPr>
          <w:rFonts w:ascii="Calibri" w:hAnsi="Calibri" w:cs="Calibri"/>
          <w:szCs w:val="24"/>
          <w:lang w:eastAsia="ja-JP"/>
        </w:rPr>
        <w:t>188,552</w:t>
      </w:r>
      <w:r w:rsidR="00A31770" w:rsidRPr="008501FD">
        <w:rPr>
          <w:rFonts w:ascii="Calibri" w:hAnsi="Calibri" w:cs="Calibri"/>
          <w:szCs w:val="24"/>
          <w:lang w:eastAsia="ja-JP"/>
        </w:rPr>
        <w:t xml:space="preserve"> </w:t>
      </w:r>
      <w:r w:rsidR="00923C94" w:rsidRPr="008501FD">
        <w:rPr>
          <w:rFonts w:ascii="Calibri" w:hAnsi="Calibri" w:cs="Calibri"/>
          <w:szCs w:val="24"/>
          <w:lang w:eastAsia="ja-JP"/>
        </w:rPr>
        <w:t xml:space="preserve">including </w:t>
      </w:r>
      <w:r w:rsidR="004A677A" w:rsidRPr="008501FD">
        <w:rPr>
          <w:rFonts w:ascii="Calibri" w:hAnsi="Calibri" w:cs="Calibri"/>
          <w:szCs w:val="24"/>
          <w:lang w:eastAsia="ja-JP"/>
        </w:rPr>
        <w:t>$</w:t>
      </w:r>
      <w:r w:rsidR="005B6C9C" w:rsidRPr="008501FD">
        <w:rPr>
          <w:rFonts w:ascii="Calibri" w:hAnsi="Calibri" w:cs="Calibri"/>
          <w:szCs w:val="24"/>
          <w:lang w:eastAsia="ja-JP"/>
        </w:rPr>
        <w:t xml:space="preserve"> </w:t>
      </w:r>
      <w:r w:rsidR="00CB42FB">
        <w:rPr>
          <w:rFonts w:ascii="Calibri" w:hAnsi="Calibri" w:cs="Calibri"/>
          <w:szCs w:val="24"/>
          <w:lang w:eastAsia="ja-JP"/>
        </w:rPr>
        <w:t>3,771</w:t>
      </w:r>
      <w:r w:rsidR="00923C94" w:rsidRPr="008501FD">
        <w:rPr>
          <w:rFonts w:ascii="Calibri" w:hAnsi="Calibri" w:cs="Calibri"/>
          <w:szCs w:val="24"/>
          <w:lang w:eastAsia="ja-JP"/>
        </w:rPr>
        <w:t xml:space="preserve"> in general benefits</w:t>
      </w:r>
      <w:r w:rsidR="008F5153" w:rsidRPr="008501FD">
        <w:rPr>
          <w:rFonts w:ascii="Calibri" w:hAnsi="Calibri" w:cs="Calibri"/>
          <w:szCs w:val="24"/>
          <w:lang w:eastAsia="ja-JP"/>
        </w:rPr>
        <w:t xml:space="preserve">. </w:t>
      </w:r>
      <w:r w:rsidR="00FA544B" w:rsidRPr="008501FD">
        <w:rPr>
          <w:rFonts w:ascii="Calibri" w:hAnsi="Calibri" w:cs="Calibri"/>
          <w:szCs w:val="24"/>
          <w:lang w:eastAsia="ja-JP"/>
        </w:rPr>
        <w:t>General benefit costs shall be derived from non-assessment revenue sources such as grants, program income, credits, interest, memberships</w:t>
      </w:r>
      <w:r w:rsidR="00491089">
        <w:rPr>
          <w:rFonts w:ascii="Calibri" w:hAnsi="Calibri" w:cs="Calibri"/>
          <w:szCs w:val="24"/>
          <w:lang w:eastAsia="ja-JP"/>
        </w:rPr>
        <w:t>,</w:t>
      </w:r>
      <w:r w:rsidR="00FA544B" w:rsidRPr="008501FD">
        <w:rPr>
          <w:rFonts w:ascii="Calibri" w:hAnsi="Calibri" w:cs="Calibri"/>
          <w:szCs w:val="24"/>
          <w:lang w:eastAsia="ja-JP"/>
        </w:rPr>
        <w:t xml:space="preserve"> and other sources.</w:t>
      </w:r>
    </w:p>
    <w:p w14:paraId="74194BCE" w14:textId="77777777" w:rsidR="00250847" w:rsidRPr="008501FD" w:rsidRDefault="00250847"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Cs w:val="24"/>
          <w:lang w:eastAsia="ja-JP"/>
        </w:rPr>
      </w:pPr>
    </w:p>
    <w:p w14:paraId="149890B3" w14:textId="77777777" w:rsidR="003B7E18" w:rsidRPr="008501FD" w:rsidRDefault="000E17D8" w:rsidP="000E17D8">
      <w:pPr>
        <w:pStyle w:val="NormalWeb"/>
        <w:tabs>
          <w:tab w:val="left" w:pos="90"/>
        </w:tabs>
        <w:rPr>
          <w:rFonts w:ascii="Calibri" w:hAnsi="Calibri" w:cs="Calibri"/>
          <w:b/>
          <w:szCs w:val="24"/>
          <w:lang w:eastAsia="ja-JP"/>
        </w:rPr>
      </w:pPr>
      <w:r w:rsidRPr="008501FD">
        <w:rPr>
          <w:rFonts w:ascii="Calibri" w:hAnsi="Calibri" w:cs="Calibri"/>
          <w:sz w:val="20"/>
          <w:lang w:eastAsia="ja-JP"/>
        </w:rPr>
        <w:lastRenderedPageBreak/>
        <w:tab/>
      </w:r>
      <w:r w:rsidRPr="008501FD">
        <w:rPr>
          <w:rFonts w:ascii="Calibri" w:hAnsi="Calibri" w:cs="Calibri"/>
          <w:szCs w:val="24"/>
          <w:lang w:eastAsia="ja-JP"/>
        </w:rPr>
        <w:t xml:space="preserve">     </w:t>
      </w:r>
      <w:r w:rsidR="00E948E0" w:rsidRPr="008501FD">
        <w:rPr>
          <w:rFonts w:ascii="Calibri" w:hAnsi="Calibri" w:cs="Calibri"/>
          <w:b/>
          <w:szCs w:val="24"/>
          <w:lang w:eastAsia="ja-JP"/>
        </w:rPr>
        <w:t xml:space="preserve">Year 1 – </w:t>
      </w:r>
      <w:r w:rsidR="003B7E18" w:rsidRPr="008501FD">
        <w:rPr>
          <w:rFonts w:ascii="Calibri" w:hAnsi="Calibri" w:cs="Calibri"/>
          <w:b/>
          <w:szCs w:val="24"/>
          <w:lang w:eastAsia="ja-JP"/>
        </w:rPr>
        <w:t xml:space="preserve">PROPOSED </w:t>
      </w:r>
      <w:r w:rsidR="00843915" w:rsidRPr="008501FD">
        <w:rPr>
          <w:rFonts w:ascii="Calibri" w:hAnsi="Calibri" w:cs="Calibri"/>
          <w:b/>
          <w:szCs w:val="24"/>
          <w:lang w:eastAsia="ja-JP"/>
        </w:rPr>
        <w:t>BUDGET (</w:t>
      </w:r>
      <w:r w:rsidR="003B7E18" w:rsidRPr="008501FD">
        <w:rPr>
          <w:rFonts w:ascii="Calibri" w:hAnsi="Calibri" w:cs="Calibri"/>
          <w:b/>
          <w:szCs w:val="24"/>
          <w:lang w:eastAsia="ja-JP"/>
        </w:rPr>
        <w:t>ASSESSMENT REVENUES</w:t>
      </w:r>
      <w:r w:rsidR="00C32D3A" w:rsidRPr="008501FD">
        <w:rPr>
          <w:rFonts w:ascii="Calibri" w:hAnsi="Calibri" w:cs="Calibri"/>
          <w:b/>
          <w:szCs w:val="24"/>
          <w:lang w:eastAsia="ja-JP"/>
        </w:rPr>
        <w:t>/SPECIAL BENEFIT COSTS</w:t>
      </w:r>
      <w:r w:rsidR="003B7E18" w:rsidRPr="008501FD">
        <w:rPr>
          <w:rFonts w:ascii="Calibri" w:hAnsi="Calibri" w:cs="Calibri"/>
          <w:b/>
          <w:szCs w:val="24"/>
          <w:lang w:eastAsia="ja-JP"/>
        </w:rPr>
        <w:t>)</w:t>
      </w:r>
    </w:p>
    <w:p w14:paraId="3BF3DBAC" w14:textId="77777777" w:rsidR="000E17D8" w:rsidRPr="008501FD" w:rsidRDefault="000E17D8" w:rsidP="000E17D8">
      <w:pPr>
        <w:pStyle w:val="NormalWeb"/>
        <w:tabs>
          <w:tab w:val="left" w:pos="90"/>
        </w:tabs>
        <w:rPr>
          <w:rFonts w:ascii="Calibri" w:hAnsi="Calibri" w:cs="Calibri"/>
          <w:b/>
          <w:sz w:val="20"/>
          <w:u w:val="single"/>
          <w:lang w:eastAsia="ja-JP"/>
        </w:rPr>
      </w:pPr>
    </w:p>
    <w:tbl>
      <w:tblPr>
        <w:tblW w:w="9394" w:type="dxa"/>
        <w:jc w:val="center"/>
        <w:tblBorders>
          <w:insideV w:val="single" w:sz="4" w:space="0" w:color="auto"/>
        </w:tblBorders>
        <w:tblLook w:val="04A0" w:firstRow="1" w:lastRow="0" w:firstColumn="1" w:lastColumn="0" w:noHBand="0" w:noVBand="1"/>
      </w:tblPr>
      <w:tblGrid>
        <w:gridCol w:w="909"/>
        <w:gridCol w:w="1797"/>
        <w:gridCol w:w="1708"/>
        <w:gridCol w:w="1965"/>
        <w:gridCol w:w="1536"/>
        <w:gridCol w:w="1479"/>
      </w:tblGrid>
      <w:tr w:rsidR="00C32D3A" w:rsidRPr="008501FD" w14:paraId="28DC30D5" w14:textId="77777777" w:rsidTr="007530BC">
        <w:trPr>
          <w:trHeight w:val="746"/>
          <w:jc w:val="center"/>
        </w:trPr>
        <w:tc>
          <w:tcPr>
            <w:tcW w:w="909" w:type="dxa"/>
            <w:shd w:val="clear" w:color="auto" w:fill="DEEAF6" w:themeFill="accent1" w:themeFillTint="33"/>
            <w:vAlign w:val="bottom"/>
          </w:tcPr>
          <w:p w14:paraId="153F3B9D" w14:textId="77777777" w:rsidR="00C32D3A" w:rsidRPr="008501FD" w:rsidRDefault="00C32D3A" w:rsidP="000E17D8">
            <w:pPr>
              <w:tabs>
                <w:tab w:val="left" w:pos="90"/>
              </w:tabs>
              <w:jc w:val="center"/>
              <w:rPr>
                <w:rFonts w:ascii="Calibri" w:hAnsi="Calibri" w:cs="Calibri"/>
                <w:b/>
                <w:bCs/>
                <w:color w:val="000000"/>
                <w:sz w:val="22"/>
                <w:szCs w:val="22"/>
              </w:rPr>
            </w:pPr>
          </w:p>
        </w:tc>
        <w:tc>
          <w:tcPr>
            <w:tcW w:w="1797" w:type="dxa"/>
            <w:shd w:val="clear" w:color="auto" w:fill="DEEAF6" w:themeFill="accent1" w:themeFillTint="33"/>
            <w:vAlign w:val="center"/>
            <w:hideMark/>
          </w:tcPr>
          <w:p w14:paraId="359A175E" w14:textId="77777777" w:rsidR="007530BC" w:rsidRDefault="007530BC" w:rsidP="007530BC">
            <w:pPr>
              <w:tabs>
                <w:tab w:val="left" w:pos="90"/>
              </w:tabs>
              <w:jc w:val="center"/>
              <w:rPr>
                <w:rFonts w:ascii="Calibri" w:hAnsi="Calibri" w:cs="Calibri"/>
                <w:b/>
                <w:bCs/>
                <w:color w:val="000000"/>
                <w:sz w:val="20"/>
                <w:szCs w:val="20"/>
              </w:rPr>
            </w:pPr>
          </w:p>
          <w:p w14:paraId="010163F5" w14:textId="126130CE" w:rsidR="00C32D3A" w:rsidRPr="007530BC" w:rsidRDefault="00C309AC" w:rsidP="007530BC">
            <w:pPr>
              <w:tabs>
                <w:tab w:val="left" w:pos="90"/>
              </w:tabs>
              <w:jc w:val="center"/>
              <w:rPr>
                <w:rFonts w:ascii="Calibri" w:hAnsi="Calibri" w:cs="Calibri"/>
                <w:b/>
                <w:bCs/>
                <w:color w:val="000000"/>
                <w:sz w:val="20"/>
                <w:szCs w:val="20"/>
              </w:rPr>
            </w:pPr>
            <w:r w:rsidRPr="007530BC">
              <w:rPr>
                <w:rFonts w:ascii="Calibri" w:hAnsi="Calibri" w:cs="Calibri"/>
                <w:b/>
                <w:bCs/>
                <w:color w:val="000000"/>
                <w:sz w:val="20"/>
                <w:szCs w:val="20"/>
              </w:rPr>
              <w:t>Civil Sidewalks</w:t>
            </w:r>
          </w:p>
          <w:p w14:paraId="43B949E5" w14:textId="77777777" w:rsidR="00C309AC" w:rsidRPr="007530BC" w:rsidRDefault="00C309AC" w:rsidP="000E17D8">
            <w:pPr>
              <w:tabs>
                <w:tab w:val="left" w:pos="90"/>
              </w:tabs>
              <w:jc w:val="center"/>
              <w:rPr>
                <w:rFonts w:ascii="Calibri" w:hAnsi="Calibri" w:cs="Calibri"/>
                <w:b/>
                <w:bCs/>
                <w:color w:val="000000"/>
                <w:sz w:val="20"/>
                <w:szCs w:val="20"/>
              </w:rPr>
            </w:pPr>
          </w:p>
          <w:p w14:paraId="7071FCC0" w14:textId="77777777" w:rsidR="00613123" w:rsidRPr="007530BC" w:rsidRDefault="00613123" w:rsidP="007530BC">
            <w:pPr>
              <w:tabs>
                <w:tab w:val="left" w:pos="90"/>
              </w:tabs>
              <w:rPr>
                <w:rFonts w:ascii="Calibri" w:hAnsi="Calibri" w:cs="Calibri"/>
                <w:b/>
                <w:bCs/>
                <w:color w:val="000000"/>
                <w:sz w:val="20"/>
                <w:szCs w:val="20"/>
              </w:rPr>
            </w:pPr>
          </w:p>
          <w:p w14:paraId="35DEBF9E" w14:textId="3654AA30" w:rsidR="00C309AC" w:rsidRPr="007530BC" w:rsidRDefault="00C309AC" w:rsidP="000E17D8">
            <w:pPr>
              <w:tabs>
                <w:tab w:val="left" w:pos="90"/>
              </w:tabs>
              <w:jc w:val="center"/>
              <w:rPr>
                <w:rFonts w:ascii="Calibri" w:hAnsi="Calibri" w:cs="Calibri"/>
                <w:b/>
                <w:bCs/>
                <w:color w:val="000000"/>
                <w:sz w:val="20"/>
                <w:szCs w:val="20"/>
              </w:rPr>
            </w:pPr>
          </w:p>
        </w:tc>
        <w:tc>
          <w:tcPr>
            <w:tcW w:w="1708" w:type="dxa"/>
            <w:shd w:val="clear" w:color="auto" w:fill="DEEAF6" w:themeFill="accent1" w:themeFillTint="33"/>
            <w:vAlign w:val="center"/>
            <w:hideMark/>
          </w:tcPr>
          <w:p w14:paraId="35540E48" w14:textId="5307E8FD" w:rsidR="00613123" w:rsidRPr="007530BC" w:rsidRDefault="00CE15B7" w:rsidP="000E17D8">
            <w:pPr>
              <w:tabs>
                <w:tab w:val="left" w:pos="90"/>
              </w:tabs>
              <w:jc w:val="center"/>
              <w:rPr>
                <w:rFonts w:ascii="Calibri" w:hAnsi="Calibri" w:cs="Calibri"/>
                <w:b/>
                <w:bCs/>
                <w:color w:val="000000"/>
                <w:sz w:val="20"/>
                <w:szCs w:val="20"/>
              </w:rPr>
            </w:pPr>
            <w:r w:rsidRPr="007530BC">
              <w:rPr>
                <w:rFonts w:ascii="Calibri" w:hAnsi="Calibri" w:cs="Calibri"/>
                <w:b/>
                <w:bCs/>
                <w:color w:val="000000"/>
                <w:sz w:val="20"/>
                <w:szCs w:val="20"/>
              </w:rPr>
              <w:t>District Identity</w:t>
            </w:r>
            <w:r w:rsidR="004E398E" w:rsidRPr="007530BC">
              <w:rPr>
                <w:rFonts w:ascii="Calibri" w:hAnsi="Calibri" w:cs="Calibri"/>
                <w:b/>
                <w:bCs/>
                <w:color w:val="000000"/>
                <w:sz w:val="20"/>
                <w:szCs w:val="20"/>
              </w:rPr>
              <w:t xml:space="preserve"> and Place</w:t>
            </w:r>
            <w:r w:rsidR="002E0902" w:rsidRPr="007530BC">
              <w:rPr>
                <w:rFonts w:ascii="Calibri" w:hAnsi="Calibri" w:cs="Calibri"/>
                <w:b/>
                <w:bCs/>
                <w:color w:val="000000"/>
                <w:sz w:val="20"/>
                <w:szCs w:val="20"/>
              </w:rPr>
              <w:t xml:space="preserve"> </w:t>
            </w:r>
            <w:r w:rsidR="00170E09" w:rsidRPr="007530BC">
              <w:rPr>
                <w:rFonts w:ascii="Calibri" w:hAnsi="Calibri" w:cs="Calibri"/>
                <w:b/>
                <w:bCs/>
                <w:color w:val="000000"/>
                <w:sz w:val="20"/>
                <w:szCs w:val="20"/>
              </w:rPr>
              <w:t>M</w:t>
            </w:r>
            <w:r w:rsidR="004E398E" w:rsidRPr="007530BC">
              <w:rPr>
                <w:rFonts w:ascii="Calibri" w:hAnsi="Calibri" w:cs="Calibri"/>
                <w:b/>
                <w:bCs/>
                <w:color w:val="000000"/>
                <w:sz w:val="20"/>
                <w:szCs w:val="20"/>
              </w:rPr>
              <w:t>aking</w:t>
            </w:r>
          </w:p>
          <w:p w14:paraId="278A9996" w14:textId="77777777" w:rsidR="00613123" w:rsidRPr="007530BC" w:rsidRDefault="00613123" w:rsidP="000E17D8">
            <w:pPr>
              <w:tabs>
                <w:tab w:val="left" w:pos="90"/>
              </w:tabs>
              <w:jc w:val="center"/>
              <w:rPr>
                <w:rFonts w:ascii="Calibri" w:hAnsi="Calibri" w:cs="Calibri"/>
                <w:b/>
                <w:bCs/>
                <w:color w:val="000000"/>
                <w:sz w:val="20"/>
                <w:szCs w:val="20"/>
              </w:rPr>
            </w:pPr>
          </w:p>
          <w:p w14:paraId="3D69D21C" w14:textId="0F2450FF" w:rsidR="00C309AC" w:rsidRPr="007530BC" w:rsidRDefault="00C309AC" w:rsidP="000E17D8">
            <w:pPr>
              <w:tabs>
                <w:tab w:val="left" w:pos="90"/>
              </w:tabs>
              <w:jc w:val="center"/>
              <w:rPr>
                <w:rFonts w:ascii="Calibri" w:hAnsi="Calibri" w:cs="Calibri"/>
                <w:b/>
                <w:bCs/>
                <w:color w:val="000000"/>
                <w:sz w:val="20"/>
                <w:szCs w:val="20"/>
              </w:rPr>
            </w:pPr>
          </w:p>
        </w:tc>
        <w:tc>
          <w:tcPr>
            <w:tcW w:w="1965" w:type="dxa"/>
            <w:shd w:val="clear" w:color="auto" w:fill="DEEAF6" w:themeFill="accent1" w:themeFillTint="33"/>
            <w:vAlign w:val="center"/>
            <w:hideMark/>
          </w:tcPr>
          <w:p w14:paraId="746FA8F6" w14:textId="77777777" w:rsidR="007530BC" w:rsidRDefault="007530BC" w:rsidP="000E17D8">
            <w:pPr>
              <w:tabs>
                <w:tab w:val="left" w:pos="90"/>
              </w:tabs>
              <w:jc w:val="center"/>
              <w:rPr>
                <w:rFonts w:ascii="Calibri" w:hAnsi="Calibri" w:cs="Calibri"/>
                <w:b/>
                <w:bCs/>
                <w:color w:val="000000"/>
                <w:sz w:val="20"/>
                <w:szCs w:val="20"/>
              </w:rPr>
            </w:pPr>
          </w:p>
          <w:p w14:paraId="0C949390" w14:textId="737F4464" w:rsidR="00C32D3A" w:rsidRPr="007530BC" w:rsidRDefault="00CE15B7" w:rsidP="000E17D8">
            <w:pPr>
              <w:tabs>
                <w:tab w:val="left" w:pos="90"/>
              </w:tabs>
              <w:jc w:val="center"/>
              <w:rPr>
                <w:rFonts w:ascii="Calibri" w:hAnsi="Calibri" w:cs="Calibri"/>
                <w:b/>
                <w:bCs/>
                <w:color w:val="000000"/>
                <w:sz w:val="20"/>
                <w:szCs w:val="20"/>
              </w:rPr>
            </w:pPr>
            <w:r w:rsidRPr="007530BC">
              <w:rPr>
                <w:rFonts w:ascii="Calibri" w:hAnsi="Calibri" w:cs="Calibri"/>
                <w:b/>
                <w:bCs/>
                <w:color w:val="000000"/>
                <w:sz w:val="20"/>
                <w:szCs w:val="20"/>
              </w:rPr>
              <w:t>Administration</w:t>
            </w:r>
          </w:p>
          <w:p w14:paraId="4940A51C" w14:textId="36FB0264" w:rsidR="00C309AC" w:rsidRPr="007530BC" w:rsidRDefault="00C309AC" w:rsidP="000E17D8">
            <w:pPr>
              <w:tabs>
                <w:tab w:val="left" w:pos="90"/>
              </w:tabs>
              <w:jc w:val="center"/>
              <w:rPr>
                <w:rFonts w:ascii="Calibri" w:hAnsi="Calibri" w:cs="Calibri"/>
                <w:b/>
                <w:bCs/>
                <w:color w:val="000000"/>
                <w:sz w:val="20"/>
                <w:szCs w:val="20"/>
              </w:rPr>
            </w:pPr>
          </w:p>
          <w:p w14:paraId="4CAC757E" w14:textId="77777777" w:rsidR="00C309AC" w:rsidRPr="007530BC" w:rsidRDefault="00C309AC" w:rsidP="007530BC">
            <w:pPr>
              <w:tabs>
                <w:tab w:val="left" w:pos="90"/>
              </w:tabs>
              <w:rPr>
                <w:rFonts w:ascii="Calibri" w:hAnsi="Calibri" w:cs="Calibri"/>
                <w:b/>
                <w:bCs/>
                <w:color w:val="000000"/>
                <w:sz w:val="20"/>
                <w:szCs w:val="20"/>
              </w:rPr>
            </w:pPr>
          </w:p>
          <w:p w14:paraId="1FAE617A" w14:textId="3AEDA0DA" w:rsidR="00C309AC" w:rsidRPr="007530BC" w:rsidRDefault="00C309AC" w:rsidP="000E17D8">
            <w:pPr>
              <w:tabs>
                <w:tab w:val="left" w:pos="90"/>
              </w:tabs>
              <w:jc w:val="center"/>
              <w:rPr>
                <w:rFonts w:ascii="Calibri" w:hAnsi="Calibri" w:cs="Calibri"/>
                <w:b/>
                <w:bCs/>
                <w:color w:val="000000"/>
                <w:sz w:val="20"/>
                <w:szCs w:val="20"/>
              </w:rPr>
            </w:pPr>
          </w:p>
        </w:tc>
        <w:tc>
          <w:tcPr>
            <w:tcW w:w="1536" w:type="dxa"/>
            <w:shd w:val="clear" w:color="auto" w:fill="DEEAF6" w:themeFill="accent1" w:themeFillTint="33"/>
            <w:noWrap/>
            <w:vAlign w:val="center"/>
            <w:hideMark/>
          </w:tcPr>
          <w:p w14:paraId="506B2FD5" w14:textId="726AE5B7" w:rsidR="00C32D3A" w:rsidRPr="007530BC" w:rsidRDefault="00CE15B7" w:rsidP="000E17D8">
            <w:pPr>
              <w:tabs>
                <w:tab w:val="left" w:pos="90"/>
              </w:tabs>
              <w:jc w:val="center"/>
              <w:rPr>
                <w:rFonts w:ascii="Calibri" w:hAnsi="Calibri" w:cs="Calibri"/>
                <w:b/>
                <w:bCs/>
                <w:color w:val="000000"/>
                <w:sz w:val="20"/>
                <w:szCs w:val="20"/>
              </w:rPr>
            </w:pPr>
            <w:r w:rsidRPr="007530BC">
              <w:rPr>
                <w:rFonts w:ascii="Calibri" w:hAnsi="Calibri" w:cs="Calibri"/>
                <w:b/>
                <w:bCs/>
                <w:color w:val="000000"/>
                <w:sz w:val="20"/>
                <w:szCs w:val="20"/>
              </w:rPr>
              <w:t>Contingency</w:t>
            </w:r>
            <w:r w:rsidR="00C309AC" w:rsidRPr="007530BC">
              <w:rPr>
                <w:rFonts w:ascii="Calibri" w:hAnsi="Calibri" w:cs="Calibri"/>
                <w:b/>
                <w:bCs/>
                <w:color w:val="000000"/>
                <w:sz w:val="20"/>
                <w:szCs w:val="20"/>
              </w:rPr>
              <w:t>/</w:t>
            </w:r>
          </w:p>
          <w:p w14:paraId="09FB96DE" w14:textId="51EE1DD3" w:rsidR="00C309AC" w:rsidRPr="007530BC" w:rsidRDefault="00C309AC" w:rsidP="000E17D8">
            <w:pPr>
              <w:tabs>
                <w:tab w:val="left" w:pos="90"/>
              </w:tabs>
              <w:jc w:val="center"/>
              <w:rPr>
                <w:rFonts w:ascii="Calibri" w:hAnsi="Calibri" w:cs="Calibri"/>
                <w:b/>
                <w:bCs/>
                <w:color w:val="000000"/>
                <w:sz w:val="20"/>
                <w:szCs w:val="20"/>
              </w:rPr>
            </w:pPr>
            <w:r w:rsidRPr="007530BC">
              <w:rPr>
                <w:rFonts w:ascii="Calibri" w:hAnsi="Calibri" w:cs="Calibri"/>
                <w:b/>
                <w:bCs/>
                <w:color w:val="000000"/>
                <w:sz w:val="20"/>
                <w:szCs w:val="20"/>
              </w:rPr>
              <w:t>Reserve</w:t>
            </w:r>
          </w:p>
          <w:p w14:paraId="44426E18" w14:textId="77777777" w:rsidR="00613123" w:rsidRPr="007530BC" w:rsidRDefault="00613123" w:rsidP="007530BC">
            <w:pPr>
              <w:tabs>
                <w:tab w:val="left" w:pos="90"/>
              </w:tabs>
              <w:rPr>
                <w:rFonts w:ascii="Calibri" w:hAnsi="Calibri" w:cs="Calibri"/>
                <w:b/>
                <w:bCs/>
                <w:color w:val="000000"/>
                <w:sz w:val="20"/>
                <w:szCs w:val="20"/>
              </w:rPr>
            </w:pPr>
          </w:p>
          <w:p w14:paraId="7FDE4EF9" w14:textId="3B16CCFB" w:rsidR="00C309AC" w:rsidRPr="007530BC" w:rsidRDefault="00C309AC" w:rsidP="000E17D8">
            <w:pPr>
              <w:tabs>
                <w:tab w:val="left" w:pos="90"/>
              </w:tabs>
              <w:jc w:val="center"/>
              <w:rPr>
                <w:rFonts w:ascii="Calibri" w:hAnsi="Calibri" w:cs="Calibri"/>
                <w:b/>
                <w:bCs/>
                <w:color w:val="000000"/>
                <w:sz w:val="20"/>
                <w:szCs w:val="20"/>
              </w:rPr>
            </w:pPr>
          </w:p>
        </w:tc>
        <w:tc>
          <w:tcPr>
            <w:tcW w:w="1479" w:type="dxa"/>
            <w:shd w:val="clear" w:color="auto" w:fill="DEEAF6" w:themeFill="accent1" w:themeFillTint="33"/>
            <w:noWrap/>
            <w:vAlign w:val="center"/>
            <w:hideMark/>
          </w:tcPr>
          <w:p w14:paraId="04B27BF2" w14:textId="77777777" w:rsidR="00C32D3A" w:rsidRPr="007530BC" w:rsidRDefault="00C32D3A" w:rsidP="000E17D8">
            <w:pPr>
              <w:tabs>
                <w:tab w:val="left" w:pos="90"/>
              </w:tabs>
              <w:jc w:val="center"/>
              <w:rPr>
                <w:rFonts w:ascii="Calibri" w:hAnsi="Calibri" w:cs="Calibri"/>
                <w:b/>
                <w:bCs/>
                <w:color w:val="000000"/>
                <w:sz w:val="20"/>
                <w:szCs w:val="20"/>
              </w:rPr>
            </w:pPr>
            <w:r w:rsidRPr="007530BC">
              <w:rPr>
                <w:rFonts w:ascii="Calibri" w:hAnsi="Calibri" w:cs="Calibri"/>
                <w:b/>
                <w:bCs/>
                <w:color w:val="000000"/>
                <w:sz w:val="20"/>
                <w:szCs w:val="20"/>
              </w:rPr>
              <w:t>TOTAL</w:t>
            </w:r>
          </w:p>
          <w:p w14:paraId="49EA54F8" w14:textId="77777777" w:rsidR="00613123" w:rsidRPr="007530BC" w:rsidRDefault="00613123" w:rsidP="007530BC">
            <w:pPr>
              <w:tabs>
                <w:tab w:val="left" w:pos="90"/>
              </w:tabs>
              <w:rPr>
                <w:rFonts w:ascii="Calibri" w:hAnsi="Calibri" w:cs="Calibri"/>
                <w:b/>
                <w:bCs/>
                <w:color w:val="000000"/>
                <w:sz w:val="20"/>
                <w:szCs w:val="20"/>
              </w:rPr>
            </w:pPr>
          </w:p>
          <w:p w14:paraId="0E889581" w14:textId="1CF42CFB" w:rsidR="00C309AC" w:rsidRPr="007530BC" w:rsidRDefault="00C309AC" w:rsidP="000E17D8">
            <w:pPr>
              <w:tabs>
                <w:tab w:val="left" w:pos="90"/>
              </w:tabs>
              <w:jc w:val="center"/>
              <w:rPr>
                <w:rFonts w:ascii="Calibri" w:hAnsi="Calibri" w:cs="Calibri"/>
                <w:b/>
                <w:bCs/>
                <w:color w:val="000000"/>
                <w:sz w:val="20"/>
                <w:szCs w:val="20"/>
              </w:rPr>
            </w:pPr>
          </w:p>
        </w:tc>
      </w:tr>
      <w:tr w:rsidR="00C32D3A" w:rsidRPr="008501FD" w14:paraId="1160F6DB" w14:textId="77777777" w:rsidTr="00491089">
        <w:trPr>
          <w:trHeight w:val="300"/>
          <w:jc w:val="center"/>
        </w:trPr>
        <w:tc>
          <w:tcPr>
            <w:tcW w:w="909" w:type="dxa"/>
            <w:shd w:val="clear" w:color="auto" w:fill="auto"/>
            <w:noWrap/>
            <w:vAlign w:val="bottom"/>
          </w:tcPr>
          <w:p w14:paraId="224A3359" w14:textId="77777777" w:rsidR="00C32D3A" w:rsidRPr="008501FD" w:rsidRDefault="00C10C3D" w:rsidP="000E17D8">
            <w:pPr>
              <w:tabs>
                <w:tab w:val="left" w:pos="90"/>
              </w:tabs>
              <w:jc w:val="center"/>
              <w:rPr>
                <w:rFonts w:ascii="Calibri" w:hAnsi="Calibri" w:cs="Calibri"/>
                <w:b/>
                <w:bCs/>
                <w:color w:val="000000"/>
                <w:sz w:val="20"/>
                <w:szCs w:val="20"/>
              </w:rPr>
            </w:pPr>
            <w:r w:rsidRPr="008501FD">
              <w:rPr>
                <w:rFonts w:ascii="Calibri" w:hAnsi="Calibri" w:cs="Calibri"/>
                <w:b/>
                <w:bCs/>
                <w:color w:val="000000"/>
                <w:sz w:val="20"/>
                <w:szCs w:val="20"/>
              </w:rPr>
              <w:t>%</w:t>
            </w:r>
          </w:p>
        </w:tc>
        <w:tc>
          <w:tcPr>
            <w:tcW w:w="1797" w:type="dxa"/>
            <w:shd w:val="clear" w:color="auto" w:fill="auto"/>
            <w:noWrap/>
            <w:vAlign w:val="bottom"/>
            <w:hideMark/>
          </w:tcPr>
          <w:p w14:paraId="13A09A40" w14:textId="25A91AA5" w:rsidR="00C32D3A" w:rsidRPr="008501FD" w:rsidRDefault="008C2AD4" w:rsidP="000E17D8">
            <w:pPr>
              <w:tabs>
                <w:tab w:val="left" w:pos="90"/>
              </w:tabs>
              <w:jc w:val="center"/>
              <w:rPr>
                <w:rFonts w:ascii="Calibri" w:hAnsi="Calibri" w:cs="Calibri"/>
                <w:color w:val="000000"/>
                <w:sz w:val="20"/>
                <w:szCs w:val="20"/>
              </w:rPr>
            </w:pPr>
            <w:r>
              <w:rPr>
                <w:rFonts w:ascii="Calibri" w:hAnsi="Calibri" w:cs="Calibri"/>
                <w:color w:val="000000"/>
                <w:sz w:val="20"/>
                <w:szCs w:val="20"/>
              </w:rPr>
              <w:t>5</w:t>
            </w:r>
            <w:r w:rsidR="00B947CA" w:rsidRPr="008501FD">
              <w:rPr>
                <w:rFonts w:ascii="Calibri" w:hAnsi="Calibri" w:cs="Calibri"/>
                <w:color w:val="000000"/>
                <w:sz w:val="20"/>
                <w:szCs w:val="20"/>
              </w:rPr>
              <w:t>0</w:t>
            </w:r>
            <w:r w:rsidR="00C32D3A" w:rsidRPr="008501FD">
              <w:rPr>
                <w:rFonts w:ascii="Calibri" w:hAnsi="Calibri" w:cs="Calibri"/>
                <w:color w:val="000000"/>
                <w:sz w:val="20"/>
                <w:szCs w:val="20"/>
              </w:rPr>
              <w:t>%</w:t>
            </w:r>
          </w:p>
        </w:tc>
        <w:tc>
          <w:tcPr>
            <w:tcW w:w="1708" w:type="dxa"/>
            <w:shd w:val="clear" w:color="auto" w:fill="auto"/>
            <w:noWrap/>
            <w:vAlign w:val="bottom"/>
            <w:hideMark/>
          </w:tcPr>
          <w:p w14:paraId="134A5694" w14:textId="592DB743" w:rsidR="00C32D3A" w:rsidRPr="008501FD" w:rsidRDefault="008C2AD4" w:rsidP="000E17D8">
            <w:pPr>
              <w:tabs>
                <w:tab w:val="left" w:pos="90"/>
              </w:tabs>
              <w:jc w:val="center"/>
              <w:rPr>
                <w:rFonts w:ascii="Calibri" w:hAnsi="Calibri" w:cs="Calibri"/>
                <w:color w:val="000000"/>
                <w:sz w:val="20"/>
                <w:szCs w:val="20"/>
              </w:rPr>
            </w:pPr>
            <w:r>
              <w:rPr>
                <w:rFonts w:ascii="Calibri" w:hAnsi="Calibri" w:cs="Calibri"/>
                <w:color w:val="000000"/>
                <w:sz w:val="20"/>
                <w:szCs w:val="20"/>
              </w:rPr>
              <w:t>2</w:t>
            </w:r>
            <w:r w:rsidR="00B947CA" w:rsidRPr="008501FD">
              <w:rPr>
                <w:rFonts w:ascii="Calibri" w:hAnsi="Calibri" w:cs="Calibri"/>
                <w:color w:val="000000"/>
                <w:sz w:val="20"/>
                <w:szCs w:val="20"/>
              </w:rPr>
              <w:t>5</w:t>
            </w:r>
            <w:r w:rsidR="00C32D3A" w:rsidRPr="008501FD">
              <w:rPr>
                <w:rFonts w:ascii="Calibri" w:hAnsi="Calibri" w:cs="Calibri"/>
                <w:color w:val="000000"/>
                <w:sz w:val="20"/>
                <w:szCs w:val="20"/>
              </w:rPr>
              <w:t>%</w:t>
            </w:r>
          </w:p>
        </w:tc>
        <w:tc>
          <w:tcPr>
            <w:tcW w:w="1965" w:type="dxa"/>
            <w:shd w:val="clear" w:color="auto" w:fill="auto"/>
            <w:noWrap/>
            <w:vAlign w:val="bottom"/>
            <w:hideMark/>
          </w:tcPr>
          <w:p w14:paraId="25E830A0" w14:textId="563969D1" w:rsidR="00C32D3A" w:rsidRPr="008501FD" w:rsidRDefault="00B947CA" w:rsidP="000E17D8">
            <w:pPr>
              <w:tabs>
                <w:tab w:val="left" w:pos="90"/>
              </w:tabs>
              <w:jc w:val="center"/>
              <w:rPr>
                <w:rFonts w:ascii="Calibri" w:hAnsi="Calibri" w:cs="Calibri"/>
                <w:color w:val="000000"/>
                <w:sz w:val="20"/>
                <w:szCs w:val="20"/>
              </w:rPr>
            </w:pPr>
            <w:r w:rsidRPr="008501FD">
              <w:rPr>
                <w:rFonts w:ascii="Calibri" w:hAnsi="Calibri" w:cs="Calibri"/>
                <w:color w:val="000000"/>
                <w:sz w:val="20"/>
                <w:szCs w:val="20"/>
              </w:rPr>
              <w:t>20</w:t>
            </w:r>
            <w:r w:rsidR="00C32D3A" w:rsidRPr="008501FD">
              <w:rPr>
                <w:rFonts w:ascii="Calibri" w:hAnsi="Calibri" w:cs="Calibri"/>
                <w:color w:val="000000"/>
                <w:sz w:val="20"/>
                <w:szCs w:val="20"/>
              </w:rPr>
              <w:t>%</w:t>
            </w:r>
          </w:p>
        </w:tc>
        <w:tc>
          <w:tcPr>
            <w:tcW w:w="1536" w:type="dxa"/>
            <w:shd w:val="clear" w:color="auto" w:fill="auto"/>
            <w:noWrap/>
            <w:vAlign w:val="bottom"/>
            <w:hideMark/>
          </w:tcPr>
          <w:p w14:paraId="579E4131" w14:textId="1F19DCDF" w:rsidR="00C32D3A" w:rsidRPr="008501FD" w:rsidRDefault="00316756" w:rsidP="000E17D8">
            <w:pPr>
              <w:tabs>
                <w:tab w:val="left" w:pos="90"/>
              </w:tabs>
              <w:jc w:val="center"/>
              <w:rPr>
                <w:rFonts w:ascii="Calibri" w:hAnsi="Calibri" w:cs="Calibri"/>
                <w:color w:val="000000"/>
                <w:sz w:val="20"/>
                <w:szCs w:val="20"/>
              </w:rPr>
            </w:pPr>
            <w:r w:rsidRPr="008501FD">
              <w:rPr>
                <w:rFonts w:ascii="Calibri" w:hAnsi="Calibri" w:cs="Calibri"/>
                <w:color w:val="000000"/>
                <w:sz w:val="20"/>
                <w:szCs w:val="20"/>
              </w:rPr>
              <w:t>5</w:t>
            </w:r>
            <w:r w:rsidR="00C10C3D" w:rsidRPr="008501FD">
              <w:rPr>
                <w:rFonts w:ascii="Calibri" w:hAnsi="Calibri" w:cs="Calibri"/>
                <w:color w:val="000000"/>
                <w:sz w:val="20"/>
                <w:szCs w:val="20"/>
              </w:rPr>
              <w:t>%</w:t>
            </w:r>
          </w:p>
        </w:tc>
        <w:tc>
          <w:tcPr>
            <w:tcW w:w="1479" w:type="dxa"/>
            <w:shd w:val="clear" w:color="auto" w:fill="auto"/>
            <w:noWrap/>
            <w:vAlign w:val="bottom"/>
            <w:hideMark/>
          </w:tcPr>
          <w:p w14:paraId="6D37D12F" w14:textId="77777777" w:rsidR="00C32D3A" w:rsidRPr="008501FD" w:rsidRDefault="00C32D3A" w:rsidP="000E17D8">
            <w:pPr>
              <w:tabs>
                <w:tab w:val="left" w:pos="90"/>
              </w:tabs>
              <w:jc w:val="center"/>
              <w:rPr>
                <w:rFonts w:ascii="Calibri" w:hAnsi="Calibri" w:cs="Calibri"/>
                <w:color w:val="000000"/>
                <w:sz w:val="20"/>
                <w:szCs w:val="20"/>
              </w:rPr>
            </w:pPr>
            <w:r w:rsidRPr="008501FD">
              <w:rPr>
                <w:rFonts w:ascii="Calibri" w:hAnsi="Calibri" w:cs="Calibri"/>
                <w:color w:val="000000"/>
                <w:sz w:val="20"/>
                <w:szCs w:val="20"/>
              </w:rPr>
              <w:t>100%</w:t>
            </w:r>
          </w:p>
        </w:tc>
      </w:tr>
      <w:tr w:rsidR="00C32D3A" w:rsidRPr="008501FD" w14:paraId="62499B1F" w14:textId="77777777" w:rsidTr="00491089">
        <w:trPr>
          <w:trHeight w:val="300"/>
          <w:jc w:val="center"/>
        </w:trPr>
        <w:tc>
          <w:tcPr>
            <w:tcW w:w="909" w:type="dxa"/>
            <w:shd w:val="clear" w:color="auto" w:fill="auto"/>
            <w:noWrap/>
            <w:vAlign w:val="bottom"/>
          </w:tcPr>
          <w:p w14:paraId="4FEAEFEC" w14:textId="77777777" w:rsidR="00C32D3A" w:rsidRPr="00491089" w:rsidRDefault="00C10C3D" w:rsidP="000E17D8">
            <w:pPr>
              <w:tabs>
                <w:tab w:val="left" w:pos="90"/>
              </w:tabs>
              <w:jc w:val="center"/>
              <w:rPr>
                <w:rFonts w:ascii="Calibri" w:hAnsi="Calibri" w:cs="Calibri"/>
                <w:color w:val="000000"/>
                <w:sz w:val="20"/>
                <w:szCs w:val="20"/>
              </w:rPr>
            </w:pPr>
            <w:r w:rsidRPr="00491089">
              <w:rPr>
                <w:rFonts w:ascii="Calibri" w:hAnsi="Calibri" w:cs="Calibri"/>
                <w:color w:val="000000"/>
                <w:sz w:val="20"/>
                <w:szCs w:val="20"/>
              </w:rPr>
              <w:t>$</w:t>
            </w:r>
          </w:p>
        </w:tc>
        <w:tc>
          <w:tcPr>
            <w:tcW w:w="1797" w:type="dxa"/>
            <w:shd w:val="clear" w:color="auto" w:fill="auto"/>
            <w:noWrap/>
            <w:vAlign w:val="bottom"/>
            <w:hideMark/>
          </w:tcPr>
          <w:p w14:paraId="03030BB4" w14:textId="5C9BD376" w:rsidR="00C32D3A" w:rsidRPr="00491089" w:rsidRDefault="00C32D3A" w:rsidP="000E17D8">
            <w:pPr>
              <w:tabs>
                <w:tab w:val="left" w:pos="90"/>
              </w:tabs>
              <w:jc w:val="center"/>
              <w:rPr>
                <w:rFonts w:ascii="Calibri" w:hAnsi="Calibri" w:cs="Calibri"/>
                <w:color w:val="000000"/>
                <w:sz w:val="20"/>
                <w:szCs w:val="20"/>
              </w:rPr>
            </w:pPr>
            <w:r w:rsidRPr="00491089">
              <w:rPr>
                <w:rFonts w:ascii="Calibri" w:hAnsi="Calibri" w:cs="Calibri"/>
                <w:color w:val="000000"/>
                <w:sz w:val="20"/>
                <w:szCs w:val="20"/>
              </w:rPr>
              <w:t>$</w:t>
            </w:r>
            <w:r w:rsidR="00B84E09" w:rsidRPr="00491089">
              <w:rPr>
                <w:rFonts w:ascii="Calibri" w:hAnsi="Calibri" w:cs="Calibri"/>
                <w:color w:val="000000"/>
                <w:sz w:val="20"/>
                <w:szCs w:val="20"/>
              </w:rPr>
              <w:t xml:space="preserve"> </w:t>
            </w:r>
            <w:r w:rsidR="008C2AD4">
              <w:rPr>
                <w:rFonts w:ascii="Calibri" w:hAnsi="Calibri" w:cs="Calibri"/>
                <w:color w:val="000000"/>
                <w:sz w:val="20"/>
                <w:szCs w:val="20"/>
              </w:rPr>
              <w:t>9</w:t>
            </w:r>
            <w:r w:rsidR="00CB42FB">
              <w:rPr>
                <w:rFonts w:ascii="Calibri" w:hAnsi="Calibri" w:cs="Calibri"/>
                <w:color w:val="000000"/>
                <w:sz w:val="20"/>
                <w:szCs w:val="20"/>
              </w:rPr>
              <w:t>2</w:t>
            </w:r>
            <w:r w:rsidR="008C2AD4">
              <w:rPr>
                <w:rFonts w:ascii="Calibri" w:hAnsi="Calibri" w:cs="Calibri"/>
                <w:color w:val="000000"/>
                <w:sz w:val="20"/>
                <w:szCs w:val="20"/>
              </w:rPr>
              <w:t>,000</w:t>
            </w:r>
          </w:p>
        </w:tc>
        <w:tc>
          <w:tcPr>
            <w:tcW w:w="1708" w:type="dxa"/>
            <w:shd w:val="clear" w:color="auto" w:fill="auto"/>
            <w:noWrap/>
            <w:vAlign w:val="bottom"/>
            <w:hideMark/>
          </w:tcPr>
          <w:p w14:paraId="26E49923" w14:textId="2DB40BBA" w:rsidR="00C32D3A" w:rsidRPr="00491089" w:rsidRDefault="00C32D3A" w:rsidP="000E17D8">
            <w:pPr>
              <w:tabs>
                <w:tab w:val="left" w:pos="90"/>
              </w:tabs>
              <w:jc w:val="center"/>
              <w:rPr>
                <w:rFonts w:ascii="Calibri" w:hAnsi="Calibri" w:cs="Calibri"/>
                <w:color w:val="000000"/>
                <w:sz w:val="20"/>
                <w:szCs w:val="20"/>
              </w:rPr>
            </w:pPr>
            <w:r w:rsidRPr="00491089">
              <w:rPr>
                <w:rFonts w:ascii="Calibri" w:hAnsi="Calibri" w:cs="Calibri"/>
                <w:color w:val="000000"/>
                <w:sz w:val="20"/>
                <w:szCs w:val="20"/>
              </w:rPr>
              <w:t>$</w:t>
            </w:r>
            <w:r w:rsidR="008C2AD4">
              <w:rPr>
                <w:rFonts w:ascii="Calibri" w:hAnsi="Calibri" w:cs="Calibri"/>
                <w:color w:val="000000"/>
                <w:sz w:val="20"/>
                <w:szCs w:val="20"/>
              </w:rPr>
              <w:t xml:space="preserve"> 4</w:t>
            </w:r>
            <w:r w:rsidR="00CB42FB">
              <w:rPr>
                <w:rFonts w:ascii="Calibri" w:hAnsi="Calibri" w:cs="Calibri"/>
                <w:color w:val="000000"/>
                <w:sz w:val="20"/>
                <w:szCs w:val="20"/>
              </w:rPr>
              <w:t>6</w:t>
            </w:r>
            <w:r w:rsidR="008C2AD4">
              <w:rPr>
                <w:rFonts w:ascii="Calibri" w:hAnsi="Calibri" w:cs="Calibri"/>
                <w:color w:val="000000"/>
                <w:sz w:val="20"/>
                <w:szCs w:val="20"/>
              </w:rPr>
              <w:t>,000</w:t>
            </w:r>
          </w:p>
        </w:tc>
        <w:tc>
          <w:tcPr>
            <w:tcW w:w="1965" w:type="dxa"/>
            <w:shd w:val="clear" w:color="auto" w:fill="auto"/>
            <w:noWrap/>
            <w:vAlign w:val="bottom"/>
            <w:hideMark/>
          </w:tcPr>
          <w:p w14:paraId="2AD395A8" w14:textId="04CE68DE" w:rsidR="00C32D3A" w:rsidRPr="00491089" w:rsidRDefault="00C32D3A" w:rsidP="000E17D8">
            <w:pPr>
              <w:tabs>
                <w:tab w:val="left" w:pos="90"/>
              </w:tabs>
              <w:jc w:val="center"/>
              <w:rPr>
                <w:rFonts w:ascii="Calibri" w:hAnsi="Calibri" w:cs="Calibri"/>
                <w:color w:val="000000"/>
                <w:sz w:val="20"/>
                <w:szCs w:val="20"/>
              </w:rPr>
            </w:pPr>
            <w:r w:rsidRPr="00491089">
              <w:rPr>
                <w:rFonts w:ascii="Calibri" w:hAnsi="Calibri" w:cs="Calibri"/>
                <w:color w:val="000000"/>
                <w:sz w:val="20"/>
                <w:szCs w:val="20"/>
              </w:rPr>
              <w:t>$</w:t>
            </w:r>
            <w:r w:rsidR="00316756" w:rsidRPr="00491089">
              <w:rPr>
                <w:rFonts w:ascii="Calibri" w:hAnsi="Calibri" w:cs="Calibri"/>
                <w:color w:val="000000"/>
                <w:sz w:val="20"/>
                <w:szCs w:val="20"/>
              </w:rPr>
              <w:t xml:space="preserve"> </w:t>
            </w:r>
            <w:r w:rsidR="008C2AD4">
              <w:rPr>
                <w:rFonts w:ascii="Calibri" w:hAnsi="Calibri" w:cs="Calibri"/>
                <w:color w:val="000000"/>
                <w:sz w:val="20"/>
                <w:szCs w:val="20"/>
              </w:rPr>
              <w:t>3</w:t>
            </w:r>
            <w:r w:rsidR="00CB42FB">
              <w:rPr>
                <w:rFonts w:ascii="Calibri" w:hAnsi="Calibri" w:cs="Calibri"/>
                <w:color w:val="000000"/>
                <w:sz w:val="20"/>
                <w:szCs w:val="20"/>
              </w:rPr>
              <w:t>7</w:t>
            </w:r>
            <w:r w:rsidR="008C2AD4">
              <w:rPr>
                <w:rFonts w:ascii="Calibri" w:hAnsi="Calibri" w:cs="Calibri"/>
                <w:color w:val="000000"/>
                <w:sz w:val="20"/>
                <w:szCs w:val="20"/>
              </w:rPr>
              <w:t>,000</w:t>
            </w:r>
          </w:p>
        </w:tc>
        <w:tc>
          <w:tcPr>
            <w:tcW w:w="1536" w:type="dxa"/>
            <w:shd w:val="clear" w:color="auto" w:fill="auto"/>
            <w:noWrap/>
            <w:vAlign w:val="bottom"/>
            <w:hideMark/>
          </w:tcPr>
          <w:p w14:paraId="12211285" w14:textId="143268F6" w:rsidR="00C32D3A" w:rsidRPr="00491089" w:rsidRDefault="00B84E09" w:rsidP="000E17D8">
            <w:pPr>
              <w:tabs>
                <w:tab w:val="left" w:pos="90"/>
              </w:tabs>
              <w:jc w:val="center"/>
              <w:rPr>
                <w:rFonts w:ascii="Calibri" w:hAnsi="Calibri" w:cs="Calibri"/>
                <w:color w:val="000000"/>
                <w:sz w:val="20"/>
                <w:szCs w:val="20"/>
              </w:rPr>
            </w:pPr>
            <w:r w:rsidRPr="007B3E81">
              <w:rPr>
                <w:rFonts w:ascii="Calibri" w:hAnsi="Calibri" w:cs="Calibri"/>
                <w:color w:val="000000"/>
                <w:sz w:val="20"/>
                <w:szCs w:val="20"/>
              </w:rPr>
              <w:t>$</w:t>
            </w:r>
            <w:r w:rsidR="00E73A0B">
              <w:rPr>
                <w:rFonts w:ascii="Calibri" w:hAnsi="Calibri" w:cs="Calibri"/>
                <w:color w:val="000000"/>
                <w:sz w:val="20"/>
                <w:szCs w:val="20"/>
              </w:rPr>
              <w:t>9,781</w:t>
            </w:r>
          </w:p>
        </w:tc>
        <w:tc>
          <w:tcPr>
            <w:tcW w:w="1479" w:type="dxa"/>
            <w:shd w:val="clear" w:color="auto" w:fill="auto"/>
            <w:noWrap/>
            <w:vAlign w:val="bottom"/>
            <w:hideMark/>
          </w:tcPr>
          <w:p w14:paraId="19D02C8B" w14:textId="082E8ACC" w:rsidR="00C32D3A" w:rsidRPr="00491089" w:rsidRDefault="00B84E09" w:rsidP="000E17D8">
            <w:pPr>
              <w:tabs>
                <w:tab w:val="left" w:pos="90"/>
              </w:tabs>
              <w:jc w:val="center"/>
              <w:rPr>
                <w:rFonts w:ascii="Calibri" w:hAnsi="Calibri" w:cs="Calibri"/>
                <w:color w:val="000000"/>
                <w:sz w:val="20"/>
                <w:szCs w:val="20"/>
              </w:rPr>
            </w:pPr>
            <w:r w:rsidRPr="00491089">
              <w:rPr>
                <w:rFonts w:ascii="Calibri" w:hAnsi="Calibri" w:cs="Calibri"/>
                <w:color w:val="000000"/>
                <w:sz w:val="20"/>
                <w:szCs w:val="20"/>
              </w:rPr>
              <w:t>$</w:t>
            </w:r>
            <w:r w:rsidR="00316756" w:rsidRPr="00491089">
              <w:rPr>
                <w:rFonts w:ascii="Calibri" w:hAnsi="Calibri" w:cs="Calibri"/>
                <w:color w:val="000000"/>
                <w:sz w:val="20"/>
                <w:szCs w:val="20"/>
              </w:rPr>
              <w:t xml:space="preserve"> </w:t>
            </w:r>
            <w:r w:rsidR="008C2AD4">
              <w:rPr>
                <w:rFonts w:ascii="Calibri" w:hAnsi="Calibri" w:cs="Calibri"/>
                <w:color w:val="000000"/>
                <w:sz w:val="20"/>
                <w:szCs w:val="20"/>
              </w:rPr>
              <w:t>1</w:t>
            </w:r>
            <w:r w:rsidR="00E73A0B">
              <w:rPr>
                <w:rFonts w:ascii="Calibri" w:hAnsi="Calibri" w:cs="Calibri"/>
                <w:color w:val="000000"/>
                <w:sz w:val="20"/>
                <w:szCs w:val="20"/>
              </w:rPr>
              <w:t>84,781</w:t>
            </w:r>
          </w:p>
        </w:tc>
      </w:tr>
    </w:tbl>
    <w:p w14:paraId="3CD0F12B" w14:textId="77777777" w:rsidR="00B9091D" w:rsidRPr="008501FD" w:rsidRDefault="00B9091D"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
          <w:lang w:eastAsia="ja-JP"/>
        </w:rPr>
      </w:pPr>
    </w:p>
    <w:p w14:paraId="113E0C21" w14:textId="41297073" w:rsidR="00CE0132" w:rsidRPr="008501FD" w:rsidRDefault="00CE0132"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
          <w:u w:val="single"/>
          <w:lang w:eastAsia="ja-JP"/>
        </w:rPr>
      </w:pPr>
      <w:r w:rsidRPr="008501FD">
        <w:rPr>
          <w:rFonts w:ascii="Calibri" w:hAnsi="Calibri" w:cs="Calibri"/>
          <w:b/>
          <w:u w:val="single"/>
          <w:lang w:eastAsia="ja-JP"/>
        </w:rPr>
        <w:t xml:space="preserve">Data in the </w:t>
      </w:r>
      <w:r w:rsidR="003E793A" w:rsidRPr="008501FD">
        <w:rPr>
          <w:rFonts w:ascii="Calibri" w:hAnsi="Calibri" w:cs="Calibri"/>
          <w:b/>
          <w:u w:val="single"/>
          <w:lang w:eastAsia="ja-JP"/>
        </w:rPr>
        <w:t xml:space="preserve">Survey of the </w:t>
      </w:r>
      <w:r w:rsidRPr="008501FD">
        <w:rPr>
          <w:rFonts w:ascii="Calibri" w:hAnsi="Calibri" w:cs="Calibri"/>
          <w:b/>
          <w:u w:val="single"/>
          <w:lang w:eastAsia="ja-JP"/>
        </w:rPr>
        <w:t>proposed District</w:t>
      </w:r>
    </w:p>
    <w:p w14:paraId="6BD0EA9D" w14:textId="310100F5" w:rsidR="000133A1" w:rsidRPr="008501FD" w:rsidRDefault="00CE0132"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eastAsia="ja-JP"/>
        </w:rPr>
      </w:pPr>
      <w:r w:rsidRPr="008501FD">
        <w:rPr>
          <w:rFonts w:ascii="Calibri" w:hAnsi="Calibri" w:cs="Calibri"/>
          <w:bCs/>
          <w:lang w:eastAsia="ja-JP"/>
        </w:rPr>
        <w:t xml:space="preserve">A special benefits district can only fund services that are over and above what the City of </w:t>
      </w:r>
      <w:r w:rsidR="00C60AF4" w:rsidRPr="008501FD">
        <w:rPr>
          <w:rFonts w:ascii="Calibri" w:hAnsi="Calibri" w:cs="Calibri"/>
          <w:bCs/>
          <w:lang w:eastAsia="ja-JP"/>
        </w:rPr>
        <w:t>Manteca</w:t>
      </w:r>
      <w:r w:rsidRPr="008501FD">
        <w:rPr>
          <w:rFonts w:ascii="Calibri" w:hAnsi="Calibri" w:cs="Calibri"/>
          <w:bCs/>
          <w:lang w:eastAsia="ja-JP"/>
        </w:rPr>
        <w:t xml:space="preserve"> is currently funding in </w:t>
      </w:r>
      <w:r w:rsidR="00316756" w:rsidRPr="008501FD">
        <w:rPr>
          <w:rFonts w:ascii="Calibri" w:hAnsi="Calibri" w:cs="Calibri"/>
          <w:bCs/>
          <w:lang w:eastAsia="ja-JP"/>
        </w:rPr>
        <w:t>Downtown</w:t>
      </w:r>
      <w:r w:rsidR="008F5153" w:rsidRPr="008501FD">
        <w:rPr>
          <w:rFonts w:ascii="Calibri" w:hAnsi="Calibri" w:cs="Calibri"/>
          <w:bCs/>
          <w:lang w:eastAsia="ja-JP"/>
        </w:rPr>
        <w:t xml:space="preserve">. </w:t>
      </w:r>
      <w:r w:rsidR="00316756" w:rsidRPr="008501FD">
        <w:rPr>
          <w:rFonts w:ascii="Calibri" w:hAnsi="Calibri" w:cs="Calibri"/>
          <w:bCs/>
          <w:lang w:eastAsia="ja-JP"/>
        </w:rPr>
        <w:t>A</w:t>
      </w:r>
      <w:r w:rsidRPr="008501FD">
        <w:rPr>
          <w:rFonts w:ascii="Calibri" w:hAnsi="Calibri" w:cs="Calibri"/>
          <w:bCs/>
          <w:lang w:eastAsia="ja-JP"/>
        </w:rPr>
        <w:t xml:space="preserve"> survey was mailed out in </w:t>
      </w:r>
      <w:r w:rsidR="003142BB" w:rsidRPr="008501FD">
        <w:rPr>
          <w:rFonts w:ascii="Calibri" w:hAnsi="Calibri" w:cs="Calibri"/>
          <w:bCs/>
          <w:lang w:eastAsia="ja-JP"/>
        </w:rPr>
        <w:t xml:space="preserve">early </w:t>
      </w:r>
      <w:r w:rsidR="00DD3CCC" w:rsidRPr="008501FD">
        <w:rPr>
          <w:rFonts w:ascii="Calibri" w:hAnsi="Calibri" w:cs="Calibri"/>
          <w:bCs/>
          <w:lang w:eastAsia="ja-JP"/>
        </w:rPr>
        <w:t>October</w:t>
      </w:r>
      <w:r w:rsidR="003142BB" w:rsidRPr="008501FD">
        <w:rPr>
          <w:rFonts w:ascii="Calibri" w:hAnsi="Calibri" w:cs="Calibri"/>
          <w:bCs/>
          <w:lang w:eastAsia="ja-JP"/>
        </w:rPr>
        <w:t xml:space="preserve"> 2022 to all property owners in a wide area </w:t>
      </w:r>
      <w:r w:rsidR="000C09F1">
        <w:rPr>
          <w:rFonts w:ascii="Calibri" w:hAnsi="Calibri" w:cs="Calibri"/>
          <w:bCs/>
          <w:lang w:eastAsia="ja-JP"/>
        </w:rPr>
        <w:t xml:space="preserve">that </w:t>
      </w:r>
      <w:r w:rsidR="003142BB" w:rsidRPr="008501FD">
        <w:rPr>
          <w:rFonts w:ascii="Calibri" w:hAnsi="Calibri" w:cs="Calibri"/>
          <w:bCs/>
          <w:lang w:eastAsia="ja-JP"/>
        </w:rPr>
        <w:t xml:space="preserve">was considered the </w:t>
      </w:r>
      <w:r w:rsidR="00491089">
        <w:rPr>
          <w:rFonts w:ascii="Calibri" w:hAnsi="Calibri" w:cs="Calibri"/>
          <w:bCs/>
          <w:lang w:eastAsia="ja-JP"/>
        </w:rPr>
        <w:t>g</w:t>
      </w:r>
      <w:r w:rsidR="003142BB" w:rsidRPr="008501FD">
        <w:rPr>
          <w:rFonts w:ascii="Calibri" w:hAnsi="Calibri" w:cs="Calibri"/>
          <w:bCs/>
          <w:lang w:eastAsia="ja-JP"/>
        </w:rPr>
        <w:t>reater downtown district</w:t>
      </w:r>
      <w:r w:rsidR="008F5153" w:rsidRPr="008501FD">
        <w:rPr>
          <w:rFonts w:ascii="Calibri" w:hAnsi="Calibri" w:cs="Calibri"/>
          <w:bCs/>
          <w:lang w:eastAsia="ja-JP"/>
        </w:rPr>
        <w:t xml:space="preserve">. </w:t>
      </w:r>
      <w:r w:rsidR="000133A1" w:rsidRPr="008501FD">
        <w:rPr>
          <w:rFonts w:ascii="Calibri" w:hAnsi="Calibri" w:cs="Calibri"/>
          <w:bCs/>
          <w:lang w:eastAsia="ja-JP"/>
        </w:rPr>
        <w:t xml:space="preserve">The priority special benefit services that resulted from the returned surveys include the </w:t>
      </w:r>
      <w:r w:rsidR="00923C94" w:rsidRPr="008501FD">
        <w:rPr>
          <w:rFonts w:ascii="Calibri" w:hAnsi="Calibri" w:cs="Calibri"/>
          <w:bCs/>
          <w:lang w:eastAsia="ja-JP"/>
        </w:rPr>
        <w:t>6</w:t>
      </w:r>
      <w:r w:rsidR="000133A1" w:rsidRPr="008501FD">
        <w:rPr>
          <w:rFonts w:ascii="Calibri" w:hAnsi="Calibri" w:cs="Calibri"/>
          <w:bCs/>
          <w:lang w:eastAsia="ja-JP"/>
        </w:rPr>
        <w:t xml:space="preserve"> top issues:</w:t>
      </w:r>
    </w:p>
    <w:p w14:paraId="5FB3985D" w14:textId="1AD4EE40" w:rsidR="00923C94" w:rsidRPr="008501FD" w:rsidRDefault="00923C94"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eastAsia="ja-JP"/>
        </w:rPr>
      </w:pPr>
    </w:p>
    <w:p w14:paraId="161D4D2E" w14:textId="158D36CD" w:rsidR="00923C94" w:rsidRPr="008501FD" w:rsidRDefault="00923C94" w:rsidP="00FA228C">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Calibri" w:hAnsi="Calibri" w:cs="Calibri"/>
          <w:bCs/>
          <w:lang w:eastAsia="ja-JP"/>
        </w:rPr>
      </w:pPr>
      <w:r w:rsidRPr="008501FD">
        <w:rPr>
          <w:rFonts w:ascii="Calibri" w:hAnsi="Calibri" w:cs="Calibri"/>
          <w:bCs/>
          <w:lang w:eastAsia="ja-JP"/>
        </w:rPr>
        <w:t>1.</w:t>
      </w:r>
      <w:r w:rsidRPr="008501FD">
        <w:rPr>
          <w:rFonts w:ascii="Calibri" w:hAnsi="Calibri" w:cs="Calibri"/>
          <w:bCs/>
          <w:lang w:eastAsia="ja-JP"/>
        </w:rPr>
        <w:tab/>
        <w:t>The overwhelming majority of respondents believe that Downtown Manteca is “</w:t>
      </w:r>
      <w:r w:rsidRPr="00376C32">
        <w:rPr>
          <w:rFonts w:ascii="Calibri" w:hAnsi="Calibri" w:cs="Calibri"/>
          <w:bCs/>
          <w:i/>
          <w:iCs/>
          <w:lang w:eastAsia="ja-JP"/>
        </w:rPr>
        <w:t>relatively safe, however suffers from an unsafe image</w:t>
      </w:r>
      <w:r w:rsidR="008F5153" w:rsidRPr="008501FD">
        <w:rPr>
          <w:rFonts w:ascii="Calibri" w:hAnsi="Calibri" w:cs="Calibri"/>
          <w:bCs/>
          <w:lang w:eastAsia="ja-JP"/>
        </w:rPr>
        <w:t>.”</w:t>
      </w:r>
      <w:r w:rsidRPr="008501FD">
        <w:rPr>
          <w:rFonts w:ascii="Calibri" w:hAnsi="Calibri" w:cs="Calibri"/>
          <w:bCs/>
          <w:lang w:eastAsia="ja-JP"/>
        </w:rPr>
        <w:t xml:space="preserve">  This is all about</w:t>
      </w:r>
      <w:r w:rsidR="00FA228C">
        <w:rPr>
          <w:rFonts w:ascii="Calibri" w:hAnsi="Calibri" w:cs="Calibri"/>
          <w:bCs/>
          <w:lang w:eastAsia="ja-JP"/>
        </w:rPr>
        <w:t xml:space="preserve"> </w:t>
      </w:r>
      <w:r w:rsidRPr="008501FD">
        <w:rPr>
          <w:rFonts w:ascii="Calibri" w:hAnsi="Calibri" w:cs="Calibri"/>
          <w:bCs/>
          <w:lang w:eastAsia="ja-JP"/>
        </w:rPr>
        <w:t>controlling the story of Downtown Manteca</w:t>
      </w:r>
    </w:p>
    <w:p w14:paraId="356FFB15" w14:textId="264CB625" w:rsidR="00923C94" w:rsidRPr="008501FD" w:rsidRDefault="00923C94"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eastAsia="ja-JP"/>
        </w:rPr>
      </w:pPr>
      <w:r w:rsidRPr="008501FD">
        <w:rPr>
          <w:rFonts w:ascii="Calibri" w:hAnsi="Calibri" w:cs="Calibri"/>
          <w:bCs/>
          <w:lang w:eastAsia="ja-JP"/>
        </w:rPr>
        <w:t>2.</w:t>
      </w:r>
      <w:r w:rsidRPr="008501FD">
        <w:rPr>
          <w:rFonts w:ascii="Calibri" w:hAnsi="Calibri" w:cs="Calibri"/>
          <w:bCs/>
          <w:lang w:eastAsia="ja-JP"/>
        </w:rPr>
        <w:tab/>
      </w:r>
      <w:r w:rsidR="00376C32">
        <w:rPr>
          <w:rFonts w:ascii="Calibri" w:hAnsi="Calibri" w:cs="Calibri"/>
          <w:bCs/>
          <w:lang w:eastAsia="ja-JP"/>
        </w:rPr>
        <w:t>Responding to t</w:t>
      </w:r>
      <w:r w:rsidRPr="008501FD">
        <w:rPr>
          <w:rFonts w:ascii="Calibri" w:hAnsi="Calibri" w:cs="Calibri"/>
          <w:bCs/>
          <w:lang w:eastAsia="ja-JP"/>
        </w:rPr>
        <w:t xml:space="preserve">he issue of homelessness, </w:t>
      </w:r>
      <w:r w:rsidR="00002D0C" w:rsidRPr="008501FD">
        <w:rPr>
          <w:rFonts w:ascii="Calibri" w:hAnsi="Calibri" w:cs="Calibri"/>
          <w:bCs/>
          <w:lang w:eastAsia="ja-JP"/>
        </w:rPr>
        <w:t>panhandling</w:t>
      </w:r>
      <w:r w:rsidRPr="008501FD">
        <w:rPr>
          <w:rFonts w:ascii="Calibri" w:hAnsi="Calibri" w:cs="Calibri"/>
          <w:bCs/>
          <w:lang w:eastAsia="ja-JP"/>
        </w:rPr>
        <w:t xml:space="preserve"> and loitering issues impacting </w:t>
      </w:r>
      <w:r w:rsidR="00376C32">
        <w:rPr>
          <w:rFonts w:ascii="Calibri" w:hAnsi="Calibri" w:cs="Calibri"/>
          <w:bCs/>
          <w:lang w:eastAsia="ja-JP"/>
        </w:rPr>
        <w:tab/>
      </w:r>
      <w:r w:rsidR="00376C32">
        <w:rPr>
          <w:rFonts w:ascii="Calibri" w:hAnsi="Calibri" w:cs="Calibri"/>
          <w:bCs/>
          <w:lang w:eastAsia="ja-JP"/>
        </w:rPr>
        <w:tab/>
      </w:r>
      <w:r w:rsidR="00376C32">
        <w:rPr>
          <w:rFonts w:ascii="Calibri" w:hAnsi="Calibri" w:cs="Calibri"/>
          <w:bCs/>
          <w:lang w:eastAsia="ja-JP"/>
        </w:rPr>
        <w:tab/>
      </w:r>
      <w:r w:rsidRPr="008501FD">
        <w:rPr>
          <w:rFonts w:ascii="Calibri" w:hAnsi="Calibri" w:cs="Calibri"/>
          <w:bCs/>
          <w:lang w:eastAsia="ja-JP"/>
        </w:rPr>
        <w:t>Downtown</w:t>
      </w:r>
    </w:p>
    <w:p w14:paraId="5081614C" w14:textId="4FF75E1D" w:rsidR="00923C94" w:rsidRPr="008501FD" w:rsidRDefault="00923C94"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eastAsia="ja-JP"/>
        </w:rPr>
      </w:pPr>
      <w:r w:rsidRPr="008501FD">
        <w:rPr>
          <w:rFonts w:ascii="Calibri" w:hAnsi="Calibri" w:cs="Calibri"/>
          <w:bCs/>
          <w:lang w:eastAsia="ja-JP"/>
        </w:rPr>
        <w:t>3.</w:t>
      </w:r>
      <w:r w:rsidRPr="008501FD">
        <w:rPr>
          <w:rFonts w:ascii="Calibri" w:hAnsi="Calibri" w:cs="Calibri"/>
          <w:bCs/>
          <w:lang w:eastAsia="ja-JP"/>
        </w:rPr>
        <w:tab/>
        <w:t>Supporting new public space designations and management of those public spaces</w:t>
      </w:r>
    </w:p>
    <w:p w14:paraId="6950DAD9" w14:textId="7D7C466D" w:rsidR="00923C94" w:rsidRPr="008501FD" w:rsidRDefault="00923C94"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eastAsia="ja-JP"/>
        </w:rPr>
      </w:pPr>
      <w:r w:rsidRPr="008501FD">
        <w:rPr>
          <w:rFonts w:ascii="Calibri" w:hAnsi="Calibri" w:cs="Calibri"/>
          <w:bCs/>
          <w:lang w:eastAsia="ja-JP"/>
        </w:rPr>
        <w:t>4.</w:t>
      </w:r>
      <w:r w:rsidRPr="008501FD">
        <w:rPr>
          <w:rFonts w:ascii="Calibri" w:hAnsi="Calibri" w:cs="Calibri"/>
          <w:bCs/>
          <w:lang w:eastAsia="ja-JP"/>
        </w:rPr>
        <w:tab/>
        <w:t>Managing parking in Downtown</w:t>
      </w:r>
    </w:p>
    <w:p w14:paraId="08FC55A5" w14:textId="0CCC255D" w:rsidR="00923C94" w:rsidRPr="008501FD" w:rsidRDefault="00923C94"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eastAsia="ja-JP"/>
        </w:rPr>
      </w:pPr>
      <w:r w:rsidRPr="008501FD">
        <w:rPr>
          <w:rFonts w:ascii="Calibri" w:hAnsi="Calibri" w:cs="Calibri"/>
          <w:bCs/>
          <w:lang w:eastAsia="ja-JP"/>
        </w:rPr>
        <w:t>5.</w:t>
      </w:r>
      <w:r w:rsidRPr="008501FD">
        <w:rPr>
          <w:rFonts w:ascii="Calibri" w:hAnsi="Calibri" w:cs="Calibri"/>
          <w:bCs/>
          <w:lang w:eastAsia="ja-JP"/>
        </w:rPr>
        <w:tab/>
        <w:t>Funding marketing, promotions, social media</w:t>
      </w:r>
      <w:r w:rsidR="00491089">
        <w:rPr>
          <w:rFonts w:ascii="Calibri" w:hAnsi="Calibri" w:cs="Calibri"/>
          <w:bCs/>
          <w:lang w:eastAsia="ja-JP"/>
        </w:rPr>
        <w:t>,</w:t>
      </w:r>
      <w:r w:rsidRPr="008501FD">
        <w:rPr>
          <w:rFonts w:ascii="Calibri" w:hAnsi="Calibri" w:cs="Calibri"/>
          <w:bCs/>
          <w:lang w:eastAsia="ja-JP"/>
        </w:rPr>
        <w:t xml:space="preserve"> and branding programs for Downtown</w:t>
      </w:r>
    </w:p>
    <w:p w14:paraId="767266FE" w14:textId="066296A2" w:rsidR="00923C94" w:rsidRPr="008501FD" w:rsidRDefault="00923C94"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eastAsia="ja-JP"/>
        </w:rPr>
      </w:pPr>
      <w:r w:rsidRPr="008501FD">
        <w:rPr>
          <w:rFonts w:ascii="Calibri" w:hAnsi="Calibri" w:cs="Calibri"/>
          <w:bCs/>
          <w:lang w:eastAsia="ja-JP"/>
        </w:rPr>
        <w:t>6.</w:t>
      </w:r>
      <w:r w:rsidRPr="008501FD">
        <w:rPr>
          <w:rFonts w:ascii="Calibri" w:hAnsi="Calibri" w:cs="Calibri"/>
          <w:bCs/>
          <w:lang w:eastAsia="ja-JP"/>
        </w:rPr>
        <w:tab/>
        <w:t>Funding regular sidewalk and gutter sweeping services in Downtown</w:t>
      </w:r>
    </w:p>
    <w:p w14:paraId="6F128A4F" w14:textId="3550DEFA" w:rsidR="004350BE" w:rsidRPr="008501FD" w:rsidRDefault="004350BE"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color w:val="FF0000"/>
          <w:lang w:eastAsia="ja-JP"/>
        </w:rPr>
      </w:pPr>
    </w:p>
    <w:p w14:paraId="6006CA8B" w14:textId="69ABA7F5" w:rsidR="000133A1" w:rsidRPr="008501FD" w:rsidRDefault="000133A1" w:rsidP="000133A1">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lang w:eastAsia="ja-JP"/>
        </w:rPr>
      </w:pPr>
      <w:r w:rsidRPr="008501FD">
        <w:rPr>
          <w:rFonts w:ascii="Calibri" w:hAnsi="Calibri" w:cs="Calibri"/>
          <w:bCs/>
          <w:lang w:eastAsia="ja-JP"/>
        </w:rPr>
        <w:t>The data to be used for the assessment methodology in the final plan includes the following:</w:t>
      </w:r>
    </w:p>
    <w:p w14:paraId="55EF6A14" w14:textId="569F03AD" w:rsidR="000133A1" w:rsidRPr="00D040BA" w:rsidRDefault="00DE20DE" w:rsidP="00AF4AA0">
      <w:pPr>
        <w:pStyle w:val="NormalWeb"/>
        <w:numPr>
          <w:ilvl w:val="0"/>
          <w:numId w:val="3"/>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i/>
          <w:iCs/>
          <w:lang w:eastAsia="ja-JP"/>
        </w:rPr>
      </w:pPr>
      <w:r>
        <w:rPr>
          <w:rFonts w:ascii="Calibri" w:hAnsi="Calibri" w:cs="Calibri"/>
          <w:bCs/>
          <w:i/>
          <w:iCs/>
          <w:lang w:eastAsia="ja-JP"/>
        </w:rPr>
        <w:t>4</w:t>
      </w:r>
      <w:r w:rsidR="00E73A0B">
        <w:rPr>
          <w:rFonts w:ascii="Calibri" w:hAnsi="Calibri" w:cs="Calibri"/>
          <w:bCs/>
          <w:i/>
          <w:iCs/>
          <w:lang w:eastAsia="ja-JP"/>
        </w:rPr>
        <w:t>35,176</w:t>
      </w:r>
      <w:r w:rsidR="008C2AD4">
        <w:rPr>
          <w:rFonts w:ascii="Calibri" w:hAnsi="Calibri" w:cs="Calibri"/>
          <w:bCs/>
          <w:i/>
          <w:iCs/>
          <w:lang w:eastAsia="ja-JP"/>
        </w:rPr>
        <w:t>1</w:t>
      </w:r>
      <w:r w:rsidR="003407C2" w:rsidRPr="00D040BA">
        <w:rPr>
          <w:rFonts w:ascii="Calibri" w:hAnsi="Calibri" w:cs="Calibri"/>
          <w:bCs/>
          <w:i/>
          <w:iCs/>
          <w:lang w:eastAsia="ja-JP"/>
        </w:rPr>
        <w:t xml:space="preserve"> in gross b</w:t>
      </w:r>
      <w:r w:rsidR="000133A1" w:rsidRPr="00D040BA">
        <w:rPr>
          <w:rFonts w:ascii="Calibri" w:hAnsi="Calibri" w:cs="Calibri"/>
          <w:bCs/>
          <w:i/>
          <w:iCs/>
          <w:lang w:eastAsia="ja-JP"/>
        </w:rPr>
        <w:t>uilding square footage</w:t>
      </w:r>
    </w:p>
    <w:p w14:paraId="58963FFF" w14:textId="2C39D9FC" w:rsidR="000133A1" w:rsidRPr="00D040BA" w:rsidRDefault="008F58CD" w:rsidP="00AF4AA0">
      <w:pPr>
        <w:pStyle w:val="NormalWeb"/>
        <w:numPr>
          <w:ilvl w:val="0"/>
          <w:numId w:val="3"/>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i/>
          <w:iCs/>
          <w:lang w:eastAsia="ja-JP"/>
        </w:rPr>
      </w:pPr>
      <w:r w:rsidRPr="00D040BA">
        <w:rPr>
          <w:rFonts w:ascii="Calibri" w:hAnsi="Calibri" w:cs="Calibri"/>
          <w:bCs/>
          <w:i/>
          <w:iCs/>
          <w:lang w:eastAsia="ja-JP"/>
        </w:rPr>
        <w:t>1</w:t>
      </w:r>
      <w:r w:rsidR="00E73A0B">
        <w:rPr>
          <w:rFonts w:ascii="Calibri" w:hAnsi="Calibri" w:cs="Calibri"/>
          <w:bCs/>
          <w:i/>
          <w:iCs/>
          <w:lang w:eastAsia="ja-JP"/>
        </w:rPr>
        <w:t>3,321</w:t>
      </w:r>
      <w:r w:rsidR="003407C2" w:rsidRPr="00D040BA">
        <w:rPr>
          <w:rFonts w:ascii="Calibri" w:hAnsi="Calibri" w:cs="Calibri"/>
          <w:bCs/>
          <w:i/>
          <w:iCs/>
          <w:lang w:eastAsia="ja-JP"/>
        </w:rPr>
        <w:t xml:space="preserve"> l</w:t>
      </w:r>
      <w:r w:rsidR="000133A1" w:rsidRPr="00D040BA">
        <w:rPr>
          <w:rFonts w:ascii="Calibri" w:hAnsi="Calibri" w:cs="Calibri"/>
          <w:bCs/>
          <w:i/>
          <w:iCs/>
          <w:lang w:eastAsia="ja-JP"/>
        </w:rPr>
        <w:t>inear frontage</w:t>
      </w:r>
      <w:r w:rsidR="003407C2" w:rsidRPr="00D040BA">
        <w:rPr>
          <w:rFonts w:ascii="Calibri" w:hAnsi="Calibri" w:cs="Calibri"/>
          <w:bCs/>
          <w:i/>
          <w:iCs/>
          <w:lang w:eastAsia="ja-JP"/>
        </w:rPr>
        <w:t xml:space="preserve"> (</w:t>
      </w:r>
      <w:r w:rsidR="00E73A0B">
        <w:rPr>
          <w:rFonts w:ascii="Calibri" w:hAnsi="Calibri" w:cs="Calibri"/>
          <w:bCs/>
          <w:i/>
          <w:iCs/>
          <w:lang w:eastAsia="ja-JP"/>
        </w:rPr>
        <w:t>2.5</w:t>
      </w:r>
      <w:r w:rsidR="003407C2" w:rsidRPr="00D040BA">
        <w:rPr>
          <w:rFonts w:ascii="Calibri" w:hAnsi="Calibri" w:cs="Calibri"/>
          <w:bCs/>
          <w:i/>
          <w:iCs/>
          <w:lang w:eastAsia="ja-JP"/>
        </w:rPr>
        <w:t xml:space="preserve"> miles)</w:t>
      </w:r>
    </w:p>
    <w:p w14:paraId="51977842" w14:textId="6446030D" w:rsidR="000133A1" w:rsidRPr="00D040BA" w:rsidRDefault="008F58CD" w:rsidP="00AF4AA0">
      <w:pPr>
        <w:pStyle w:val="NormalWeb"/>
        <w:numPr>
          <w:ilvl w:val="0"/>
          <w:numId w:val="3"/>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i/>
          <w:iCs/>
          <w:lang w:eastAsia="ja-JP"/>
        </w:rPr>
      </w:pPr>
      <w:r w:rsidRPr="00D040BA">
        <w:rPr>
          <w:rFonts w:ascii="Calibri" w:hAnsi="Calibri" w:cs="Calibri"/>
          <w:bCs/>
          <w:i/>
          <w:iCs/>
          <w:lang w:eastAsia="ja-JP"/>
        </w:rPr>
        <w:t>1,</w:t>
      </w:r>
      <w:r w:rsidR="00E73A0B">
        <w:rPr>
          <w:rFonts w:ascii="Calibri" w:hAnsi="Calibri" w:cs="Calibri"/>
          <w:bCs/>
          <w:i/>
          <w:iCs/>
          <w:lang w:eastAsia="ja-JP"/>
        </w:rPr>
        <w:t xml:space="preserve">283,549 </w:t>
      </w:r>
      <w:r w:rsidR="003407C2" w:rsidRPr="00D040BA">
        <w:rPr>
          <w:rFonts w:ascii="Calibri" w:hAnsi="Calibri" w:cs="Calibri"/>
          <w:bCs/>
          <w:i/>
          <w:iCs/>
          <w:lang w:eastAsia="ja-JP"/>
        </w:rPr>
        <w:t xml:space="preserve">in gross </w:t>
      </w:r>
      <w:r w:rsidR="000133A1" w:rsidRPr="00D040BA">
        <w:rPr>
          <w:rFonts w:ascii="Calibri" w:hAnsi="Calibri" w:cs="Calibri"/>
          <w:bCs/>
          <w:i/>
          <w:iCs/>
          <w:lang w:eastAsia="ja-JP"/>
        </w:rPr>
        <w:t>lot size</w:t>
      </w:r>
    </w:p>
    <w:p w14:paraId="5A7990D5" w14:textId="77777777" w:rsidR="00CE0132" w:rsidRPr="008501FD" w:rsidRDefault="00CE0132"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
          <w:lang w:eastAsia="ja-JP"/>
        </w:rPr>
      </w:pPr>
    </w:p>
    <w:p w14:paraId="09CE3FED" w14:textId="69677612" w:rsidR="00952C95" w:rsidRDefault="00F83730"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lang w:eastAsia="ja-JP"/>
        </w:rPr>
      </w:pPr>
      <w:r w:rsidRPr="008501FD">
        <w:rPr>
          <w:rFonts w:ascii="Calibri" w:hAnsi="Calibri" w:cs="Calibri"/>
          <w:b/>
          <w:u w:val="single"/>
          <w:lang w:eastAsia="ja-JP"/>
        </w:rPr>
        <w:t>Benefits</w:t>
      </w:r>
    </w:p>
    <w:p w14:paraId="36C0D098" w14:textId="340827B6" w:rsidR="00F83730" w:rsidRDefault="00F83730"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lang w:eastAsia="ja-JP"/>
        </w:rPr>
      </w:pPr>
      <w:r w:rsidRPr="008501FD">
        <w:rPr>
          <w:rFonts w:ascii="Calibri" w:hAnsi="Calibri" w:cs="Calibri"/>
          <w:lang w:eastAsia="ja-JP"/>
        </w:rPr>
        <w:t xml:space="preserve">“General Benefit” is defined as: </w:t>
      </w:r>
      <w:r w:rsidRPr="008501FD">
        <w:rPr>
          <w:rFonts w:ascii="Calibri" w:hAnsi="Calibri" w:cs="Calibri"/>
          <w:i/>
          <w:lang w:eastAsia="ja-JP"/>
        </w:rPr>
        <w:t>“A benefit to properties in the area and in the surrounding community or benefit to the public in general resulting from the improvement, activity, or service to be provided by the assessment levied</w:t>
      </w:r>
      <w:r w:rsidR="008F5153" w:rsidRPr="008501FD">
        <w:rPr>
          <w:rFonts w:ascii="Calibri" w:hAnsi="Calibri" w:cs="Calibri"/>
          <w:i/>
          <w:lang w:eastAsia="ja-JP"/>
        </w:rPr>
        <w:t>.”</w:t>
      </w:r>
      <w:r w:rsidRPr="008501FD">
        <w:rPr>
          <w:rFonts w:ascii="Calibri" w:hAnsi="Calibri" w:cs="Calibri"/>
          <w:lang w:eastAsia="ja-JP"/>
        </w:rPr>
        <w:t xml:space="preserve"> “Special Benefit” as defined by the California State Constitution means a distinct benefit over and above general benefits conferred on real property located in the </w:t>
      </w:r>
      <w:r w:rsidR="00C60AF4" w:rsidRPr="008501FD">
        <w:rPr>
          <w:rFonts w:ascii="Calibri" w:hAnsi="Calibri" w:cs="Calibri"/>
          <w:lang w:eastAsia="ja-JP"/>
        </w:rPr>
        <w:t>DMCBD</w:t>
      </w:r>
      <w:r w:rsidRPr="008501FD">
        <w:rPr>
          <w:rFonts w:ascii="Calibri" w:hAnsi="Calibri" w:cs="Calibri"/>
          <w:lang w:eastAsia="ja-JP"/>
        </w:rPr>
        <w:t xml:space="preserve"> or to the public at large.</w:t>
      </w:r>
      <w:r w:rsidR="00613123" w:rsidRPr="008501FD">
        <w:rPr>
          <w:rFonts w:ascii="Calibri" w:hAnsi="Calibri" w:cs="Calibri"/>
          <w:lang w:eastAsia="ja-JP"/>
        </w:rPr>
        <w:t xml:space="preserve"> The general benefits of the proposed </w:t>
      </w:r>
      <w:r w:rsidR="00C60AF4" w:rsidRPr="008501FD">
        <w:rPr>
          <w:rFonts w:ascii="Calibri" w:hAnsi="Calibri" w:cs="Calibri"/>
          <w:lang w:eastAsia="ja-JP"/>
        </w:rPr>
        <w:t>DMCBD</w:t>
      </w:r>
      <w:r w:rsidR="00613123" w:rsidRPr="008501FD">
        <w:rPr>
          <w:rFonts w:ascii="Calibri" w:hAnsi="Calibri" w:cs="Calibri"/>
          <w:lang w:eastAsia="ja-JP"/>
        </w:rPr>
        <w:t xml:space="preserve"> for the first year will equal </w:t>
      </w:r>
      <w:r w:rsidR="00613123" w:rsidRPr="00491089">
        <w:rPr>
          <w:rFonts w:ascii="Calibri" w:hAnsi="Calibri" w:cs="Calibri"/>
          <w:lang w:eastAsia="ja-JP"/>
        </w:rPr>
        <w:t>$</w:t>
      </w:r>
      <w:r w:rsidR="00E73A0B">
        <w:rPr>
          <w:rFonts w:ascii="Calibri" w:hAnsi="Calibri" w:cs="Calibri"/>
          <w:lang w:eastAsia="ja-JP"/>
        </w:rPr>
        <w:t>3,771</w:t>
      </w:r>
      <w:r w:rsidR="00613123" w:rsidRPr="00491089">
        <w:rPr>
          <w:rFonts w:ascii="Calibri" w:hAnsi="Calibri" w:cs="Calibri"/>
          <w:lang w:eastAsia="ja-JP"/>
        </w:rPr>
        <w:t>, representing 2% of the combined special and general benefits budget of $</w:t>
      </w:r>
      <w:r w:rsidR="00E73A0B">
        <w:rPr>
          <w:rFonts w:ascii="Calibri" w:hAnsi="Calibri" w:cs="Calibri"/>
          <w:lang w:eastAsia="ja-JP"/>
        </w:rPr>
        <w:t>188,552</w:t>
      </w:r>
      <w:r w:rsidR="00613123" w:rsidRPr="00491089">
        <w:rPr>
          <w:rFonts w:ascii="Calibri" w:hAnsi="Calibri" w:cs="Calibri"/>
          <w:lang w:eastAsia="ja-JP"/>
        </w:rPr>
        <w:t>.</w:t>
      </w:r>
    </w:p>
    <w:p w14:paraId="211D9792" w14:textId="7D8DD9BD" w:rsidR="000C09F1" w:rsidRDefault="000C09F1"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lang w:eastAsia="ja-JP"/>
        </w:rPr>
      </w:pPr>
    </w:p>
    <w:p w14:paraId="1A7FFF62" w14:textId="3844B9A2" w:rsidR="00952C95" w:rsidRDefault="00F83730"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lang w:eastAsia="ja-JP"/>
        </w:rPr>
      </w:pPr>
      <w:r w:rsidRPr="008501FD">
        <w:rPr>
          <w:rFonts w:ascii="Calibri" w:hAnsi="Calibri" w:cs="Calibri"/>
          <w:b/>
          <w:u w:val="single"/>
          <w:lang w:eastAsia="ja-JP"/>
        </w:rPr>
        <w:t>Formula</w:t>
      </w:r>
      <w:r w:rsidR="000E17D8" w:rsidRPr="008501FD">
        <w:rPr>
          <w:rFonts w:ascii="Calibri" w:hAnsi="Calibri" w:cs="Calibri"/>
          <w:lang w:eastAsia="ja-JP"/>
        </w:rPr>
        <w:t xml:space="preserve"> </w:t>
      </w:r>
    </w:p>
    <w:p w14:paraId="46363101" w14:textId="48770ECF" w:rsidR="00F83730" w:rsidRPr="008501FD" w:rsidRDefault="002956EB"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lang w:eastAsia="ja-JP"/>
        </w:rPr>
      </w:pPr>
      <w:r w:rsidRPr="008501FD">
        <w:rPr>
          <w:rFonts w:ascii="Calibri" w:hAnsi="Calibri" w:cs="Calibri"/>
          <w:lang w:eastAsia="ja-JP"/>
        </w:rPr>
        <w:t xml:space="preserve">There </w:t>
      </w:r>
      <w:r w:rsidR="00B9091D" w:rsidRPr="008501FD">
        <w:rPr>
          <w:rFonts w:ascii="Calibri" w:hAnsi="Calibri" w:cs="Calibri"/>
          <w:lang w:eastAsia="ja-JP"/>
        </w:rPr>
        <w:t>is</w:t>
      </w:r>
      <w:r w:rsidR="00C32D3A" w:rsidRPr="008501FD">
        <w:rPr>
          <w:rFonts w:ascii="Calibri" w:hAnsi="Calibri" w:cs="Calibri"/>
          <w:lang w:eastAsia="ja-JP"/>
        </w:rPr>
        <w:t xml:space="preserve"> </w:t>
      </w:r>
      <w:r w:rsidR="00C10C3D" w:rsidRPr="008501FD">
        <w:rPr>
          <w:rFonts w:ascii="Calibri" w:hAnsi="Calibri" w:cs="Calibri"/>
          <w:lang w:eastAsia="ja-JP"/>
        </w:rPr>
        <w:t xml:space="preserve">one </w:t>
      </w:r>
      <w:r w:rsidR="00FA544B" w:rsidRPr="008501FD">
        <w:rPr>
          <w:rFonts w:ascii="Calibri" w:hAnsi="Calibri" w:cs="Calibri"/>
          <w:lang w:eastAsia="ja-JP"/>
        </w:rPr>
        <w:t xml:space="preserve">benefit zone in the </w:t>
      </w:r>
      <w:r w:rsidR="00C60AF4" w:rsidRPr="008501FD">
        <w:rPr>
          <w:rFonts w:ascii="Calibri" w:hAnsi="Calibri" w:cs="Calibri"/>
          <w:lang w:eastAsia="ja-JP"/>
        </w:rPr>
        <w:t>DMCBD</w:t>
      </w:r>
      <w:r w:rsidR="00FA544B" w:rsidRPr="008501FD">
        <w:rPr>
          <w:rFonts w:ascii="Calibri" w:hAnsi="Calibri" w:cs="Calibri"/>
          <w:lang w:eastAsia="ja-JP"/>
        </w:rPr>
        <w:t>. (</w:t>
      </w:r>
      <w:r w:rsidR="00FA544B" w:rsidRPr="008501FD">
        <w:rPr>
          <w:rFonts w:ascii="Calibri" w:hAnsi="Calibri" w:cs="Calibri"/>
          <w:szCs w:val="24"/>
          <w:lang w:eastAsia="ja-JP"/>
        </w:rPr>
        <w:t xml:space="preserve">A map showing the </w:t>
      </w:r>
      <w:r w:rsidR="00C60AF4" w:rsidRPr="008501FD">
        <w:rPr>
          <w:rFonts w:ascii="Calibri" w:hAnsi="Calibri" w:cs="Calibri"/>
          <w:szCs w:val="24"/>
          <w:lang w:eastAsia="ja-JP"/>
        </w:rPr>
        <w:t>DMCBD</w:t>
      </w:r>
      <w:r w:rsidR="00FA544B" w:rsidRPr="008501FD">
        <w:rPr>
          <w:rFonts w:ascii="Calibri" w:hAnsi="Calibri" w:cs="Calibri"/>
          <w:szCs w:val="24"/>
          <w:lang w:eastAsia="ja-JP"/>
        </w:rPr>
        <w:t xml:space="preserve"> boundaries </w:t>
      </w:r>
      <w:r w:rsidR="00C32D3A" w:rsidRPr="008501FD">
        <w:rPr>
          <w:rFonts w:ascii="Calibri" w:hAnsi="Calibri" w:cs="Calibri"/>
          <w:szCs w:val="24"/>
          <w:lang w:eastAsia="ja-JP"/>
        </w:rPr>
        <w:t xml:space="preserve">and benefit zones </w:t>
      </w:r>
      <w:r w:rsidR="00FA544B" w:rsidRPr="008501FD">
        <w:rPr>
          <w:rFonts w:ascii="Calibri" w:hAnsi="Calibri" w:cs="Calibri"/>
          <w:szCs w:val="24"/>
          <w:lang w:eastAsia="ja-JP"/>
        </w:rPr>
        <w:t>is sho</w:t>
      </w:r>
      <w:r w:rsidR="006F1BDA" w:rsidRPr="008501FD">
        <w:rPr>
          <w:rFonts w:ascii="Calibri" w:hAnsi="Calibri" w:cs="Calibri"/>
          <w:szCs w:val="24"/>
          <w:lang w:eastAsia="ja-JP"/>
        </w:rPr>
        <w:t xml:space="preserve">wn </w:t>
      </w:r>
      <w:r w:rsidR="00C10C3D" w:rsidRPr="008501FD">
        <w:rPr>
          <w:rFonts w:ascii="Calibri" w:hAnsi="Calibri" w:cs="Calibri"/>
          <w:szCs w:val="24"/>
          <w:lang w:eastAsia="ja-JP"/>
        </w:rPr>
        <w:t>in Chapter 2 of</w:t>
      </w:r>
      <w:r w:rsidR="00CD6B47" w:rsidRPr="008501FD">
        <w:rPr>
          <w:rFonts w:ascii="Calibri" w:hAnsi="Calibri" w:cs="Calibri"/>
          <w:szCs w:val="24"/>
          <w:lang w:eastAsia="ja-JP"/>
        </w:rPr>
        <w:t xml:space="preserve"> this Plan</w:t>
      </w:r>
      <w:r w:rsidR="00FA544B" w:rsidRPr="008501FD">
        <w:rPr>
          <w:rFonts w:ascii="Calibri" w:hAnsi="Calibri" w:cs="Calibri"/>
          <w:szCs w:val="24"/>
          <w:lang w:eastAsia="ja-JP"/>
        </w:rPr>
        <w:t xml:space="preserve">). </w:t>
      </w:r>
      <w:r w:rsidR="003B7E18" w:rsidRPr="008501FD">
        <w:rPr>
          <w:rFonts w:ascii="Calibri" w:hAnsi="Calibri" w:cs="Calibri"/>
          <w:lang w:eastAsia="ja-JP"/>
        </w:rPr>
        <w:t xml:space="preserve">Year 1 property assessment rates per parcel are </w:t>
      </w:r>
      <w:r w:rsidR="00C32D3A" w:rsidRPr="008501FD">
        <w:rPr>
          <w:rFonts w:ascii="Calibri" w:hAnsi="Calibri" w:cs="Calibri"/>
          <w:lang w:eastAsia="ja-JP"/>
        </w:rPr>
        <w:t>as follows:</w:t>
      </w:r>
    </w:p>
    <w:p w14:paraId="0ADA634A" w14:textId="77777777" w:rsidR="00002D0C" w:rsidRPr="008501FD" w:rsidRDefault="00002D0C" w:rsidP="00EC1A7A">
      <w:pPr>
        <w:jc w:val="center"/>
        <w:rPr>
          <w:rFonts w:ascii="Calibri" w:hAnsi="Calibri" w:cs="Calibri"/>
          <w:b/>
          <w:lang w:eastAsia="ja-JP"/>
        </w:rPr>
      </w:pPr>
    </w:p>
    <w:p w14:paraId="0CA42B4B" w14:textId="5D7FA042" w:rsidR="00C32D3A" w:rsidRPr="008501FD" w:rsidRDefault="00C32D3A" w:rsidP="00EC1A7A">
      <w:pPr>
        <w:jc w:val="center"/>
        <w:rPr>
          <w:rFonts w:ascii="Calibri" w:hAnsi="Calibri" w:cs="Calibri"/>
          <w:b/>
          <w:lang w:eastAsia="ja-JP"/>
        </w:rPr>
      </w:pPr>
      <w:r w:rsidRPr="008501FD">
        <w:rPr>
          <w:rFonts w:ascii="Calibri" w:hAnsi="Calibri" w:cs="Calibri"/>
          <w:b/>
          <w:lang w:eastAsia="ja-JP"/>
        </w:rPr>
        <w:lastRenderedPageBreak/>
        <w:t>YEAR 1 –</w:t>
      </w:r>
      <w:r w:rsidR="00804BCF" w:rsidRPr="008501FD">
        <w:rPr>
          <w:rFonts w:ascii="Calibri" w:hAnsi="Calibri" w:cs="Calibri"/>
          <w:b/>
          <w:lang w:eastAsia="ja-JP"/>
        </w:rPr>
        <w:t xml:space="preserve"> Downtown </w:t>
      </w:r>
      <w:r w:rsidR="00C60AF4" w:rsidRPr="008501FD">
        <w:rPr>
          <w:rFonts w:ascii="Calibri" w:hAnsi="Calibri" w:cs="Calibri"/>
          <w:b/>
          <w:lang w:eastAsia="ja-JP"/>
        </w:rPr>
        <w:t>Manteca</w:t>
      </w:r>
      <w:r w:rsidR="00804BCF" w:rsidRPr="008501FD">
        <w:rPr>
          <w:rFonts w:ascii="Calibri" w:hAnsi="Calibri" w:cs="Calibri"/>
          <w:b/>
          <w:lang w:eastAsia="ja-JP"/>
        </w:rPr>
        <w:t xml:space="preserve"> </w:t>
      </w:r>
      <w:r w:rsidRPr="008501FD">
        <w:rPr>
          <w:rFonts w:ascii="Calibri" w:hAnsi="Calibri" w:cs="Calibri"/>
          <w:b/>
          <w:lang w:eastAsia="ja-JP"/>
        </w:rPr>
        <w:t>Assessment Rates</w:t>
      </w:r>
    </w:p>
    <w:p w14:paraId="111D9113" w14:textId="77777777" w:rsidR="007F1FE2" w:rsidRPr="008501FD" w:rsidRDefault="007F1FE2" w:rsidP="000E17D8">
      <w:pPr>
        <w:pStyle w:val="NormalWeb"/>
        <w:tabs>
          <w:tab w:val="left" w:pos="90"/>
        </w:tabs>
        <w:jc w:val="center"/>
        <w:rPr>
          <w:rFonts w:ascii="Calibri" w:hAnsi="Calibri" w:cs="Calibri"/>
          <w:b/>
          <w:szCs w:val="24"/>
          <w:lang w:eastAsia="ja-JP"/>
        </w:rPr>
      </w:pPr>
    </w:p>
    <w:tbl>
      <w:tblPr>
        <w:tblW w:w="7480" w:type="dxa"/>
        <w:jc w:val="center"/>
        <w:tblBorders>
          <w:insideV w:val="single" w:sz="4" w:space="0" w:color="auto"/>
        </w:tblBorders>
        <w:tblLook w:val="04A0" w:firstRow="1" w:lastRow="0" w:firstColumn="1" w:lastColumn="0" w:noHBand="0" w:noVBand="1"/>
      </w:tblPr>
      <w:tblGrid>
        <w:gridCol w:w="2515"/>
        <w:gridCol w:w="2790"/>
        <w:gridCol w:w="2175"/>
      </w:tblGrid>
      <w:tr w:rsidR="00C10C3D" w:rsidRPr="008501FD" w14:paraId="1B0EE418" w14:textId="77777777" w:rsidTr="00491089">
        <w:trPr>
          <w:trHeight w:val="62"/>
          <w:jc w:val="center"/>
        </w:trPr>
        <w:tc>
          <w:tcPr>
            <w:tcW w:w="2515" w:type="dxa"/>
            <w:shd w:val="clear" w:color="auto" w:fill="DEEAF6" w:themeFill="accent1" w:themeFillTint="33"/>
            <w:vAlign w:val="bottom"/>
          </w:tcPr>
          <w:p w14:paraId="36533B8D" w14:textId="77777777" w:rsidR="00C10C3D" w:rsidRPr="008501FD" w:rsidRDefault="00C10C3D" w:rsidP="002E0902">
            <w:pPr>
              <w:tabs>
                <w:tab w:val="left" w:pos="90"/>
              </w:tabs>
              <w:jc w:val="center"/>
              <w:rPr>
                <w:rFonts w:ascii="Calibri" w:hAnsi="Calibri" w:cs="Calibri"/>
                <w:b/>
                <w:bCs/>
                <w:color w:val="000000"/>
                <w:sz w:val="20"/>
                <w:szCs w:val="20"/>
              </w:rPr>
            </w:pPr>
            <w:r w:rsidRPr="008501FD">
              <w:rPr>
                <w:rFonts w:ascii="Calibri" w:hAnsi="Calibri" w:cs="Calibri"/>
                <w:b/>
                <w:bCs/>
                <w:color w:val="000000"/>
                <w:sz w:val="20"/>
                <w:szCs w:val="20"/>
              </w:rPr>
              <w:t>Build</w:t>
            </w:r>
            <w:r w:rsidR="002E0902" w:rsidRPr="008501FD">
              <w:rPr>
                <w:rFonts w:ascii="Calibri" w:hAnsi="Calibri" w:cs="Calibri"/>
                <w:b/>
                <w:bCs/>
                <w:color w:val="000000"/>
                <w:sz w:val="20"/>
                <w:szCs w:val="20"/>
              </w:rPr>
              <w:t>ing Square Footage Annual Costs</w:t>
            </w:r>
          </w:p>
        </w:tc>
        <w:tc>
          <w:tcPr>
            <w:tcW w:w="2790" w:type="dxa"/>
            <w:shd w:val="clear" w:color="auto" w:fill="DEEAF6" w:themeFill="accent1" w:themeFillTint="33"/>
            <w:vAlign w:val="bottom"/>
          </w:tcPr>
          <w:p w14:paraId="32206C29" w14:textId="77777777" w:rsidR="002E0902" w:rsidRPr="008501FD" w:rsidRDefault="002E0902" w:rsidP="002E0902">
            <w:pPr>
              <w:tabs>
                <w:tab w:val="left" w:pos="90"/>
              </w:tabs>
              <w:jc w:val="center"/>
              <w:rPr>
                <w:rFonts w:ascii="Calibri" w:hAnsi="Calibri" w:cs="Calibri"/>
                <w:b/>
                <w:bCs/>
                <w:color w:val="000000"/>
                <w:sz w:val="20"/>
                <w:szCs w:val="20"/>
              </w:rPr>
            </w:pPr>
            <w:r w:rsidRPr="008501FD">
              <w:rPr>
                <w:rFonts w:ascii="Calibri" w:hAnsi="Calibri" w:cs="Calibri"/>
                <w:b/>
                <w:bCs/>
                <w:color w:val="000000"/>
                <w:sz w:val="20"/>
                <w:szCs w:val="20"/>
              </w:rPr>
              <w:t xml:space="preserve">Lot Square Footage </w:t>
            </w:r>
          </w:p>
          <w:p w14:paraId="20E235DE" w14:textId="77777777" w:rsidR="00C10C3D" w:rsidRPr="008501FD" w:rsidRDefault="002E0902" w:rsidP="002E0902">
            <w:pPr>
              <w:tabs>
                <w:tab w:val="left" w:pos="90"/>
              </w:tabs>
              <w:jc w:val="center"/>
              <w:rPr>
                <w:rFonts w:ascii="Calibri" w:hAnsi="Calibri" w:cs="Calibri"/>
                <w:b/>
                <w:bCs/>
                <w:color w:val="000000"/>
                <w:sz w:val="20"/>
                <w:szCs w:val="20"/>
              </w:rPr>
            </w:pPr>
            <w:r w:rsidRPr="008501FD">
              <w:rPr>
                <w:rFonts w:ascii="Calibri" w:hAnsi="Calibri" w:cs="Calibri"/>
                <w:b/>
                <w:bCs/>
                <w:color w:val="000000"/>
                <w:sz w:val="20"/>
                <w:szCs w:val="20"/>
              </w:rPr>
              <w:t>Annual Costs</w:t>
            </w:r>
          </w:p>
        </w:tc>
        <w:tc>
          <w:tcPr>
            <w:tcW w:w="2175" w:type="dxa"/>
            <w:shd w:val="clear" w:color="auto" w:fill="DEEAF6" w:themeFill="accent1" w:themeFillTint="33"/>
            <w:vAlign w:val="bottom"/>
          </w:tcPr>
          <w:p w14:paraId="21393861" w14:textId="77777777" w:rsidR="002E0902" w:rsidRPr="008501FD" w:rsidRDefault="00C10C3D" w:rsidP="002E0902">
            <w:pPr>
              <w:tabs>
                <w:tab w:val="left" w:pos="90"/>
              </w:tabs>
              <w:jc w:val="center"/>
              <w:rPr>
                <w:rFonts w:ascii="Calibri" w:hAnsi="Calibri" w:cs="Calibri"/>
                <w:b/>
                <w:bCs/>
                <w:color w:val="000000"/>
                <w:sz w:val="20"/>
                <w:szCs w:val="20"/>
              </w:rPr>
            </w:pPr>
            <w:r w:rsidRPr="008501FD">
              <w:rPr>
                <w:rFonts w:ascii="Calibri" w:hAnsi="Calibri" w:cs="Calibri"/>
                <w:b/>
                <w:bCs/>
                <w:color w:val="000000"/>
                <w:sz w:val="20"/>
                <w:szCs w:val="20"/>
              </w:rPr>
              <w:t>Linear F</w:t>
            </w:r>
            <w:r w:rsidR="002E0902" w:rsidRPr="008501FD">
              <w:rPr>
                <w:rFonts w:ascii="Calibri" w:hAnsi="Calibri" w:cs="Calibri"/>
                <w:b/>
                <w:bCs/>
                <w:color w:val="000000"/>
                <w:sz w:val="20"/>
                <w:szCs w:val="20"/>
              </w:rPr>
              <w:t xml:space="preserve">rontage </w:t>
            </w:r>
          </w:p>
          <w:p w14:paraId="2B349397" w14:textId="77777777" w:rsidR="00C10C3D" w:rsidRPr="008501FD" w:rsidRDefault="002E0902" w:rsidP="002E0902">
            <w:pPr>
              <w:tabs>
                <w:tab w:val="left" w:pos="90"/>
              </w:tabs>
              <w:jc w:val="center"/>
              <w:rPr>
                <w:rFonts w:ascii="Calibri" w:hAnsi="Calibri" w:cs="Calibri"/>
                <w:b/>
                <w:bCs/>
                <w:color w:val="000000"/>
                <w:sz w:val="20"/>
                <w:szCs w:val="20"/>
              </w:rPr>
            </w:pPr>
            <w:r w:rsidRPr="008501FD">
              <w:rPr>
                <w:rFonts w:ascii="Calibri" w:hAnsi="Calibri" w:cs="Calibri"/>
                <w:b/>
                <w:bCs/>
                <w:color w:val="000000"/>
                <w:sz w:val="20"/>
                <w:szCs w:val="20"/>
              </w:rPr>
              <w:t>Annual Costs</w:t>
            </w:r>
          </w:p>
        </w:tc>
      </w:tr>
      <w:tr w:rsidR="00C10C3D" w:rsidRPr="008501FD" w14:paraId="7DA5FBCC" w14:textId="77777777" w:rsidTr="00491089">
        <w:trPr>
          <w:trHeight w:val="255"/>
          <w:jc w:val="center"/>
        </w:trPr>
        <w:tc>
          <w:tcPr>
            <w:tcW w:w="2515" w:type="dxa"/>
            <w:shd w:val="clear" w:color="auto" w:fill="auto"/>
            <w:noWrap/>
            <w:vAlign w:val="bottom"/>
          </w:tcPr>
          <w:p w14:paraId="25513733" w14:textId="77777777" w:rsidR="002E0902" w:rsidRPr="00D040BA" w:rsidRDefault="002E0902" w:rsidP="00C10C3D">
            <w:pPr>
              <w:tabs>
                <w:tab w:val="left" w:pos="90"/>
              </w:tabs>
              <w:jc w:val="center"/>
              <w:rPr>
                <w:rFonts w:ascii="Calibri" w:hAnsi="Calibri" w:cs="Calibri"/>
                <w:b/>
                <w:bCs/>
                <w:color w:val="000000"/>
                <w:sz w:val="20"/>
                <w:szCs w:val="20"/>
              </w:rPr>
            </w:pPr>
          </w:p>
          <w:p w14:paraId="37BF6822" w14:textId="18139D20" w:rsidR="00C10C3D" w:rsidRPr="00D040BA" w:rsidRDefault="00C10C3D" w:rsidP="00C10C3D">
            <w:pPr>
              <w:tabs>
                <w:tab w:val="left" w:pos="90"/>
              </w:tabs>
              <w:jc w:val="center"/>
              <w:rPr>
                <w:rFonts w:ascii="Calibri" w:hAnsi="Calibri" w:cs="Calibri"/>
                <w:b/>
                <w:bCs/>
                <w:color w:val="000000"/>
                <w:sz w:val="20"/>
                <w:szCs w:val="20"/>
              </w:rPr>
            </w:pPr>
            <w:r w:rsidRPr="00D040BA">
              <w:rPr>
                <w:rFonts w:ascii="Calibri" w:hAnsi="Calibri" w:cs="Calibri"/>
                <w:b/>
                <w:bCs/>
                <w:color w:val="000000"/>
                <w:sz w:val="20"/>
                <w:szCs w:val="20"/>
              </w:rPr>
              <w:t>$0.</w:t>
            </w:r>
            <w:r w:rsidR="008F58CD" w:rsidRPr="00D040BA">
              <w:rPr>
                <w:rFonts w:ascii="Calibri" w:hAnsi="Calibri" w:cs="Calibri"/>
                <w:b/>
                <w:bCs/>
                <w:color w:val="000000"/>
                <w:sz w:val="20"/>
                <w:szCs w:val="20"/>
              </w:rPr>
              <w:t>17</w:t>
            </w:r>
            <w:r w:rsidRPr="00D040BA">
              <w:rPr>
                <w:rFonts w:ascii="Calibri" w:hAnsi="Calibri" w:cs="Calibri"/>
                <w:b/>
                <w:bCs/>
                <w:color w:val="000000"/>
                <w:sz w:val="20"/>
                <w:szCs w:val="20"/>
              </w:rPr>
              <w:t xml:space="preserve"> per year</w:t>
            </w:r>
          </w:p>
        </w:tc>
        <w:tc>
          <w:tcPr>
            <w:tcW w:w="2790" w:type="dxa"/>
            <w:shd w:val="clear" w:color="auto" w:fill="auto"/>
            <w:noWrap/>
            <w:vAlign w:val="bottom"/>
          </w:tcPr>
          <w:p w14:paraId="450ABA91" w14:textId="18B22A22" w:rsidR="00C10C3D" w:rsidRPr="00D040BA" w:rsidRDefault="00C10C3D" w:rsidP="00C10C3D">
            <w:pPr>
              <w:tabs>
                <w:tab w:val="left" w:pos="90"/>
              </w:tabs>
              <w:jc w:val="center"/>
              <w:rPr>
                <w:rFonts w:ascii="Calibri" w:hAnsi="Calibri" w:cs="Calibri"/>
                <w:b/>
                <w:bCs/>
                <w:color w:val="000000"/>
                <w:sz w:val="20"/>
                <w:szCs w:val="20"/>
              </w:rPr>
            </w:pPr>
            <w:r w:rsidRPr="00D040BA">
              <w:rPr>
                <w:rFonts w:ascii="Calibri" w:hAnsi="Calibri" w:cs="Calibri"/>
                <w:b/>
                <w:bCs/>
                <w:color w:val="000000"/>
                <w:sz w:val="20"/>
                <w:szCs w:val="20"/>
              </w:rPr>
              <w:t>$0.</w:t>
            </w:r>
            <w:r w:rsidR="00804BCF" w:rsidRPr="00D040BA">
              <w:rPr>
                <w:rFonts w:ascii="Calibri" w:hAnsi="Calibri" w:cs="Calibri"/>
                <w:b/>
                <w:bCs/>
                <w:color w:val="000000"/>
                <w:sz w:val="20"/>
                <w:szCs w:val="20"/>
              </w:rPr>
              <w:t>0</w:t>
            </w:r>
            <w:r w:rsidR="008C2AD4">
              <w:rPr>
                <w:rFonts w:ascii="Calibri" w:hAnsi="Calibri" w:cs="Calibri"/>
                <w:b/>
                <w:bCs/>
                <w:color w:val="000000"/>
                <w:sz w:val="20"/>
                <w:szCs w:val="20"/>
              </w:rPr>
              <w:t>5</w:t>
            </w:r>
            <w:r w:rsidRPr="00D040BA">
              <w:rPr>
                <w:rFonts w:ascii="Calibri" w:hAnsi="Calibri" w:cs="Calibri"/>
                <w:b/>
                <w:bCs/>
                <w:color w:val="000000"/>
                <w:sz w:val="20"/>
                <w:szCs w:val="20"/>
              </w:rPr>
              <w:t xml:space="preserve"> per year`</w:t>
            </w:r>
          </w:p>
        </w:tc>
        <w:tc>
          <w:tcPr>
            <w:tcW w:w="2175" w:type="dxa"/>
            <w:shd w:val="clear" w:color="auto" w:fill="auto"/>
            <w:noWrap/>
            <w:vAlign w:val="bottom"/>
          </w:tcPr>
          <w:p w14:paraId="47A41AD3" w14:textId="32689B6F" w:rsidR="00C10C3D" w:rsidRPr="00D040BA" w:rsidRDefault="00C10C3D" w:rsidP="00C10C3D">
            <w:pPr>
              <w:tabs>
                <w:tab w:val="left" w:pos="90"/>
              </w:tabs>
              <w:jc w:val="center"/>
              <w:rPr>
                <w:rFonts w:ascii="Calibri" w:hAnsi="Calibri" w:cs="Calibri"/>
                <w:b/>
                <w:bCs/>
                <w:color w:val="000000"/>
                <w:sz w:val="20"/>
                <w:szCs w:val="20"/>
              </w:rPr>
            </w:pPr>
            <w:r w:rsidRPr="00D040BA">
              <w:rPr>
                <w:rFonts w:ascii="Calibri" w:hAnsi="Calibri" w:cs="Calibri"/>
                <w:b/>
                <w:bCs/>
                <w:color w:val="000000"/>
                <w:sz w:val="20"/>
                <w:szCs w:val="20"/>
              </w:rPr>
              <w:t xml:space="preserve">$ </w:t>
            </w:r>
            <w:r w:rsidR="00804BCF" w:rsidRPr="00D040BA">
              <w:rPr>
                <w:rFonts w:ascii="Calibri" w:hAnsi="Calibri" w:cs="Calibri"/>
                <w:b/>
                <w:bCs/>
                <w:color w:val="000000"/>
                <w:sz w:val="20"/>
                <w:szCs w:val="20"/>
              </w:rPr>
              <w:t>3</w:t>
            </w:r>
            <w:r w:rsidRPr="00D040BA">
              <w:rPr>
                <w:rFonts w:ascii="Calibri" w:hAnsi="Calibri" w:cs="Calibri"/>
                <w:b/>
                <w:bCs/>
                <w:color w:val="000000"/>
                <w:sz w:val="20"/>
                <w:szCs w:val="20"/>
              </w:rPr>
              <w:t>.</w:t>
            </w:r>
            <w:r w:rsidR="008F58CD" w:rsidRPr="00D040BA">
              <w:rPr>
                <w:rFonts w:ascii="Calibri" w:hAnsi="Calibri" w:cs="Calibri"/>
                <w:b/>
                <w:bCs/>
                <w:color w:val="000000"/>
                <w:sz w:val="20"/>
                <w:szCs w:val="20"/>
              </w:rPr>
              <w:t>50</w:t>
            </w:r>
            <w:r w:rsidRPr="00D040BA">
              <w:rPr>
                <w:rFonts w:ascii="Calibri" w:hAnsi="Calibri" w:cs="Calibri"/>
                <w:b/>
                <w:bCs/>
                <w:color w:val="000000"/>
                <w:sz w:val="20"/>
                <w:szCs w:val="20"/>
              </w:rPr>
              <w:t xml:space="preserve"> per year</w:t>
            </w:r>
          </w:p>
        </w:tc>
      </w:tr>
    </w:tbl>
    <w:p w14:paraId="63B9B792" w14:textId="77777777" w:rsidR="00B9091D" w:rsidRPr="008501FD" w:rsidRDefault="00B9091D"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
          <w:lang w:eastAsia="ja-JP"/>
        </w:rPr>
      </w:pPr>
    </w:p>
    <w:p w14:paraId="129F68A4" w14:textId="46153FFD" w:rsidR="00952C95" w:rsidRDefault="00BE13E3"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lang w:eastAsia="ja-JP"/>
        </w:rPr>
      </w:pPr>
      <w:bookmarkStart w:id="1" w:name="_Hlk132798969"/>
      <w:r w:rsidRPr="008501FD">
        <w:rPr>
          <w:rFonts w:ascii="Calibri" w:hAnsi="Calibri" w:cs="Calibri"/>
          <w:b/>
          <w:u w:val="single"/>
          <w:lang w:eastAsia="ja-JP"/>
        </w:rPr>
        <w:t xml:space="preserve">Annual </w:t>
      </w:r>
      <w:r w:rsidR="00F83730" w:rsidRPr="008501FD">
        <w:rPr>
          <w:rFonts w:ascii="Calibri" w:hAnsi="Calibri" w:cs="Calibri"/>
          <w:b/>
          <w:u w:val="single"/>
          <w:lang w:eastAsia="ja-JP"/>
        </w:rPr>
        <w:t>Cap</w:t>
      </w:r>
      <w:r w:rsidR="000E17D8" w:rsidRPr="008501FD">
        <w:rPr>
          <w:rFonts w:ascii="Calibri" w:hAnsi="Calibri" w:cs="Calibri"/>
          <w:lang w:eastAsia="ja-JP"/>
        </w:rPr>
        <w:t xml:space="preserve"> </w:t>
      </w:r>
      <w:r w:rsidR="00B431E9" w:rsidRPr="008501FD">
        <w:rPr>
          <w:rFonts w:ascii="Calibri" w:hAnsi="Calibri" w:cs="Calibri"/>
          <w:lang w:eastAsia="ja-JP"/>
        </w:rPr>
        <w:tab/>
      </w:r>
    </w:p>
    <w:p w14:paraId="66C43C9F" w14:textId="514A0167" w:rsidR="000E17D8" w:rsidRPr="008501FD" w:rsidRDefault="00F83730"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lang w:eastAsia="ja-JP"/>
        </w:rPr>
      </w:pPr>
      <w:r w:rsidRPr="008501FD">
        <w:rPr>
          <w:rFonts w:ascii="Calibri" w:hAnsi="Calibri" w:cs="Calibri"/>
          <w:lang w:eastAsia="ja-JP"/>
        </w:rPr>
        <w:t xml:space="preserve">Assessment </w:t>
      </w:r>
      <w:r w:rsidR="00BE13E3" w:rsidRPr="008501FD">
        <w:rPr>
          <w:rFonts w:ascii="Calibri" w:hAnsi="Calibri" w:cs="Calibri"/>
          <w:lang w:eastAsia="ja-JP"/>
        </w:rPr>
        <w:t xml:space="preserve">rate </w:t>
      </w:r>
      <w:r w:rsidRPr="008501FD">
        <w:rPr>
          <w:rFonts w:ascii="Calibri" w:hAnsi="Calibri" w:cs="Calibri"/>
          <w:lang w:eastAsia="ja-JP"/>
        </w:rPr>
        <w:t>increa</w:t>
      </w:r>
      <w:r w:rsidR="003B7E18" w:rsidRPr="008501FD">
        <w:rPr>
          <w:rFonts w:ascii="Calibri" w:hAnsi="Calibri" w:cs="Calibri"/>
          <w:lang w:eastAsia="ja-JP"/>
        </w:rPr>
        <w:t xml:space="preserve">ses are capped at a maximum of </w:t>
      </w:r>
      <w:r w:rsidR="00C10C3D" w:rsidRPr="008501FD">
        <w:rPr>
          <w:rFonts w:ascii="Calibri" w:hAnsi="Calibri" w:cs="Calibri"/>
          <w:lang w:eastAsia="ja-JP"/>
        </w:rPr>
        <w:t>5</w:t>
      </w:r>
      <w:r w:rsidRPr="008501FD">
        <w:rPr>
          <w:rFonts w:ascii="Calibri" w:hAnsi="Calibri" w:cs="Calibri"/>
          <w:lang w:eastAsia="ja-JP"/>
        </w:rPr>
        <w:t xml:space="preserve">% per year, subject to approval by the </w:t>
      </w:r>
      <w:r w:rsidR="00C60AF4" w:rsidRPr="008501FD">
        <w:rPr>
          <w:rFonts w:ascii="Calibri" w:hAnsi="Calibri" w:cs="Calibri"/>
          <w:lang w:eastAsia="ja-JP"/>
        </w:rPr>
        <w:t>DMCBD</w:t>
      </w:r>
      <w:r w:rsidRPr="008501FD">
        <w:rPr>
          <w:rFonts w:ascii="Calibri" w:hAnsi="Calibri" w:cs="Calibri"/>
          <w:lang w:eastAsia="ja-JP"/>
        </w:rPr>
        <w:t xml:space="preserve"> Owner Association Board of Directors</w:t>
      </w:r>
      <w:r w:rsidR="00C83DE4" w:rsidRPr="008501FD">
        <w:rPr>
          <w:rFonts w:ascii="Calibri" w:hAnsi="Calibri" w:cs="Calibri"/>
          <w:lang w:eastAsia="ja-JP"/>
        </w:rPr>
        <w:t xml:space="preserve"> and approval by </w:t>
      </w:r>
      <w:r w:rsidR="00D36958">
        <w:rPr>
          <w:rFonts w:ascii="Calibri" w:hAnsi="Calibri" w:cs="Calibri"/>
          <w:lang w:eastAsia="ja-JP"/>
        </w:rPr>
        <w:t xml:space="preserve">resolution of </w:t>
      </w:r>
      <w:r w:rsidR="00C83DE4" w:rsidRPr="008501FD">
        <w:rPr>
          <w:rFonts w:ascii="Calibri" w:hAnsi="Calibri" w:cs="Calibri"/>
          <w:lang w:eastAsia="ja-JP"/>
        </w:rPr>
        <w:t xml:space="preserve">the City Council of </w:t>
      </w:r>
      <w:r w:rsidR="00C60AF4" w:rsidRPr="008501FD">
        <w:rPr>
          <w:rFonts w:ascii="Calibri" w:hAnsi="Calibri" w:cs="Calibri"/>
          <w:lang w:eastAsia="ja-JP"/>
        </w:rPr>
        <w:t>Manteca</w:t>
      </w:r>
      <w:r w:rsidR="008F5153" w:rsidRPr="008501FD">
        <w:rPr>
          <w:rFonts w:ascii="Calibri" w:hAnsi="Calibri" w:cs="Calibri"/>
          <w:lang w:eastAsia="ja-JP"/>
        </w:rPr>
        <w:t xml:space="preserve">. </w:t>
      </w:r>
      <w:r w:rsidR="00804BCF" w:rsidRPr="008501FD">
        <w:rPr>
          <w:rFonts w:ascii="Calibri" w:hAnsi="Calibri" w:cs="Calibri"/>
          <w:lang w:eastAsia="ja-JP"/>
        </w:rPr>
        <w:t>The basis for any annual increase i</w:t>
      </w:r>
      <w:r w:rsidR="00BE13E3" w:rsidRPr="008501FD">
        <w:rPr>
          <w:rFonts w:ascii="Calibri" w:hAnsi="Calibri" w:cs="Calibri"/>
          <w:lang w:eastAsia="ja-JP"/>
        </w:rPr>
        <w:t>s</w:t>
      </w:r>
      <w:r w:rsidR="00804BCF" w:rsidRPr="008501FD">
        <w:rPr>
          <w:rFonts w:ascii="Calibri" w:hAnsi="Calibri" w:cs="Calibri"/>
          <w:lang w:eastAsia="ja-JP"/>
        </w:rPr>
        <w:t xml:space="preserve"> conditional up</w:t>
      </w:r>
      <w:r w:rsidR="00BE13E3" w:rsidRPr="008501FD">
        <w:rPr>
          <w:rFonts w:ascii="Calibri" w:hAnsi="Calibri" w:cs="Calibri"/>
          <w:lang w:eastAsia="ja-JP"/>
        </w:rPr>
        <w:t>on</w:t>
      </w:r>
      <w:r w:rsidR="00804BCF" w:rsidRPr="008501FD">
        <w:rPr>
          <w:rFonts w:ascii="Calibri" w:hAnsi="Calibri" w:cs="Calibri"/>
          <w:lang w:eastAsia="ja-JP"/>
        </w:rPr>
        <w:t xml:space="preserve"> the increasing costs of running the district, including, but not limited </w:t>
      </w:r>
      <w:r w:rsidR="00491089" w:rsidRPr="008501FD">
        <w:rPr>
          <w:rFonts w:ascii="Calibri" w:hAnsi="Calibri" w:cs="Calibri"/>
          <w:lang w:eastAsia="ja-JP"/>
        </w:rPr>
        <w:t>to</w:t>
      </w:r>
      <w:r w:rsidR="00804BCF" w:rsidRPr="008501FD">
        <w:rPr>
          <w:rFonts w:ascii="Calibri" w:hAnsi="Calibri" w:cs="Calibri"/>
          <w:lang w:eastAsia="ja-JP"/>
        </w:rPr>
        <w:t xml:space="preserve"> increases in labor costs, insurance costs, vehicle and gas costs, special projects, </w:t>
      </w:r>
      <w:r w:rsidR="008F5153" w:rsidRPr="008501FD">
        <w:rPr>
          <w:rFonts w:ascii="Calibri" w:hAnsi="Calibri" w:cs="Calibri"/>
          <w:lang w:eastAsia="ja-JP"/>
        </w:rPr>
        <w:t xml:space="preserve">etc. </w:t>
      </w:r>
      <w:r w:rsidR="00BE13E3" w:rsidRPr="008501FD">
        <w:rPr>
          <w:rFonts w:ascii="Calibri" w:hAnsi="Calibri" w:cs="Calibri"/>
          <w:lang w:eastAsia="ja-JP"/>
        </w:rPr>
        <w:t xml:space="preserve">The assessment budget </w:t>
      </w:r>
      <w:r w:rsidR="008F63D4">
        <w:rPr>
          <w:rFonts w:ascii="Calibri" w:hAnsi="Calibri" w:cs="Calibri"/>
          <w:lang w:eastAsia="ja-JP"/>
        </w:rPr>
        <w:t>may</w:t>
      </w:r>
      <w:r w:rsidR="00BE13E3" w:rsidRPr="008501FD">
        <w:rPr>
          <w:rFonts w:ascii="Calibri" w:hAnsi="Calibri" w:cs="Calibri"/>
          <w:lang w:eastAsia="ja-JP"/>
        </w:rPr>
        <w:t xml:space="preserve"> be increased by new building square footage additions within the boundaries of the district, which would be over and above annual 5% maximum rate increases. </w:t>
      </w:r>
    </w:p>
    <w:bookmarkEnd w:id="1"/>
    <w:p w14:paraId="11567EC6" w14:textId="77777777" w:rsidR="00B9091D" w:rsidRPr="008501FD" w:rsidRDefault="00B9091D"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
          <w:lang w:eastAsia="ja-JP"/>
        </w:rPr>
      </w:pPr>
    </w:p>
    <w:p w14:paraId="67567AC8" w14:textId="7B99606D" w:rsidR="00952C95" w:rsidRDefault="00DC1ACA"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lang w:eastAsia="ja-JP"/>
        </w:rPr>
      </w:pPr>
      <w:r w:rsidRPr="008501FD">
        <w:rPr>
          <w:rFonts w:ascii="Calibri" w:hAnsi="Calibri" w:cs="Calibri"/>
          <w:b/>
          <w:u w:val="single"/>
          <w:lang w:eastAsia="ja-JP"/>
        </w:rPr>
        <w:t>Establish</w:t>
      </w:r>
      <w:r w:rsidR="00B9091D" w:rsidRPr="008501FD">
        <w:rPr>
          <w:rFonts w:ascii="Calibri" w:hAnsi="Calibri" w:cs="Calibri"/>
          <w:b/>
          <w:u w:val="single"/>
          <w:lang w:eastAsia="ja-JP"/>
        </w:rPr>
        <w:t>ment</w:t>
      </w:r>
      <w:r w:rsidR="00BE13E3" w:rsidRPr="008501FD">
        <w:rPr>
          <w:rFonts w:ascii="Calibri" w:hAnsi="Calibri" w:cs="Calibri"/>
          <w:lang w:eastAsia="ja-JP"/>
        </w:rPr>
        <w:tab/>
      </w:r>
    </w:p>
    <w:p w14:paraId="3E4A31B2" w14:textId="00D2B141" w:rsidR="00755B66" w:rsidRPr="008501FD" w:rsidRDefault="00BE13E3"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lang w:eastAsia="ja-JP"/>
        </w:rPr>
      </w:pPr>
      <w:r w:rsidRPr="008501FD">
        <w:rPr>
          <w:rFonts w:ascii="Calibri" w:hAnsi="Calibri" w:cs="Calibri"/>
          <w:lang w:eastAsia="ja-JP"/>
        </w:rPr>
        <w:t>The D</w:t>
      </w:r>
      <w:r w:rsidR="00491089">
        <w:rPr>
          <w:rFonts w:ascii="Calibri" w:hAnsi="Calibri" w:cs="Calibri"/>
          <w:lang w:eastAsia="ja-JP"/>
        </w:rPr>
        <w:t>M</w:t>
      </w:r>
      <w:r w:rsidRPr="008501FD">
        <w:rPr>
          <w:rFonts w:ascii="Calibri" w:hAnsi="Calibri" w:cs="Calibri"/>
          <w:lang w:eastAsia="ja-JP"/>
        </w:rPr>
        <w:t>CBD establishment is a two-step process. First, petitions signed by D</w:t>
      </w:r>
      <w:r w:rsidR="00491089">
        <w:rPr>
          <w:rFonts w:ascii="Calibri" w:hAnsi="Calibri" w:cs="Calibri"/>
          <w:lang w:eastAsia="ja-JP"/>
        </w:rPr>
        <w:t>M</w:t>
      </w:r>
      <w:r w:rsidRPr="008501FD">
        <w:rPr>
          <w:rFonts w:ascii="Calibri" w:hAnsi="Calibri" w:cs="Calibri"/>
          <w:lang w:eastAsia="ja-JP"/>
        </w:rPr>
        <w:t>CBD property owners representing at least 50% of the total assessment to be levied must be secured and submitted to the City</w:t>
      </w:r>
      <w:r w:rsidR="008F5153" w:rsidRPr="008501FD">
        <w:rPr>
          <w:rFonts w:ascii="Calibri" w:hAnsi="Calibri" w:cs="Calibri"/>
          <w:lang w:eastAsia="ja-JP"/>
        </w:rPr>
        <w:t xml:space="preserve">. </w:t>
      </w:r>
      <w:r w:rsidR="002D077A">
        <w:rPr>
          <w:rFonts w:ascii="Calibri" w:hAnsi="Calibri" w:cs="Calibri"/>
          <w:lang w:eastAsia="ja-JP"/>
        </w:rPr>
        <w:t>Based upon this plan, $9</w:t>
      </w:r>
      <w:r w:rsidR="00E73A0B">
        <w:rPr>
          <w:rFonts w:ascii="Calibri" w:hAnsi="Calibri" w:cs="Calibri"/>
          <w:lang w:eastAsia="ja-JP"/>
        </w:rPr>
        <w:t>2,391</w:t>
      </w:r>
      <w:r w:rsidR="002D077A">
        <w:rPr>
          <w:rFonts w:ascii="Calibri" w:hAnsi="Calibri" w:cs="Calibri"/>
          <w:lang w:eastAsia="ja-JP"/>
        </w:rPr>
        <w:t xml:space="preserve"> in petitions of support must be submitted to the City to initiate the mail balloting procedure as required for property assessment districts as per the Streets and Highway Code PBID Act.  </w:t>
      </w:r>
      <w:r w:rsidR="003B7E18" w:rsidRPr="008501FD">
        <w:rPr>
          <w:rFonts w:ascii="Calibri" w:hAnsi="Calibri" w:cs="Calibri"/>
          <w:lang w:eastAsia="ja-JP"/>
        </w:rPr>
        <w:t xml:space="preserve">Second, property owners will be sent a ballot to vote on the </w:t>
      </w:r>
      <w:r w:rsidR="00C60AF4" w:rsidRPr="008501FD">
        <w:rPr>
          <w:rFonts w:ascii="Calibri" w:hAnsi="Calibri" w:cs="Calibri"/>
          <w:lang w:eastAsia="ja-JP"/>
        </w:rPr>
        <w:t>D</w:t>
      </w:r>
      <w:r w:rsidR="00491089">
        <w:rPr>
          <w:rFonts w:ascii="Calibri" w:hAnsi="Calibri" w:cs="Calibri"/>
          <w:lang w:eastAsia="ja-JP"/>
        </w:rPr>
        <w:t>M</w:t>
      </w:r>
      <w:r w:rsidR="00C60AF4" w:rsidRPr="008501FD">
        <w:rPr>
          <w:rFonts w:ascii="Calibri" w:hAnsi="Calibri" w:cs="Calibri"/>
          <w:lang w:eastAsia="ja-JP"/>
        </w:rPr>
        <w:t>CBD</w:t>
      </w:r>
      <w:r w:rsidR="003B7E18" w:rsidRPr="008501FD">
        <w:rPr>
          <w:rFonts w:ascii="Calibri" w:hAnsi="Calibri" w:cs="Calibri"/>
          <w:lang w:eastAsia="ja-JP"/>
        </w:rPr>
        <w:t xml:space="preserve"> </w:t>
      </w:r>
      <w:r w:rsidR="00C83DE4" w:rsidRPr="008501FD">
        <w:rPr>
          <w:rFonts w:ascii="Calibri" w:hAnsi="Calibri" w:cs="Calibri"/>
          <w:lang w:eastAsia="ja-JP"/>
        </w:rPr>
        <w:t>establishment</w:t>
      </w:r>
      <w:r w:rsidR="008F5153" w:rsidRPr="008501FD">
        <w:rPr>
          <w:rFonts w:ascii="Calibri" w:hAnsi="Calibri" w:cs="Calibri"/>
          <w:lang w:eastAsia="ja-JP"/>
        </w:rPr>
        <w:t xml:space="preserve">. </w:t>
      </w:r>
      <w:r w:rsidR="003B7E18" w:rsidRPr="008501FD">
        <w:rPr>
          <w:rFonts w:ascii="Calibri" w:hAnsi="Calibri" w:cs="Calibri"/>
          <w:lang w:eastAsia="ja-JP"/>
        </w:rPr>
        <w:t xml:space="preserve">Returned ballots in support of the </w:t>
      </w:r>
      <w:r w:rsidR="00C60AF4" w:rsidRPr="008501FD">
        <w:rPr>
          <w:rFonts w:ascii="Calibri" w:hAnsi="Calibri" w:cs="Calibri"/>
          <w:lang w:eastAsia="ja-JP"/>
        </w:rPr>
        <w:t>D</w:t>
      </w:r>
      <w:r w:rsidR="00491089">
        <w:rPr>
          <w:rFonts w:ascii="Calibri" w:hAnsi="Calibri" w:cs="Calibri"/>
          <w:lang w:eastAsia="ja-JP"/>
        </w:rPr>
        <w:t>M</w:t>
      </w:r>
      <w:r w:rsidR="00C60AF4" w:rsidRPr="008501FD">
        <w:rPr>
          <w:rFonts w:ascii="Calibri" w:hAnsi="Calibri" w:cs="Calibri"/>
          <w:lang w:eastAsia="ja-JP"/>
        </w:rPr>
        <w:t>CBD</w:t>
      </w:r>
      <w:r w:rsidR="003B7E18" w:rsidRPr="008501FD">
        <w:rPr>
          <w:rFonts w:ascii="Calibri" w:hAnsi="Calibri" w:cs="Calibri"/>
          <w:lang w:eastAsia="ja-JP"/>
        </w:rPr>
        <w:t xml:space="preserve"> </w:t>
      </w:r>
      <w:r w:rsidR="00C83DE4" w:rsidRPr="008501FD">
        <w:rPr>
          <w:rFonts w:ascii="Calibri" w:hAnsi="Calibri" w:cs="Calibri"/>
          <w:lang w:eastAsia="ja-JP"/>
        </w:rPr>
        <w:t xml:space="preserve">formation </w:t>
      </w:r>
      <w:r w:rsidR="003B7E18" w:rsidRPr="008501FD">
        <w:rPr>
          <w:rFonts w:ascii="Calibri" w:hAnsi="Calibri" w:cs="Calibri"/>
          <w:lang w:eastAsia="ja-JP"/>
        </w:rPr>
        <w:t>must outweigh those in opposition based on the amount of assessment to be levied.</w:t>
      </w:r>
    </w:p>
    <w:p w14:paraId="3F61433E" w14:textId="77777777" w:rsidR="00B9091D" w:rsidRPr="008501FD" w:rsidRDefault="00B9091D" w:rsidP="000E17D8">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
          <w:lang w:eastAsia="ja-JP"/>
        </w:rPr>
      </w:pPr>
    </w:p>
    <w:p w14:paraId="188094B1" w14:textId="4C41260E" w:rsidR="00952C95" w:rsidRDefault="00B84E09" w:rsidP="00952C95">
      <w:pPr>
        <w:tabs>
          <w:tab w:val="num" w:pos="720"/>
        </w:tabs>
        <w:jc w:val="both"/>
        <w:rPr>
          <w:rFonts w:ascii="Calibri" w:hAnsi="Calibri" w:cs="Calibri"/>
          <w:b/>
          <w:iCs/>
          <w:u w:val="single"/>
        </w:rPr>
      </w:pPr>
      <w:r w:rsidRPr="008501FD">
        <w:rPr>
          <w:rFonts w:ascii="Calibri" w:hAnsi="Calibri" w:cs="Calibri"/>
          <w:b/>
          <w:iCs/>
          <w:u w:val="single"/>
        </w:rPr>
        <w:t xml:space="preserve">Duration </w:t>
      </w:r>
    </w:p>
    <w:p w14:paraId="4C7497E2" w14:textId="1558D1A3" w:rsidR="00B84E09" w:rsidRPr="00952C95" w:rsidRDefault="00B84E09" w:rsidP="00952C95">
      <w:pPr>
        <w:tabs>
          <w:tab w:val="num" w:pos="720"/>
        </w:tabs>
        <w:jc w:val="both"/>
        <w:rPr>
          <w:rFonts w:ascii="Calibri" w:hAnsi="Calibri" w:cs="Calibri"/>
          <w:b/>
          <w:iCs/>
          <w:u w:val="single"/>
        </w:rPr>
      </w:pPr>
      <w:r w:rsidRPr="008501FD">
        <w:rPr>
          <w:rFonts w:ascii="Calibri" w:hAnsi="Calibri" w:cs="Calibri"/>
          <w:kern w:val="28"/>
        </w:rPr>
        <w:t xml:space="preserve">As allowed by State </w:t>
      </w:r>
      <w:r w:rsidR="008F63D4">
        <w:rPr>
          <w:rFonts w:ascii="Calibri" w:hAnsi="Calibri" w:cs="Calibri"/>
          <w:kern w:val="28"/>
        </w:rPr>
        <w:t>PBID</w:t>
      </w:r>
      <w:r w:rsidRPr="008501FD">
        <w:rPr>
          <w:rFonts w:ascii="Calibri" w:hAnsi="Calibri" w:cs="Calibri"/>
          <w:kern w:val="28"/>
        </w:rPr>
        <w:t xml:space="preserve"> Law, the District will have a five (5) year operational term from January 1, </w:t>
      </w:r>
      <w:r w:rsidR="00D36F3D" w:rsidRPr="008501FD">
        <w:rPr>
          <w:rFonts w:ascii="Calibri" w:hAnsi="Calibri" w:cs="Calibri"/>
          <w:kern w:val="28"/>
        </w:rPr>
        <w:t>202</w:t>
      </w:r>
      <w:r w:rsidR="001B4F43">
        <w:rPr>
          <w:rFonts w:ascii="Calibri" w:hAnsi="Calibri" w:cs="Calibri"/>
          <w:kern w:val="28"/>
        </w:rPr>
        <w:t>5</w:t>
      </w:r>
      <w:r w:rsidR="00D36F3D" w:rsidRPr="008501FD">
        <w:rPr>
          <w:rFonts w:ascii="Calibri" w:hAnsi="Calibri" w:cs="Calibri"/>
          <w:kern w:val="28"/>
        </w:rPr>
        <w:t>,</w:t>
      </w:r>
      <w:r w:rsidRPr="008501FD">
        <w:rPr>
          <w:rFonts w:ascii="Calibri" w:hAnsi="Calibri" w:cs="Calibri"/>
          <w:kern w:val="28"/>
        </w:rPr>
        <w:t xml:space="preserve"> to December 31, 202</w:t>
      </w:r>
      <w:r w:rsidR="001B4F43">
        <w:rPr>
          <w:rFonts w:ascii="Calibri" w:hAnsi="Calibri" w:cs="Calibri"/>
          <w:kern w:val="28"/>
        </w:rPr>
        <w:t>9</w:t>
      </w:r>
      <w:r w:rsidR="008F5153" w:rsidRPr="008501FD">
        <w:rPr>
          <w:rFonts w:ascii="Calibri" w:hAnsi="Calibri" w:cs="Calibri"/>
          <w:kern w:val="28"/>
        </w:rPr>
        <w:t xml:space="preserve">. </w:t>
      </w:r>
      <w:r w:rsidRPr="008501FD">
        <w:rPr>
          <w:rFonts w:ascii="Calibri" w:hAnsi="Calibri" w:cs="Calibri"/>
          <w:kern w:val="28"/>
        </w:rPr>
        <w:t>The proposed established District operation is expected to begin services on January 1, 202</w:t>
      </w:r>
      <w:r w:rsidR="001B4F43">
        <w:rPr>
          <w:rFonts w:ascii="Calibri" w:hAnsi="Calibri" w:cs="Calibri"/>
          <w:kern w:val="28"/>
        </w:rPr>
        <w:t>5</w:t>
      </w:r>
      <w:r w:rsidRPr="008501FD">
        <w:rPr>
          <w:rFonts w:ascii="Calibri" w:hAnsi="Calibri" w:cs="Calibri"/>
          <w:kern w:val="28"/>
        </w:rPr>
        <w:t>. If the District is not renewed, services will end on December 31, 202</w:t>
      </w:r>
      <w:r w:rsidR="001B4F43">
        <w:rPr>
          <w:rFonts w:ascii="Calibri" w:hAnsi="Calibri" w:cs="Calibri"/>
          <w:kern w:val="28"/>
        </w:rPr>
        <w:t>9</w:t>
      </w:r>
      <w:r w:rsidRPr="008501FD">
        <w:rPr>
          <w:rFonts w:ascii="Calibri" w:hAnsi="Calibri" w:cs="Calibri"/>
          <w:kern w:val="28"/>
        </w:rPr>
        <w:t>.</w:t>
      </w:r>
      <w:r w:rsidRPr="008501FD">
        <w:rPr>
          <w:rFonts w:ascii="Calibri" w:hAnsi="Calibri" w:cs="Calibri"/>
          <w:kern w:val="28"/>
          <w:sz w:val="20"/>
          <w:szCs w:val="20"/>
        </w:rPr>
        <w:t xml:space="preserve"> </w:t>
      </w:r>
    </w:p>
    <w:p w14:paraId="0742291D" w14:textId="102FFE6D" w:rsidR="0035767B" w:rsidRPr="008501FD" w:rsidRDefault="0035767B" w:rsidP="00B84E09">
      <w:pPr>
        <w:widowControl w:val="0"/>
        <w:tabs>
          <w:tab w:val="left" w:pos="720"/>
        </w:tabs>
        <w:overflowPunct w:val="0"/>
        <w:autoSpaceDE w:val="0"/>
        <w:autoSpaceDN w:val="0"/>
        <w:adjustRightInd w:val="0"/>
        <w:jc w:val="both"/>
        <w:rPr>
          <w:rFonts w:ascii="Calibri" w:hAnsi="Calibri" w:cs="Calibri"/>
          <w:kern w:val="28"/>
          <w:sz w:val="20"/>
          <w:szCs w:val="20"/>
        </w:rPr>
      </w:pPr>
    </w:p>
    <w:p w14:paraId="1C405A9D" w14:textId="31134B6B" w:rsidR="0035767B" w:rsidRPr="008501FD" w:rsidRDefault="0035767B" w:rsidP="00B84E09">
      <w:pPr>
        <w:widowControl w:val="0"/>
        <w:tabs>
          <w:tab w:val="left" w:pos="720"/>
        </w:tabs>
        <w:overflowPunct w:val="0"/>
        <w:autoSpaceDE w:val="0"/>
        <w:autoSpaceDN w:val="0"/>
        <w:adjustRightInd w:val="0"/>
        <w:jc w:val="both"/>
        <w:rPr>
          <w:rFonts w:ascii="Calibri" w:hAnsi="Calibri" w:cs="Calibri"/>
          <w:b/>
          <w:bCs/>
          <w:kern w:val="28"/>
          <w:u w:val="single"/>
        </w:rPr>
      </w:pPr>
      <w:r w:rsidRPr="008501FD">
        <w:rPr>
          <w:rFonts w:ascii="Calibri" w:hAnsi="Calibri" w:cs="Calibri"/>
          <w:b/>
          <w:bCs/>
          <w:kern w:val="28"/>
          <w:u w:val="single"/>
        </w:rPr>
        <w:t>Background</w:t>
      </w:r>
    </w:p>
    <w:p w14:paraId="5AB94C1E" w14:textId="5A085D92" w:rsidR="0035767B" w:rsidRPr="008501FD" w:rsidRDefault="00CE0132" w:rsidP="00B84E09">
      <w:pPr>
        <w:widowControl w:val="0"/>
        <w:tabs>
          <w:tab w:val="left" w:pos="720"/>
        </w:tabs>
        <w:overflowPunct w:val="0"/>
        <w:autoSpaceDE w:val="0"/>
        <w:autoSpaceDN w:val="0"/>
        <w:adjustRightInd w:val="0"/>
        <w:jc w:val="both"/>
        <w:rPr>
          <w:rFonts w:ascii="Calibri" w:hAnsi="Calibri" w:cs="Calibri"/>
          <w:kern w:val="28"/>
        </w:rPr>
      </w:pPr>
      <w:r w:rsidRPr="008501FD">
        <w:rPr>
          <w:rFonts w:ascii="Calibri" w:hAnsi="Calibri" w:cs="Calibri"/>
          <w:kern w:val="28"/>
        </w:rPr>
        <w:t xml:space="preserve">New City America was hired by the City of </w:t>
      </w:r>
      <w:r w:rsidR="00C60AF4" w:rsidRPr="008501FD">
        <w:rPr>
          <w:rFonts w:ascii="Calibri" w:hAnsi="Calibri" w:cs="Calibri"/>
          <w:kern w:val="28"/>
        </w:rPr>
        <w:t>Manteca</w:t>
      </w:r>
      <w:r w:rsidRPr="008501FD">
        <w:rPr>
          <w:rFonts w:ascii="Calibri" w:hAnsi="Calibri" w:cs="Calibri"/>
          <w:kern w:val="28"/>
        </w:rPr>
        <w:t xml:space="preserve"> in </w:t>
      </w:r>
      <w:r w:rsidR="00126636" w:rsidRPr="008501FD">
        <w:rPr>
          <w:rFonts w:ascii="Calibri" w:hAnsi="Calibri" w:cs="Calibri"/>
          <w:kern w:val="28"/>
        </w:rPr>
        <w:t>the summer of 2022</w:t>
      </w:r>
      <w:r w:rsidRPr="008501FD">
        <w:rPr>
          <w:rFonts w:ascii="Calibri" w:hAnsi="Calibri" w:cs="Calibri"/>
          <w:kern w:val="28"/>
        </w:rPr>
        <w:t xml:space="preserve"> to investigate the formation of a new Downtown </w:t>
      </w:r>
      <w:r w:rsidR="00C60AF4" w:rsidRPr="008501FD">
        <w:rPr>
          <w:rFonts w:ascii="Calibri" w:hAnsi="Calibri" w:cs="Calibri"/>
          <w:kern w:val="28"/>
        </w:rPr>
        <w:t>Manteca</w:t>
      </w:r>
      <w:r w:rsidRPr="008501FD">
        <w:rPr>
          <w:rFonts w:ascii="Calibri" w:hAnsi="Calibri" w:cs="Calibri"/>
          <w:kern w:val="28"/>
        </w:rPr>
        <w:t xml:space="preserve"> Community Benefit District, to be formed under the Property Business Improvement District Act of 1994, (amended), found in Section 36600 of the California Streets and Highway Code</w:t>
      </w:r>
      <w:r w:rsidR="008F5153" w:rsidRPr="008501FD">
        <w:rPr>
          <w:rFonts w:ascii="Calibri" w:hAnsi="Calibri" w:cs="Calibri"/>
          <w:kern w:val="28"/>
        </w:rPr>
        <w:t xml:space="preserve">. </w:t>
      </w:r>
      <w:r w:rsidR="008F63D4">
        <w:rPr>
          <w:rFonts w:ascii="Calibri" w:hAnsi="Calibri" w:cs="Calibri"/>
          <w:kern w:val="28"/>
        </w:rPr>
        <w:t xml:space="preserve">A study and survey sent to property owners confirmed support for the formation of the district to commence services in 2024. </w:t>
      </w:r>
    </w:p>
    <w:p w14:paraId="3D8950DF" w14:textId="57F043C4" w:rsidR="00CE0132" w:rsidRPr="008501FD" w:rsidRDefault="00CE0132" w:rsidP="00B84E09">
      <w:pPr>
        <w:widowControl w:val="0"/>
        <w:tabs>
          <w:tab w:val="left" w:pos="720"/>
        </w:tabs>
        <w:overflowPunct w:val="0"/>
        <w:autoSpaceDE w:val="0"/>
        <w:autoSpaceDN w:val="0"/>
        <w:adjustRightInd w:val="0"/>
        <w:jc w:val="both"/>
        <w:rPr>
          <w:rFonts w:ascii="Calibri" w:hAnsi="Calibri" w:cs="Calibri"/>
          <w:kern w:val="28"/>
        </w:rPr>
      </w:pPr>
    </w:p>
    <w:p w14:paraId="5C126FD4" w14:textId="3E19AE0B" w:rsidR="0035767B" w:rsidRPr="008501FD" w:rsidRDefault="0035767B" w:rsidP="00B84E09">
      <w:pPr>
        <w:widowControl w:val="0"/>
        <w:tabs>
          <w:tab w:val="left" w:pos="720"/>
        </w:tabs>
        <w:overflowPunct w:val="0"/>
        <w:autoSpaceDE w:val="0"/>
        <w:autoSpaceDN w:val="0"/>
        <w:adjustRightInd w:val="0"/>
        <w:jc w:val="both"/>
        <w:rPr>
          <w:rFonts w:ascii="Calibri" w:hAnsi="Calibri" w:cs="Calibri"/>
          <w:kern w:val="28"/>
          <w:sz w:val="20"/>
          <w:szCs w:val="20"/>
        </w:rPr>
      </w:pPr>
    </w:p>
    <w:p w14:paraId="5D7E6818" w14:textId="66AE800B" w:rsidR="0001710D" w:rsidRDefault="0001710D" w:rsidP="00B84E09">
      <w:pPr>
        <w:widowControl w:val="0"/>
        <w:tabs>
          <w:tab w:val="left" w:pos="720"/>
        </w:tabs>
        <w:overflowPunct w:val="0"/>
        <w:autoSpaceDE w:val="0"/>
        <w:autoSpaceDN w:val="0"/>
        <w:adjustRightInd w:val="0"/>
        <w:jc w:val="both"/>
        <w:rPr>
          <w:rFonts w:ascii="Calibri" w:hAnsi="Calibri" w:cs="Calibri"/>
          <w:kern w:val="28"/>
          <w:sz w:val="20"/>
          <w:szCs w:val="20"/>
        </w:rPr>
      </w:pPr>
    </w:p>
    <w:p w14:paraId="4F979543" w14:textId="77777777" w:rsidR="00561EDE" w:rsidRDefault="00561EDE" w:rsidP="00B84E09">
      <w:pPr>
        <w:widowControl w:val="0"/>
        <w:tabs>
          <w:tab w:val="left" w:pos="720"/>
        </w:tabs>
        <w:overflowPunct w:val="0"/>
        <w:autoSpaceDE w:val="0"/>
        <w:autoSpaceDN w:val="0"/>
        <w:adjustRightInd w:val="0"/>
        <w:jc w:val="both"/>
        <w:rPr>
          <w:rFonts w:ascii="Calibri" w:hAnsi="Calibri" w:cs="Calibri"/>
          <w:kern w:val="28"/>
          <w:sz w:val="20"/>
          <w:szCs w:val="20"/>
        </w:rPr>
      </w:pPr>
    </w:p>
    <w:p w14:paraId="6BABB716" w14:textId="77777777" w:rsidR="00561EDE" w:rsidRDefault="00561EDE" w:rsidP="00B84E09">
      <w:pPr>
        <w:widowControl w:val="0"/>
        <w:tabs>
          <w:tab w:val="left" w:pos="720"/>
        </w:tabs>
        <w:overflowPunct w:val="0"/>
        <w:autoSpaceDE w:val="0"/>
        <w:autoSpaceDN w:val="0"/>
        <w:adjustRightInd w:val="0"/>
        <w:jc w:val="both"/>
        <w:rPr>
          <w:rFonts w:ascii="Calibri" w:hAnsi="Calibri" w:cs="Calibri"/>
          <w:kern w:val="28"/>
          <w:sz w:val="20"/>
          <w:szCs w:val="20"/>
        </w:rPr>
      </w:pPr>
    </w:p>
    <w:p w14:paraId="3110BF20" w14:textId="77777777" w:rsidR="00561EDE" w:rsidRDefault="00561EDE" w:rsidP="00B84E09">
      <w:pPr>
        <w:widowControl w:val="0"/>
        <w:tabs>
          <w:tab w:val="left" w:pos="720"/>
        </w:tabs>
        <w:overflowPunct w:val="0"/>
        <w:autoSpaceDE w:val="0"/>
        <w:autoSpaceDN w:val="0"/>
        <w:adjustRightInd w:val="0"/>
        <w:jc w:val="both"/>
        <w:rPr>
          <w:rFonts w:ascii="Calibri" w:hAnsi="Calibri" w:cs="Calibri"/>
          <w:kern w:val="28"/>
          <w:sz w:val="20"/>
          <w:szCs w:val="20"/>
        </w:rPr>
      </w:pPr>
    </w:p>
    <w:p w14:paraId="6EDBE0B1" w14:textId="77777777" w:rsidR="00561EDE" w:rsidRDefault="00561EDE" w:rsidP="00B84E09">
      <w:pPr>
        <w:widowControl w:val="0"/>
        <w:tabs>
          <w:tab w:val="left" w:pos="720"/>
        </w:tabs>
        <w:overflowPunct w:val="0"/>
        <w:autoSpaceDE w:val="0"/>
        <w:autoSpaceDN w:val="0"/>
        <w:adjustRightInd w:val="0"/>
        <w:jc w:val="both"/>
        <w:rPr>
          <w:rFonts w:ascii="Calibri" w:hAnsi="Calibri" w:cs="Calibri"/>
          <w:kern w:val="28"/>
          <w:sz w:val="20"/>
          <w:szCs w:val="20"/>
        </w:rPr>
      </w:pPr>
    </w:p>
    <w:p w14:paraId="4F7308AD" w14:textId="77777777" w:rsidR="000C09F1" w:rsidRDefault="000C09F1" w:rsidP="00B84E09">
      <w:pPr>
        <w:widowControl w:val="0"/>
        <w:tabs>
          <w:tab w:val="left" w:pos="720"/>
        </w:tabs>
        <w:overflowPunct w:val="0"/>
        <w:autoSpaceDE w:val="0"/>
        <w:autoSpaceDN w:val="0"/>
        <w:adjustRightInd w:val="0"/>
        <w:jc w:val="both"/>
        <w:rPr>
          <w:rFonts w:ascii="Calibri" w:hAnsi="Calibri" w:cs="Calibri"/>
          <w:kern w:val="28"/>
          <w:sz w:val="20"/>
          <w:szCs w:val="20"/>
        </w:rPr>
      </w:pPr>
    </w:p>
    <w:p w14:paraId="5EE741AC" w14:textId="4CB6A027" w:rsidR="00F83730" w:rsidRPr="008501FD" w:rsidRDefault="00F83730" w:rsidP="00D7593F">
      <w:pPr>
        <w:shd w:val="clear" w:color="auto" w:fill="DEEAF6" w:themeFill="accent1" w:themeFillTint="33"/>
        <w:rPr>
          <w:rFonts w:ascii="Calibri" w:hAnsi="Calibri" w:cs="Calibri"/>
          <w:sz w:val="36"/>
          <w:szCs w:val="36"/>
        </w:rPr>
      </w:pPr>
      <w:r w:rsidRPr="00D7593F">
        <w:rPr>
          <w:rFonts w:ascii="Calibri" w:hAnsi="Calibri" w:cs="Calibri"/>
          <w:b/>
          <w:sz w:val="36"/>
          <w:szCs w:val="36"/>
          <w:shd w:val="clear" w:color="auto" w:fill="DEEAF6" w:themeFill="accent1" w:themeFillTint="33"/>
        </w:rPr>
        <w:lastRenderedPageBreak/>
        <w:t>II.</w:t>
      </w:r>
      <w:r w:rsidRPr="00D7593F">
        <w:rPr>
          <w:rFonts w:ascii="Calibri" w:hAnsi="Calibri" w:cs="Calibri"/>
          <w:b/>
          <w:sz w:val="36"/>
          <w:szCs w:val="36"/>
          <w:shd w:val="clear" w:color="auto" w:fill="DEEAF6" w:themeFill="accent1" w:themeFillTint="33"/>
        </w:rPr>
        <w:tab/>
      </w:r>
      <w:r w:rsidR="008D70BA" w:rsidRPr="00D7593F">
        <w:rPr>
          <w:rFonts w:ascii="Calibri" w:hAnsi="Calibri" w:cs="Calibri"/>
          <w:b/>
          <w:sz w:val="36"/>
          <w:szCs w:val="36"/>
          <w:shd w:val="clear" w:color="auto" w:fill="DEEAF6" w:themeFill="accent1" w:themeFillTint="33"/>
        </w:rPr>
        <w:t xml:space="preserve">Downtown </w:t>
      </w:r>
      <w:r w:rsidR="00C60AF4" w:rsidRPr="00D7593F">
        <w:rPr>
          <w:rFonts w:ascii="Calibri" w:hAnsi="Calibri" w:cs="Calibri"/>
          <w:b/>
          <w:sz w:val="36"/>
          <w:szCs w:val="36"/>
          <w:shd w:val="clear" w:color="auto" w:fill="DEEAF6" w:themeFill="accent1" w:themeFillTint="33"/>
        </w:rPr>
        <w:t>Manteca</w:t>
      </w:r>
      <w:r w:rsidR="008D70BA" w:rsidRPr="00D7593F">
        <w:rPr>
          <w:rFonts w:ascii="Calibri" w:hAnsi="Calibri" w:cs="Calibri"/>
          <w:b/>
          <w:sz w:val="36"/>
          <w:szCs w:val="36"/>
          <w:shd w:val="clear" w:color="auto" w:fill="DEEAF6" w:themeFill="accent1" w:themeFillTint="33"/>
        </w:rPr>
        <w:t xml:space="preserve"> </w:t>
      </w:r>
      <w:r w:rsidR="00076DD8" w:rsidRPr="00D7593F">
        <w:rPr>
          <w:rFonts w:ascii="Calibri" w:hAnsi="Calibri" w:cs="Calibri"/>
          <w:b/>
          <w:smallCaps/>
          <w:sz w:val="36"/>
          <w:szCs w:val="36"/>
          <w:shd w:val="clear" w:color="auto" w:fill="DEEAF6" w:themeFill="accent1" w:themeFillTint="33"/>
        </w:rPr>
        <w:t>CBD</w:t>
      </w:r>
      <w:r w:rsidRPr="00D7593F">
        <w:rPr>
          <w:rFonts w:ascii="Calibri" w:hAnsi="Calibri" w:cs="Calibri"/>
          <w:b/>
          <w:smallCaps/>
          <w:sz w:val="36"/>
          <w:szCs w:val="36"/>
          <w:shd w:val="clear" w:color="auto" w:fill="DEEAF6" w:themeFill="accent1" w:themeFillTint="33"/>
        </w:rPr>
        <w:t xml:space="preserve"> B</w:t>
      </w:r>
      <w:r w:rsidR="00A15946" w:rsidRPr="00D7593F">
        <w:rPr>
          <w:rFonts w:ascii="Calibri" w:hAnsi="Calibri" w:cs="Calibri"/>
          <w:b/>
          <w:smallCaps/>
          <w:sz w:val="36"/>
          <w:szCs w:val="36"/>
          <w:shd w:val="clear" w:color="auto" w:fill="DEEAF6" w:themeFill="accent1" w:themeFillTint="33"/>
        </w:rPr>
        <w:t>oundaries</w:t>
      </w:r>
    </w:p>
    <w:p w14:paraId="68CF566C" w14:textId="77777777" w:rsidR="00F83730" w:rsidRPr="008501FD" w:rsidRDefault="00F83730" w:rsidP="00755B66">
      <w:pPr>
        <w:tabs>
          <w:tab w:val="left" w:pos="90"/>
        </w:tabs>
        <w:ind w:right="-724"/>
        <w:jc w:val="both"/>
        <w:rPr>
          <w:rFonts w:ascii="Calibri" w:hAnsi="Calibri" w:cs="Calibri"/>
          <w:sz w:val="20"/>
        </w:rPr>
      </w:pPr>
    </w:p>
    <w:p w14:paraId="4BA12B5D" w14:textId="63A7A289" w:rsidR="00952C95" w:rsidRDefault="00043623" w:rsidP="00755B66">
      <w:pPr>
        <w:widowControl w:val="0"/>
        <w:tabs>
          <w:tab w:val="left" w:pos="90"/>
        </w:tabs>
        <w:overflowPunct w:val="0"/>
        <w:autoSpaceDE w:val="0"/>
        <w:autoSpaceDN w:val="0"/>
        <w:adjustRightInd w:val="0"/>
        <w:ind w:right="-724"/>
        <w:jc w:val="both"/>
        <w:rPr>
          <w:rFonts w:ascii="Calibri" w:hAnsi="Calibri" w:cs="Calibri"/>
          <w:b/>
          <w:noProof/>
          <w:kern w:val="28"/>
        </w:rPr>
      </w:pPr>
      <w:r w:rsidRPr="008501FD">
        <w:rPr>
          <w:rFonts w:ascii="Calibri" w:hAnsi="Calibri" w:cs="Calibri"/>
          <w:b/>
          <w:noProof/>
          <w:kern w:val="28"/>
          <w:u w:val="single"/>
        </w:rPr>
        <w:t>General</w:t>
      </w:r>
      <w:r w:rsidR="00DA3AFC" w:rsidRPr="008501FD">
        <w:rPr>
          <w:rFonts w:ascii="Calibri" w:hAnsi="Calibri" w:cs="Calibri"/>
          <w:b/>
          <w:noProof/>
          <w:kern w:val="28"/>
        </w:rPr>
        <w:t xml:space="preserve"> </w:t>
      </w:r>
    </w:p>
    <w:p w14:paraId="75335F7F" w14:textId="26F1F093" w:rsidR="00417D90" w:rsidRPr="008501FD" w:rsidRDefault="00BC3087" w:rsidP="00D36F3D">
      <w:pPr>
        <w:widowControl w:val="0"/>
        <w:tabs>
          <w:tab w:val="left" w:pos="90"/>
        </w:tabs>
        <w:overflowPunct w:val="0"/>
        <w:autoSpaceDE w:val="0"/>
        <w:autoSpaceDN w:val="0"/>
        <w:adjustRightInd w:val="0"/>
        <w:jc w:val="both"/>
        <w:rPr>
          <w:rFonts w:ascii="Calibri" w:hAnsi="Calibri" w:cs="Calibri"/>
          <w:noProof/>
          <w:kern w:val="28"/>
        </w:rPr>
      </w:pPr>
      <w:r w:rsidRPr="008501FD">
        <w:rPr>
          <w:rFonts w:ascii="Calibri" w:hAnsi="Calibri" w:cs="Calibri"/>
          <w:noProof/>
          <w:kern w:val="28"/>
        </w:rPr>
        <w:t xml:space="preserve">The proposed </w:t>
      </w:r>
      <w:r w:rsidR="00076DD8" w:rsidRPr="008501FD">
        <w:rPr>
          <w:rFonts w:ascii="Calibri" w:hAnsi="Calibri" w:cs="Calibri"/>
          <w:noProof/>
          <w:kern w:val="28"/>
        </w:rPr>
        <w:t xml:space="preserve">Downtown </w:t>
      </w:r>
      <w:r w:rsidR="00C60AF4" w:rsidRPr="008501FD">
        <w:rPr>
          <w:rFonts w:ascii="Calibri" w:hAnsi="Calibri" w:cs="Calibri"/>
          <w:noProof/>
          <w:kern w:val="28"/>
        </w:rPr>
        <w:t>Manteca</w:t>
      </w:r>
      <w:r w:rsidR="00DA3AFC" w:rsidRPr="008501FD">
        <w:rPr>
          <w:rFonts w:ascii="Calibri" w:hAnsi="Calibri" w:cs="Calibri"/>
          <w:noProof/>
          <w:kern w:val="28"/>
        </w:rPr>
        <w:t xml:space="preserve"> </w:t>
      </w:r>
      <w:r w:rsidR="00076DD8" w:rsidRPr="008501FD">
        <w:rPr>
          <w:rFonts w:ascii="Calibri" w:hAnsi="Calibri" w:cs="Calibri"/>
          <w:noProof/>
          <w:kern w:val="28"/>
        </w:rPr>
        <w:t>CBD</w:t>
      </w:r>
      <w:r w:rsidRPr="008501FD">
        <w:rPr>
          <w:rFonts w:ascii="Calibri" w:hAnsi="Calibri" w:cs="Calibri"/>
          <w:noProof/>
          <w:kern w:val="28"/>
        </w:rPr>
        <w:t xml:space="preserve"> </w:t>
      </w:r>
      <w:r w:rsidR="00DA3AFC" w:rsidRPr="008501FD">
        <w:rPr>
          <w:rFonts w:ascii="Calibri" w:hAnsi="Calibri" w:cs="Calibri"/>
          <w:noProof/>
          <w:kern w:val="28"/>
        </w:rPr>
        <w:t xml:space="preserve">is located </w:t>
      </w:r>
      <w:r w:rsidR="00B84E09" w:rsidRPr="008501FD">
        <w:rPr>
          <w:rFonts w:ascii="Calibri" w:hAnsi="Calibri" w:cs="Calibri"/>
          <w:noProof/>
          <w:kern w:val="28"/>
        </w:rPr>
        <w:t xml:space="preserve">along </w:t>
      </w:r>
      <w:r w:rsidR="00D36F3D">
        <w:rPr>
          <w:rFonts w:ascii="Calibri" w:hAnsi="Calibri" w:cs="Calibri"/>
          <w:noProof/>
          <w:kern w:val="28"/>
        </w:rPr>
        <w:t xml:space="preserve">N. </w:t>
      </w:r>
      <w:r w:rsidR="00952C95">
        <w:rPr>
          <w:rFonts w:ascii="Calibri" w:hAnsi="Calibri" w:cs="Calibri"/>
          <w:noProof/>
          <w:kern w:val="28"/>
        </w:rPr>
        <w:t>Main Street</w:t>
      </w:r>
      <w:r w:rsidR="003142BB" w:rsidRPr="008501FD">
        <w:rPr>
          <w:rFonts w:ascii="Calibri" w:hAnsi="Calibri" w:cs="Calibri"/>
          <w:noProof/>
          <w:kern w:val="28"/>
        </w:rPr>
        <w:t xml:space="preserve"> and </w:t>
      </w:r>
      <w:r w:rsidR="00952C95">
        <w:rPr>
          <w:rFonts w:ascii="Calibri" w:hAnsi="Calibri" w:cs="Calibri"/>
          <w:noProof/>
          <w:kern w:val="28"/>
        </w:rPr>
        <w:t>Yosemite Avenue</w:t>
      </w:r>
      <w:r w:rsidR="003142BB" w:rsidRPr="008501FD">
        <w:rPr>
          <w:rFonts w:ascii="Calibri" w:hAnsi="Calibri" w:cs="Calibri"/>
          <w:noProof/>
          <w:kern w:val="28"/>
        </w:rPr>
        <w:t xml:space="preserve"> in the heart of </w:t>
      </w:r>
      <w:r w:rsidR="00952C95">
        <w:rPr>
          <w:rFonts w:ascii="Calibri" w:hAnsi="Calibri" w:cs="Calibri"/>
          <w:noProof/>
          <w:kern w:val="28"/>
        </w:rPr>
        <w:t>Manteca</w:t>
      </w:r>
      <w:r w:rsidR="003142BB" w:rsidRPr="008501FD">
        <w:rPr>
          <w:rFonts w:ascii="Calibri" w:hAnsi="Calibri" w:cs="Calibri"/>
          <w:noProof/>
          <w:kern w:val="28"/>
        </w:rPr>
        <w:t xml:space="preserve">. </w:t>
      </w:r>
      <w:r w:rsidRPr="008501FD">
        <w:rPr>
          <w:rFonts w:ascii="Calibri" w:hAnsi="Calibri" w:cs="Calibri"/>
          <w:noProof/>
          <w:kern w:val="28"/>
        </w:rPr>
        <w:t xml:space="preserve"> The </w:t>
      </w:r>
      <w:r w:rsidR="00C60AF4" w:rsidRPr="008501FD">
        <w:rPr>
          <w:rFonts w:ascii="Calibri" w:hAnsi="Calibri" w:cs="Calibri"/>
          <w:noProof/>
          <w:kern w:val="28"/>
        </w:rPr>
        <w:t>DMCBD</w:t>
      </w:r>
      <w:r w:rsidRPr="008501FD">
        <w:rPr>
          <w:rFonts w:ascii="Calibri" w:hAnsi="Calibri" w:cs="Calibri"/>
          <w:noProof/>
          <w:kern w:val="28"/>
        </w:rPr>
        <w:t xml:space="preserve"> </w:t>
      </w:r>
      <w:r w:rsidR="008F63D4">
        <w:rPr>
          <w:rFonts w:ascii="Calibri" w:hAnsi="Calibri" w:cs="Calibri"/>
          <w:noProof/>
          <w:kern w:val="28"/>
        </w:rPr>
        <w:t xml:space="preserve">includes </w:t>
      </w:r>
      <w:r w:rsidR="003142BB" w:rsidRPr="008501FD">
        <w:rPr>
          <w:rFonts w:ascii="Calibri" w:hAnsi="Calibri" w:cs="Calibri"/>
          <w:noProof/>
          <w:kern w:val="28"/>
        </w:rPr>
        <w:t>the historic</w:t>
      </w:r>
      <w:r w:rsidRPr="008501FD">
        <w:rPr>
          <w:rFonts w:ascii="Calibri" w:hAnsi="Calibri" w:cs="Calibri"/>
          <w:noProof/>
          <w:kern w:val="28"/>
        </w:rPr>
        <w:t xml:space="preserve"> linear comm</w:t>
      </w:r>
      <w:r w:rsidR="00B12041">
        <w:rPr>
          <w:rFonts w:ascii="Calibri" w:hAnsi="Calibri" w:cs="Calibri"/>
          <w:noProof/>
          <w:kern w:val="28"/>
        </w:rPr>
        <w:t>ercial</w:t>
      </w:r>
      <w:r w:rsidRPr="008501FD">
        <w:rPr>
          <w:rFonts w:ascii="Calibri" w:hAnsi="Calibri" w:cs="Calibri"/>
          <w:noProof/>
          <w:kern w:val="28"/>
        </w:rPr>
        <w:t xml:space="preserve"> corridor </w:t>
      </w:r>
      <w:r w:rsidR="003142BB" w:rsidRPr="008501FD">
        <w:rPr>
          <w:rFonts w:ascii="Calibri" w:hAnsi="Calibri" w:cs="Calibri"/>
          <w:noProof/>
          <w:kern w:val="28"/>
        </w:rPr>
        <w:t xml:space="preserve">of </w:t>
      </w:r>
      <w:r w:rsidR="008F63D4">
        <w:rPr>
          <w:rFonts w:ascii="Calibri" w:hAnsi="Calibri" w:cs="Calibri"/>
          <w:noProof/>
          <w:kern w:val="28"/>
        </w:rPr>
        <w:t xml:space="preserve">N. </w:t>
      </w:r>
      <w:r w:rsidR="00A12172">
        <w:rPr>
          <w:rFonts w:ascii="Calibri" w:hAnsi="Calibri" w:cs="Calibri"/>
          <w:noProof/>
          <w:kern w:val="28"/>
        </w:rPr>
        <w:t>Main Street</w:t>
      </w:r>
      <w:r w:rsidR="003142BB" w:rsidRPr="008501FD">
        <w:rPr>
          <w:rFonts w:ascii="Calibri" w:hAnsi="Calibri" w:cs="Calibri"/>
          <w:noProof/>
          <w:kern w:val="28"/>
        </w:rPr>
        <w:t xml:space="preserve"> and is geared to capture th</w:t>
      </w:r>
      <w:r w:rsidR="008F63D4">
        <w:rPr>
          <w:rFonts w:ascii="Calibri" w:hAnsi="Calibri" w:cs="Calibri"/>
          <w:noProof/>
          <w:kern w:val="28"/>
        </w:rPr>
        <w:t>e</w:t>
      </w:r>
      <w:r w:rsidR="003142BB" w:rsidRPr="008501FD">
        <w:rPr>
          <w:rFonts w:ascii="Calibri" w:hAnsi="Calibri" w:cs="Calibri"/>
          <w:noProof/>
          <w:kern w:val="28"/>
        </w:rPr>
        <w:t xml:space="preserve"> areas with </w:t>
      </w:r>
      <w:r w:rsidR="008F63D4">
        <w:rPr>
          <w:rFonts w:ascii="Calibri" w:hAnsi="Calibri" w:cs="Calibri"/>
          <w:noProof/>
          <w:kern w:val="28"/>
        </w:rPr>
        <w:t xml:space="preserve">potential new multi-family </w:t>
      </w:r>
      <w:r w:rsidR="003142BB" w:rsidRPr="008501FD">
        <w:rPr>
          <w:rFonts w:ascii="Calibri" w:hAnsi="Calibri" w:cs="Calibri"/>
          <w:noProof/>
          <w:kern w:val="28"/>
        </w:rPr>
        <w:t xml:space="preserve">residential developments, cultural activities and events in Downtown. </w:t>
      </w:r>
    </w:p>
    <w:p w14:paraId="4EE38B6A" w14:textId="77777777" w:rsidR="00417D90" w:rsidRPr="008501FD" w:rsidRDefault="00417D90" w:rsidP="00755B66">
      <w:pPr>
        <w:widowControl w:val="0"/>
        <w:tabs>
          <w:tab w:val="left" w:pos="90"/>
        </w:tabs>
        <w:overflowPunct w:val="0"/>
        <w:autoSpaceDE w:val="0"/>
        <w:autoSpaceDN w:val="0"/>
        <w:adjustRightInd w:val="0"/>
        <w:ind w:right="-724"/>
        <w:jc w:val="both"/>
        <w:rPr>
          <w:rFonts w:ascii="Calibri" w:hAnsi="Calibri" w:cs="Calibri"/>
          <w:noProof/>
          <w:kern w:val="28"/>
        </w:rPr>
      </w:pPr>
    </w:p>
    <w:p w14:paraId="5A011F7A" w14:textId="075C8444" w:rsidR="00D36F3D" w:rsidRPr="009C4251" w:rsidRDefault="00D36F3D" w:rsidP="00D36F3D">
      <w:pPr>
        <w:widowControl w:val="0"/>
        <w:tabs>
          <w:tab w:val="left" w:pos="90"/>
        </w:tabs>
        <w:overflowPunct w:val="0"/>
        <w:autoSpaceDE w:val="0"/>
        <w:autoSpaceDN w:val="0"/>
        <w:adjustRightInd w:val="0"/>
        <w:jc w:val="both"/>
        <w:rPr>
          <w:rFonts w:ascii="Calibri" w:hAnsi="Calibri" w:cs="Calibri"/>
          <w:noProof/>
          <w:kern w:val="28"/>
        </w:rPr>
      </w:pPr>
      <w:r w:rsidRPr="009C4251">
        <w:rPr>
          <w:rFonts w:ascii="Calibri" w:hAnsi="Calibri" w:cs="Calibri"/>
          <w:noProof/>
          <w:kern w:val="28"/>
        </w:rPr>
        <w:t xml:space="preserve">All of the property owners </w:t>
      </w:r>
      <w:r>
        <w:rPr>
          <w:rFonts w:ascii="Calibri" w:hAnsi="Calibri" w:cs="Calibri"/>
          <w:noProof/>
          <w:kern w:val="28"/>
        </w:rPr>
        <w:t>within the boundaries</w:t>
      </w:r>
      <w:r w:rsidRPr="009C4251">
        <w:rPr>
          <w:rFonts w:ascii="Calibri" w:hAnsi="Calibri" w:cs="Calibri"/>
          <w:noProof/>
          <w:kern w:val="28"/>
        </w:rPr>
        <w:t xml:space="preserve"> have been sent two mailings </w:t>
      </w:r>
      <w:r>
        <w:rPr>
          <w:rFonts w:ascii="Calibri" w:hAnsi="Calibri" w:cs="Calibri"/>
          <w:noProof/>
          <w:kern w:val="28"/>
        </w:rPr>
        <w:t>during</w:t>
      </w:r>
      <w:r w:rsidRPr="009C4251">
        <w:rPr>
          <w:rFonts w:ascii="Calibri" w:hAnsi="Calibri" w:cs="Calibri"/>
          <w:noProof/>
          <w:kern w:val="28"/>
        </w:rPr>
        <w:t xml:space="preserve"> this investigation process.  The first, mailed in early August</w:t>
      </w:r>
      <w:r w:rsidR="008F63D4">
        <w:rPr>
          <w:rFonts w:ascii="Calibri" w:hAnsi="Calibri" w:cs="Calibri"/>
          <w:noProof/>
          <w:kern w:val="28"/>
        </w:rPr>
        <w:t xml:space="preserve"> 2022</w:t>
      </w:r>
      <w:r w:rsidR="000C09F1">
        <w:rPr>
          <w:rFonts w:ascii="Calibri" w:hAnsi="Calibri" w:cs="Calibri"/>
          <w:noProof/>
          <w:kern w:val="28"/>
        </w:rPr>
        <w:t>,</w:t>
      </w:r>
      <w:r w:rsidRPr="009C4251">
        <w:rPr>
          <w:rFonts w:ascii="Calibri" w:hAnsi="Calibri" w:cs="Calibri"/>
          <w:noProof/>
          <w:kern w:val="28"/>
        </w:rPr>
        <w:t xml:space="preserve"> was to determine their support for the establishment of a special benefits district and the response to this survey was used to determine the final </w:t>
      </w:r>
      <w:r w:rsidRPr="009C4251">
        <w:rPr>
          <w:rFonts w:ascii="Calibri" w:hAnsi="Calibri" w:cs="Calibri"/>
          <w:lang w:eastAsia="ja-JP"/>
        </w:rPr>
        <w:t>boundaries</w:t>
      </w:r>
      <w:r w:rsidRPr="009C4251">
        <w:rPr>
          <w:rFonts w:ascii="Calibri" w:hAnsi="Calibri" w:cs="Calibri"/>
          <w:noProof/>
          <w:kern w:val="28"/>
        </w:rPr>
        <w:t xml:space="preserve"> of the proposed district.  The second letter, was mailed in early December, it was a property verification form requesting owners to verify the property data that New City America had obtained from the County Assessors records was accurate.  </w:t>
      </w:r>
    </w:p>
    <w:p w14:paraId="5B8B9912" w14:textId="77777777" w:rsidR="002D680A" w:rsidRPr="008501FD" w:rsidRDefault="002D680A" w:rsidP="00755B66">
      <w:pPr>
        <w:widowControl w:val="0"/>
        <w:tabs>
          <w:tab w:val="left" w:pos="90"/>
        </w:tabs>
        <w:overflowPunct w:val="0"/>
        <w:autoSpaceDE w:val="0"/>
        <w:autoSpaceDN w:val="0"/>
        <w:adjustRightInd w:val="0"/>
        <w:ind w:right="-724"/>
        <w:jc w:val="both"/>
        <w:rPr>
          <w:rFonts w:ascii="Calibri" w:hAnsi="Calibri" w:cs="Calibri"/>
          <w:noProof/>
          <w:kern w:val="28"/>
        </w:rPr>
      </w:pPr>
    </w:p>
    <w:p w14:paraId="157C3C81" w14:textId="77777777" w:rsidR="00DA3AFC" w:rsidRPr="008501FD" w:rsidRDefault="00DA3AFC" w:rsidP="00755B66">
      <w:pPr>
        <w:widowControl w:val="0"/>
        <w:tabs>
          <w:tab w:val="left" w:pos="90"/>
        </w:tabs>
        <w:overflowPunct w:val="0"/>
        <w:autoSpaceDE w:val="0"/>
        <w:autoSpaceDN w:val="0"/>
        <w:adjustRightInd w:val="0"/>
        <w:ind w:right="-724"/>
        <w:jc w:val="both"/>
        <w:rPr>
          <w:rFonts w:ascii="Calibri" w:hAnsi="Calibri" w:cs="Calibri"/>
          <w:b/>
          <w:kern w:val="28"/>
          <w:u w:val="single"/>
        </w:rPr>
      </w:pPr>
      <w:r w:rsidRPr="008501FD">
        <w:rPr>
          <w:rFonts w:ascii="Calibri" w:hAnsi="Calibri" w:cs="Calibri"/>
          <w:b/>
          <w:kern w:val="28"/>
          <w:u w:val="single"/>
        </w:rPr>
        <w:t>Boundary Description</w:t>
      </w:r>
    </w:p>
    <w:p w14:paraId="5A29E918" w14:textId="0B7AB66C" w:rsidR="00DB5D1A" w:rsidRPr="008501FD" w:rsidRDefault="00DA3AFC" w:rsidP="00755B66">
      <w:pPr>
        <w:widowControl w:val="0"/>
        <w:tabs>
          <w:tab w:val="left" w:pos="90"/>
        </w:tabs>
        <w:overflowPunct w:val="0"/>
        <w:autoSpaceDE w:val="0"/>
        <w:autoSpaceDN w:val="0"/>
        <w:adjustRightInd w:val="0"/>
        <w:ind w:right="-724"/>
        <w:jc w:val="both"/>
        <w:rPr>
          <w:rFonts w:ascii="Calibri" w:hAnsi="Calibri" w:cs="Calibri"/>
          <w:kern w:val="28"/>
        </w:rPr>
      </w:pPr>
      <w:r w:rsidRPr="008501FD">
        <w:rPr>
          <w:rFonts w:ascii="Calibri" w:hAnsi="Calibri" w:cs="Calibri"/>
          <w:kern w:val="28"/>
        </w:rPr>
        <w:t xml:space="preserve">The </w:t>
      </w:r>
      <w:r w:rsidR="00076DD8" w:rsidRPr="008501FD">
        <w:rPr>
          <w:rFonts w:ascii="Calibri" w:hAnsi="Calibri" w:cs="Calibri"/>
          <w:kern w:val="28"/>
        </w:rPr>
        <w:t xml:space="preserve">Downtown </w:t>
      </w:r>
      <w:r w:rsidR="00C60AF4" w:rsidRPr="008501FD">
        <w:rPr>
          <w:rFonts w:ascii="Calibri" w:hAnsi="Calibri" w:cs="Calibri"/>
          <w:kern w:val="28"/>
        </w:rPr>
        <w:t>Manteca</w:t>
      </w:r>
      <w:r w:rsidRPr="008501FD">
        <w:rPr>
          <w:rFonts w:ascii="Calibri" w:hAnsi="Calibri" w:cs="Calibri"/>
          <w:kern w:val="28"/>
        </w:rPr>
        <w:t xml:space="preserve"> </w:t>
      </w:r>
      <w:r w:rsidR="00076DD8" w:rsidRPr="008501FD">
        <w:rPr>
          <w:rFonts w:ascii="Calibri" w:hAnsi="Calibri" w:cs="Calibri"/>
          <w:kern w:val="28"/>
        </w:rPr>
        <w:t>CBD</w:t>
      </w:r>
      <w:r w:rsidRPr="008501FD">
        <w:rPr>
          <w:rFonts w:ascii="Calibri" w:hAnsi="Calibri" w:cs="Calibri"/>
          <w:kern w:val="28"/>
        </w:rPr>
        <w:t xml:space="preserve"> encompasses approximately </w:t>
      </w:r>
      <w:r w:rsidR="00FA622B">
        <w:rPr>
          <w:rFonts w:ascii="Calibri" w:hAnsi="Calibri" w:cs="Calibri"/>
          <w:kern w:val="28"/>
        </w:rPr>
        <w:t>19</w:t>
      </w:r>
      <w:r w:rsidR="00DB5D1A" w:rsidRPr="008501FD">
        <w:rPr>
          <w:rFonts w:ascii="Calibri" w:hAnsi="Calibri" w:cs="Calibri"/>
          <w:kern w:val="28"/>
        </w:rPr>
        <w:t xml:space="preserve"> </w:t>
      </w:r>
      <w:r w:rsidRPr="008501FD">
        <w:rPr>
          <w:rFonts w:ascii="Calibri" w:hAnsi="Calibri" w:cs="Calibri"/>
          <w:kern w:val="28"/>
        </w:rPr>
        <w:t>blocks</w:t>
      </w:r>
      <w:r w:rsidR="00306B38" w:rsidRPr="008501FD">
        <w:rPr>
          <w:rFonts w:ascii="Calibri" w:hAnsi="Calibri" w:cs="Calibri"/>
          <w:kern w:val="28"/>
        </w:rPr>
        <w:t>.</w:t>
      </w:r>
      <w:r w:rsidR="003142BB" w:rsidRPr="008501FD">
        <w:rPr>
          <w:rFonts w:ascii="Calibri" w:hAnsi="Calibri" w:cs="Calibri"/>
          <w:kern w:val="28"/>
        </w:rPr>
        <w:t xml:space="preserve"> </w:t>
      </w:r>
    </w:p>
    <w:p w14:paraId="14E01B75" w14:textId="77777777" w:rsidR="00DA3AFC" w:rsidRPr="008501FD" w:rsidRDefault="00DA3AFC" w:rsidP="00755B66">
      <w:pPr>
        <w:widowControl w:val="0"/>
        <w:tabs>
          <w:tab w:val="left" w:pos="90"/>
        </w:tabs>
        <w:overflowPunct w:val="0"/>
        <w:autoSpaceDE w:val="0"/>
        <w:autoSpaceDN w:val="0"/>
        <w:adjustRightInd w:val="0"/>
        <w:ind w:right="-724"/>
        <w:jc w:val="both"/>
        <w:rPr>
          <w:rFonts w:ascii="Calibri" w:hAnsi="Calibri" w:cs="Calibri"/>
          <w:kern w:val="28"/>
        </w:rPr>
      </w:pPr>
    </w:p>
    <w:p w14:paraId="748A13E5" w14:textId="77777777" w:rsidR="00DA3AFC" w:rsidRPr="008501FD" w:rsidRDefault="00DA3AFC" w:rsidP="00755B66">
      <w:pPr>
        <w:widowControl w:val="0"/>
        <w:tabs>
          <w:tab w:val="left" w:pos="90"/>
        </w:tabs>
        <w:overflowPunct w:val="0"/>
        <w:autoSpaceDE w:val="0"/>
        <w:autoSpaceDN w:val="0"/>
        <w:adjustRightInd w:val="0"/>
        <w:ind w:right="-724"/>
        <w:jc w:val="both"/>
        <w:rPr>
          <w:rFonts w:ascii="Calibri" w:hAnsi="Calibri" w:cs="Calibri"/>
          <w:b/>
          <w:kern w:val="28"/>
          <w:u w:val="single"/>
        </w:rPr>
      </w:pPr>
      <w:r w:rsidRPr="008501FD">
        <w:rPr>
          <w:rFonts w:ascii="Calibri" w:hAnsi="Calibri" w:cs="Calibri"/>
          <w:b/>
          <w:kern w:val="28"/>
          <w:u w:val="single"/>
        </w:rPr>
        <w:t>Benefit Zones</w:t>
      </w:r>
    </w:p>
    <w:p w14:paraId="702A2177" w14:textId="77777777" w:rsidR="00DA3AFC" w:rsidRPr="008501FD" w:rsidRDefault="00DA3AFC" w:rsidP="00755B66">
      <w:pPr>
        <w:widowControl w:val="0"/>
        <w:tabs>
          <w:tab w:val="left" w:pos="90"/>
        </w:tabs>
        <w:overflowPunct w:val="0"/>
        <w:autoSpaceDE w:val="0"/>
        <w:autoSpaceDN w:val="0"/>
        <w:adjustRightInd w:val="0"/>
        <w:ind w:right="-724"/>
        <w:jc w:val="both"/>
        <w:rPr>
          <w:rFonts w:ascii="Calibri" w:hAnsi="Calibri" w:cs="Calibri"/>
          <w:kern w:val="28"/>
        </w:rPr>
      </w:pPr>
      <w:r w:rsidRPr="008501FD">
        <w:rPr>
          <w:rFonts w:ascii="Calibri" w:hAnsi="Calibri" w:cs="Calibri"/>
          <w:kern w:val="28"/>
        </w:rPr>
        <w:t xml:space="preserve">The </w:t>
      </w:r>
      <w:r w:rsidR="00B84E09" w:rsidRPr="008501FD">
        <w:rPr>
          <w:rFonts w:ascii="Calibri" w:hAnsi="Calibri" w:cs="Calibri"/>
          <w:kern w:val="28"/>
        </w:rPr>
        <w:t>District consists of one benefit zone.</w:t>
      </w:r>
      <w:r w:rsidRPr="008501FD">
        <w:rPr>
          <w:rFonts w:ascii="Calibri" w:hAnsi="Calibri" w:cs="Calibri"/>
          <w:kern w:val="28"/>
        </w:rPr>
        <w:t xml:space="preserve"> </w:t>
      </w:r>
    </w:p>
    <w:p w14:paraId="1B52B404" w14:textId="77777777" w:rsidR="00DA3AFC" w:rsidRPr="008501FD" w:rsidRDefault="00DA3AFC" w:rsidP="00755B66">
      <w:pPr>
        <w:widowControl w:val="0"/>
        <w:tabs>
          <w:tab w:val="left" w:pos="90"/>
        </w:tabs>
        <w:overflowPunct w:val="0"/>
        <w:autoSpaceDE w:val="0"/>
        <w:autoSpaceDN w:val="0"/>
        <w:adjustRightInd w:val="0"/>
        <w:ind w:right="-724"/>
        <w:jc w:val="both"/>
        <w:rPr>
          <w:rFonts w:ascii="Calibri" w:hAnsi="Calibri" w:cs="Calibri"/>
          <w:kern w:val="28"/>
          <w:u w:val="single"/>
        </w:rPr>
      </w:pPr>
    </w:p>
    <w:p w14:paraId="4ED0B294" w14:textId="77777777" w:rsidR="00DA3AFC" w:rsidRPr="008501FD" w:rsidRDefault="00DA3AFC" w:rsidP="00755B66">
      <w:pPr>
        <w:tabs>
          <w:tab w:val="left" w:pos="90"/>
        </w:tabs>
        <w:ind w:right="-724"/>
        <w:rPr>
          <w:rFonts w:ascii="Calibri" w:hAnsi="Calibri" w:cs="Calibri"/>
          <w:b/>
          <w:noProof/>
          <w:kern w:val="28"/>
          <w:u w:val="single"/>
        </w:rPr>
      </w:pPr>
      <w:r w:rsidRPr="008501FD">
        <w:rPr>
          <w:rFonts w:ascii="Calibri" w:hAnsi="Calibri" w:cs="Calibri"/>
          <w:b/>
          <w:noProof/>
          <w:kern w:val="28"/>
          <w:u w:val="single"/>
        </w:rPr>
        <w:t xml:space="preserve">District Boundary Rationale </w:t>
      </w:r>
    </w:p>
    <w:p w14:paraId="7E7ECB57" w14:textId="06B03207" w:rsidR="003142BB" w:rsidRPr="008501FD" w:rsidRDefault="00DA3AFC" w:rsidP="00D36F3D">
      <w:pPr>
        <w:tabs>
          <w:tab w:val="left" w:pos="90"/>
        </w:tabs>
        <w:jc w:val="both"/>
        <w:rPr>
          <w:rFonts w:ascii="Calibri" w:hAnsi="Calibri" w:cs="Calibri"/>
          <w:kern w:val="28"/>
        </w:rPr>
      </w:pPr>
      <w:r w:rsidRPr="008501FD">
        <w:rPr>
          <w:rFonts w:ascii="Calibri" w:hAnsi="Calibri" w:cs="Calibri"/>
          <w:kern w:val="28"/>
        </w:rPr>
        <w:t xml:space="preserve">The </w:t>
      </w:r>
      <w:r w:rsidR="00076DD8" w:rsidRPr="008501FD">
        <w:rPr>
          <w:rFonts w:ascii="Calibri" w:hAnsi="Calibri" w:cs="Calibri"/>
          <w:kern w:val="28"/>
        </w:rPr>
        <w:t xml:space="preserve">Downtown </w:t>
      </w:r>
      <w:r w:rsidR="00C60AF4" w:rsidRPr="008501FD">
        <w:rPr>
          <w:rFonts w:ascii="Calibri" w:hAnsi="Calibri" w:cs="Calibri"/>
          <w:kern w:val="28"/>
        </w:rPr>
        <w:t>Manteca</w:t>
      </w:r>
      <w:r w:rsidRPr="008501FD">
        <w:rPr>
          <w:rFonts w:ascii="Calibri" w:hAnsi="Calibri" w:cs="Calibri"/>
          <w:kern w:val="28"/>
        </w:rPr>
        <w:t xml:space="preserve"> </w:t>
      </w:r>
      <w:r w:rsidR="00076DD8" w:rsidRPr="008501FD">
        <w:rPr>
          <w:rFonts w:ascii="Calibri" w:hAnsi="Calibri" w:cs="Calibri"/>
          <w:kern w:val="28"/>
        </w:rPr>
        <w:t>CBD</w:t>
      </w:r>
      <w:r w:rsidRPr="008501FD">
        <w:rPr>
          <w:rFonts w:ascii="Calibri" w:hAnsi="Calibri" w:cs="Calibri"/>
          <w:kern w:val="28"/>
        </w:rPr>
        <w:t xml:space="preserve"> boundaries are comprised of the commercial core parcels where the main economic activity of </w:t>
      </w:r>
      <w:r w:rsidR="00697903" w:rsidRPr="008501FD">
        <w:rPr>
          <w:rFonts w:ascii="Calibri" w:hAnsi="Calibri" w:cs="Calibri"/>
          <w:kern w:val="28"/>
        </w:rPr>
        <w:t xml:space="preserve">the historic center city is based. </w:t>
      </w:r>
      <w:r w:rsidRPr="008501FD">
        <w:rPr>
          <w:rFonts w:ascii="Calibri" w:hAnsi="Calibri" w:cs="Calibri"/>
          <w:kern w:val="28"/>
        </w:rPr>
        <w:t xml:space="preserve">The commercial parcels fronting </w:t>
      </w:r>
      <w:r w:rsidR="007C56DB" w:rsidRPr="008501FD">
        <w:rPr>
          <w:rFonts w:ascii="Calibri" w:hAnsi="Calibri" w:cs="Calibri"/>
          <w:kern w:val="28"/>
        </w:rPr>
        <w:t xml:space="preserve">N. Main Street and Yosemite Avenue </w:t>
      </w:r>
      <w:r w:rsidRPr="008501FD">
        <w:rPr>
          <w:rFonts w:ascii="Calibri" w:hAnsi="Calibri" w:cs="Calibri"/>
          <w:kern w:val="28"/>
        </w:rPr>
        <w:t xml:space="preserve">are the heart of the commercial core of </w:t>
      </w:r>
      <w:r w:rsidR="00076DD8" w:rsidRPr="008501FD">
        <w:rPr>
          <w:rFonts w:ascii="Calibri" w:hAnsi="Calibri" w:cs="Calibri"/>
          <w:kern w:val="28"/>
        </w:rPr>
        <w:t xml:space="preserve">Downtown </w:t>
      </w:r>
      <w:r w:rsidR="00C60AF4" w:rsidRPr="008501FD">
        <w:rPr>
          <w:rFonts w:ascii="Calibri" w:hAnsi="Calibri" w:cs="Calibri"/>
          <w:kern w:val="28"/>
        </w:rPr>
        <w:t>Manteca</w:t>
      </w:r>
      <w:r w:rsidR="008F5153" w:rsidRPr="008501FD">
        <w:rPr>
          <w:rFonts w:ascii="Calibri" w:hAnsi="Calibri" w:cs="Calibri"/>
          <w:kern w:val="28"/>
        </w:rPr>
        <w:t xml:space="preserve">. </w:t>
      </w:r>
      <w:r w:rsidRPr="008501FD">
        <w:rPr>
          <w:rFonts w:ascii="Calibri" w:hAnsi="Calibri" w:cs="Calibri"/>
          <w:kern w:val="28"/>
        </w:rPr>
        <w:t xml:space="preserve">These parcels </w:t>
      </w:r>
      <w:r w:rsidR="008F5153" w:rsidRPr="008501FD">
        <w:rPr>
          <w:rFonts w:ascii="Calibri" w:hAnsi="Calibri" w:cs="Calibri"/>
          <w:kern w:val="28"/>
        </w:rPr>
        <w:t>highlight</w:t>
      </w:r>
      <w:r w:rsidRPr="008501FD">
        <w:rPr>
          <w:rFonts w:ascii="Calibri" w:hAnsi="Calibri" w:cs="Calibri"/>
          <w:kern w:val="28"/>
        </w:rPr>
        <w:t xml:space="preserve"> an array of commercial retailers, </w:t>
      </w:r>
      <w:r w:rsidR="00DB5D1A" w:rsidRPr="008501FD">
        <w:rPr>
          <w:rFonts w:ascii="Calibri" w:hAnsi="Calibri" w:cs="Calibri"/>
          <w:kern w:val="28"/>
        </w:rPr>
        <w:t>service stores</w:t>
      </w:r>
      <w:r w:rsidR="003142BB" w:rsidRPr="008501FD">
        <w:rPr>
          <w:rFonts w:ascii="Calibri" w:hAnsi="Calibri" w:cs="Calibri"/>
          <w:kern w:val="28"/>
        </w:rPr>
        <w:t xml:space="preserve">, banks and financial centers and a </w:t>
      </w:r>
      <w:r w:rsidR="00306B38" w:rsidRPr="008501FD">
        <w:rPr>
          <w:rFonts w:ascii="Calibri" w:hAnsi="Calibri" w:cs="Calibri"/>
          <w:kern w:val="28"/>
        </w:rPr>
        <w:t xml:space="preserve">great mix </w:t>
      </w:r>
      <w:r w:rsidR="003142BB" w:rsidRPr="008501FD">
        <w:rPr>
          <w:rFonts w:ascii="Calibri" w:hAnsi="Calibri" w:cs="Calibri"/>
          <w:kern w:val="28"/>
        </w:rPr>
        <w:t>of quality restaurants/bars/cafes.</w:t>
      </w:r>
    </w:p>
    <w:p w14:paraId="6BEE4755" w14:textId="5174B40B" w:rsidR="00DA3AFC" w:rsidRPr="008501FD" w:rsidRDefault="00DA3AFC" w:rsidP="00D36F3D">
      <w:pPr>
        <w:tabs>
          <w:tab w:val="left" w:pos="90"/>
        </w:tabs>
        <w:jc w:val="both"/>
        <w:rPr>
          <w:rFonts w:ascii="Calibri" w:hAnsi="Calibri" w:cs="Calibri"/>
          <w:kern w:val="28"/>
        </w:rPr>
      </w:pPr>
    </w:p>
    <w:p w14:paraId="2F3384B6" w14:textId="1F44C6D9" w:rsidR="00755B66" w:rsidRPr="008501FD" w:rsidRDefault="00755B66" w:rsidP="00D36F3D">
      <w:pPr>
        <w:widowControl w:val="0"/>
        <w:tabs>
          <w:tab w:val="left" w:pos="90"/>
        </w:tabs>
        <w:overflowPunct w:val="0"/>
        <w:autoSpaceDE w:val="0"/>
        <w:autoSpaceDN w:val="0"/>
        <w:adjustRightInd w:val="0"/>
        <w:jc w:val="both"/>
        <w:rPr>
          <w:rFonts w:ascii="Calibri" w:hAnsi="Calibri" w:cs="Calibri"/>
          <w:b/>
          <w:bCs/>
          <w:noProof/>
          <w:kern w:val="28"/>
          <w:u w:val="single"/>
        </w:rPr>
      </w:pPr>
      <w:r w:rsidRPr="008501FD">
        <w:rPr>
          <w:rFonts w:ascii="Calibri" w:hAnsi="Calibri" w:cs="Calibri"/>
          <w:b/>
          <w:bCs/>
          <w:noProof/>
          <w:kern w:val="28"/>
          <w:u w:val="single"/>
        </w:rPr>
        <w:t>Northern Boundary</w:t>
      </w:r>
    </w:p>
    <w:p w14:paraId="4768053D" w14:textId="76598AE9" w:rsidR="00126636" w:rsidRPr="008501FD" w:rsidRDefault="00755B66" w:rsidP="00D36F3D">
      <w:pPr>
        <w:tabs>
          <w:tab w:val="left" w:pos="90"/>
        </w:tabs>
        <w:jc w:val="both"/>
        <w:rPr>
          <w:rFonts w:ascii="Calibri" w:hAnsi="Calibri" w:cs="Calibri"/>
          <w:kern w:val="28"/>
        </w:rPr>
      </w:pPr>
      <w:r w:rsidRPr="008501FD">
        <w:rPr>
          <w:rFonts w:ascii="Calibri" w:hAnsi="Calibri" w:cs="Calibri"/>
          <w:kern w:val="28"/>
        </w:rPr>
        <w:t xml:space="preserve">The northern boundary of the </w:t>
      </w:r>
      <w:r w:rsidR="00126636" w:rsidRPr="008501FD">
        <w:rPr>
          <w:rFonts w:ascii="Calibri" w:hAnsi="Calibri" w:cs="Calibri"/>
          <w:kern w:val="28"/>
        </w:rPr>
        <w:t xml:space="preserve">Downtown </w:t>
      </w:r>
      <w:r w:rsidR="00C60AF4" w:rsidRPr="008501FD">
        <w:rPr>
          <w:rFonts w:ascii="Calibri" w:hAnsi="Calibri" w:cs="Calibri"/>
          <w:kern w:val="28"/>
        </w:rPr>
        <w:t>Manteca</w:t>
      </w:r>
      <w:r w:rsidR="00126636" w:rsidRPr="008501FD">
        <w:rPr>
          <w:rFonts w:ascii="Calibri" w:hAnsi="Calibri" w:cs="Calibri"/>
          <w:kern w:val="28"/>
        </w:rPr>
        <w:t xml:space="preserve"> </w:t>
      </w:r>
      <w:r w:rsidR="00076DD8" w:rsidRPr="008501FD">
        <w:rPr>
          <w:rFonts w:ascii="Calibri" w:hAnsi="Calibri" w:cs="Calibri"/>
          <w:kern w:val="28"/>
        </w:rPr>
        <w:t>CBD</w:t>
      </w:r>
      <w:r w:rsidRPr="008501FD">
        <w:rPr>
          <w:rFonts w:ascii="Calibri" w:hAnsi="Calibri" w:cs="Calibri"/>
          <w:kern w:val="28"/>
        </w:rPr>
        <w:t xml:space="preserve"> </w:t>
      </w:r>
      <w:r w:rsidR="00530BFE" w:rsidRPr="008501FD">
        <w:rPr>
          <w:rFonts w:ascii="Calibri" w:hAnsi="Calibri" w:cs="Calibri"/>
          <w:kern w:val="28"/>
        </w:rPr>
        <w:t xml:space="preserve">is defined by the parcels which </w:t>
      </w:r>
      <w:r w:rsidR="00133055" w:rsidRPr="008501FD">
        <w:rPr>
          <w:rFonts w:ascii="Calibri" w:hAnsi="Calibri" w:cs="Calibri"/>
          <w:kern w:val="28"/>
        </w:rPr>
        <w:t xml:space="preserve">are located </w:t>
      </w:r>
      <w:r w:rsidR="00126636" w:rsidRPr="008501FD">
        <w:rPr>
          <w:rFonts w:ascii="Calibri" w:hAnsi="Calibri" w:cs="Calibri"/>
          <w:kern w:val="28"/>
        </w:rPr>
        <w:t>as follows:</w:t>
      </w:r>
    </w:p>
    <w:p w14:paraId="536DB102" w14:textId="77777777" w:rsidR="0076124F" w:rsidRPr="008501FD" w:rsidRDefault="0076124F" w:rsidP="00D36F3D">
      <w:pPr>
        <w:tabs>
          <w:tab w:val="left" w:pos="90"/>
        </w:tabs>
        <w:jc w:val="both"/>
        <w:rPr>
          <w:rFonts w:ascii="Calibri" w:hAnsi="Calibri" w:cs="Calibri"/>
          <w:kern w:val="28"/>
        </w:rPr>
      </w:pPr>
    </w:p>
    <w:p w14:paraId="71F106AA" w14:textId="48D8B46A" w:rsidR="00B625D5" w:rsidRPr="008501FD" w:rsidRDefault="007C56DB" w:rsidP="00D36F3D">
      <w:pPr>
        <w:tabs>
          <w:tab w:val="left" w:pos="90"/>
        </w:tabs>
        <w:jc w:val="both"/>
        <w:rPr>
          <w:rFonts w:ascii="Calibri" w:hAnsi="Calibri" w:cs="Calibri"/>
          <w:noProof/>
          <w:kern w:val="28"/>
          <w:u w:val="single"/>
        </w:rPr>
      </w:pPr>
      <w:r w:rsidRPr="008501FD">
        <w:rPr>
          <w:rFonts w:ascii="Calibri" w:hAnsi="Calibri" w:cs="Calibri"/>
          <w:kern w:val="28"/>
        </w:rPr>
        <w:t xml:space="preserve">Starting </w:t>
      </w:r>
      <w:r w:rsidR="008F63D4">
        <w:rPr>
          <w:rFonts w:ascii="Calibri" w:hAnsi="Calibri" w:cs="Calibri"/>
          <w:kern w:val="28"/>
        </w:rPr>
        <w:t xml:space="preserve">with </w:t>
      </w:r>
      <w:r w:rsidRPr="008501FD">
        <w:rPr>
          <w:rFonts w:ascii="Calibri" w:hAnsi="Calibri" w:cs="Calibri"/>
          <w:kern w:val="28"/>
        </w:rPr>
        <w:t>the two parcels on North Main Street</w:t>
      </w:r>
      <w:r w:rsidR="008F63D4">
        <w:rPr>
          <w:rFonts w:ascii="Calibri" w:hAnsi="Calibri" w:cs="Calibri"/>
          <w:kern w:val="28"/>
        </w:rPr>
        <w:t xml:space="preserve"> near E. North Street</w:t>
      </w:r>
      <w:r w:rsidRPr="008501FD">
        <w:rPr>
          <w:rFonts w:ascii="Calibri" w:hAnsi="Calibri" w:cs="Calibri"/>
          <w:kern w:val="28"/>
        </w:rPr>
        <w:t xml:space="preserve">, </w:t>
      </w:r>
      <w:r w:rsidR="008F63D4">
        <w:rPr>
          <w:rFonts w:ascii="Calibri" w:hAnsi="Calibri" w:cs="Calibri"/>
          <w:kern w:val="28"/>
        </w:rPr>
        <w:t xml:space="preserve">it includes the </w:t>
      </w:r>
      <w:r w:rsidRPr="008501FD">
        <w:rPr>
          <w:rFonts w:ascii="Calibri" w:hAnsi="Calibri" w:cs="Calibri"/>
          <w:kern w:val="28"/>
        </w:rPr>
        <w:t>west side parcel # 217-226-002 and across the street on the east side</w:t>
      </w:r>
      <w:r w:rsidR="00306B38" w:rsidRPr="008501FD">
        <w:rPr>
          <w:rFonts w:ascii="Calibri" w:hAnsi="Calibri" w:cs="Calibri"/>
          <w:kern w:val="28"/>
        </w:rPr>
        <w:t xml:space="preserve"> of North Main Street</w:t>
      </w:r>
      <w:r w:rsidR="008F63D4">
        <w:rPr>
          <w:rFonts w:ascii="Calibri" w:hAnsi="Calibri" w:cs="Calibri"/>
          <w:kern w:val="28"/>
        </w:rPr>
        <w:t>,</w:t>
      </w:r>
      <w:r w:rsidR="00306B38" w:rsidRPr="008501FD">
        <w:rPr>
          <w:rFonts w:ascii="Calibri" w:hAnsi="Calibri" w:cs="Calibri"/>
          <w:kern w:val="28"/>
        </w:rPr>
        <w:t xml:space="preserve"> includ</w:t>
      </w:r>
      <w:r w:rsidR="008F63D4">
        <w:rPr>
          <w:rFonts w:ascii="Calibri" w:hAnsi="Calibri" w:cs="Calibri"/>
          <w:kern w:val="28"/>
        </w:rPr>
        <w:t>es</w:t>
      </w:r>
      <w:r w:rsidR="00306B38" w:rsidRPr="008501FD">
        <w:rPr>
          <w:rFonts w:ascii="Calibri" w:hAnsi="Calibri" w:cs="Calibri"/>
          <w:kern w:val="28"/>
        </w:rPr>
        <w:t xml:space="preserve"> </w:t>
      </w:r>
      <w:r w:rsidRPr="008501FD">
        <w:rPr>
          <w:rFonts w:ascii="Calibri" w:hAnsi="Calibri" w:cs="Calibri"/>
          <w:kern w:val="28"/>
        </w:rPr>
        <w:t>parcel # 223-091-01</w:t>
      </w:r>
      <w:r w:rsidR="00223541">
        <w:rPr>
          <w:rFonts w:ascii="Calibri" w:hAnsi="Calibri" w:cs="Calibri"/>
          <w:kern w:val="28"/>
        </w:rPr>
        <w:t>7</w:t>
      </w:r>
      <w:r w:rsidR="008F5153" w:rsidRPr="008501FD">
        <w:rPr>
          <w:rFonts w:ascii="Calibri" w:hAnsi="Calibri" w:cs="Calibri"/>
          <w:kern w:val="28"/>
        </w:rPr>
        <w:t xml:space="preserve">. </w:t>
      </w:r>
      <w:r w:rsidR="00306B38" w:rsidRPr="008501FD">
        <w:rPr>
          <w:rFonts w:ascii="Calibri" w:hAnsi="Calibri" w:cs="Calibri"/>
          <w:kern w:val="28"/>
        </w:rPr>
        <w:t xml:space="preserve">These two parcels </w:t>
      </w:r>
      <w:r w:rsidRPr="008501FD">
        <w:rPr>
          <w:rFonts w:ascii="Calibri" w:hAnsi="Calibri" w:cs="Calibri"/>
          <w:kern w:val="28"/>
        </w:rPr>
        <w:t>will represent the northern boundary of the proposed DMCBD</w:t>
      </w:r>
      <w:r w:rsidR="008F5153" w:rsidRPr="008501FD">
        <w:rPr>
          <w:rFonts w:ascii="Calibri" w:hAnsi="Calibri" w:cs="Calibri"/>
          <w:kern w:val="28"/>
        </w:rPr>
        <w:t xml:space="preserve">. </w:t>
      </w:r>
      <w:r w:rsidR="00B625D5" w:rsidRPr="008501FD">
        <w:rPr>
          <w:rFonts w:ascii="Calibri" w:hAnsi="Calibri" w:cs="Calibri"/>
          <w:noProof/>
          <w:kern w:val="28"/>
        </w:rPr>
        <w:t>No District programs and services will be provided north of the northern District boundary.</w:t>
      </w:r>
    </w:p>
    <w:p w14:paraId="46999FB8" w14:textId="77777777" w:rsidR="00530BFE" w:rsidRPr="008501FD" w:rsidRDefault="00530BFE" w:rsidP="00D36F3D">
      <w:pPr>
        <w:widowControl w:val="0"/>
        <w:tabs>
          <w:tab w:val="left" w:pos="90"/>
        </w:tabs>
        <w:overflowPunct w:val="0"/>
        <w:autoSpaceDE w:val="0"/>
        <w:autoSpaceDN w:val="0"/>
        <w:adjustRightInd w:val="0"/>
        <w:jc w:val="both"/>
        <w:rPr>
          <w:rFonts w:ascii="Calibri" w:hAnsi="Calibri" w:cs="Calibri"/>
          <w:kern w:val="28"/>
        </w:rPr>
      </w:pPr>
    </w:p>
    <w:p w14:paraId="0E912858" w14:textId="77777777" w:rsidR="00755B66" w:rsidRPr="008501FD" w:rsidRDefault="00755B66" w:rsidP="00D36F3D">
      <w:pPr>
        <w:widowControl w:val="0"/>
        <w:tabs>
          <w:tab w:val="left" w:pos="90"/>
        </w:tabs>
        <w:overflowPunct w:val="0"/>
        <w:autoSpaceDE w:val="0"/>
        <w:autoSpaceDN w:val="0"/>
        <w:adjustRightInd w:val="0"/>
        <w:jc w:val="both"/>
        <w:rPr>
          <w:rFonts w:ascii="Calibri" w:hAnsi="Calibri" w:cs="Calibri"/>
          <w:b/>
          <w:noProof/>
          <w:kern w:val="28"/>
          <w:u w:val="single"/>
        </w:rPr>
      </w:pPr>
      <w:r w:rsidRPr="008501FD">
        <w:rPr>
          <w:rFonts w:ascii="Calibri" w:hAnsi="Calibri" w:cs="Calibri"/>
          <w:b/>
          <w:noProof/>
          <w:kern w:val="28"/>
          <w:u w:val="single"/>
        </w:rPr>
        <w:t>Eastern Boundary</w:t>
      </w:r>
    </w:p>
    <w:p w14:paraId="6616D894" w14:textId="13DD3497" w:rsidR="00306B38" w:rsidRDefault="003C0F9B" w:rsidP="00D36F3D">
      <w:pPr>
        <w:widowControl w:val="0"/>
        <w:tabs>
          <w:tab w:val="left" w:pos="90"/>
        </w:tabs>
        <w:overflowPunct w:val="0"/>
        <w:autoSpaceDE w:val="0"/>
        <w:autoSpaceDN w:val="0"/>
        <w:adjustRightInd w:val="0"/>
        <w:jc w:val="both"/>
        <w:rPr>
          <w:rFonts w:ascii="Calibri" w:hAnsi="Calibri" w:cs="Calibri"/>
          <w:noProof/>
          <w:kern w:val="28"/>
        </w:rPr>
      </w:pPr>
      <w:r w:rsidRPr="008772AE">
        <w:rPr>
          <w:rFonts w:ascii="Calibri" w:hAnsi="Calibri" w:cs="Calibri"/>
          <w:kern w:val="28"/>
        </w:rPr>
        <w:t xml:space="preserve">The </w:t>
      </w:r>
      <w:r w:rsidR="002E462B" w:rsidRPr="008772AE">
        <w:rPr>
          <w:rFonts w:ascii="Calibri" w:hAnsi="Calibri" w:cs="Calibri"/>
          <w:kern w:val="28"/>
        </w:rPr>
        <w:t>eastern</w:t>
      </w:r>
      <w:r w:rsidR="00B84E09" w:rsidRPr="008772AE">
        <w:rPr>
          <w:rFonts w:ascii="Calibri" w:hAnsi="Calibri" w:cs="Calibri"/>
          <w:kern w:val="28"/>
        </w:rPr>
        <w:t xml:space="preserve"> boundary of the </w:t>
      </w:r>
      <w:r w:rsidR="0076124F" w:rsidRPr="008772AE">
        <w:rPr>
          <w:rFonts w:ascii="Calibri" w:hAnsi="Calibri" w:cs="Calibri"/>
          <w:kern w:val="28"/>
        </w:rPr>
        <w:t xml:space="preserve">Downtown </w:t>
      </w:r>
      <w:r w:rsidR="00C60AF4" w:rsidRPr="008772AE">
        <w:rPr>
          <w:rFonts w:ascii="Calibri" w:hAnsi="Calibri" w:cs="Calibri"/>
          <w:kern w:val="28"/>
        </w:rPr>
        <w:t>Manteca</w:t>
      </w:r>
      <w:r w:rsidR="0076124F" w:rsidRPr="008772AE">
        <w:rPr>
          <w:rFonts w:ascii="Calibri" w:hAnsi="Calibri" w:cs="Calibri"/>
          <w:kern w:val="28"/>
        </w:rPr>
        <w:t xml:space="preserve"> </w:t>
      </w:r>
      <w:r w:rsidR="00076DD8" w:rsidRPr="008772AE">
        <w:rPr>
          <w:rFonts w:ascii="Calibri" w:hAnsi="Calibri" w:cs="Calibri"/>
          <w:kern w:val="28"/>
        </w:rPr>
        <w:t>CBD</w:t>
      </w:r>
      <w:r w:rsidR="00B84E09" w:rsidRPr="008772AE">
        <w:rPr>
          <w:rFonts w:ascii="Calibri" w:hAnsi="Calibri" w:cs="Calibri"/>
          <w:kern w:val="28"/>
        </w:rPr>
        <w:t xml:space="preserve"> </w:t>
      </w:r>
      <w:r w:rsidR="007C56DB" w:rsidRPr="008772AE">
        <w:rPr>
          <w:rFonts w:ascii="Calibri" w:hAnsi="Calibri" w:cs="Calibri"/>
          <w:kern w:val="28"/>
        </w:rPr>
        <w:t xml:space="preserve">shall include the following parcels </w:t>
      </w:r>
      <w:r w:rsidR="00306B38" w:rsidRPr="008772AE">
        <w:rPr>
          <w:rFonts w:ascii="Calibri" w:hAnsi="Calibri" w:cs="Calibri"/>
          <w:kern w:val="28"/>
        </w:rPr>
        <w:t xml:space="preserve">on </w:t>
      </w:r>
      <w:r w:rsidR="007236A6" w:rsidRPr="008772AE">
        <w:rPr>
          <w:rFonts w:ascii="Calibri" w:hAnsi="Calibri" w:cs="Calibri"/>
          <w:kern w:val="28"/>
        </w:rPr>
        <w:t>the north</w:t>
      </w:r>
      <w:r w:rsidR="007C56DB" w:rsidRPr="008772AE">
        <w:rPr>
          <w:rFonts w:ascii="Calibri" w:hAnsi="Calibri" w:cs="Calibri"/>
          <w:kern w:val="28"/>
        </w:rPr>
        <w:t xml:space="preserve"> and south side of Yosemite Avenue,</w:t>
      </w:r>
      <w:r w:rsidR="009761AF" w:rsidRPr="008772AE">
        <w:rPr>
          <w:rFonts w:ascii="Calibri" w:hAnsi="Calibri" w:cs="Calibri"/>
          <w:kern w:val="28"/>
        </w:rPr>
        <w:t xml:space="preserve"> on the </w:t>
      </w:r>
      <w:r w:rsidR="008772AE" w:rsidRPr="008772AE">
        <w:rPr>
          <w:rFonts w:ascii="Calibri" w:hAnsi="Calibri" w:cs="Calibri"/>
          <w:kern w:val="28"/>
        </w:rPr>
        <w:t>ea</w:t>
      </w:r>
      <w:r w:rsidR="009761AF" w:rsidRPr="008772AE">
        <w:rPr>
          <w:rFonts w:ascii="Calibri" w:hAnsi="Calibri" w:cs="Calibri"/>
          <w:kern w:val="28"/>
        </w:rPr>
        <w:t xml:space="preserve">st side of the intersection of Yosemite and </w:t>
      </w:r>
      <w:r w:rsidR="008772AE" w:rsidRPr="008772AE">
        <w:rPr>
          <w:rFonts w:ascii="Calibri" w:hAnsi="Calibri" w:cs="Calibri"/>
          <w:kern w:val="28"/>
        </w:rPr>
        <w:t>N. Grand Avenue</w:t>
      </w:r>
      <w:r w:rsidR="008772AE">
        <w:rPr>
          <w:rFonts w:ascii="Calibri" w:hAnsi="Calibri" w:cs="Calibri"/>
          <w:kern w:val="28"/>
        </w:rPr>
        <w:t>.  Those parcels on the north side of Yosemite include 223-102-012, 233-102-011 and 233-102-010</w:t>
      </w:r>
      <w:r w:rsidR="008772AE" w:rsidRPr="008772AE">
        <w:rPr>
          <w:rFonts w:ascii="Calibri" w:hAnsi="Calibri" w:cs="Calibri"/>
          <w:kern w:val="28"/>
        </w:rPr>
        <w:t>.</w:t>
      </w:r>
      <w:r w:rsidR="009761AF" w:rsidRPr="008772AE">
        <w:rPr>
          <w:rFonts w:ascii="Calibri" w:hAnsi="Calibri" w:cs="Calibri"/>
          <w:kern w:val="28"/>
        </w:rPr>
        <w:t xml:space="preserve"> </w:t>
      </w:r>
      <w:r w:rsidR="008772AE">
        <w:rPr>
          <w:rFonts w:ascii="Calibri" w:hAnsi="Calibri" w:cs="Calibri"/>
          <w:kern w:val="28"/>
        </w:rPr>
        <w:t>The parcel on the south side of Yosemite Avenue, at Yosemite Avenue and N. Grant Avenue includes parcel # 223-</w:t>
      </w:r>
      <w:r w:rsidR="009075E6">
        <w:rPr>
          <w:rFonts w:ascii="Calibri" w:hAnsi="Calibri" w:cs="Calibri"/>
          <w:kern w:val="28"/>
        </w:rPr>
        <w:t xml:space="preserve">020-001.  </w:t>
      </w:r>
      <w:r w:rsidR="009761AF" w:rsidRPr="008772AE">
        <w:rPr>
          <w:rFonts w:ascii="Calibri" w:hAnsi="Calibri" w:cs="Calibri"/>
          <w:kern w:val="28"/>
        </w:rPr>
        <w:t xml:space="preserve">Continuing </w:t>
      </w:r>
      <w:r w:rsidR="007C56DB" w:rsidRPr="008772AE">
        <w:rPr>
          <w:rFonts w:ascii="Calibri" w:hAnsi="Calibri" w:cs="Calibri"/>
          <w:kern w:val="28"/>
        </w:rPr>
        <w:t xml:space="preserve">to the </w:t>
      </w:r>
      <w:r w:rsidR="005E3A5D" w:rsidRPr="008772AE">
        <w:rPr>
          <w:rFonts w:ascii="Calibri" w:hAnsi="Calibri" w:cs="Calibri"/>
          <w:kern w:val="28"/>
        </w:rPr>
        <w:t>south,</w:t>
      </w:r>
      <w:r w:rsidR="009761AF" w:rsidRPr="008772AE">
        <w:rPr>
          <w:rFonts w:ascii="Calibri" w:hAnsi="Calibri" w:cs="Calibri"/>
          <w:kern w:val="28"/>
        </w:rPr>
        <w:t xml:space="preserve"> parcels </w:t>
      </w:r>
      <w:proofErr w:type="gramStart"/>
      <w:r w:rsidR="009075E6">
        <w:rPr>
          <w:rFonts w:ascii="Calibri" w:hAnsi="Calibri" w:cs="Calibri"/>
          <w:kern w:val="28"/>
        </w:rPr>
        <w:t>running</w:t>
      </w:r>
      <w:proofErr w:type="gramEnd"/>
      <w:r w:rsidR="009075E6">
        <w:rPr>
          <w:rFonts w:ascii="Calibri" w:hAnsi="Calibri" w:cs="Calibri"/>
          <w:kern w:val="28"/>
        </w:rPr>
        <w:t xml:space="preserve"> on the </w:t>
      </w:r>
      <w:r w:rsidR="009075E6">
        <w:rPr>
          <w:rFonts w:ascii="Calibri" w:hAnsi="Calibri" w:cs="Calibri"/>
          <w:kern w:val="28"/>
        </w:rPr>
        <w:lastRenderedPageBreak/>
        <w:t xml:space="preserve">eastern edge of the parcels fronting along N. Main Street including </w:t>
      </w:r>
      <w:r w:rsidR="000A5740" w:rsidRPr="008772AE">
        <w:rPr>
          <w:rFonts w:ascii="Calibri" w:hAnsi="Calibri" w:cs="Calibri"/>
          <w:kern w:val="28"/>
        </w:rPr>
        <w:t xml:space="preserve"> # 221-0</w:t>
      </w:r>
      <w:r w:rsidR="009075E6">
        <w:rPr>
          <w:rFonts w:ascii="Calibri" w:hAnsi="Calibri" w:cs="Calibri"/>
          <w:kern w:val="28"/>
        </w:rPr>
        <w:t>2</w:t>
      </w:r>
      <w:r w:rsidR="000A5740" w:rsidRPr="008772AE">
        <w:rPr>
          <w:rFonts w:ascii="Calibri" w:hAnsi="Calibri" w:cs="Calibri"/>
          <w:kern w:val="28"/>
        </w:rPr>
        <w:t>0-0</w:t>
      </w:r>
      <w:r w:rsidR="009075E6">
        <w:rPr>
          <w:rFonts w:ascii="Calibri" w:hAnsi="Calibri" w:cs="Calibri"/>
          <w:kern w:val="28"/>
        </w:rPr>
        <w:t>33, 221-020-032, 221-020-035, 221-020-027 and</w:t>
      </w:r>
      <w:r w:rsidR="000A5740" w:rsidRPr="008772AE">
        <w:rPr>
          <w:rFonts w:ascii="Calibri" w:hAnsi="Calibri" w:cs="Calibri"/>
          <w:kern w:val="28"/>
        </w:rPr>
        <w:t xml:space="preserve"> </w:t>
      </w:r>
      <w:r w:rsidR="009075E6">
        <w:rPr>
          <w:rFonts w:ascii="Calibri" w:hAnsi="Calibri" w:cs="Calibri"/>
          <w:kern w:val="28"/>
        </w:rPr>
        <w:t xml:space="preserve">221-020-010. On the south side of Moffat Blvd. </w:t>
      </w:r>
      <w:r w:rsidR="000A5740" w:rsidRPr="008772AE">
        <w:rPr>
          <w:rFonts w:ascii="Calibri" w:hAnsi="Calibri" w:cs="Calibri"/>
          <w:kern w:val="28"/>
        </w:rPr>
        <w:t>the  Downtown transportation center, parcel # 221-030-</w:t>
      </w:r>
      <w:r w:rsidR="00306B38" w:rsidRPr="008772AE">
        <w:rPr>
          <w:rFonts w:ascii="Calibri" w:hAnsi="Calibri" w:cs="Calibri"/>
          <w:kern w:val="28"/>
        </w:rPr>
        <w:t>0</w:t>
      </w:r>
      <w:r w:rsidR="000A5740" w:rsidRPr="008772AE">
        <w:rPr>
          <w:rFonts w:ascii="Calibri" w:hAnsi="Calibri" w:cs="Calibri"/>
          <w:kern w:val="28"/>
        </w:rPr>
        <w:t>25</w:t>
      </w:r>
      <w:r w:rsidR="008F5153" w:rsidRPr="008772AE">
        <w:rPr>
          <w:rFonts w:ascii="Calibri" w:hAnsi="Calibri" w:cs="Calibri"/>
          <w:kern w:val="28"/>
        </w:rPr>
        <w:t xml:space="preserve">. </w:t>
      </w:r>
      <w:r w:rsidR="00133055" w:rsidRPr="008772AE">
        <w:rPr>
          <w:rFonts w:ascii="Calibri" w:hAnsi="Calibri" w:cs="Calibri"/>
          <w:noProof/>
          <w:kern w:val="28"/>
        </w:rPr>
        <w:t>No District programs and services will be provided east of the eastern District boundary.</w:t>
      </w:r>
    </w:p>
    <w:p w14:paraId="13CB7395" w14:textId="77777777" w:rsidR="009075E6" w:rsidRPr="00D36F3D" w:rsidRDefault="009075E6" w:rsidP="00D36F3D">
      <w:pPr>
        <w:widowControl w:val="0"/>
        <w:tabs>
          <w:tab w:val="left" w:pos="90"/>
        </w:tabs>
        <w:overflowPunct w:val="0"/>
        <w:autoSpaceDE w:val="0"/>
        <w:autoSpaceDN w:val="0"/>
        <w:adjustRightInd w:val="0"/>
        <w:jc w:val="both"/>
        <w:rPr>
          <w:rFonts w:ascii="Calibri" w:hAnsi="Calibri" w:cs="Calibri"/>
          <w:noProof/>
          <w:kern w:val="28"/>
          <w:u w:val="single"/>
        </w:rPr>
      </w:pPr>
    </w:p>
    <w:p w14:paraId="4A4A2E39" w14:textId="2D4FB671" w:rsidR="00755B66" w:rsidRPr="00CA06E4" w:rsidRDefault="00755B66" w:rsidP="00D36F3D">
      <w:pPr>
        <w:widowControl w:val="0"/>
        <w:tabs>
          <w:tab w:val="left" w:pos="90"/>
        </w:tabs>
        <w:overflowPunct w:val="0"/>
        <w:autoSpaceDE w:val="0"/>
        <w:autoSpaceDN w:val="0"/>
        <w:adjustRightInd w:val="0"/>
        <w:jc w:val="both"/>
        <w:rPr>
          <w:rFonts w:ascii="Calibri" w:hAnsi="Calibri" w:cs="Calibri"/>
          <w:b/>
          <w:kern w:val="28"/>
          <w:u w:val="single"/>
        </w:rPr>
      </w:pPr>
      <w:r w:rsidRPr="00CA06E4">
        <w:rPr>
          <w:rFonts w:ascii="Calibri" w:hAnsi="Calibri" w:cs="Calibri"/>
          <w:b/>
          <w:kern w:val="28"/>
          <w:u w:val="single"/>
        </w:rPr>
        <w:t>Southern Boundary</w:t>
      </w:r>
    </w:p>
    <w:p w14:paraId="61CCE750" w14:textId="52FD366D" w:rsidR="005C6669" w:rsidRPr="00D36F3D" w:rsidRDefault="00133055" w:rsidP="00D36F3D">
      <w:pPr>
        <w:widowControl w:val="0"/>
        <w:tabs>
          <w:tab w:val="left" w:pos="90"/>
        </w:tabs>
        <w:overflowPunct w:val="0"/>
        <w:autoSpaceDE w:val="0"/>
        <w:autoSpaceDN w:val="0"/>
        <w:adjustRightInd w:val="0"/>
        <w:jc w:val="both"/>
        <w:rPr>
          <w:rFonts w:ascii="Calibri" w:hAnsi="Calibri" w:cs="Calibri"/>
          <w:kern w:val="28"/>
        </w:rPr>
      </w:pPr>
      <w:r w:rsidRPr="00CA06E4">
        <w:rPr>
          <w:rFonts w:ascii="Calibri" w:hAnsi="Calibri" w:cs="Calibri"/>
          <w:kern w:val="28"/>
        </w:rPr>
        <w:t>The souther</w:t>
      </w:r>
      <w:r w:rsidR="00B84E09" w:rsidRPr="00CA06E4">
        <w:rPr>
          <w:rFonts w:ascii="Calibri" w:hAnsi="Calibri" w:cs="Calibri"/>
          <w:kern w:val="28"/>
        </w:rPr>
        <w:t xml:space="preserve">n boundary of the </w:t>
      </w:r>
      <w:r w:rsidR="0076124F" w:rsidRPr="00CA06E4">
        <w:rPr>
          <w:rFonts w:ascii="Calibri" w:hAnsi="Calibri" w:cs="Calibri"/>
          <w:kern w:val="28"/>
        </w:rPr>
        <w:t xml:space="preserve">Downtown </w:t>
      </w:r>
      <w:r w:rsidR="00C60AF4" w:rsidRPr="00CA06E4">
        <w:rPr>
          <w:rFonts w:ascii="Calibri" w:hAnsi="Calibri" w:cs="Calibri"/>
          <w:kern w:val="28"/>
        </w:rPr>
        <w:t>Manteca</w:t>
      </w:r>
      <w:r w:rsidR="0076124F" w:rsidRPr="00CA06E4">
        <w:rPr>
          <w:rFonts w:ascii="Calibri" w:hAnsi="Calibri" w:cs="Calibri"/>
          <w:kern w:val="28"/>
        </w:rPr>
        <w:t xml:space="preserve"> </w:t>
      </w:r>
      <w:r w:rsidR="00076DD8" w:rsidRPr="00CA06E4">
        <w:rPr>
          <w:rFonts w:ascii="Calibri" w:hAnsi="Calibri" w:cs="Calibri"/>
          <w:kern w:val="28"/>
        </w:rPr>
        <w:t>CBD</w:t>
      </w:r>
      <w:r w:rsidRPr="00CA06E4">
        <w:rPr>
          <w:rFonts w:ascii="Calibri" w:hAnsi="Calibri" w:cs="Calibri"/>
          <w:kern w:val="28"/>
        </w:rPr>
        <w:t xml:space="preserve"> </w:t>
      </w:r>
      <w:r w:rsidR="000A5740" w:rsidRPr="00CA06E4">
        <w:rPr>
          <w:rFonts w:ascii="Calibri" w:hAnsi="Calibri" w:cs="Calibri"/>
          <w:kern w:val="28"/>
        </w:rPr>
        <w:t>shall include the parcels along the railroad tracks consisting of parcel</w:t>
      </w:r>
      <w:r w:rsidR="008F63D4" w:rsidRPr="00CA06E4">
        <w:rPr>
          <w:rFonts w:ascii="Calibri" w:hAnsi="Calibri" w:cs="Calibri"/>
          <w:kern w:val="28"/>
        </w:rPr>
        <w:t>s</w:t>
      </w:r>
      <w:r w:rsidR="000A5740" w:rsidRPr="00CA06E4">
        <w:rPr>
          <w:rFonts w:ascii="Calibri" w:hAnsi="Calibri" w:cs="Calibri"/>
          <w:kern w:val="28"/>
        </w:rPr>
        <w:t xml:space="preserve"> # 217-210-064, 219-400-00</w:t>
      </w:r>
      <w:r w:rsidR="00CA06E4" w:rsidRPr="00CA06E4">
        <w:rPr>
          <w:rFonts w:ascii="Calibri" w:hAnsi="Calibri" w:cs="Calibri"/>
          <w:kern w:val="28"/>
        </w:rPr>
        <w:t>1</w:t>
      </w:r>
      <w:r w:rsidR="000A5740" w:rsidRPr="00CA06E4">
        <w:rPr>
          <w:rFonts w:ascii="Calibri" w:hAnsi="Calibri" w:cs="Calibri"/>
          <w:kern w:val="28"/>
        </w:rPr>
        <w:t>, 219-4</w:t>
      </w:r>
      <w:r w:rsidR="00CA06E4" w:rsidRPr="00CA06E4">
        <w:rPr>
          <w:rFonts w:ascii="Calibri" w:hAnsi="Calibri" w:cs="Calibri"/>
          <w:kern w:val="28"/>
        </w:rPr>
        <w:t>00-007, 219-410-014, 219-410-015 and 221-030--025</w:t>
      </w:r>
      <w:r w:rsidR="000A5740" w:rsidRPr="00CA06E4">
        <w:rPr>
          <w:rFonts w:ascii="Calibri" w:hAnsi="Calibri" w:cs="Calibri"/>
          <w:kern w:val="28"/>
        </w:rPr>
        <w:t>.</w:t>
      </w:r>
      <w:r w:rsidR="00D36F3D" w:rsidRPr="00CA06E4">
        <w:rPr>
          <w:rFonts w:ascii="Calibri" w:hAnsi="Calibri" w:cs="Calibri"/>
          <w:kern w:val="28"/>
        </w:rPr>
        <w:t xml:space="preserve"> </w:t>
      </w:r>
      <w:r w:rsidR="005C6669" w:rsidRPr="00CA06E4">
        <w:rPr>
          <w:rFonts w:ascii="Calibri" w:hAnsi="Calibri" w:cs="Calibri"/>
          <w:noProof/>
          <w:kern w:val="28"/>
        </w:rPr>
        <w:t xml:space="preserve">No District programs and services will be provided </w:t>
      </w:r>
      <w:r w:rsidR="002E6032" w:rsidRPr="00CA06E4">
        <w:rPr>
          <w:rFonts w:ascii="Calibri" w:hAnsi="Calibri" w:cs="Calibri"/>
          <w:noProof/>
          <w:kern w:val="28"/>
        </w:rPr>
        <w:t xml:space="preserve">south </w:t>
      </w:r>
      <w:r w:rsidR="005C6669" w:rsidRPr="00CA06E4">
        <w:rPr>
          <w:rFonts w:ascii="Calibri" w:hAnsi="Calibri" w:cs="Calibri"/>
          <w:noProof/>
          <w:kern w:val="28"/>
        </w:rPr>
        <w:t>of the southern District boundary.</w:t>
      </w:r>
    </w:p>
    <w:p w14:paraId="07DC6B14" w14:textId="77777777" w:rsidR="00133055" w:rsidRPr="008501FD" w:rsidRDefault="00133055" w:rsidP="00D36F3D">
      <w:pPr>
        <w:tabs>
          <w:tab w:val="left" w:pos="90"/>
        </w:tabs>
        <w:jc w:val="both"/>
        <w:rPr>
          <w:rFonts w:ascii="Calibri" w:hAnsi="Calibri" w:cs="Calibri"/>
        </w:rPr>
      </w:pPr>
    </w:p>
    <w:p w14:paraId="5142B434" w14:textId="77777777" w:rsidR="00755B66" w:rsidRPr="008501FD" w:rsidRDefault="00755B66" w:rsidP="00D36F3D">
      <w:pPr>
        <w:tabs>
          <w:tab w:val="left" w:pos="90"/>
        </w:tabs>
        <w:jc w:val="both"/>
        <w:rPr>
          <w:rFonts w:ascii="Calibri" w:hAnsi="Calibri" w:cs="Calibri"/>
          <w:b/>
          <w:kern w:val="28"/>
          <w:u w:val="single"/>
        </w:rPr>
      </w:pPr>
      <w:r w:rsidRPr="008501FD">
        <w:rPr>
          <w:rFonts w:ascii="Calibri" w:hAnsi="Calibri" w:cs="Calibri"/>
          <w:b/>
          <w:kern w:val="28"/>
          <w:u w:val="single"/>
        </w:rPr>
        <w:t xml:space="preserve">Western Boundary </w:t>
      </w:r>
    </w:p>
    <w:p w14:paraId="0707FEB2" w14:textId="31D7CD99" w:rsidR="00B625D5" w:rsidRPr="008501FD" w:rsidRDefault="00B625D5" w:rsidP="00D36F3D">
      <w:pPr>
        <w:widowControl w:val="0"/>
        <w:tabs>
          <w:tab w:val="left" w:pos="90"/>
        </w:tabs>
        <w:overflowPunct w:val="0"/>
        <w:autoSpaceDE w:val="0"/>
        <w:autoSpaceDN w:val="0"/>
        <w:adjustRightInd w:val="0"/>
        <w:jc w:val="both"/>
        <w:rPr>
          <w:rFonts w:ascii="Calibri" w:hAnsi="Calibri" w:cs="Calibri"/>
          <w:noProof/>
          <w:kern w:val="28"/>
        </w:rPr>
      </w:pPr>
      <w:r w:rsidRPr="008501FD">
        <w:rPr>
          <w:rFonts w:ascii="Calibri" w:hAnsi="Calibri" w:cs="Calibri"/>
          <w:kern w:val="28"/>
        </w:rPr>
        <w:t xml:space="preserve">The western boundary of </w:t>
      </w:r>
      <w:r w:rsidR="00B84E09" w:rsidRPr="008501FD">
        <w:rPr>
          <w:rFonts w:ascii="Calibri" w:hAnsi="Calibri" w:cs="Calibri"/>
          <w:kern w:val="28"/>
        </w:rPr>
        <w:t xml:space="preserve">the </w:t>
      </w:r>
      <w:r w:rsidR="003F1D62" w:rsidRPr="008501FD">
        <w:rPr>
          <w:rFonts w:ascii="Calibri" w:hAnsi="Calibri" w:cs="Calibri"/>
          <w:kern w:val="28"/>
        </w:rPr>
        <w:t xml:space="preserve">Downtown </w:t>
      </w:r>
      <w:r w:rsidR="00C60AF4" w:rsidRPr="008501FD">
        <w:rPr>
          <w:rFonts w:ascii="Calibri" w:hAnsi="Calibri" w:cs="Calibri"/>
          <w:kern w:val="28"/>
        </w:rPr>
        <w:t>Manteca</w:t>
      </w:r>
      <w:r w:rsidR="003F1D62" w:rsidRPr="008501FD">
        <w:rPr>
          <w:rFonts w:ascii="Calibri" w:hAnsi="Calibri" w:cs="Calibri"/>
          <w:kern w:val="28"/>
        </w:rPr>
        <w:t xml:space="preserve"> </w:t>
      </w:r>
      <w:r w:rsidR="00076DD8" w:rsidRPr="008501FD">
        <w:rPr>
          <w:rFonts w:ascii="Calibri" w:hAnsi="Calibri" w:cs="Calibri"/>
          <w:kern w:val="28"/>
        </w:rPr>
        <w:t>CBD</w:t>
      </w:r>
      <w:r w:rsidRPr="008501FD">
        <w:rPr>
          <w:rFonts w:ascii="Calibri" w:hAnsi="Calibri" w:cs="Calibri"/>
          <w:kern w:val="28"/>
        </w:rPr>
        <w:t xml:space="preserve"> is at the </w:t>
      </w:r>
      <w:r w:rsidR="002E6032" w:rsidRPr="008501FD">
        <w:rPr>
          <w:rFonts w:ascii="Calibri" w:hAnsi="Calibri" w:cs="Calibri"/>
          <w:kern w:val="28"/>
        </w:rPr>
        <w:t xml:space="preserve">far western </w:t>
      </w:r>
      <w:r w:rsidR="001D421D" w:rsidRPr="008501FD">
        <w:rPr>
          <w:rFonts w:ascii="Calibri" w:hAnsi="Calibri" w:cs="Calibri"/>
          <w:kern w:val="28"/>
        </w:rPr>
        <w:t>end of the City owned parcels at Pierce Avenue and Manteca Avenue including parcels # 217-210-071 and parcel 217-</w:t>
      </w:r>
      <w:r w:rsidR="00A1451A" w:rsidRPr="008501FD">
        <w:rPr>
          <w:rFonts w:ascii="Calibri" w:hAnsi="Calibri" w:cs="Calibri"/>
          <w:kern w:val="28"/>
        </w:rPr>
        <w:t>210-0</w:t>
      </w:r>
      <w:r w:rsidR="00306B38" w:rsidRPr="008501FD">
        <w:rPr>
          <w:rFonts w:ascii="Calibri" w:hAnsi="Calibri" w:cs="Calibri"/>
          <w:kern w:val="28"/>
        </w:rPr>
        <w:t>64</w:t>
      </w:r>
      <w:r w:rsidR="008F5153" w:rsidRPr="008501FD">
        <w:rPr>
          <w:rFonts w:ascii="Calibri" w:hAnsi="Calibri" w:cs="Calibri"/>
          <w:kern w:val="28"/>
        </w:rPr>
        <w:t xml:space="preserve">. </w:t>
      </w:r>
      <w:r w:rsidR="003F1D62" w:rsidRPr="008501FD">
        <w:rPr>
          <w:rFonts w:ascii="Calibri" w:hAnsi="Calibri" w:cs="Calibri"/>
          <w:kern w:val="28"/>
        </w:rPr>
        <w:t>N</w:t>
      </w:r>
      <w:r w:rsidRPr="008501FD">
        <w:rPr>
          <w:rFonts w:ascii="Calibri" w:hAnsi="Calibri" w:cs="Calibri"/>
          <w:noProof/>
          <w:kern w:val="28"/>
        </w:rPr>
        <w:t>o District programs and services will be provided west of the western District boundary.</w:t>
      </w:r>
      <w:r w:rsidR="005C6669" w:rsidRPr="008501FD">
        <w:rPr>
          <w:rFonts w:ascii="Calibri" w:hAnsi="Calibri" w:cs="Calibri"/>
          <w:noProof/>
          <w:kern w:val="28"/>
        </w:rPr>
        <w:t xml:space="preserve"> </w:t>
      </w:r>
    </w:p>
    <w:p w14:paraId="3116AE5F" w14:textId="77777777" w:rsidR="0076124F" w:rsidRPr="008501FD" w:rsidRDefault="0076124F" w:rsidP="00D36F3D">
      <w:pPr>
        <w:widowControl w:val="0"/>
        <w:tabs>
          <w:tab w:val="left" w:pos="90"/>
        </w:tabs>
        <w:overflowPunct w:val="0"/>
        <w:autoSpaceDE w:val="0"/>
        <w:autoSpaceDN w:val="0"/>
        <w:adjustRightInd w:val="0"/>
        <w:jc w:val="both"/>
        <w:rPr>
          <w:rFonts w:ascii="Calibri" w:hAnsi="Calibri" w:cs="Calibri"/>
          <w:noProof/>
          <w:kern w:val="28"/>
        </w:rPr>
      </w:pPr>
    </w:p>
    <w:p w14:paraId="2FC88423" w14:textId="77777777" w:rsidR="0076124F" w:rsidRPr="008501FD" w:rsidRDefault="0076124F" w:rsidP="00D36F3D">
      <w:pPr>
        <w:tabs>
          <w:tab w:val="left" w:pos="90"/>
        </w:tabs>
        <w:jc w:val="both"/>
        <w:rPr>
          <w:rFonts w:ascii="Calibri" w:hAnsi="Calibri" w:cs="Calibri"/>
        </w:rPr>
      </w:pPr>
      <w:r w:rsidRPr="008501FD">
        <w:rPr>
          <w:rFonts w:ascii="Calibri" w:hAnsi="Calibri" w:cs="Calibri"/>
        </w:rPr>
        <w:t xml:space="preserve">The Property and Business Improvement District Law of 1994, California Streets &amp; Highway Code § 36632 states, </w:t>
      </w:r>
      <w:r w:rsidRPr="008501FD">
        <w:rPr>
          <w:rFonts w:ascii="Calibri" w:hAnsi="Calibri" w:cs="Calibri"/>
          <w:i/>
        </w:rPr>
        <w:t>“Properties zoned solely for residential use, or that are zoned for agricultural use, are conclusively presumed not to benefit from the improvements and service funded through these assessments and shall not be subject to any assessment pursuant to this part.”</w:t>
      </w:r>
    </w:p>
    <w:p w14:paraId="15711F40" w14:textId="77777777" w:rsidR="0076124F" w:rsidRPr="008501FD" w:rsidRDefault="0076124F" w:rsidP="00B625D5">
      <w:pPr>
        <w:widowControl w:val="0"/>
        <w:tabs>
          <w:tab w:val="left" w:pos="90"/>
        </w:tabs>
        <w:overflowPunct w:val="0"/>
        <w:autoSpaceDE w:val="0"/>
        <w:autoSpaceDN w:val="0"/>
        <w:adjustRightInd w:val="0"/>
        <w:ind w:right="-724"/>
        <w:jc w:val="both"/>
        <w:rPr>
          <w:rFonts w:ascii="Calibri" w:hAnsi="Calibri" w:cs="Calibri"/>
          <w:noProof/>
          <w:kern w:val="28"/>
        </w:rPr>
      </w:pPr>
    </w:p>
    <w:p w14:paraId="3EB181A6" w14:textId="77777777" w:rsidR="00B625D5" w:rsidRPr="008501FD" w:rsidRDefault="00B625D5" w:rsidP="00B625D5">
      <w:pPr>
        <w:widowControl w:val="0"/>
        <w:tabs>
          <w:tab w:val="left" w:pos="90"/>
        </w:tabs>
        <w:overflowPunct w:val="0"/>
        <w:autoSpaceDE w:val="0"/>
        <w:autoSpaceDN w:val="0"/>
        <w:adjustRightInd w:val="0"/>
        <w:ind w:right="-724"/>
        <w:jc w:val="both"/>
        <w:rPr>
          <w:rFonts w:ascii="Calibri" w:hAnsi="Calibri" w:cs="Calibri"/>
          <w:b/>
          <w:noProof/>
          <w:kern w:val="28"/>
          <w:u w:val="single"/>
        </w:rPr>
      </w:pPr>
      <w:r w:rsidRPr="008501FD">
        <w:rPr>
          <w:rFonts w:ascii="Calibri" w:hAnsi="Calibri" w:cs="Calibri"/>
          <w:b/>
          <w:noProof/>
          <w:kern w:val="28"/>
          <w:u w:val="single"/>
        </w:rPr>
        <w:t>Summation:</w:t>
      </w:r>
    </w:p>
    <w:p w14:paraId="3AC78084" w14:textId="7907D093" w:rsidR="000E17D8" w:rsidRPr="008501FD" w:rsidRDefault="000E17D8" w:rsidP="00B625D5">
      <w:pPr>
        <w:widowControl w:val="0"/>
        <w:tabs>
          <w:tab w:val="left" w:pos="90"/>
        </w:tabs>
        <w:overflowPunct w:val="0"/>
        <w:autoSpaceDE w:val="0"/>
        <w:autoSpaceDN w:val="0"/>
        <w:adjustRightInd w:val="0"/>
        <w:jc w:val="both"/>
        <w:rPr>
          <w:rFonts w:ascii="Calibri" w:hAnsi="Calibri" w:cs="Calibri"/>
          <w:kern w:val="28"/>
        </w:rPr>
      </w:pPr>
      <w:r w:rsidRPr="008501FD">
        <w:rPr>
          <w:rFonts w:ascii="Calibri" w:hAnsi="Calibri" w:cs="Calibri"/>
          <w:kern w:val="28"/>
        </w:rPr>
        <w:t xml:space="preserve">A list of all parcels included in the proposed </w:t>
      </w:r>
      <w:r w:rsidR="00E5485F" w:rsidRPr="008501FD">
        <w:rPr>
          <w:rFonts w:ascii="Calibri" w:hAnsi="Calibri" w:cs="Calibri"/>
          <w:kern w:val="28"/>
        </w:rPr>
        <w:t>established</w:t>
      </w:r>
      <w:r w:rsidRPr="008501FD">
        <w:rPr>
          <w:rFonts w:ascii="Calibri" w:hAnsi="Calibri" w:cs="Calibri"/>
          <w:kern w:val="28"/>
        </w:rPr>
        <w:t xml:space="preserve"> </w:t>
      </w:r>
      <w:r w:rsidR="00C60AF4" w:rsidRPr="008501FD">
        <w:rPr>
          <w:rFonts w:ascii="Calibri" w:hAnsi="Calibri" w:cs="Calibri"/>
          <w:kern w:val="28"/>
        </w:rPr>
        <w:t>DMCBD</w:t>
      </w:r>
      <w:r w:rsidRPr="008501FD">
        <w:rPr>
          <w:rFonts w:ascii="Calibri" w:hAnsi="Calibri" w:cs="Calibri"/>
          <w:kern w:val="28"/>
        </w:rPr>
        <w:t xml:space="preserve"> is shown as Appendix 1, attached to this </w:t>
      </w:r>
      <w:r w:rsidR="0010086D" w:rsidRPr="008501FD">
        <w:rPr>
          <w:rFonts w:ascii="Calibri" w:hAnsi="Calibri" w:cs="Calibri"/>
          <w:kern w:val="28"/>
        </w:rPr>
        <w:t>r</w:t>
      </w:r>
      <w:r w:rsidRPr="008501FD">
        <w:rPr>
          <w:rFonts w:ascii="Calibri" w:hAnsi="Calibri" w:cs="Calibri"/>
          <w:kern w:val="28"/>
        </w:rPr>
        <w:t xml:space="preserve">eport identified by their respective </w:t>
      </w:r>
      <w:r w:rsidR="00C60AF4" w:rsidRPr="008501FD">
        <w:rPr>
          <w:rFonts w:ascii="Calibri" w:hAnsi="Calibri" w:cs="Calibri"/>
          <w:kern w:val="28"/>
        </w:rPr>
        <w:t>San Joaquin</w:t>
      </w:r>
      <w:r w:rsidR="0010086D" w:rsidRPr="008501FD">
        <w:rPr>
          <w:rFonts w:ascii="Calibri" w:hAnsi="Calibri" w:cs="Calibri"/>
          <w:kern w:val="28"/>
        </w:rPr>
        <w:t xml:space="preserve"> County</w:t>
      </w:r>
      <w:r w:rsidRPr="008501FD">
        <w:rPr>
          <w:rFonts w:ascii="Calibri" w:hAnsi="Calibri" w:cs="Calibri"/>
          <w:kern w:val="28"/>
        </w:rPr>
        <w:t xml:space="preserve"> assessor parcel number. The boundary of the proposed </w:t>
      </w:r>
      <w:r w:rsidR="00E5485F" w:rsidRPr="008501FD">
        <w:rPr>
          <w:rFonts w:ascii="Calibri" w:hAnsi="Calibri" w:cs="Calibri"/>
          <w:kern w:val="28"/>
        </w:rPr>
        <w:t>established</w:t>
      </w:r>
      <w:r w:rsidRPr="008501FD">
        <w:rPr>
          <w:rFonts w:ascii="Calibri" w:hAnsi="Calibri" w:cs="Calibri"/>
          <w:kern w:val="28"/>
        </w:rPr>
        <w:t xml:space="preserve"> </w:t>
      </w:r>
      <w:r w:rsidR="00C60AF4" w:rsidRPr="008501FD">
        <w:rPr>
          <w:rFonts w:ascii="Calibri" w:hAnsi="Calibri" w:cs="Calibri"/>
          <w:bCs/>
          <w:kern w:val="28"/>
          <w:lang w:eastAsia="ja-JP"/>
        </w:rPr>
        <w:t>DMCBD</w:t>
      </w:r>
      <w:r w:rsidRPr="008501FD">
        <w:rPr>
          <w:rFonts w:ascii="Calibri" w:hAnsi="Calibri" w:cs="Calibri"/>
          <w:kern w:val="28"/>
        </w:rPr>
        <w:t xml:space="preserve"> </w:t>
      </w:r>
      <w:r w:rsidR="00D36F3D">
        <w:rPr>
          <w:rFonts w:ascii="Calibri" w:hAnsi="Calibri" w:cs="Calibri"/>
          <w:kern w:val="28"/>
        </w:rPr>
        <w:t>is</w:t>
      </w:r>
      <w:r w:rsidRPr="008501FD">
        <w:rPr>
          <w:rFonts w:ascii="Calibri" w:hAnsi="Calibri" w:cs="Calibri"/>
          <w:kern w:val="28"/>
        </w:rPr>
        <w:t xml:space="preserve"> shown on the map </w:t>
      </w:r>
      <w:r w:rsidR="00B625D5" w:rsidRPr="008501FD">
        <w:rPr>
          <w:rFonts w:ascii="Calibri" w:hAnsi="Calibri" w:cs="Calibri"/>
          <w:kern w:val="28"/>
        </w:rPr>
        <w:t xml:space="preserve">to be found on </w:t>
      </w:r>
      <w:r w:rsidR="00B625D5" w:rsidRPr="00FC6F8F">
        <w:rPr>
          <w:rFonts w:ascii="Calibri" w:hAnsi="Calibri" w:cs="Calibri"/>
          <w:kern w:val="28"/>
        </w:rPr>
        <w:t>page 8</w:t>
      </w:r>
      <w:r w:rsidR="00B625D5" w:rsidRPr="008501FD">
        <w:rPr>
          <w:rFonts w:ascii="Calibri" w:hAnsi="Calibri" w:cs="Calibri"/>
          <w:kern w:val="28"/>
        </w:rPr>
        <w:t xml:space="preserve"> of </w:t>
      </w:r>
      <w:r w:rsidRPr="008501FD">
        <w:rPr>
          <w:rFonts w:ascii="Calibri" w:hAnsi="Calibri" w:cs="Calibri"/>
          <w:kern w:val="28"/>
        </w:rPr>
        <w:t xml:space="preserve">this </w:t>
      </w:r>
      <w:r w:rsidR="0010086D" w:rsidRPr="008501FD">
        <w:rPr>
          <w:rFonts w:ascii="Calibri" w:hAnsi="Calibri" w:cs="Calibri"/>
          <w:kern w:val="28"/>
        </w:rPr>
        <w:t>r</w:t>
      </w:r>
      <w:r w:rsidRPr="008501FD">
        <w:rPr>
          <w:rFonts w:ascii="Calibri" w:hAnsi="Calibri" w:cs="Calibri"/>
          <w:kern w:val="28"/>
        </w:rPr>
        <w:t>eport.</w:t>
      </w:r>
    </w:p>
    <w:p w14:paraId="129A1F2C" w14:textId="77777777" w:rsidR="000E17D8" w:rsidRPr="008501FD" w:rsidRDefault="000E17D8" w:rsidP="000E17D8">
      <w:pPr>
        <w:widowControl w:val="0"/>
        <w:tabs>
          <w:tab w:val="left" w:pos="90"/>
        </w:tabs>
        <w:overflowPunct w:val="0"/>
        <w:autoSpaceDE w:val="0"/>
        <w:autoSpaceDN w:val="0"/>
        <w:adjustRightInd w:val="0"/>
        <w:ind w:left="270"/>
        <w:jc w:val="both"/>
        <w:rPr>
          <w:rFonts w:ascii="Calibri" w:hAnsi="Calibri" w:cs="Calibri"/>
          <w:bCs/>
          <w:kern w:val="28"/>
        </w:rPr>
      </w:pPr>
    </w:p>
    <w:p w14:paraId="3DAA9EF2" w14:textId="0EC96EA5" w:rsidR="00B625D5" w:rsidRPr="008501FD" w:rsidRDefault="000E17D8" w:rsidP="00B625D5">
      <w:pPr>
        <w:widowControl w:val="0"/>
        <w:tabs>
          <w:tab w:val="left" w:pos="90"/>
        </w:tabs>
        <w:overflowPunct w:val="0"/>
        <w:autoSpaceDE w:val="0"/>
        <w:autoSpaceDN w:val="0"/>
        <w:adjustRightInd w:val="0"/>
        <w:jc w:val="both"/>
        <w:rPr>
          <w:rFonts w:ascii="Calibri" w:hAnsi="Calibri" w:cs="Calibri"/>
          <w:kern w:val="28"/>
        </w:rPr>
      </w:pPr>
      <w:r w:rsidRPr="008501FD">
        <w:rPr>
          <w:rFonts w:ascii="Calibri" w:hAnsi="Calibri" w:cs="Calibri"/>
          <w:bCs/>
          <w:kern w:val="28"/>
        </w:rPr>
        <w:t xml:space="preserve">All identified assessed parcels within the above-described boundaries shall be assessed to fund supplemental </w:t>
      </w:r>
      <w:r w:rsidRPr="008501FD">
        <w:rPr>
          <w:rFonts w:ascii="Calibri" w:hAnsi="Calibri" w:cs="Calibri"/>
          <w:color w:val="000000"/>
          <w:kern w:val="28"/>
        </w:rPr>
        <w:t xml:space="preserve">special benefit programs, services and improvements as outlined in this </w:t>
      </w:r>
      <w:r w:rsidR="0010086D" w:rsidRPr="008501FD">
        <w:rPr>
          <w:rFonts w:ascii="Calibri" w:hAnsi="Calibri" w:cs="Calibri"/>
          <w:color w:val="000000"/>
          <w:kern w:val="28"/>
        </w:rPr>
        <w:t>r</w:t>
      </w:r>
      <w:r w:rsidRPr="008501FD">
        <w:rPr>
          <w:rFonts w:ascii="Calibri" w:hAnsi="Calibri" w:cs="Calibri"/>
          <w:color w:val="000000"/>
          <w:kern w:val="28"/>
        </w:rPr>
        <w:t xml:space="preserve">eport and in the Management District Plan. </w:t>
      </w:r>
      <w:r w:rsidRPr="008501FD">
        <w:rPr>
          <w:rFonts w:ascii="Calibri" w:hAnsi="Calibri" w:cs="Calibri"/>
          <w:bCs/>
          <w:kern w:val="28"/>
        </w:rPr>
        <w:t xml:space="preserve">All </w:t>
      </w:r>
      <w:r w:rsidR="00C60AF4" w:rsidRPr="008501FD">
        <w:rPr>
          <w:rFonts w:ascii="Calibri" w:hAnsi="Calibri" w:cs="Calibri"/>
          <w:bCs/>
          <w:kern w:val="28"/>
        </w:rPr>
        <w:t>DMCBD</w:t>
      </w:r>
      <w:r w:rsidRPr="008501FD">
        <w:rPr>
          <w:rFonts w:ascii="Calibri" w:hAnsi="Calibri" w:cs="Calibri"/>
          <w:bCs/>
          <w:kern w:val="28"/>
        </w:rPr>
        <w:t xml:space="preserve"> funded services, </w:t>
      </w:r>
      <w:r w:rsidRPr="008501FD">
        <w:rPr>
          <w:rFonts w:ascii="Calibri" w:hAnsi="Calibri" w:cs="Calibri"/>
          <w:color w:val="000000"/>
          <w:kern w:val="28"/>
        </w:rPr>
        <w:t>programs</w:t>
      </w:r>
      <w:r w:rsidR="000C09F1">
        <w:rPr>
          <w:rFonts w:ascii="Calibri" w:hAnsi="Calibri" w:cs="Calibri"/>
          <w:color w:val="000000"/>
          <w:kern w:val="28"/>
        </w:rPr>
        <w:t>,</w:t>
      </w:r>
      <w:r w:rsidRPr="008501FD">
        <w:rPr>
          <w:rFonts w:ascii="Calibri" w:hAnsi="Calibri" w:cs="Calibri"/>
          <w:color w:val="000000"/>
          <w:kern w:val="28"/>
        </w:rPr>
        <w:t xml:space="preserve"> and improvements</w:t>
      </w:r>
      <w:r w:rsidRPr="008501FD">
        <w:rPr>
          <w:rFonts w:ascii="Calibri" w:hAnsi="Calibri" w:cs="Calibri"/>
          <w:bCs/>
          <w:kern w:val="28"/>
        </w:rPr>
        <w:t xml:space="preserve"> provided within the </w:t>
      </w:r>
      <w:r w:rsidR="00D36F3D" w:rsidRPr="008501FD">
        <w:rPr>
          <w:rFonts w:ascii="Calibri" w:hAnsi="Calibri" w:cs="Calibri"/>
          <w:bCs/>
          <w:kern w:val="28"/>
        </w:rPr>
        <w:t>above-described</w:t>
      </w:r>
      <w:r w:rsidRPr="008501FD">
        <w:rPr>
          <w:rFonts w:ascii="Calibri" w:hAnsi="Calibri" w:cs="Calibri"/>
          <w:bCs/>
          <w:kern w:val="28"/>
        </w:rPr>
        <w:t xml:space="preserve"> boundaries shall confer special benefit to identified assessed parcels inside the District boundaries and none will be provided outside of the District</w:t>
      </w:r>
      <w:r w:rsidR="002E7112">
        <w:rPr>
          <w:rFonts w:ascii="Calibri" w:hAnsi="Calibri" w:cs="Calibri"/>
          <w:bCs/>
          <w:kern w:val="28"/>
        </w:rPr>
        <w:t xml:space="preserve"> boundaries</w:t>
      </w:r>
      <w:r w:rsidRPr="008501FD">
        <w:rPr>
          <w:rFonts w:ascii="Calibri" w:hAnsi="Calibri" w:cs="Calibri"/>
          <w:bCs/>
          <w:kern w:val="28"/>
        </w:rPr>
        <w:t xml:space="preserve">. </w:t>
      </w:r>
      <w:r w:rsidRPr="008501FD">
        <w:rPr>
          <w:rFonts w:ascii="Calibri" w:hAnsi="Calibri" w:cs="Calibri"/>
          <w:kern w:val="28"/>
        </w:rPr>
        <w:t xml:space="preserve">Each assessed parcel within the </w:t>
      </w:r>
      <w:r w:rsidR="00C60AF4" w:rsidRPr="008501FD">
        <w:rPr>
          <w:rFonts w:ascii="Calibri" w:hAnsi="Calibri" w:cs="Calibri"/>
          <w:kern w:val="28"/>
        </w:rPr>
        <w:t>DMCBD</w:t>
      </w:r>
      <w:r w:rsidRPr="008501FD">
        <w:rPr>
          <w:rFonts w:ascii="Calibri" w:hAnsi="Calibri" w:cs="Calibri"/>
          <w:kern w:val="28"/>
        </w:rPr>
        <w:t xml:space="preserve"> will proportionately </w:t>
      </w:r>
      <w:r w:rsidR="00236D27" w:rsidRPr="008501FD">
        <w:rPr>
          <w:rFonts w:ascii="Calibri" w:hAnsi="Calibri" w:cs="Calibri"/>
          <w:kern w:val="28"/>
        </w:rPr>
        <w:t xml:space="preserve">and </w:t>
      </w:r>
      <w:r w:rsidR="002E7112">
        <w:rPr>
          <w:rFonts w:ascii="Calibri" w:hAnsi="Calibri" w:cs="Calibri"/>
          <w:kern w:val="28"/>
        </w:rPr>
        <w:t>s</w:t>
      </w:r>
      <w:r w:rsidRPr="008501FD">
        <w:rPr>
          <w:rFonts w:ascii="Calibri" w:hAnsi="Calibri" w:cs="Calibri"/>
          <w:kern w:val="28"/>
        </w:rPr>
        <w:t>pecially benefit from the District funded programs and services (</w:t>
      </w:r>
      <w:r w:rsidR="005E3A5D" w:rsidRPr="008501FD">
        <w:rPr>
          <w:rFonts w:ascii="Calibri" w:hAnsi="Calibri" w:cs="Calibri"/>
          <w:kern w:val="28"/>
        </w:rPr>
        <w:t>i.e.,</w:t>
      </w:r>
      <w:r w:rsidRPr="008501FD">
        <w:rPr>
          <w:rFonts w:ascii="Calibri" w:hAnsi="Calibri" w:cs="Calibri"/>
          <w:kern w:val="28"/>
        </w:rPr>
        <w:t xml:space="preserve"> </w:t>
      </w:r>
      <w:r w:rsidR="0010086D" w:rsidRPr="008501FD">
        <w:rPr>
          <w:rFonts w:ascii="Calibri" w:hAnsi="Calibri" w:cs="Calibri"/>
          <w:kern w:val="28"/>
        </w:rPr>
        <w:t xml:space="preserve">Civil </w:t>
      </w:r>
      <w:r w:rsidR="00E053EB" w:rsidRPr="008501FD">
        <w:rPr>
          <w:rFonts w:ascii="Calibri" w:hAnsi="Calibri" w:cs="Calibri"/>
          <w:kern w:val="28"/>
        </w:rPr>
        <w:t>Sidewalk</w:t>
      </w:r>
      <w:r w:rsidR="0010086D" w:rsidRPr="008501FD">
        <w:rPr>
          <w:rFonts w:ascii="Calibri" w:hAnsi="Calibri" w:cs="Calibri"/>
          <w:kern w:val="28"/>
        </w:rPr>
        <w:t>s</w:t>
      </w:r>
      <w:r w:rsidR="00E053EB" w:rsidRPr="008501FD">
        <w:rPr>
          <w:rFonts w:ascii="Calibri" w:hAnsi="Calibri" w:cs="Calibri"/>
          <w:kern w:val="28"/>
        </w:rPr>
        <w:t xml:space="preserve">, District Identity and </w:t>
      </w:r>
      <w:r w:rsidR="00170E09" w:rsidRPr="008501FD">
        <w:rPr>
          <w:rFonts w:ascii="Calibri" w:hAnsi="Calibri" w:cs="Calibri"/>
          <w:kern w:val="28"/>
        </w:rPr>
        <w:t>Place Making</w:t>
      </w:r>
      <w:r w:rsidR="00E053EB" w:rsidRPr="008501FD">
        <w:rPr>
          <w:rFonts w:ascii="Calibri" w:hAnsi="Calibri" w:cs="Calibri"/>
          <w:kern w:val="28"/>
        </w:rPr>
        <w:t>, Administration and Contingency</w:t>
      </w:r>
      <w:r w:rsidRPr="008501FD">
        <w:rPr>
          <w:rFonts w:ascii="Calibri" w:hAnsi="Calibri" w:cs="Calibri"/>
          <w:kern w:val="28"/>
        </w:rPr>
        <w:t xml:space="preserve">). </w:t>
      </w:r>
    </w:p>
    <w:p w14:paraId="55A07A16" w14:textId="77777777" w:rsidR="00B625D5" w:rsidRPr="008501FD" w:rsidRDefault="00B625D5" w:rsidP="00B625D5">
      <w:pPr>
        <w:widowControl w:val="0"/>
        <w:tabs>
          <w:tab w:val="left" w:pos="90"/>
        </w:tabs>
        <w:overflowPunct w:val="0"/>
        <w:autoSpaceDE w:val="0"/>
        <w:autoSpaceDN w:val="0"/>
        <w:adjustRightInd w:val="0"/>
        <w:jc w:val="both"/>
        <w:rPr>
          <w:rFonts w:ascii="Calibri" w:hAnsi="Calibri" w:cs="Calibri"/>
          <w:kern w:val="28"/>
        </w:rPr>
      </w:pPr>
    </w:p>
    <w:p w14:paraId="08788579" w14:textId="27EC5D56" w:rsidR="00B625D5" w:rsidRPr="008501FD" w:rsidRDefault="000E17D8" w:rsidP="00B625D5">
      <w:pPr>
        <w:widowControl w:val="0"/>
        <w:tabs>
          <w:tab w:val="left" w:pos="90"/>
        </w:tabs>
        <w:overflowPunct w:val="0"/>
        <w:autoSpaceDE w:val="0"/>
        <w:autoSpaceDN w:val="0"/>
        <w:adjustRightInd w:val="0"/>
        <w:jc w:val="both"/>
        <w:rPr>
          <w:rFonts w:ascii="Calibri" w:hAnsi="Calibri" w:cs="Calibri"/>
          <w:bCs/>
          <w:kern w:val="28"/>
        </w:rPr>
      </w:pPr>
      <w:r w:rsidRPr="008501FD">
        <w:rPr>
          <w:rFonts w:ascii="Calibri" w:hAnsi="Calibri" w:cs="Calibri"/>
          <w:kern w:val="28"/>
        </w:rPr>
        <w:t>These services, programs</w:t>
      </w:r>
      <w:r w:rsidR="00D36958">
        <w:rPr>
          <w:rFonts w:ascii="Calibri" w:hAnsi="Calibri" w:cs="Calibri"/>
          <w:kern w:val="28"/>
        </w:rPr>
        <w:t>,</w:t>
      </w:r>
      <w:r w:rsidRPr="008501FD">
        <w:rPr>
          <w:rFonts w:ascii="Calibri" w:hAnsi="Calibri" w:cs="Calibri"/>
          <w:kern w:val="28"/>
        </w:rPr>
        <w:t xml:space="preserve"> and improvements are intended to improve commerce, employment, rents and occupancy rates</w:t>
      </w:r>
      <w:r w:rsidR="00D36958">
        <w:rPr>
          <w:rFonts w:ascii="Calibri" w:hAnsi="Calibri" w:cs="Calibri"/>
          <w:kern w:val="28"/>
        </w:rPr>
        <w:t>,</w:t>
      </w:r>
      <w:r w:rsidRPr="008501FD">
        <w:rPr>
          <w:rFonts w:ascii="Calibri" w:hAnsi="Calibri" w:cs="Calibri"/>
          <w:kern w:val="28"/>
        </w:rPr>
        <w:t xml:space="preserve"> and investment viability of individually assessed parcels and businesses on them within the </w:t>
      </w:r>
      <w:r w:rsidR="00C60AF4" w:rsidRPr="008501FD">
        <w:rPr>
          <w:rFonts w:ascii="Calibri" w:hAnsi="Calibri" w:cs="Calibri"/>
          <w:kern w:val="28"/>
        </w:rPr>
        <w:t>DMCBD</w:t>
      </w:r>
      <w:r w:rsidR="008F5153" w:rsidRPr="008501FD">
        <w:rPr>
          <w:rFonts w:ascii="Calibri" w:hAnsi="Calibri" w:cs="Calibri"/>
          <w:kern w:val="28"/>
        </w:rPr>
        <w:t xml:space="preserve">. </w:t>
      </w:r>
      <w:r w:rsidRPr="008501FD">
        <w:rPr>
          <w:rFonts w:ascii="Calibri" w:hAnsi="Calibri" w:cs="Calibri"/>
          <w:kern w:val="28"/>
        </w:rPr>
        <w:t xml:space="preserve">The </w:t>
      </w:r>
      <w:r w:rsidR="00C60AF4" w:rsidRPr="008501FD">
        <w:rPr>
          <w:rFonts w:ascii="Calibri" w:hAnsi="Calibri" w:cs="Calibri"/>
          <w:kern w:val="28"/>
        </w:rPr>
        <w:t>DMCBD</w:t>
      </w:r>
      <w:r w:rsidRPr="008501FD">
        <w:rPr>
          <w:rFonts w:ascii="Calibri" w:hAnsi="Calibri" w:cs="Calibri"/>
          <w:kern w:val="28"/>
        </w:rPr>
        <w:t xml:space="preserve"> confers special benefits on </w:t>
      </w:r>
      <w:r w:rsidR="00843915" w:rsidRPr="008501FD">
        <w:rPr>
          <w:rFonts w:ascii="Calibri" w:hAnsi="Calibri" w:cs="Calibri"/>
          <w:kern w:val="28"/>
        </w:rPr>
        <w:t>each</w:t>
      </w:r>
      <w:r w:rsidRPr="008501FD">
        <w:rPr>
          <w:rFonts w:ascii="Calibri" w:hAnsi="Calibri" w:cs="Calibri"/>
          <w:kern w:val="28"/>
        </w:rPr>
        <w:t xml:space="preserve"> individually assessed parcel by reducing crime, improving aesthetics and marketing goods and services available from individually assessed parcels and the businesses on them within the Di</w:t>
      </w:r>
      <w:r w:rsidR="004E61BA" w:rsidRPr="008501FD">
        <w:rPr>
          <w:rFonts w:ascii="Calibri" w:hAnsi="Calibri" w:cs="Calibri"/>
          <w:kern w:val="28"/>
        </w:rPr>
        <w:t>strict, all considered supplemental</w:t>
      </w:r>
      <w:r w:rsidRPr="008501FD">
        <w:rPr>
          <w:rFonts w:ascii="Calibri" w:hAnsi="Calibri" w:cs="Calibri"/>
          <w:kern w:val="28"/>
        </w:rPr>
        <w:t xml:space="preserve"> in a competitive properly managed business district.</w:t>
      </w:r>
      <w:r w:rsidRPr="008501FD">
        <w:rPr>
          <w:rFonts w:ascii="Calibri" w:hAnsi="Calibri" w:cs="Calibri"/>
          <w:bCs/>
          <w:kern w:val="28"/>
        </w:rPr>
        <w:t xml:space="preserve"> </w:t>
      </w:r>
    </w:p>
    <w:p w14:paraId="0FA17717" w14:textId="77777777" w:rsidR="00306B38" w:rsidRPr="008501FD" w:rsidRDefault="00306B38" w:rsidP="00B625D5">
      <w:pPr>
        <w:widowControl w:val="0"/>
        <w:tabs>
          <w:tab w:val="left" w:pos="90"/>
        </w:tabs>
        <w:overflowPunct w:val="0"/>
        <w:autoSpaceDE w:val="0"/>
        <w:autoSpaceDN w:val="0"/>
        <w:adjustRightInd w:val="0"/>
        <w:jc w:val="both"/>
        <w:rPr>
          <w:rFonts w:ascii="Calibri" w:hAnsi="Calibri" w:cs="Calibri"/>
          <w:bCs/>
          <w:kern w:val="28"/>
        </w:rPr>
      </w:pPr>
    </w:p>
    <w:p w14:paraId="12A52084" w14:textId="5FF8943C" w:rsidR="00B625D5" w:rsidRPr="0010361B" w:rsidRDefault="0010361B" w:rsidP="00B625D5">
      <w:pPr>
        <w:widowControl w:val="0"/>
        <w:tabs>
          <w:tab w:val="left" w:pos="90"/>
        </w:tabs>
        <w:overflowPunct w:val="0"/>
        <w:autoSpaceDE w:val="0"/>
        <w:autoSpaceDN w:val="0"/>
        <w:adjustRightInd w:val="0"/>
        <w:jc w:val="both"/>
        <w:rPr>
          <w:rFonts w:ascii="Calibri" w:hAnsi="Calibri" w:cs="Calibri"/>
          <w:bCs/>
          <w:kern w:val="28"/>
        </w:rPr>
      </w:pPr>
      <w:r>
        <w:rPr>
          <w:rFonts w:ascii="Calibri" w:hAnsi="Calibri" w:cs="Calibri"/>
          <w:bCs/>
          <w:noProof/>
          <w:kern w:val="28"/>
        </w:rPr>
        <w:lastRenderedPageBreak/>
        <w:drawing>
          <wp:inline distT="0" distB="0" distL="0" distR="0" wp14:anchorId="1FBB3DF4" wp14:editId="74DE0510">
            <wp:extent cx="8159738" cy="6305490"/>
            <wp:effectExtent l="0" t="6350" r="6985" b="6985"/>
            <wp:docPr id="484454193"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54193" name="Picture 3" descr="A map of a cit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8169174" cy="6312782"/>
                    </a:xfrm>
                    <a:prstGeom prst="rect">
                      <a:avLst/>
                    </a:prstGeom>
                  </pic:spPr>
                </pic:pic>
              </a:graphicData>
            </a:graphic>
          </wp:inline>
        </w:drawing>
      </w:r>
    </w:p>
    <w:p w14:paraId="77C4E751" w14:textId="2DBB7C30" w:rsidR="00F83730" w:rsidRPr="008501FD" w:rsidRDefault="00F83730" w:rsidP="00FC6F8F">
      <w:pPr>
        <w:shd w:val="clear" w:color="auto" w:fill="DEEAF6" w:themeFill="accent1" w:themeFillTint="33"/>
        <w:ind w:left="720" w:hanging="720"/>
        <w:rPr>
          <w:rFonts w:ascii="Calibri" w:hAnsi="Calibri" w:cs="Calibri"/>
          <w:b/>
          <w:sz w:val="36"/>
          <w:szCs w:val="36"/>
        </w:rPr>
      </w:pPr>
      <w:r w:rsidRPr="008501FD">
        <w:rPr>
          <w:rFonts w:ascii="Calibri" w:hAnsi="Calibri" w:cs="Calibri"/>
          <w:b/>
          <w:sz w:val="36"/>
          <w:szCs w:val="36"/>
        </w:rPr>
        <w:lastRenderedPageBreak/>
        <w:t>III.</w:t>
      </w:r>
      <w:r w:rsidRPr="008501FD">
        <w:rPr>
          <w:rFonts w:ascii="Calibri" w:hAnsi="Calibri" w:cs="Calibri"/>
          <w:b/>
          <w:sz w:val="36"/>
          <w:szCs w:val="36"/>
        </w:rPr>
        <w:tab/>
      </w:r>
      <w:r w:rsidRPr="008501FD">
        <w:rPr>
          <w:rFonts w:ascii="Calibri" w:hAnsi="Calibri" w:cs="Calibri"/>
          <w:b/>
          <w:bCs/>
          <w:smallCaps/>
          <w:sz w:val="36"/>
          <w:szCs w:val="36"/>
        </w:rPr>
        <w:t xml:space="preserve">Proposed </w:t>
      </w:r>
      <w:r w:rsidR="001A1A10">
        <w:rPr>
          <w:rFonts w:ascii="Calibri" w:hAnsi="Calibri" w:cs="Calibri"/>
          <w:b/>
          <w:bCs/>
          <w:smallCaps/>
          <w:sz w:val="36"/>
          <w:szCs w:val="36"/>
        </w:rPr>
        <w:t>5-Year</w:t>
      </w:r>
      <w:r w:rsidRPr="008501FD">
        <w:rPr>
          <w:rFonts w:ascii="Calibri" w:hAnsi="Calibri" w:cs="Calibri"/>
          <w:b/>
          <w:bCs/>
          <w:smallCaps/>
          <w:sz w:val="36"/>
          <w:szCs w:val="36"/>
        </w:rPr>
        <w:t xml:space="preserve"> </w:t>
      </w:r>
      <w:r w:rsidR="008D70BA" w:rsidRPr="008501FD">
        <w:rPr>
          <w:rFonts w:ascii="Calibri" w:hAnsi="Calibri" w:cs="Calibri"/>
          <w:b/>
          <w:bCs/>
          <w:smallCaps/>
          <w:sz w:val="36"/>
          <w:szCs w:val="36"/>
        </w:rPr>
        <w:t xml:space="preserve">Downtown </w:t>
      </w:r>
      <w:r w:rsidR="00C60AF4" w:rsidRPr="008501FD">
        <w:rPr>
          <w:rFonts w:ascii="Calibri" w:hAnsi="Calibri" w:cs="Calibri"/>
          <w:b/>
          <w:bCs/>
          <w:smallCaps/>
          <w:sz w:val="36"/>
          <w:szCs w:val="36"/>
        </w:rPr>
        <w:t>Manteca</w:t>
      </w:r>
      <w:r w:rsidR="008D70BA" w:rsidRPr="008501FD">
        <w:rPr>
          <w:rFonts w:ascii="Calibri" w:hAnsi="Calibri" w:cs="Calibri"/>
          <w:b/>
          <w:bCs/>
          <w:smallCaps/>
          <w:sz w:val="36"/>
          <w:szCs w:val="36"/>
        </w:rPr>
        <w:t xml:space="preserve"> </w:t>
      </w:r>
      <w:r w:rsidR="00076DD8" w:rsidRPr="008501FD">
        <w:rPr>
          <w:rFonts w:ascii="Calibri" w:hAnsi="Calibri" w:cs="Calibri"/>
          <w:b/>
          <w:bCs/>
          <w:smallCaps/>
          <w:sz w:val="36"/>
          <w:szCs w:val="36"/>
        </w:rPr>
        <w:t>CBD</w:t>
      </w:r>
      <w:r w:rsidRPr="008501FD">
        <w:rPr>
          <w:rFonts w:ascii="Calibri" w:hAnsi="Calibri" w:cs="Calibri"/>
          <w:b/>
          <w:bCs/>
          <w:smallCaps/>
          <w:sz w:val="36"/>
          <w:szCs w:val="36"/>
        </w:rPr>
        <w:t xml:space="preserve"> Work Plan and Budget</w:t>
      </w:r>
    </w:p>
    <w:p w14:paraId="57EAF3E1" w14:textId="77777777" w:rsidR="00F83730" w:rsidRPr="008501FD" w:rsidRDefault="00F83730" w:rsidP="00755B66">
      <w:pPr>
        <w:tabs>
          <w:tab w:val="left" w:pos="90"/>
          <w:tab w:val="num" w:pos="1440"/>
        </w:tabs>
        <w:rPr>
          <w:rFonts w:ascii="Calibri" w:hAnsi="Calibri" w:cs="Calibri"/>
          <w:b/>
          <w:u w:val="single"/>
        </w:rPr>
      </w:pPr>
    </w:p>
    <w:p w14:paraId="6B9AD67A" w14:textId="58E8C92D" w:rsidR="00F83730" w:rsidRPr="008501FD" w:rsidRDefault="00F83730" w:rsidP="00755B66">
      <w:pPr>
        <w:tabs>
          <w:tab w:val="left" w:pos="90"/>
        </w:tabs>
        <w:jc w:val="both"/>
        <w:rPr>
          <w:rFonts w:ascii="Calibri" w:hAnsi="Calibri" w:cs="Calibri"/>
          <w:b/>
          <w:bCs/>
          <w:color w:val="000000"/>
          <w:u w:val="single"/>
        </w:rPr>
      </w:pPr>
      <w:r w:rsidRPr="008501FD">
        <w:rPr>
          <w:rFonts w:ascii="Calibri" w:hAnsi="Calibri" w:cs="Calibri"/>
          <w:b/>
          <w:bCs/>
          <w:color w:val="000000"/>
          <w:u w:val="single"/>
        </w:rPr>
        <w:t>Overview</w:t>
      </w:r>
    </w:p>
    <w:p w14:paraId="0F06484B" w14:textId="3DBCC483" w:rsidR="000E17D8" w:rsidRPr="008501FD" w:rsidRDefault="000E17D8" w:rsidP="005C38A3">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000000"/>
          <w:kern w:val="28"/>
        </w:rPr>
      </w:pPr>
      <w:r w:rsidRPr="008501FD">
        <w:rPr>
          <w:rFonts w:ascii="Calibri" w:hAnsi="Calibri" w:cs="Calibri"/>
          <w:kern w:val="28"/>
        </w:rPr>
        <w:t xml:space="preserve">The </w:t>
      </w:r>
      <w:r w:rsidR="00EC1A7A" w:rsidRPr="008501FD">
        <w:rPr>
          <w:rFonts w:ascii="Calibri" w:hAnsi="Calibri" w:cs="Calibri"/>
          <w:kern w:val="28"/>
        </w:rPr>
        <w:t>p</w:t>
      </w:r>
      <w:r w:rsidRPr="008501FD">
        <w:rPr>
          <w:rFonts w:ascii="Calibri" w:hAnsi="Calibri" w:cs="Calibri"/>
          <w:kern w:val="28"/>
        </w:rPr>
        <w:t xml:space="preserve">rograms and activities to be funded by the </w:t>
      </w:r>
      <w:r w:rsidR="00C60AF4" w:rsidRPr="008501FD">
        <w:rPr>
          <w:rFonts w:ascii="Calibri" w:hAnsi="Calibri" w:cs="Calibri"/>
          <w:kern w:val="28"/>
        </w:rPr>
        <w:t>DMCBD</w:t>
      </w:r>
      <w:r w:rsidRPr="008501FD">
        <w:rPr>
          <w:rFonts w:ascii="Calibri" w:hAnsi="Calibri" w:cs="Calibri"/>
          <w:kern w:val="28"/>
        </w:rPr>
        <w:t xml:space="preserve"> </w:t>
      </w:r>
      <w:r w:rsidR="003C3F48" w:rsidRPr="008501FD">
        <w:rPr>
          <w:rFonts w:ascii="Calibri" w:hAnsi="Calibri" w:cs="Calibri"/>
          <w:kern w:val="28"/>
        </w:rPr>
        <w:t>will</w:t>
      </w:r>
      <w:r w:rsidR="00A877E9" w:rsidRPr="008501FD">
        <w:rPr>
          <w:rFonts w:ascii="Calibri" w:hAnsi="Calibri" w:cs="Calibri"/>
          <w:kern w:val="28"/>
        </w:rPr>
        <w:t xml:space="preserve"> </w:t>
      </w:r>
      <w:r w:rsidRPr="008501FD">
        <w:rPr>
          <w:rFonts w:ascii="Calibri" w:hAnsi="Calibri" w:cs="Calibri"/>
          <w:kern w:val="28"/>
        </w:rPr>
        <w:t xml:space="preserve">include </w:t>
      </w:r>
      <w:bookmarkStart w:id="2" w:name="_Hlk518897060"/>
      <w:r w:rsidR="00EC1A7A" w:rsidRPr="008501FD">
        <w:rPr>
          <w:rFonts w:ascii="Calibri" w:hAnsi="Calibri" w:cs="Calibri"/>
          <w:kern w:val="28"/>
        </w:rPr>
        <w:t xml:space="preserve">Civil </w:t>
      </w:r>
      <w:r w:rsidR="005C38A3" w:rsidRPr="008501FD">
        <w:rPr>
          <w:rFonts w:ascii="Calibri" w:hAnsi="Calibri" w:cs="Calibri"/>
          <w:lang w:eastAsia="ja-JP"/>
        </w:rPr>
        <w:t>Sidewalk</w:t>
      </w:r>
      <w:r w:rsidR="00EC1A7A" w:rsidRPr="008501FD">
        <w:rPr>
          <w:rFonts w:ascii="Calibri" w:hAnsi="Calibri" w:cs="Calibri"/>
          <w:lang w:eastAsia="ja-JP"/>
        </w:rPr>
        <w:t>s</w:t>
      </w:r>
      <w:r w:rsidR="005C38A3" w:rsidRPr="008501FD">
        <w:rPr>
          <w:rFonts w:ascii="Calibri" w:hAnsi="Calibri" w:cs="Calibri"/>
          <w:lang w:eastAsia="ja-JP"/>
        </w:rPr>
        <w:t xml:space="preserve">, </w:t>
      </w:r>
      <w:r w:rsidR="005C38A3" w:rsidRPr="008501FD">
        <w:rPr>
          <w:rFonts w:ascii="Calibri" w:hAnsi="Calibri" w:cs="Calibri"/>
          <w:szCs w:val="24"/>
        </w:rPr>
        <w:t xml:space="preserve">District Identity and Place Making, Administration services, and </w:t>
      </w:r>
      <w:r w:rsidR="009A6798" w:rsidRPr="008501FD">
        <w:rPr>
          <w:rFonts w:ascii="Calibri" w:hAnsi="Calibri" w:cs="Calibri"/>
          <w:szCs w:val="24"/>
        </w:rPr>
        <w:t>C</w:t>
      </w:r>
      <w:r w:rsidR="005C38A3" w:rsidRPr="008501FD">
        <w:rPr>
          <w:rFonts w:ascii="Calibri" w:hAnsi="Calibri" w:cs="Calibri"/>
          <w:szCs w:val="24"/>
        </w:rPr>
        <w:t>ontingency.</w:t>
      </w:r>
      <w:bookmarkEnd w:id="2"/>
      <w:r w:rsidR="005C38A3" w:rsidRPr="008501FD">
        <w:rPr>
          <w:rFonts w:ascii="Calibri" w:hAnsi="Calibri" w:cs="Calibri"/>
          <w:szCs w:val="24"/>
        </w:rPr>
        <w:t xml:space="preserve"> </w:t>
      </w:r>
      <w:r w:rsidRPr="008501FD">
        <w:rPr>
          <w:rFonts w:ascii="Calibri" w:hAnsi="Calibri" w:cs="Calibri"/>
          <w:color w:val="000000"/>
          <w:kern w:val="28"/>
        </w:rPr>
        <w:t xml:space="preserve">The property uses within the boundaries of the District that will receive special benefits from District funded programs, services and improvements are currently a </w:t>
      </w:r>
      <w:r w:rsidRPr="008501FD">
        <w:rPr>
          <w:rFonts w:ascii="Calibri" w:hAnsi="Calibri" w:cs="Calibri"/>
          <w:kern w:val="28"/>
        </w:rPr>
        <w:t xml:space="preserve">unique mix of retail, office, grocery, restaurant, </w:t>
      </w:r>
      <w:r w:rsidR="00FA6670" w:rsidRPr="008501FD">
        <w:rPr>
          <w:rFonts w:ascii="Calibri" w:hAnsi="Calibri" w:cs="Calibri"/>
          <w:kern w:val="28"/>
        </w:rPr>
        <w:t xml:space="preserve">auto related, </w:t>
      </w:r>
      <w:r w:rsidR="00306B38" w:rsidRPr="008501FD">
        <w:rPr>
          <w:rFonts w:ascii="Calibri" w:hAnsi="Calibri" w:cs="Calibri"/>
          <w:kern w:val="28"/>
        </w:rPr>
        <w:t xml:space="preserve">the </w:t>
      </w:r>
      <w:r w:rsidR="00D36F3D">
        <w:rPr>
          <w:rFonts w:ascii="Calibri" w:hAnsi="Calibri" w:cs="Calibri"/>
          <w:kern w:val="28"/>
        </w:rPr>
        <w:t>t</w:t>
      </w:r>
      <w:r w:rsidR="00FA6670" w:rsidRPr="008501FD">
        <w:rPr>
          <w:rFonts w:ascii="Calibri" w:hAnsi="Calibri" w:cs="Calibri"/>
          <w:kern w:val="28"/>
        </w:rPr>
        <w:t xml:space="preserve">ransportation center, </w:t>
      </w:r>
      <w:r w:rsidR="003C3F48" w:rsidRPr="008501FD">
        <w:rPr>
          <w:rFonts w:ascii="Calibri" w:hAnsi="Calibri" w:cs="Calibri"/>
          <w:kern w:val="28"/>
        </w:rPr>
        <w:t xml:space="preserve">civic, </w:t>
      </w:r>
      <w:r w:rsidR="00B9091D" w:rsidRPr="008501FD">
        <w:rPr>
          <w:rFonts w:ascii="Calibri" w:hAnsi="Calibri" w:cs="Calibri"/>
          <w:kern w:val="28"/>
        </w:rPr>
        <w:t>and other neighborhood serving retail uses</w:t>
      </w:r>
      <w:r w:rsidR="008F5153" w:rsidRPr="008501FD">
        <w:rPr>
          <w:rFonts w:ascii="Calibri" w:hAnsi="Calibri" w:cs="Calibri"/>
          <w:kern w:val="28"/>
        </w:rPr>
        <w:t xml:space="preserve">. </w:t>
      </w:r>
      <w:r w:rsidRPr="008501FD">
        <w:rPr>
          <w:rFonts w:ascii="Calibri" w:hAnsi="Calibri" w:cs="Calibri"/>
          <w:color w:val="000000"/>
          <w:kern w:val="28"/>
        </w:rPr>
        <w:t xml:space="preserve">District funded activities are primarily designed to provide special benefits as described below to </w:t>
      </w:r>
      <w:r w:rsidR="007236A6" w:rsidRPr="008501FD">
        <w:rPr>
          <w:rFonts w:ascii="Calibri" w:hAnsi="Calibri" w:cs="Calibri"/>
          <w:color w:val="000000"/>
          <w:kern w:val="28"/>
        </w:rPr>
        <w:t>identify</w:t>
      </w:r>
      <w:r w:rsidRPr="008501FD">
        <w:rPr>
          <w:rFonts w:ascii="Calibri" w:hAnsi="Calibri" w:cs="Calibri"/>
          <w:color w:val="000000"/>
          <w:kern w:val="28"/>
        </w:rPr>
        <w:t xml:space="preserve"> assessed parcels and array of land uses within the boundaries of the District. </w:t>
      </w:r>
    </w:p>
    <w:p w14:paraId="7F10108D" w14:textId="77777777" w:rsidR="000E17D8" w:rsidRPr="008501FD" w:rsidRDefault="000E17D8" w:rsidP="000E17D8">
      <w:pPr>
        <w:widowControl w:val="0"/>
        <w:tabs>
          <w:tab w:val="left" w:pos="9450"/>
        </w:tabs>
        <w:overflowPunct w:val="0"/>
        <w:autoSpaceDE w:val="0"/>
        <w:autoSpaceDN w:val="0"/>
        <w:adjustRightInd w:val="0"/>
        <w:jc w:val="both"/>
        <w:rPr>
          <w:rFonts w:ascii="Calibri" w:hAnsi="Calibri" w:cs="Calibri"/>
          <w:color w:val="000000"/>
          <w:kern w:val="28"/>
        </w:rPr>
      </w:pPr>
    </w:p>
    <w:p w14:paraId="09CDF8FC" w14:textId="24F30115" w:rsidR="000E17D8" w:rsidRPr="008501FD" w:rsidRDefault="00306B38" w:rsidP="000E17D8">
      <w:pPr>
        <w:widowControl w:val="0"/>
        <w:overflowPunct w:val="0"/>
        <w:autoSpaceDE w:val="0"/>
        <w:autoSpaceDN w:val="0"/>
        <w:adjustRightInd w:val="0"/>
        <w:jc w:val="both"/>
        <w:rPr>
          <w:rFonts w:ascii="Calibri" w:hAnsi="Calibri" w:cs="Calibri"/>
          <w:kern w:val="28"/>
          <w:lang w:eastAsia="ja-JP"/>
        </w:rPr>
      </w:pPr>
      <w:r w:rsidRPr="008501FD">
        <w:rPr>
          <w:rFonts w:ascii="Calibri" w:hAnsi="Calibri" w:cs="Calibri"/>
          <w:kern w:val="28"/>
          <w:lang w:eastAsia="ja-JP"/>
        </w:rPr>
        <w:t>I</w:t>
      </w:r>
      <w:r w:rsidR="000E17D8" w:rsidRPr="008501FD">
        <w:rPr>
          <w:rFonts w:ascii="Calibri" w:hAnsi="Calibri" w:cs="Calibri"/>
          <w:kern w:val="28"/>
          <w:lang w:eastAsia="ja-JP"/>
        </w:rPr>
        <w:t xml:space="preserve">n the case of the </w:t>
      </w:r>
      <w:r w:rsidR="00C60AF4" w:rsidRPr="008501FD">
        <w:rPr>
          <w:rFonts w:ascii="Calibri" w:hAnsi="Calibri" w:cs="Calibri"/>
          <w:kern w:val="28"/>
          <w:lang w:eastAsia="ja-JP"/>
        </w:rPr>
        <w:t>DMCBD</w:t>
      </w:r>
      <w:r w:rsidR="000E17D8" w:rsidRPr="008501FD">
        <w:rPr>
          <w:rFonts w:ascii="Calibri" w:hAnsi="Calibri" w:cs="Calibri"/>
          <w:kern w:val="28"/>
          <w:lang w:eastAsia="ja-JP"/>
        </w:rPr>
        <w:t xml:space="preserve">, the very nature of the purpose of this District is to fund supplemental programs, services and improvements to assessed parcels within the District boundaries above and beyond what is being currently funded either via normal tax supported methods or other funding sources. </w:t>
      </w:r>
      <w:r w:rsidR="000E17D8" w:rsidRPr="008501FD">
        <w:rPr>
          <w:rFonts w:ascii="Calibri" w:hAnsi="Calibri" w:cs="Calibri"/>
          <w:kern w:val="28"/>
        </w:rPr>
        <w:t xml:space="preserve">The City of </w:t>
      </w:r>
      <w:r w:rsidR="00C60AF4" w:rsidRPr="008501FD">
        <w:rPr>
          <w:rFonts w:ascii="Calibri" w:hAnsi="Calibri" w:cs="Calibri"/>
          <w:kern w:val="28"/>
        </w:rPr>
        <w:t>Manteca</w:t>
      </w:r>
      <w:r w:rsidR="000E17D8" w:rsidRPr="008501FD">
        <w:rPr>
          <w:rFonts w:ascii="Calibri" w:hAnsi="Calibri" w:cs="Calibri"/>
          <w:kern w:val="28"/>
        </w:rPr>
        <w:t xml:space="preserve"> does not provide these supplemental programs and services. </w:t>
      </w:r>
      <w:r w:rsidR="000E17D8" w:rsidRPr="008501FD">
        <w:rPr>
          <w:rFonts w:ascii="Calibri" w:hAnsi="Calibri" w:cs="Calibri"/>
          <w:bCs/>
          <w:kern w:val="28"/>
        </w:rPr>
        <w:t xml:space="preserve">All benefits derived from the assessments to be levied on assessed parcels within the District are for services, programs and improvements directly benefiting each individual assessed parcel within the District. </w:t>
      </w:r>
    </w:p>
    <w:p w14:paraId="3DD5A367" w14:textId="77777777" w:rsidR="000E17D8" w:rsidRPr="008501FD" w:rsidRDefault="000E17D8" w:rsidP="000E17D8">
      <w:pPr>
        <w:widowControl w:val="0"/>
        <w:overflowPunct w:val="0"/>
        <w:autoSpaceDE w:val="0"/>
        <w:autoSpaceDN w:val="0"/>
        <w:adjustRightInd w:val="0"/>
        <w:jc w:val="both"/>
        <w:rPr>
          <w:rFonts w:ascii="Calibri" w:hAnsi="Calibri" w:cs="Calibri"/>
          <w:kern w:val="28"/>
        </w:rPr>
      </w:pPr>
    </w:p>
    <w:p w14:paraId="47EA87AD" w14:textId="49CB00EE" w:rsidR="000E17D8" w:rsidRPr="008501FD" w:rsidRDefault="000E17D8" w:rsidP="000E17D8">
      <w:pPr>
        <w:widowControl w:val="0"/>
        <w:overflowPunct w:val="0"/>
        <w:autoSpaceDE w:val="0"/>
        <w:autoSpaceDN w:val="0"/>
        <w:adjustRightInd w:val="0"/>
        <w:jc w:val="both"/>
        <w:rPr>
          <w:rFonts w:ascii="Calibri" w:hAnsi="Calibri" w:cs="Calibri"/>
          <w:kern w:val="28"/>
        </w:rPr>
      </w:pPr>
      <w:r w:rsidRPr="008501FD">
        <w:rPr>
          <w:rFonts w:ascii="Calibri" w:hAnsi="Calibri" w:cs="Calibri"/>
          <w:kern w:val="28"/>
          <w:lang w:eastAsia="ja-JP"/>
        </w:rPr>
        <w:t xml:space="preserve">The projected program special benefit cost allocation of the District assessment revenues for the 5-year District term assuming a </w:t>
      </w:r>
      <w:r w:rsidR="00FA6670" w:rsidRPr="008501FD">
        <w:rPr>
          <w:rFonts w:ascii="Calibri" w:hAnsi="Calibri" w:cs="Calibri"/>
          <w:kern w:val="28"/>
          <w:lang w:eastAsia="ja-JP"/>
        </w:rPr>
        <w:t>5</w:t>
      </w:r>
      <w:r w:rsidRPr="008501FD">
        <w:rPr>
          <w:rFonts w:ascii="Calibri" w:hAnsi="Calibri" w:cs="Calibri"/>
          <w:kern w:val="28"/>
          <w:lang w:eastAsia="ja-JP"/>
        </w:rPr>
        <w:t>% maximum annual assessment rate increase</w:t>
      </w:r>
      <w:r w:rsidR="00BA394B" w:rsidRPr="008501FD">
        <w:rPr>
          <w:rFonts w:ascii="Calibri" w:hAnsi="Calibri" w:cs="Calibri"/>
          <w:kern w:val="28"/>
          <w:lang w:eastAsia="ja-JP"/>
        </w:rPr>
        <w:t xml:space="preserve">, as approved by the Management Board of Directors as well as the City Council, </w:t>
      </w:r>
      <w:r w:rsidRPr="008501FD">
        <w:rPr>
          <w:rFonts w:ascii="Calibri" w:hAnsi="Calibri" w:cs="Calibri"/>
          <w:kern w:val="28"/>
          <w:lang w:eastAsia="ja-JP"/>
        </w:rPr>
        <w:t xml:space="preserve">is shown in the Table on page </w:t>
      </w:r>
      <w:r w:rsidR="003B222F" w:rsidRPr="008501FD">
        <w:rPr>
          <w:rFonts w:ascii="Calibri" w:hAnsi="Calibri" w:cs="Calibri"/>
          <w:kern w:val="28"/>
          <w:lang w:eastAsia="ja-JP"/>
        </w:rPr>
        <w:t>1</w:t>
      </w:r>
      <w:r w:rsidR="00A910D1" w:rsidRPr="008501FD">
        <w:rPr>
          <w:rFonts w:ascii="Calibri" w:hAnsi="Calibri" w:cs="Calibri"/>
          <w:kern w:val="28"/>
          <w:lang w:eastAsia="ja-JP"/>
        </w:rPr>
        <w:t>1</w:t>
      </w:r>
      <w:r w:rsidRPr="008501FD">
        <w:rPr>
          <w:rFonts w:ascii="Calibri" w:hAnsi="Calibri" w:cs="Calibri"/>
          <w:kern w:val="28"/>
          <w:lang w:eastAsia="ja-JP"/>
        </w:rPr>
        <w:t xml:space="preserve"> of this </w:t>
      </w:r>
      <w:r w:rsidR="00870FD0" w:rsidRPr="008501FD">
        <w:rPr>
          <w:rFonts w:ascii="Calibri" w:hAnsi="Calibri" w:cs="Calibri"/>
          <w:kern w:val="28"/>
          <w:lang w:eastAsia="ja-JP"/>
        </w:rPr>
        <w:t>Plan</w:t>
      </w:r>
      <w:r w:rsidRPr="008501FD">
        <w:rPr>
          <w:rFonts w:ascii="Calibri" w:hAnsi="Calibri" w:cs="Calibri"/>
          <w:kern w:val="28"/>
          <w:lang w:eastAsia="ja-JP"/>
        </w:rPr>
        <w:t>.</w:t>
      </w:r>
    </w:p>
    <w:p w14:paraId="00346D96" w14:textId="77777777" w:rsidR="00821D3C" w:rsidRDefault="00821D3C" w:rsidP="000E17D8">
      <w:pPr>
        <w:widowControl w:val="0"/>
        <w:tabs>
          <w:tab w:val="num" w:pos="0"/>
        </w:tabs>
        <w:overflowPunct w:val="0"/>
        <w:autoSpaceDE w:val="0"/>
        <w:autoSpaceDN w:val="0"/>
        <w:adjustRightInd w:val="0"/>
        <w:spacing w:line="360" w:lineRule="auto"/>
        <w:jc w:val="both"/>
        <w:rPr>
          <w:rFonts w:ascii="Calibri" w:hAnsi="Calibri" w:cs="Calibri"/>
          <w:b/>
          <w:bCs/>
          <w:kern w:val="28"/>
          <w:u w:val="single"/>
        </w:rPr>
      </w:pPr>
    </w:p>
    <w:p w14:paraId="0E1CEDE0" w14:textId="3911F017" w:rsidR="000E17D8" w:rsidRPr="008501FD" w:rsidRDefault="00F3244C" w:rsidP="000E17D8">
      <w:pPr>
        <w:widowControl w:val="0"/>
        <w:tabs>
          <w:tab w:val="num" w:pos="0"/>
        </w:tabs>
        <w:overflowPunct w:val="0"/>
        <w:autoSpaceDE w:val="0"/>
        <w:autoSpaceDN w:val="0"/>
        <w:adjustRightInd w:val="0"/>
        <w:spacing w:line="360" w:lineRule="auto"/>
        <w:jc w:val="both"/>
        <w:rPr>
          <w:rFonts w:ascii="Calibri" w:hAnsi="Calibri" w:cs="Calibri"/>
          <w:b/>
          <w:bCs/>
          <w:kern w:val="28"/>
          <w:u w:val="single"/>
        </w:rPr>
      </w:pPr>
      <w:r w:rsidRPr="008501FD">
        <w:rPr>
          <w:rFonts w:ascii="Calibri" w:hAnsi="Calibri" w:cs="Calibri"/>
          <w:b/>
          <w:bCs/>
          <w:kern w:val="28"/>
          <w:u w:val="single"/>
        </w:rPr>
        <w:t>Work Plan Details</w:t>
      </w:r>
    </w:p>
    <w:p w14:paraId="06DE50F8" w14:textId="0F907500" w:rsidR="000E17D8" w:rsidRDefault="000E17D8" w:rsidP="000E17D8">
      <w:pPr>
        <w:ind w:right="-4"/>
        <w:jc w:val="both"/>
        <w:rPr>
          <w:rFonts w:ascii="Calibri" w:hAnsi="Calibri" w:cs="Calibri"/>
          <w:kern w:val="28"/>
        </w:rPr>
      </w:pPr>
      <w:r w:rsidRPr="008501FD">
        <w:rPr>
          <w:rFonts w:ascii="Calibri" w:hAnsi="Calibri" w:cs="Calibri"/>
          <w:kern w:val="28"/>
        </w:rPr>
        <w:t xml:space="preserve">The </w:t>
      </w:r>
      <w:r w:rsidR="003942B5" w:rsidRPr="008501FD">
        <w:rPr>
          <w:rFonts w:ascii="Calibri" w:hAnsi="Calibri" w:cs="Calibri"/>
          <w:kern w:val="28"/>
        </w:rPr>
        <w:t xml:space="preserve">special benefit </w:t>
      </w:r>
      <w:r w:rsidRPr="008501FD">
        <w:rPr>
          <w:rFonts w:ascii="Calibri" w:hAnsi="Calibri" w:cs="Calibri"/>
          <w:kern w:val="28"/>
        </w:rPr>
        <w:t xml:space="preserve">services to be provided by the </w:t>
      </w:r>
      <w:r w:rsidR="00C60AF4" w:rsidRPr="008501FD">
        <w:rPr>
          <w:rFonts w:ascii="Calibri" w:hAnsi="Calibri" w:cs="Calibri"/>
          <w:kern w:val="28"/>
        </w:rPr>
        <w:t>DMCBD</w:t>
      </w:r>
      <w:r w:rsidRPr="008501FD">
        <w:rPr>
          <w:rFonts w:ascii="Calibri" w:hAnsi="Calibri" w:cs="Calibri"/>
          <w:kern w:val="28"/>
        </w:rPr>
        <w:t xml:space="preserve"> are all designed to contribute to the cohesive commercial fabric and to ensure economic success and vitality of the District. The assessed parcels in the </w:t>
      </w:r>
      <w:r w:rsidR="00C60AF4" w:rsidRPr="008501FD">
        <w:rPr>
          <w:rFonts w:ascii="Calibri" w:hAnsi="Calibri" w:cs="Calibri"/>
          <w:kern w:val="28"/>
        </w:rPr>
        <w:t>DMCBD</w:t>
      </w:r>
      <w:r w:rsidRPr="008501FD">
        <w:rPr>
          <w:rFonts w:ascii="Calibri" w:hAnsi="Calibri" w:cs="Calibri"/>
          <w:kern w:val="28"/>
        </w:rPr>
        <w:t xml:space="preserve"> will specially benefit from the District programs in the form of increasing commerce</w:t>
      </w:r>
      <w:r w:rsidR="003942B5" w:rsidRPr="008501FD">
        <w:rPr>
          <w:rFonts w:ascii="Calibri" w:hAnsi="Calibri" w:cs="Calibri"/>
          <w:kern w:val="28"/>
        </w:rPr>
        <w:t>, creating demand on business and property</w:t>
      </w:r>
      <w:r w:rsidRPr="008501FD">
        <w:rPr>
          <w:rFonts w:ascii="Calibri" w:hAnsi="Calibri" w:cs="Calibri"/>
          <w:kern w:val="28"/>
        </w:rPr>
        <w:t xml:space="preserve"> and improving economic success and vitality through meeting the </w:t>
      </w:r>
      <w:r w:rsidR="00076DD8" w:rsidRPr="008501FD">
        <w:rPr>
          <w:rFonts w:ascii="Calibri" w:hAnsi="Calibri" w:cs="Calibri"/>
          <w:kern w:val="28"/>
        </w:rPr>
        <w:t>CBD</w:t>
      </w:r>
      <w:r w:rsidRPr="008501FD">
        <w:rPr>
          <w:rFonts w:ascii="Calibri" w:hAnsi="Calibri" w:cs="Calibri"/>
          <w:kern w:val="28"/>
        </w:rPr>
        <w:t xml:space="preserve"> </w:t>
      </w:r>
      <w:r w:rsidR="00B9091D" w:rsidRPr="008501FD">
        <w:rPr>
          <w:rFonts w:ascii="Calibri" w:hAnsi="Calibri" w:cs="Calibri"/>
          <w:kern w:val="28"/>
        </w:rPr>
        <w:t>g</w:t>
      </w:r>
      <w:r w:rsidRPr="008501FD">
        <w:rPr>
          <w:rFonts w:ascii="Calibri" w:hAnsi="Calibri" w:cs="Calibri"/>
          <w:kern w:val="28"/>
        </w:rPr>
        <w:t xml:space="preserve">oals: to improve sanitation, beautification, landscaping, and to attract </w:t>
      </w:r>
      <w:r w:rsidR="00B9091D" w:rsidRPr="008501FD">
        <w:rPr>
          <w:rFonts w:ascii="Calibri" w:hAnsi="Calibri" w:cs="Calibri"/>
          <w:kern w:val="28"/>
        </w:rPr>
        <w:t xml:space="preserve">new </w:t>
      </w:r>
      <w:r w:rsidRPr="008501FD">
        <w:rPr>
          <w:rFonts w:ascii="Calibri" w:hAnsi="Calibri" w:cs="Calibri"/>
          <w:kern w:val="28"/>
        </w:rPr>
        <w:t xml:space="preserve">and retain </w:t>
      </w:r>
      <w:r w:rsidR="00B9091D" w:rsidRPr="008501FD">
        <w:rPr>
          <w:rFonts w:ascii="Calibri" w:hAnsi="Calibri" w:cs="Calibri"/>
          <w:kern w:val="28"/>
        </w:rPr>
        <w:t xml:space="preserve">existing </w:t>
      </w:r>
      <w:r w:rsidRPr="008501FD">
        <w:rPr>
          <w:rFonts w:ascii="Calibri" w:hAnsi="Calibri" w:cs="Calibri"/>
          <w:kern w:val="28"/>
        </w:rPr>
        <w:t>businesses and services, and ultimately to increase commerce and improve the economic viability of each individual assessed parcel.</w:t>
      </w:r>
    </w:p>
    <w:p w14:paraId="76DA28B7" w14:textId="77777777" w:rsidR="007236A6" w:rsidRDefault="007236A6" w:rsidP="000E17D8">
      <w:pPr>
        <w:ind w:right="-4"/>
        <w:jc w:val="both"/>
        <w:rPr>
          <w:rFonts w:ascii="Calibri" w:hAnsi="Calibri" w:cs="Calibri"/>
          <w:kern w:val="28"/>
        </w:rPr>
      </w:pPr>
    </w:p>
    <w:p w14:paraId="32BDE32A" w14:textId="77777777" w:rsidR="007236A6" w:rsidRDefault="007236A6" w:rsidP="000E17D8">
      <w:pPr>
        <w:ind w:right="-4"/>
        <w:jc w:val="both"/>
        <w:rPr>
          <w:rFonts w:ascii="Calibri" w:hAnsi="Calibri" w:cs="Calibri"/>
          <w:kern w:val="28"/>
        </w:rPr>
      </w:pPr>
    </w:p>
    <w:p w14:paraId="2D9B97F8" w14:textId="77777777" w:rsidR="007236A6" w:rsidRDefault="007236A6" w:rsidP="000E17D8">
      <w:pPr>
        <w:ind w:right="-4"/>
        <w:jc w:val="both"/>
        <w:rPr>
          <w:rFonts w:ascii="Calibri" w:hAnsi="Calibri" w:cs="Calibri"/>
          <w:kern w:val="28"/>
        </w:rPr>
      </w:pPr>
    </w:p>
    <w:p w14:paraId="3F866797" w14:textId="77777777" w:rsidR="007236A6" w:rsidRDefault="007236A6" w:rsidP="000E17D8">
      <w:pPr>
        <w:ind w:right="-4"/>
        <w:jc w:val="both"/>
        <w:rPr>
          <w:rFonts w:ascii="Calibri" w:hAnsi="Calibri" w:cs="Calibri"/>
          <w:kern w:val="28"/>
        </w:rPr>
      </w:pPr>
    </w:p>
    <w:p w14:paraId="30147FB0" w14:textId="77777777" w:rsidR="007236A6" w:rsidRDefault="007236A6" w:rsidP="000E17D8">
      <w:pPr>
        <w:ind w:right="-4"/>
        <w:jc w:val="both"/>
        <w:rPr>
          <w:rFonts w:ascii="Calibri" w:hAnsi="Calibri" w:cs="Calibri"/>
          <w:kern w:val="28"/>
        </w:rPr>
      </w:pPr>
    </w:p>
    <w:p w14:paraId="6DACB09C" w14:textId="77777777" w:rsidR="007236A6" w:rsidRDefault="007236A6" w:rsidP="000E17D8">
      <w:pPr>
        <w:ind w:right="-4"/>
        <w:jc w:val="both"/>
        <w:rPr>
          <w:rFonts w:ascii="Calibri" w:hAnsi="Calibri" w:cs="Calibri"/>
          <w:kern w:val="28"/>
        </w:rPr>
      </w:pPr>
    </w:p>
    <w:p w14:paraId="4570F279" w14:textId="77777777" w:rsidR="007236A6" w:rsidRDefault="007236A6" w:rsidP="000E17D8">
      <w:pPr>
        <w:ind w:right="-4"/>
        <w:jc w:val="both"/>
        <w:rPr>
          <w:rFonts w:ascii="Calibri" w:hAnsi="Calibri" w:cs="Calibri"/>
          <w:kern w:val="28"/>
        </w:rPr>
      </w:pPr>
    </w:p>
    <w:p w14:paraId="058DAEB5" w14:textId="77777777" w:rsidR="007236A6" w:rsidRPr="008501FD" w:rsidRDefault="007236A6" w:rsidP="000E17D8">
      <w:pPr>
        <w:ind w:right="-4"/>
        <w:jc w:val="both"/>
        <w:rPr>
          <w:rFonts w:ascii="Calibri" w:hAnsi="Calibri" w:cs="Calibri"/>
          <w:b/>
          <w:noProof/>
          <w:kern w:val="28"/>
        </w:rPr>
      </w:pPr>
    </w:p>
    <w:p w14:paraId="19D4DC1D" w14:textId="77777777" w:rsidR="000E17D8" w:rsidRPr="008501FD" w:rsidRDefault="000E17D8" w:rsidP="000E17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4"/>
        <w:jc w:val="both"/>
        <w:rPr>
          <w:rFonts w:ascii="Calibri" w:hAnsi="Calibri" w:cs="Calibri"/>
          <w:color w:val="000000"/>
          <w:kern w:val="28"/>
        </w:rPr>
      </w:pPr>
    </w:p>
    <w:p w14:paraId="0D3F7DFC" w14:textId="77777777" w:rsidR="00437734" w:rsidRPr="008501FD" w:rsidRDefault="004E61BA" w:rsidP="004E61BA">
      <w:pPr>
        <w:pStyle w:val="NormalWeb"/>
        <w:tabs>
          <w:tab w:val="left" w:pos="90"/>
        </w:tabs>
        <w:rPr>
          <w:rFonts w:ascii="Calibri" w:hAnsi="Calibri" w:cs="Calibri"/>
          <w:b/>
          <w:szCs w:val="24"/>
          <w:lang w:eastAsia="ja-JP"/>
        </w:rPr>
      </w:pPr>
      <w:r w:rsidRPr="008501FD">
        <w:rPr>
          <w:rFonts w:ascii="Calibri" w:hAnsi="Calibri" w:cs="Calibri"/>
          <w:b/>
          <w:szCs w:val="24"/>
          <w:lang w:eastAsia="ja-JP"/>
        </w:rPr>
        <w:lastRenderedPageBreak/>
        <w:t xml:space="preserve">Year 1 – </w:t>
      </w:r>
      <w:r w:rsidR="00437734" w:rsidRPr="008501FD">
        <w:rPr>
          <w:rFonts w:ascii="Calibri" w:hAnsi="Calibri" w:cs="Calibri"/>
          <w:b/>
          <w:szCs w:val="24"/>
          <w:lang w:eastAsia="ja-JP"/>
        </w:rPr>
        <w:t xml:space="preserve">PROPOSED </w:t>
      </w:r>
      <w:r w:rsidR="00843915" w:rsidRPr="008501FD">
        <w:rPr>
          <w:rFonts w:ascii="Calibri" w:hAnsi="Calibri" w:cs="Calibri"/>
          <w:b/>
          <w:szCs w:val="24"/>
          <w:lang w:eastAsia="ja-JP"/>
        </w:rPr>
        <w:t>BUDGET (</w:t>
      </w:r>
      <w:r w:rsidR="00437734" w:rsidRPr="008501FD">
        <w:rPr>
          <w:rFonts w:ascii="Calibri" w:hAnsi="Calibri" w:cs="Calibri"/>
          <w:b/>
          <w:szCs w:val="24"/>
          <w:lang w:eastAsia="ja-JP"/>
        </w:rPr>
        <w:t>ASSESSMENT REVENUES/SPECIAL BENEFIT COSTS)</w:t>
      </w:r>
    </w:p>
    <w:p w14:paraId="57D0F035" w14:textId="77777777" w:rsidR="00437734" w:rsidRPr="008501FD" w:rsidRDefault="00437734" w:rsidP="00437734">
      <w:pPr>
        <w:pStyle w:val="NormalWeb"/>
        <w:tabs>
          <w:tab w:val="left" w:pos="90"/>
        </w:tabs>
        <w:rPr>
          <w:rFonts w:ascii="Calibri" w:hAnsi="Calibri" w:cs="Calibri"/>
          <w:b/>
          <w:sz w:val="20"/>
          <w:u w:val="single"/>
          <w:lang w:eastAsia="ja-JP"/>
        </w:rPr>
      </w:pPr>
    </w:p>
    <w:p w14:paraId="0280B91D" w14:textId="77777777" w:rsidR="002F5A37" w:rsidRPr="008501FD" w:rsidRDefault="002F5A37" w:rsidP="002F5A37">
      <w:pPr>
        <w:pStyle w:val="Footer"/>
        <w:tabs>
          <w:tab w:val="left" w:pos="720"/>
        </w:tabs>
        <w:rPr>
          <w:rFonts w:ascii="Calibri" w:hAnsi="Calibri" w:cs="Calibri"/>
          <w:bCs/>
          <w:i/>
        </w:rPr>
      </w:pPr>
      <w:r w:rsidRPr="008501FD">
        <w:rPr>
          <w:rFonts w:ascii="Calibri" w:hAnsi="Calibri" w:cs="Calibri"/>
          <w:b/>
          <w:bCs/>
          <w:smallCaps/>
          <w:u w:val="single"/>
        </w:rPr>
        <w:t>Civil Sidewalks</w:t>
      </w:r>
      <w:r w:rsidRPr="008501FD">
        <w:rPr>
          <w:rFonts w:ascii="Calibri" w:hAnsi="Calibri" w:cs="Calibri"/>
          <w:bCs/>
        </w:rPr>
        <w:tab/>
      </w:r>
      <w:r w:rsidRPr="008501FD">
        <w:rPr>
          <w:rFonts w:ascii="Calibri" w:hAnsi="Calibri" w:cs="Calibri"/>
          <w:bCs/>
        </w:rPr>
        <w:tab/>
      </w:r>
    </w:p>
    <w:p w14:paraId="1F4A31F4" w14:textId="77777777" w:rsidR="002F5A37" w:rsidRPr="008501FD" w:rsidRDefault="002F5A37" w:rsidP="002F5A37">
      <w:pPr>
        <w:pStyle w:val="Footer"/>
        <w:tabs>
          <w:tab w:val="left" w:pos="720"/>
        </w:tabs>
        <w:rPr>
          <w:rFonts w:ascii="Calibri" w:hAnsi="Calibri" w:cs="Calibri"/>
          <w:bCs/>
          <w:i/>
        </w:rPr>
      </w:pPr>
      <w:r w:rsidRPr="008501FD">
        <w:rPr>
          <w:rFonts w:ascii="Calibri" w:hAnsi="Calibri" w:cs="Calibri"/>
          <w:bCs/>
          <w:i/>
        </w:rPr>
        <w:t>Examples of this category of special benefit services and costs may include, but are not limited to:</w:t>
      </w:r>
    </w:p>
    <w:p w14:paraId="7C6B2741" w14:textId="77777777" w:rsidR="002F5A37" w:rsidRPr="008501FD" w:rsidRDefault="002F5A37" w:rsidP="00AF4AA0">
      <w:pPr>
        <w:pStyle w:val="Footer"/>
        <w:numPr>
          <w:ilvl w:val="0"/>
          <w:numId w:val="4"/>
        </w:numPr>
        <w:rPr>
          <w:rFonts w:ascii="Calibri" w:hAnsi="Calibri" w:cs="Calibri"/>
          <w:bCs/>
        </w:rPr>
      </w:pPr>
      <w:r w:rsidRPr="008501FD">
        <w:rPr>
          <w:rFonts w:ascii="Calibri" w:hAnsi="Calibri" w:cs="Calibri"/>
          <w:bCs/>
        </w:rPr>
        <w:t>Regular sidewalk and gutter sweeping</w:t>
      </w:r>
    </w:p>
    <w:p w14:paraId="35CDD05A" w14:textId="20544CEA" w:rsidR="002F5A37" w:rsidRPr="008501FD" w:rsidRDefault="003942B5" w:rsidP="00AF4AA0">
      <w:pPr>
        <w:pStyle w:val="Footer"/>
        <w:numPr>
          <w:ilvl w:val="0"/>
          <w:numId w:val="4"/>
        </w:numPr>
        <w:rPr>
          <w:rFonts w:ascii="Calibri" w:hAnsi="Calibri" w:cs="Calibri"/>
          <w:bCs/>
        </w:rPr>
      </w:pPr>
      <w:r w:rsidRPr="008501FD">
        <w:rPr>
          <w:rFonts w:ascii="Calibri" w:hAnsi="Calibri" w:cs="Calibri"/>
          <w:bCs/>
        </w:rPr>
        <w:t>Periodic</w:t>
      </w:r>
      <w:r w:rsidR="002F5A37" w:rsidRPr="008501FD">
        <w:rPr>
          <w:rFonts w:ascii="Calibri" w:hAnsi="Calibri" w:cs="Calibri"/>
          <w:bCs/>
        </w:rPr>
        <w:t xml:space="preserve"> sidewalk steam cleaning  </w:t>
      </w:r>
    </w:p>
    <w:p w14:paraId="33BEE5F0" w14:textId="77777777" w:rsidR="002F5A37" w:rsidRPr="008501FD" w:rsidRDefault="002F5A37" w:rsidP="00AF4AA0">
      <w:pPr>
        <w:pStyle w:val="Footer"/>
        <w:numPr>
          <w:ilvl w:val="0"/>
          <w:numId w:val="4"/>
        </w:numPr>
        <w:rPr>
          <w:rFonts w:ascii="Calibri" w:hAnsi="Calibri" w:cs="Calibri"/>
          <w:bCs/>
        </w:rPr>
      </w:pPr>
      <w:r w:rsidRPr="008501FD">
        <w:rPr>
          <w:rFonts w:ascii="Calibri" w:hAnsi="Calibri" w:cs="Calibri"/>
          <w:bCs/>
        </w:rPr>
        <w:t>Beautification of the district</w:t>
      </w:r>
    </w:p>
    <w:p w14:paraId="3D87E87A" w14:textId="77777777" w:rsidR="002F5A37" w:rsidRPr="008501FD" w:rsidRDefault="002F5A37" w:rsidP="00AF4AA0">
      <w:pPr>
        <w:pStyle w:val="Footer"/>
        <w:numPr>
          <w:ilvl w:val="0"/>
          <w:numId w:val="4"/>
        </w:numPr>
        <w:rPr>
          <w:rFonts w:ascii="Calibri" w:hAnsi="Calibri" w:cs="Calibri"/>
          <w:bCs/>
        </w:rPr>
      </w:pPr>
      <w:r w:rsidRPr="008501FD">
        <w:rPr>
          <w:rFonts w:ascii="Calibri" w:hAnsi="Calibri" w:cs="Calibri"/>
          <w:bCs/>
        </w:rPr>
        <w:t>Enhanced trash emptying (over and above city services)</w:t>
      </w:r>
    </w:p>
    <w:p w14:paraId="21EE6451" w14:textId="77777777" w:rsidR="002F5A37" w:rsidRPr="008501FD" w:rsidRDefault="002F5A37" w:rsidP="00AF4AA0">
      <w:pPr>
        <w:pStyle w:val="Footer"/>
        <w:numPr>
          <w:ilvl w:val="0"/>
          <w:numId w:val="4"/>
        </w:numPr>
        <w:rPr>
          <w:rFonts w:ascii="Calibri" w:hAnsi="Calibri" w:cs="Calibri"/>
          <w:bCs/>
        </w:rPr>
      </w:pPr>
      <w:r w:rsidRPr="008501FD">
        <w:rPr>
          <w:rFonts w:ascii="Calibri" w:hAnsi="Calibri" w:cs="Calibri"/>
          <w:bCs/>
        </w:rPr>
        <w:t>Timely graffiti removal, within 72 hours as necessary</w:t>
      </w:r>
    </w:p>
    <w:p w14:paraId="518B42A7" w14:textId="4B5C6535" w:rsidR="002F5A37" w:rsidRPr="008501FD" w:rsidRDefault="002F5A37" w:rsidP="00AF4AA0">
      <w:pPr>
        <w:pStyle w:val="Footer"/>
        <w:numPr>
          <w:ilvl w:val="0"/>
          <w:numId w:val="4"/>
        </w:numPr>
        <w:jc w:val="both"/>
        <w:rPr>
          <w:rFonts w:ascii="Calibri" w:hAnsi="Calibri" w:cs="Calibri"/>
          <w:bCs/>
        </w:rPr>
      </w:pPr>
      <w:r w:rsidRPr="008501FD">
        <w:rPr>
          <w:rFonts w:ascii="Calibri" w:hAnsi="Calibri" w:cs="Calibri"/>
          <w:bCs/>
        </w:rPr>
        <w:t xml:space="preserve">Maintenance of existing and new public spaces </w:t>
      </w:r>
    </w:p>
    <w:p w14:paraId="6688E897" w14:textId="77777777" w:rsidR="002F5A37" w:rsidRDefault="002F5A37" w:rsidP="00AF4AA0">
      <w:pPr>
        <w:pStyle w:val="Footer"/>
        <w:numPr>
          <w:ilvl w:val="0"/>
          <w:numId w:val="4"/>
        </w:numPr>
        <w:jc w:val="both"/>
        <w:rPr>
          <w:rFonts w:ascii="Calibri" w:hAnsi="Calibri" w:cs="Calibri"/>
          <w:bCs/>
        </w:rPr>
      </w:pPr>
      <w:r w:rsidRPr="008501FD">
        <w:rPr>
          <w:rFonts w:ascii="Calibri" w:hAnsi="Calibri" w:cs="Calibri"/>
          <w:bCs/>
        </w:rPr>
        <w:t>Installation and maintenance of hanging plants, planting flowers throughout the district.</w:t>
      </w:r>
    </w:p>
    <w:p w14:paraId="784A9C50" w14:textId="351A252E" w:rsidR="002D077A" w:rsidRPr="008501FD" w:rsidRDefault="002D077A" w:rsidP="00AF4AA0">
      <w:pPr>
        <w:pStyle w:val="Footer"/>
        <w:numPr>
          <w:ilvl w:val="0"/>
          <w:numId w:val="4"/>
        </w:numPr>
        <w:jc w:val="both"/>
        <w:rPr>
          <w:rFonts w:ascii="Calibri" w:hAnsi="Calibri" w:cs="Calibri"/>
          <w:bCs/>
        </w:rPr>
      </w:pPr>
      <w:r>
        <w:rPr>
          <w:rFonts w:ascii="Calibri" w:hAnsi="Calibri" w:cs="Calibri"/>
          <w:bCs/>
        </w:rPr>
        <w:t>Possibly funding private security to respond to issues of trespassing and petty crime</w:t>
      </w:r>
    </w:p>
    <w:p w14:paraId="2D4FE696" w14:textId="77777777" w:rsidR="002F5A37" w:rsidRPr="008501FD" w:rsidRDefault="002F5A37" w:rsidP="00AF4AA0">
      <w:pPr>
        <w:pStyle w:val="Footer"/>
        <w:numPr>
          <w:ilvl w:val="0"/>
          <w:numId w:val="4"/>
        </w:numPr>
        <w:jc w:val="both"/>
        <w:rPr>
          <w:rFonts w:ascii="Calibri" w:hAnsi="Calibri" w:cs="Calibri"/>
          <w:bCs/>
        </w:rPr>
      </w:pPr>
      <w:r w:rsidRPr="008501FD">
        <w:rPr>
          <w:rFonts w:ascii="Calibri" w:hAnsi="Calibri" w:cs="Calibri"/>
          <w:bCs/>
        </w:rPr>
        <w:t>Personnel to manage in-house or contracted maintenance and/or security teams.</w:t>
      </w:r>
    </w:p>
    <w:p w14:paraId="5EBFF642" w14:textId="77777777" w:rsidR="002F5A37" w:rsidRPr="008501FD" w:rsidRDefault="002F5A37" w:rsidP="002F5A37">
      <w:pPr>
        <w:pStyle w:val="Footer"/>
        <w:tabs>
          <w:tab w:val="left" w:pos="720"/>
        </w:tabs>
        <w:spacing w:before="240"/>
        <w:rPr>
          <w:rFonts w:ascii="Calibri" w:hAnsi="Calibri" w:cs="Calibri"/>
          <w:b/>
          <w:bCs/>
          <w:smallCaps/>
        </w:rPr>
      </w:pPr>
      <w:r w:rsidRPr="008501FD">
        <w:rPr>
          <w:rFonts w:ascii="Calibri" w:hAnsi="Calibri" w:cs="Calibri"/>
          <w:b/>
          <w:bCs/>
          <w:smallCaps/>
          <w:u w:val="single"/>
        </w:rPr>
        <w:t>District Identity and Placemaking</w:t>
      </w:r>
      <w:r w:rsidRPr="008501FD">
        <w:rPr>
          <w:rFonts w:ascii="Calibri" w:hAnsi="Calibri" w:cs="Calibri"/>
          <w:b/>
        </w:rPr>
        <w:tab/>
      </w:r>
    </w:p>
    <w:p w14:paraId="05572A35" w14:textId="77777777" w:rsidR="002F5A37" w:rsidRPr="008501FD" w:rsidRDefault="002F5A37" w:rsidP="002F5A37">
      <w:pPr>
        <w:pStyle w:val="Footer"/>
        <w:tabs>
          <w:tab w:val="left" w:pos="720"/>
        </w:tabs>
        <w:rPr>
          <w:rFonts w:ascii="Calibri" w:hAnsi="Calibri" w:cs="Calibri"/>
          <w:bCs/>
          <w:i/>
        </w:rPr>
      </w:pPr>
      <w:r w:rsidRPr="008501FD">
        <w:rPr>
          <w:rFonts w:ascii="Calibri" w:hAnsi="Calibri" w:cs="Calibri"/>
          <w:bCs/>
          <w:i/>
        </w:rPr>
        <w:t>Examples of this category of special benefit services and costs may include, but are not limited to:</w:t>
      </w:r>
    </w:p>
    <w:p w14:paraId="7BFAD9C4" w14:textId="31C586FB" w:rsidR="002F5A37" w:rsidRPr="008501FD" w:rsidRDefault="002F5A37" w:rsidP="00AF4AA0">
      <w:pPr>
        <w:pStyle w:val="Footer"/>
        <w:numPr>
          <w:ilvl w:val="0"/>
          <w:numId w:val="5"/>
        </w:numPr>
        <w:tabs>
          <w:tab w:val="left" w:pos="720"/>
        </w:tabs>
        <w:autoSpaceDE w:val="0"/>
        <w:autoSpaceDN w:val="0"/>
        <w:adjustRightInd w:val="0"/>
        <w:rPr>
          <w:rFonts w:ascii="Calibri" w:hAnsi="Calibri" w:cs="Calibri"/>
          <w:bCs/>
        </w:rPr>
      </w:pPr>
      <w:r w:rsidRPr="008501FD">
        <w:rPr>
          <w:rFonts w:ascii="Calibri" w:hAnsi="Calibri" w:cs="Calibri"/>
          <w:bCs/>
        </w:rPr>
        <w:t>Website development and updating</w:t>
      </w:r>
    </w:p>
    <w:p w14:paraId="61811BFA" w14:textId="49E1EF50" w:rsidR="002F5A37" w:rsidRPr="008501FD" w:rsidRDefault="002F5A37" w:rsidP="00AF4AA0">
      <w:pPr>
        <w:pStyle w:val="Footer"/>
        <w:numPr>
          <w:ilvl w:val="0"/>
          <w:numId w:val="5"/>
        </w:numPr>
        <w:tabs>
          <w:tab w:val="left" w:pos="720"/>
        </w:tabs>
        <w:autoSpaceDE w:val="0"/>
        <w:autoSpaceDN w:val="0"/>
        <w:adjustRightInd w:val="0"/>
        <w:rPr>
          <w:rFonts w:ascii="Calibri" w:hAnsi="Calibri" w:cs="Calibri"/>
          <w:bCs/>
        </w:rPr>
      </w:pPr>
      <w:r w:rsidRPr="008501FD">
        <w:rPr>
          <w:rFonts w:ascii="Calibri" w:hAnsi="Calibri" w:cs="Calibri"/>
          <w:bCs/>
        </w:rPr>
        <w:t xml:space="preserve">Traditional events done by the City </w:t>
      </w:r>
      <w:r w:rsidR="0068380D" w:rsidRPr="008501FD">
        <w:rPr>
          <w:rFonts w:ascii="Calibri" w:hAnsi="Calibri" w:cs="Calibri"/>
          <w:bCs/>
        </w:rPr>
        <w:t>or businesses within Downtown</w:t>
      </w:r>
    </w:p>
    <w:p w14:paraId="311B35B1" w14:textId="77777777" w:rsidR="002F5A37" w:rsidRPr="008501FD" w:rsidRDefault="002F5A37" w:rsidP="00AF4AA0">
      <w:pPr>
        <w:pStyle w:val="Footer"/>
        <w:numPr>
          <w:ilvl w:val="0"/>
          <w:numId w:val="5"/>
        </w:numPr>
        <w:tabs>
          <w:tab w:val="left" w:pos="720"/>
        </w:tabs>
        <w:autoSpaceDE w:val="0"/>
        <w:autoSpaceDN w:val="0"/>
        <w:adjustRightInd w:val="0"/>
        <w:rPr>
          <w:rFonts w:ascii="Calibri" w:hAnsi="Calibri" w:cs="Calibri"/>
          <w:bCs/>
        </w:rPr>
      </w:pPr>
      <w:r w:rsidRPr="008501FD">
        <w:rPr>
          <w:rFonts w:ascii="Calibri" w:hAnsi="Calibri" w:cs="Calibri"/>
          <w:bCs/>
        </w:rPr>
        <w:t>Social media, public relations firm</w:t>
      </w:r>
    </w:p>
    <w:p w14:paraId="7BE7820B" w14:textId="77777777" w:rsidR="002F5A37" w:rsidRPr="008501FD" w:rsidRDefault="002F5A37" w:rsidP="00AF4AA0">
      <w:pPr>
        <w:pStyle w:val="Footer"/>
        <w:numPr>
          <w:ilvl w:val="0"/>
          <w:numId w:val="5"/>
        </w:numPr>
        <w:tabs>
          <w:tab w:val="left" w:pos="720"/>
        </w:tabs>
        <w:autoSpaceDE w:val="0"/>
        <w:autoSpaceDN w:val="0"/>
        <w:adjustRightInd w:val="0"/>
        <w:rPr>
          <w:rFonts w:ascii="Calibri" w:hAnsi="Calibri" w:cs="Calibri"/>
          <w:bCs/>
        </w:rPr>
      </w:pPr>
      <w:r w:rsidRPr="008501FD">
        <w:rPr>
          <w:rFonts w:ascii="Calibri" w:hAnsi="Calibri" w:cs="Calibri"/>
          <w:bCs/>
        </w:rPr>
        <w:t>Enhancing current City holiday and seasonal decorations</w:t>
      </w:r>
    </w:p>
    <w:p w14:paraId="7B74C96B" w14:textId="5B611EE3" w:rsidR="002F5A37" w:rsidRPr="008501FD" w:rsidRDefault="002F5A37" w:rsidP="00AF4AA0">
      <w:pPr>
        <w:pStyle w:val="Footer"/>
        <w:numPr>
          <w:ilvl w:val="0"/>
          <w:numId w:val="5"/>
        </w:numPr>
        <w:tabs>
          <w:tab w:val="left" w:pos="720"/>
        </w:tabs>
        <w:autoSpaceDE w:val="0"/>
        <w:autoSpaceDN w:val="0"/>
        <w:adjustRightInd w:val="0"/>
        <w:rPr>
          <w:rFonts w:ascii="Calibri" w:hAnsi="Calibri" w:cs="Calibri"/>
          <w:bCs/>
        </w:rPr>
      </w:pPr>
      <w:r w:rsidRPr="008501FD">
        <w:rPr>
          <w:rFonts w:ascii="Calibri" w:hAnsi="Calibri" w:cs="Calibri"/>
          <w:bCs/>
        </w:rPr>
        <w:t xml:space="preserve">Branding of Downtown </w:t>
      </w:r>
      <w:r w:rsidR="00C60AF4" w:rsidRPr="008501FD">
        <w:rPr>
          <w:rFonts w:ascii="Calibri" w:hAnsi="Calibri" w:cs="Calibri"/>
          <w:bCs/>
        </w:rPr>
        <w:t>Manteca</w:t>
      </w:r>
      <w:r w:rsidRPr="008501FD">
        <w:rPr>
          <w:rFonts w:ascii="Calibri" w:hAnsi="Calibri" w:cs="Calibri"/>
          <w:bCs/>
        </w:rPr>
        <w:t xml:space="preserve"> CBD properties so a positive image is promoted to the public including the development of a new logo.</w:t>
      </w:r>
    </w:p>
    <w:p w14:paraId="4A5FFD97" w14:textId="77777777" w:rsidR="002F5A37" w:rsidRPr="008501FD" w:rsidRDefault="002F5A37" w:rsidP="00AF4AA0">
      <w:pPr>
        <w:pStyle w:val="Footer"/>
        <w:numPr>
          <w:ilvl w:val="0"/>
          <w:numId w:val="5"/>
        </w:numPr>
        <w:tabs>
          <w:tab w:val="left" w:pos="720"/>
        </w:tabs>
        <w:autoSpaceDE w:val="0"/>
        <w:autoSpaceDN w:val="0"/>
        <w:adjustRightInd w:val="0"/>
        <w:rPr>
          <w:rFonts w:ascii="Calibri" w:hAnsi="Calibri" w:cs="Calibri"/>
          <w:bCs/>
        </w:rPr>
      </w:pPr>
      <w:r w:rsidRPr="008501FD">
        <w:rPr>
          <w:rFonts w:ascii="Calibri" w:hAnsi="Calibri" w:cs="Calibri"/>
          <w:bCs/>
        </w:rPr>
        <w:t>Banner programs</w:t>
      </w:r>
    </w:p>
    <w:p w14:paraId="5F905D19" w14:textId="77777777" w:rsidR="002F5A37" w:rsidRPr="008501FD" w:rsidRDefault="002F5A37" w:rsidP="00AF4AA0">
      <w:pPr>
        <w:pStyle w:val="Footer"/>
        <w:numPr>
          <w:ilvl w:val="0"/>
          <w:numId w:val="5"/>
        </w:numPr>
        <w:tabs>
          <w:tab w:val="left" w:pos="720"/>
        </w:tabs>
        <w:autoSpaceDE w:val="0"/>
        <w:autoSpaceDN w:val="0"/>
        <w:adjustRightInd w:val="0"/>
        <w:rPr>
          <w:rFonts w:ascii="Calibri" w:hAnsi="Calibri" w:cs="Calibri"/>
          <w:bCs/>
        </w:rPr>
      </w:pPr>
      <w:r w:rsidRPr="008501FD">
        <w:rPr>
          <w:rFonts w:ascii="Calibri" w:hAnsi="Calibri" w:cs="Calibri"/>
          <w:bCs/>
        </w:rPr>
        <w:t>Public art displays</w:t>
      </w:r>
    </w:p>
    <w:p w14:paraId="405080B8" w14:textId="77777777" w:rsidR="002F5A37" w:rsidRPr="008501FD" w:rsidRDefault="002F5A37" w:rsidP="00AF4AA0">
      <w:pPr>
        <w:pStyle w:val="Footer"/>
        <w:numPr>
          <w:ilvl w:val="0"/>
          <w:numId w:val="5"/>
        </w:numPr>
        <w:tabs>
          <w:tab w:val="left" w:pos="720"/>
        </w:tabs>
        <w:autoSpaceDE w:val="0"/>
        <w:autoSpaceDN w:val="0"/>
        <w:adjustRightInd w:val="0"/>
        <w:rPr>
          <w:rFonts w:ascii="Calibri" w:hAnsi="Calibri" w:cs="Calibri"/>
          <w:bCs/>
        </w:rPr>
      </w:pPr>
      <w:r w:rsidRPr="008501FD">
        <w:rPr>
          <w:rFonts w:ascii="Calibri" w:hAnsi="Calibri" w:cs="Calibri"/>
          <w:bCs/>
        </w:rPr>
        <w:t>Public space design and improvements</w:t>
      </w:r>
    </w:p>
    <w:p w14:paraId="6B66D740" w14:textId="77777777" w:rsidR="002F5A37" w:rsidRPr="008501FD" w:rsidRDefault="002F5A37" w:rsidP="00AF4AA0">
      <w:pPr>
        <w:pStyle w:val="Footer"/>
        <w:numPr>
          <w:ilvl w:val="0"/>
          <w:numId w:val="5"/>
        </w:numPr>
        <w:jc w:val="both"/>
        <w:rPr>
          <w:rFonts w:ascii="Calibri" w:hAnsi="Calibri" w:cs="Calibri"/>
          <w:bCs/>
        </w:rPr>
      </w:pPr>
      <w:r w:rsidRPr="008501FD">
        <w:rPr>
          <w:rFonts w:ascii="Calibri" w:hAnsi="Calibri" w:cs="Calibri"/>
          <w:bCs/>
        </w:rPr>
        <w:t>Personnel to manage in-house or contracted public relations, web site maintenance or social media contractors.</w:t>
      </w:r>
    </w:p>
    <w:p w14:paraId="635CAC3B" w14:textId="77777777" w:rsidR="002F5A37" w:rsidRPr="008501FD" w:rsidRDefault="002F5A37" w:rsidP="002F5A37">
      <w:pPr>
        <w:pStyle w:val="Footer"/>
        <w:tabs>
          <w:tab w:val="left" w:pos="720"/>
        </w:tabs>
        <w:autoSpaceDE w:val="0"/>
        <w:autoSpaceDN w:val="0"/>
        <w:adjustRightInd w:val="0"/>
        <w:ind w:left="1908"/>
        <w:rPr>
          <w:rFonts w:ascii="Calibri" w:hAnsi="Calibri" w:cs="Calibri"/>
          <w:bCs/>
        </w:rPr>
      </w:pPr>
    </w:p>
    <w:p w14:paraId="7548488B" w14:textId="77777777" w:rsidR="002F5A37" w:rsidRPr="008501FD" w:rsidRDefault="002F5A37" w:rsidP="002F5A37">
      <w:pPr>
        <w:pStyle w:val="Footer"/>
        <w:tabs>
          <w:tab w:val="left" w:pos="720"/>
        </w:tabs>
        <w:rPr>
          <w:rFonts w:ascii="Calibri" w:hAnsi="Calibri" w:cs="Calibri"/>
          <w:b/>
        </w:rPr>
      </w:pPr>
      <w:r w:rsidRPr="008501FD">
        <w:rPr>
          <w:rFonts w:ascii="Calibri" w:hAnsi="Calibri" w:cs="Calibri"/>
          <w:b/>
          <w:bCs/>
          <w:smallCaps/>
          <w:color w:val="000000"/>
          <w:u w:val="single"/>
        </w:rPr>
        <w:t>Administration/Program Management</w:t>
      </w:r>
      <w:r w:rsidRPr="008501FD">
        <w:rPr>
          <w:rFonts w:ascii="Calibri" w:hAnsi="Calibri" w:cs="Calibri"/>
          <w:b/>
          <w:bCs/>
          <w:smallCaps/>
          <w:color w:val="000000"/>
        </w:rPr>
        <w:tab/>
      </w:r>
      <w:r w:rsidRPr="008501FD">
        <w:rPr>
          <w:rFonts w:ascii="Calibri" w:hAnsi="Calibri" w:cs="Calibri"/>
          <w:bCs/>
        </w:rPr>
        <w:t xml:space="preserve">    </w:t>
      </w:r>
    </w:p>
    <w:p w14:paraId="7113F906" w14:textId="77777777" w:rsidR="002F5A37" w:rsidRPr="008501FD" w:rsidRDefault="002F5A37" w:rsidP="002F5A37">
      <w:pPr>
        <w:pStyle w:val="Footer"/>
        <w:tabs>
          <w:tab w:val="left" w:pos="720"/>
        </w:tabs>
        <w:jc w:val="both"/>
        <w:rPr>
          <w:rFonts w:ascii="Calibri" w:hAnsi="Calibri" w:cs="Calibri"/>
          <w:bCs/>
          <w:i/>
        </w:rPr>
      </w:pPr>
      <w:r w:rsidRPr="008501FD">
        <w:rPr>
          <w:rFonts w:ascii="Calibri" w:hAnsi="Calibri" w:cs="Calibri"/>
          <w:bCs/>
          <w:i/>
        </w:rPr>
        <w:t>Examples of this category of special benefit services and costs may include, but is not limited to:</w:t>
      </w:r>
    </w:p>
    <w:p w14:paraId="26455730" w14:textId="77777777" w:rsidR="002F5A37" w:rsidRPr="008501FD" w:rsidRDefault="002F5A37" w:rsidP="00AF4AA0">
      <w:pPr>
        <w:pStyle w:val="Footer"/>
        <w:numPr>
          <w:ilvl w:val="0"/>
          <w:numId w:val="6"/>
        </w:numPr>
        <w:jc w:val="both"/>
        <w:rPr>
          <w:rFonts w:ascii="Calibri" w:hAnsi="Calibri" w:cs="Calibri"/>
          <w:bCs/>
        </w:rPr>
      </w:pPr>
      <w:r w:rsidRPr="008501FD">
        <w:rPr>
          <w:rFonts w:ascii="Calibri" w:hAnsi="Calibri" w:cs="Calibri"/>
          <w:bCs/>
        </w:rPr>
        <w:t>Staff and administrative costs, contracted or in-house</w:t>
      </w:r>
    </w:p>
    <w:p w14:paraId="4D2E9797" w14:textId="77777777" w:rsidR="002F5A37" w:rsidRPr="008501FD" w:rsidRDefault="002F5A37" w:rsidP="00AF4AA0">
      <w:pPr>
        <w:pStyle w:val="Footer"/>
        <w:numPr>
          <w:ilvl w:val="0"/>
          <w:numId w:val="6"/>
        </w:numPr>
        <w:jc w:val="both"/>
        <w:rPr>
          <w:rFonts w:ascii="Calibri" w:hAnsi="Calibri" w:cs="Calibri"/>
          <w:bCs/>
        </w:rPr>
      </w:pPr>
      <w:r w:rsidRPr="008501FD">
        <w:rPr>
          <w:rFonts w:ascii="Calibri" w:hAnsi="Calibri" w:cs="Calibri"/>
          <w:bCs/>
        </w:rPr>
        <w:t>Directors and Officers and General Liability Insurance</w:t>
      </w:r>
    </w:p>
    <w:p w14:paraId="0F7A5CD1" w14:textId="77777777" w:rsidR="002F5A37" w:rsidRPr="008501FD" w:rsidRDefault="002F5A37" w:rsidP="00AF4AA0">
      <w:pPr>
        <w:pStyle w:val="Footer"/>
        <w:numPr>
          <w:ilvl w:val="0"/>
          <w:numId w:val="6"/>
        </w:numPr>
        <w:jc w:val="both"/>
        <w:rPr>
          <w:rFonts w:ascii="Calibri" w:hAnsi="Calibri" w:cs="Calibri"/>
          <w:bCs/>
        </w:rPr>
      </w:pPr>
      <w:r w:rsidRPr="008501FD">
        <w:rPr>
          <w:rFonts w:ascii="Calibri" w:hAnsi="Calibri" w:cs="Calibri"/>
          <w:bCs/>
        </w:rPr>
        <w:t xml:space="preserve">Office related expenses </w:t>
      </w:r>
    </w:p>
    <w:p w14:paraId="6447730C" w14:textId="77777777" w:rsidR="002F5A37" w:rsidRPr="008501FD" w:rsidRDefault="002F5A37" w:rsidP="00AF4AA0">
      <w:pPr>
        <w:pStyle w:val="Footer"/>
        <w:numPr>
          <w:ilvl w:val="0"/>
          <w:numId w:val="6"/>
        </w:numPr>
        <w:jc w:val="both"/>
        <w:rPr>
          <w:rFonts w:ascii="Calibri" w:hAnsi="Calibri" w:cs="Calibri"/>
          <w:bCs/>
        </w:rPr>
      </w:pPr>
      <w:r w:rsidRPr="008501FD">
        <w:rPr>
          <w:rFonts w:ascii="Calibri" w:hAnsi="Calibri" w:cs="Calibri"/>
          <w:bCs/>
        </w:rPr>
        <w:t xml:space="preserve">Rent </w:t>
      </w:r>
    </w:p>
    <w:p w14:paraId="24158B3F" w14:textId="77777777" w:rsidR="002F5A37" w:rsidRPr="008501FD" w:rsidRDefault="002F5A37" w:rsidP="00AF4AA0">
      <w:pPr>
        <w:pStyle w:val="Footer"/>
        <w:numPr>
          <w:ilvl w:val="0"/>
          <w:numId w:val="6"/>
        </w:numPr>
        <w:jc w:val="both"/>
        <w:rPr>
          <w:rFonts w:ascii="Calibri" w:hAnsi="Calibri" w:cs="Calibri"/>
          <w:bCs/>
        </w:rPr>
      </w:pPr>
      <w:r w:rsidRPr="008501FD">
        <w:rPr>
          <w:rFonts w:ascii="Calibri" w:hAnsi="Calibri" w:cs="Calibri"/>
          <w:bCs/>
        </w:rPr>
        <w:t>Financial reporting and accounting</w:t>
      </w:r>
    </w:p>
    <w:p w14:paraId="698BBB56" w14:textId="77777777" w:rsidR="002F5A37" w:rsidRPr="008501FD" w:rsidRDefault="002F5A37" w:rsidP="00AF4AA0">
      <w:pPr>
        <w:pStyle w:val="Footer"/>
        <w:numPr>
          <w:ilvl w:val="0"/>
          <w:numId w:val="6"/>
        </w:numPr>
        <w:jc w:val="both"/>
        <w:rPr>
          <w:rFonts w:ascii="Calibri" w:hAnsi="Calibri" w:cs="Calibri"/>
          <w:bCs/>
        </w:rPr>
      </w:pPr>
      <w:r w:rsidRPr="008501FD">
        <w:rPr>
          <w:rFonts w:ascii="Calibri" w:hAnsi="Calibri" w:cs="Calibri"/>
          <w:bCs/>
        </w:rPr>
        <w:t>Legal work</w:t>
      </w:r>
    </w:p>
    <w:p w14:paraId="309ECF13" w14:textId="77777777" w:rsidR="002F5A37" w:rsidRPr="008501FD" w:rsidRDefault="002F5A37" w:rsidP="002F5A37">
      <w:pPr>
        <w:pStyle w:val="Footer"/>
        <w:ind w:left="1440"/>
        <w:jc w:val="both"/>
        <w:rPr>
          <w:rFonts w:ascii="Calibri" w:hAnsi="Calibri" w:cs="Calibri"/>
          <w:bCs/>
        </w:rPr>
      </w:pPr>
    </w:p>
    <w:p w14:paraId="577AD6E8" w14:textId="77777777" w:rsidR="002F5A37" w:rsidRPr="008501FD" w:rsidRDefault="002F5A37" w:rsidP="002F5A37">
      <w:pPr>
        <w:pStyle w:val="Footer"/>
        <w:tabs>
          <w:tab w:val="left" w:pos="720"/>
        </w:tabs>
        <w:jc w:val="both"/>
        <w:rPr>
          <w:rFonts w:ascii="Calibri" w:hAnsi="Calibri" w:cs="Calibri"/>
          <w:b/>
          <w:bCs/>
          <w:smallCaps/>
          <w:color w:val="000000"/>
        </w:rPr>
      </w:pPr>
      <w:r w:rsidRPr="008501FD">
        <w:rPr>
          <w:rFonts w:ascii="Calibri" w:hAnsi="Calibri" w:cs="Calibri"/>
          <w:b/>
          <w:bCs/>
          <w:smallCaps/>
          <w:color w:val="000000"/>
          <w:u w:val="single"/>
        </w:rPr>
        <w:t>Contingency/</w:t>
      </w:r>
      <w:smartTag w:uri="urn:schemas-microsoft-com:office:smarttags" w:element="stockticker">
        <w:r w:rsidRPr="008501FD">
          <w:rPr>
            <w:rFonts w:ascii="Calibri" w:hAnsi="Calibri" w:cs="Calibri"/>
            <w:b/>
            <w:bCs/>
            <w:smallCaps/>
            <w:color w:val="000000"/>
            <w:u w:val="single"/>
          </w:rPr>
          <w:t>City</w:t>
        </w:r>
      </w:smartTag>
      <w:r w:rsidRPr="008501FD">
        <w:rPr>
          <w:rFonts w:ascii="Calibri" w:hAnsi="Calibri" w:cs="Calibri"/>
          <w:b/>
          <w:bCs/>
          <w:smallCaps/>
          <w:color w:val="000000"/>
          <w:u w:val="single"/>
        </w:rPr>
        <w:t xml:space="preserve"> </w:t>
      </w:r>
      <w:smartTag w:uri="urn:schemas-microsoft-com:office:smarttags" w:element="stockticker">
        <w:r w:rsidRPr="008501FD">
          <w:rPr>
            <w:rFonts w:ascii="Calibri" w:hAnsi="Calibri" w:cs="Calibri"/>
            <w:b/>
            <w:bCs/>
            <w:smallCaps/>
            <w:color w:val="000000"/>
            <w:u w:val="single"/>
          </w:rPr>
          <w:t>and</w:t>
        </w:r>
      </w:smartTag>
      <w:r w:rsidRPr="008501FD">
        <w:rPr>
          <w:rFonts w:ascii="Calibri" w:hAnsi="Calibri" w:cs="Calibri"/>
          <w:b/>
          <w:bCs/>
          <w:smallCaps/>
          <w:color w:val="000000"/>
          <w:u w:val="single"/>
        </w:rPr>
        <w:t xml:space="preserve"> County Fees/Reserve</w:t>
      </w:r>
      <w:r w:rsidRPr="008501FD">
        <w:rPr>
          <w:rFonts w:ascii="Calibri" w:hAnsi="Calibri" w:cs="Calibri"/>
          <w:b/>
          <w:bCs/>
          <w:smallCaps/>
          <w:color w:val="000000"/>
        </w:rPr>
        <w:tab/>
      </w:r>
    </w:p>
    <w:p w14:paraId="1E93554E" w14:textId="77777777" w:rsidR="002F5A37" w:rsidRPr="008501FD" w:rsidRDefault="002F5A37" w:rsidP="002F5A37">
      <w:pPr>
        <w:pStyle w:val="Footer"/>
        <w:tabs>
          <w:tab w:val="left" w:pos="720"/>
        </w:tabs>
        <w:jc w:val="both"/>
        <w:rPr>
          <w:rFonts w:ascii="Calibri" w:hAnsi="Calibri" w:cs="Calibri"/>
          <w:bCs/>
          <w:color w:val="000000"/>
        </w:rPr>
      </w:pPr>
      <w:r w:rsidRPr="008501FD">
        <w:rPr>
          <w:rFonts w:ascii="Calibri" w:hAnsi="Calibri" w:cs="Calibri"/>
          <w:bCs/>
          <w:color w:val="000000"/>
        </w:rPr>
        <w:t>Examples of this category of special benefit services and costs include, but is not limited to:</w:t>
      </w:r>
    </w:p>
    <w:p w14:paraId="153C4EB5" w14:textId="172DC2E3" w:rsidR="002F5A37" w:rsidRPr="00D36958" w:rsidRDefault="002F5A37" w:rsidP="00AF4AA0">
      <w:pPr>
        <w:pStyle w:val="Footer"/>
        <w:numPr>
          <w:ilvl w:val="0"/>
          <w:numId w:val="7"/>
        </w:numPr>
        <w:tabs>
          <w:tab w:val="clear" w:pos="4320"/>
          <w:tab w:val="clear" w:pos="8640"/>
          <w:tab w:val="left" w:pos="720"/>
        </w:tabs>
        <w:rPr>
          <w:rFonts w:ascii="Calibri" w:hAnsi="Calibri" w:cs="Calibri"/>
          <w:b/>
          <w:bCs/>
          <w:sz w:val="28"/>
          <w:szCs w:val="28"/>
        </w:rPr>
      </w:pPr>
      <w:r w:rsidRPr="008501FD">
        <w:rPr>
          <w:rFonts w:ascii="Calibri" w:hAnsi="Calibri" w:cs="Calibri"/>
          <w:bCs/>
          <w:color w:val="000000"/>
        </w:rPr>
        <w:t>Delinquencies, City/County fees, reserves</w:t>
      </w:r>
    </w:p>
    <w:p w14:paraId="519A305E" w14:textId="77777777" w:rsidR="000C09F1" w:rsidRPr="008501FD" w:rsidRDefault="000C09F1" w:rsidP="00D36958">
      <w:pPr>
        <w:pStyle w:val="Footer"/>
        <w:tabs>
          <w:tab w:val="clear" w:pos="4320"/>
          <w:tab w:val="clear" w:pos="8640"/>
          <w:tab w:val="left" w:pos="720"/>
        </w:tabs>
        <w:ind w:left="720"/>
        <w:rPr>
          <w:rFonts w:ascii="Calibri" w:hAnsi="Calibri" w:cs="Calibri"/>
          <w:b/>
          <w:bCs/>
          <w:sz w:val="28"/>
          <w:szCs w:val="28"/>
        </w:rPr>
      </w:pPr>
    </w:p>
    <w:p w14:paraId="6477DC85" w14:textId="77777777" w:rsidR="00D84CC7" w:rsidRDefault="00D84CC7">
      <w:pPr>
        <w:rPr>
          <w:rFonts w:ascii="Calibri" w:hAnsi="Calibri" w:cs="Calibri"/>
          <w:b/>
          <w:bCs/>
          <w:sz w:val="28"/>
          <w:szCs w:val="28"/>
        </w:rPr>
      </w:pPr>
      <w:r>
        <w:rPr>
          <w:rFonts w:ascii="Calibri" w:hAnsi="Calibri" w:cs="Calibri"/>
          <w:b/>
          <w:bCs/>
          <w:sz w:val="28"/>
          <w:szCs w:val="28"/>
        </w:rPr>
        <w:br w:type="page"/>
      </w:r>
    </w:p>
    <w:p w14:paraId="23273938" w14:textId="6ABCB4FA" w:rsidR="002F5A37" w:rsidRPr="008501FD" w:rsidRDefault="002F5A37" w:rsidP="002F5A37">
      <w:pPr>
        <w:jc w:val="center"/>
        <w:rPr>
          <w:rFonts w:ascii="Calibri" w:hAnsi="Calibri" w:cs="Calibri"/>
          <w:b/>
          <w:bCs/>
          <w:sz w:val="28"/>
          <w:szCs w:val="28"/>
        </w:rPr>
      </w:pPr>
      <w:r w:rsidRPr="008501FD">
        <w:rPr>
          <w:rFonts w:ascii="Calibri" w:hAnsi="Calibri" w:cs="Calibri"/>
          <w:b/>
          <w:bCs/>
          <w:sz w:val="28"/>
          <w:szCs w:val="28"/>
        </w:rPr>
        <w:lastRenderedPageBreak/>
        <w:t xml:space="preserve">2024 Final </w:t>
      </w:r>
      <w:r w:rsidR="00C60AF4" w:rsidRPr="008501FD">
        <w:rPr>
          <w:rFonts w:ascii="Calibri" w:hAnsi="Calibri" w:cs="Calibri"/>
          <w:b/>
          <w:bCs/>
          <w:sz w:val="28"/>
          <w:szCs w:val="28"/>
        </w:rPr>
        <w:t>DMCBD</w:t>
      </w:r>
      <w:r w:rsidRPr="008501FD">
        <w:rPr>
          <w:rFonts w:ascii="Calibri" w:hAnsi="Calibri" w:cs="Calibri"/>
          <w:b/>
          <w:bCs/>
          <w:sz w:val="28"/>
          <w:szCs w:val="28"/>
        </w:rPr>
        <w:t xml:space="preserve"> </w:t>
      </w:r>
      <w:r w:rsidR="009B6926" w:rsidRPr="008501FD">
        <w:rPr>
          <w:rFonts w:ascii="Calibri" w:hAnsi="Calibri" w:cs="Calibri"/>
          <w:b/>
          <w:bCs/>
          <w:sz w:val="28"/>
          <w:szCs w:val="28"/>
        </w:rPr>
        <w:t xml:space="preserve">First Year </w:t>
      </w:r>
      <w:r w:rsidRPr="008501FD">
        <w:rPr>
          <w:rFonts w:ascii="Calibri" w:hAnsi="Calibri" w:cs="Calibri"/>
          <w:b/>
          <w:bCs/>
          <w:sz w:val="28"/>
          <w:szCs w:val="28"/>
        </w:rPr>
        <w:t>Budget</w:t>
      </w:r>
    </w:p>
    <w:p w14:paraId="76DCC060" w14:textId="77777777" w:rsidR="009B6926" w:rsidRPr="008501FD" w:rsidRDefault="009B6926" w:rsidP="002F5A37">
      <w:pPr>
        <w:jc w:val="center"/>
        <w:rPr>
          <w:rFonts w:ascii="Calibri" w:hAnsi="Calibri" w:cs="Calibri"/>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135"/>
        <w:gridCol w:w="2790"/>
        <w:gridCol w:w="2165"/>
      </w:tblGrid>
      <w:tr w:rsidR="002F5A37" w:rsidRPr="008501FD" w14:paraId="0317FC24" w14:textId="77777777" w:rsidTr="00E87998">
        <w:tc>
          <w:tcPr>
            <w:tcW w:w="4135" w:type="dxa"/>
            <w:shd w:val="clear" w:color="auto" w:fill="DEEAF6" w:themeFill="accent1" w:themeFillTint="33"/>
          </w:tcPr>
          <w:p w14:paraId="32CAE938" w14:textId="77777777" w:rsidR="002F5A37" w:rsidRPr="007530BC" w:rsidRDefault="002F5A37" w:rsidP="000C09F1">
            <w:pPr>
              <w:jc w:val="center"/>
              <w:rPr>
                <w:rFonts w:ascii="Calibri" w:hAnsi="Calibri" w:cs="Calibri"/>
                <w:b/>
                <w:bCs/>
                <w:sz w:val="20"/>
                <w:szCs w:val="20"/>
              </w:rPr>
            </w:pPr>
            <w:r w:rsidRPr="007530BC">
              <w:rPr>
                <w:rFonts w:ascii="Calibri" w:hAnsi="Calibri" w:cs="Calibri"/>
                <w:b/>
                <w:bCs/>
                <w:sz w:val="20"/>
                <w:szCs w:val="20"/>
              </w:rPr>
              <w:t>Category of Services</w:t>
            </w:r>
          </w:p>
        </w:tc>
        <w:tc>
          <w:tcPr>
            <w:tcW w:w="2790" w:type="dxa"/>
            <w:shd w:val="clear" w:color="auto" w:fill="DEEAF6" w:themeFill="accent1" w:themeFillTint="33"/>
          </w:tcPr>
          <w:p w14:paraId="2D61E073" w14:textId="6AD99B06" w:rsidR="002F5A37" w:rsidRPr="007530BC" w:rsidRDefault="002F5A37" w:rsidP="000C09F1">
            <w:pPr>
              <w:jc w:val="center"/>
              <w:rPr>
                <w:rFonts w:ascii="Calibri" w:hAnsi="Calibri" w:cs="Calibri"/>
                <w:b/>
                <w:bCs/>
                <w:sz w:val="20"/>
                <w:szCs w:val="20"/>
              </w:rPr>
            </w:pPr>
            <w:r w:rsidRPr="007530BC">
              <w:rPr>
                <w:rFonts w:ascii="Calibri" w:hAnsi="Calibri" w:cs="Calibri"/>
                <w:b/>
                <w:bCs/>
                <w:sz w:val="20"/>
                <w:szCs w:val="20"/>
              </w:rPr>
              <w:t xml:space="preserve">Percentage of </w:t>
            </w:r>
            <w:r w:rsidR="007530BC">
              <w:rPr>
                <w:rFonts w:ascii="Calibri" w:hAnsi="Calibri" w:cs="Calibri"/>
                <w:b/>
                <w:bCs/>
                <w:sz w:val="20"/>
                <w:szCs w:val="20"/>
              </w:rPr>
              <w:t>B</w:t>
            </w:r>
            <w:r w:rsidRPr="007530BC">
              <w:rPr>
                <w:rFonts w:ascii="Calibri" w:hAnsi="Calibri" w:cs="Calibri"/>
                <w:b/>
                <w:bCs/>
                <w:sz w:val="20"/>
                <w:szCs w:val="20"/>
              </w:rPr>
              <w:t>udget</w:t>
            </w:r>
          </w:p>
          <w:p w14:paraId="1EEC6878" w14:textId="27C3CD76" w:rsidR="002F5A37" w:rsidRPr="007530BC" w:rsidRDefault="002F5A37" w:rsidP="000C09F1">
            <w:pPr>
              <w:jc w:val="center"/>
              <w:rPr>
                <w:rFonts w:ascii="Calibri" w:hAnsi="Calibri" w:cs="Calibri"/>
                <w:b/>
                <w:bCs/>
                <w:sz w:val="20"/>
                <w:szCs w:val="20"/>
              </w:rPr>
            </w:pPr>
            <w:r w:rsidRPr="007530BC">
              <w:rPr>
                <w:rFonts w:ascii="Calibri" w:hAnsi="Calibri" w:cs="Calibri"/>
                <w:b/>
                <w:bCs/>
                <w:sz w:val="20"/>
                <w:szCs w:val="20"/>
              </w:rPr>
              <w:t>(rounded)</w:t>
            </w:r>
          </w:p>
        </w:tc>
        <w:tc>
          <w:tcPr>
            <w:tcW w:w="2165" w:type="dxa"/>
            <w:shd w:val="clear" w:color="auto" w:fill="DEEAF6" w:themeFill="accent1" w:themeFillTint="33"/>
          </w:tcPr>
          <w:p w14:paraId="6E7086C4" w14:textId="77777777" w:rsidR="002F5A37" w:rsidRPr="007530BC" w:rsidRDefault="002F5A37" w:rsidP="00E87998">
            <w:pPr>
              <w:ind w:right="242"/>
              <w:jc w:val="center"/>
              <w:rPr>
                <w:rFonts w:ascii="Calibri" w:hAnsi="Calibri" w:cs="Calibri"/>
                <w:b/>
                <w:bCs/>
                <w:sz w:val="20"/>
                <w:szCs w:val="20"/>
              </w:rPr>
            </w:pPr>
            <w:r w:rsidRPr="007530BC">
              <w:rPr>
                <w:rFonts w:ascii="Calibri" w:hAnsi="Calibri" w:cs="Calibri"/>
                <w:b/>
                <w:bCs/>
                <w:sz w:val="20"/>
                <w:szCs w:val="20"/>
              </w:rPr>
              <w:t>1</w:t>
            </w:r>
            <w:r w:rsidRPr="007530BC">
              <w:rPr>
                <w:rFonts w:ascii="Calibri" w:hAnsi="Calibri" w:cs="Calibri"/>
                <w:b/>
                <w:bCs/>
                <w:sz w:val="20"/>
                <w:szCs w:val="20"/>
                <w:vertAlign w:val="superscript"/>
              </w:rPr>
              <w:t>st</w:t>
            </w:r>
            <w:r w:rsidRPr="007530BC">
              <w:rPr>
                <w:rFonts w:ascii="Calibri" w:hAnsi="Calibri" w:cs="Calibri"/>
                <w:b/>
                <w:bCs/>
                <w:sz w:val="20"/>
                <w:szCs w:val="20"/>
              </w:rPr>
              <w:t xml:space="preserve"> Year Allocation</w:t>
            </w:r>
          </w:p>
          <w:p w14:paraId="6DEEF41D" w14:textId="69E2879E" w:rsidR="002F5A37" w:rsidRPr="007530BC" w:rsidRDefault="002F5A37" w:rsidP="000C09F1">
            <w:pPr>
              <w:jc w:val="center"/>
              <w:rPr>
                <w:rFonts w:ascii="Calibri" w:hAnsi="Calibri" w:cs="Calibri"/>
                <w:b/>
                <w:bCs/>
                <w:sz w:val="20"/>
                <w:szCs w:val="20"/>
              </w:rPr>
            </w:pPr>
            <w:r w:rsidRPr="007530BC">
              <w:rPr>
                <w:rFonts w:ascii="Calibri" w:hAnsi="Calibri" w:cs="Calibri"/>
                <w:b/>
                <w:bCs/>
                <w:sz w:val="20"/>
                <w:szCs w:val="20"/>
              </w:rPr>
              <w:t>(rounded)</w:t>
            </w:r>
          </w:p>
        </w:tc>
      </w:tr>
      <w:tr w:rsidR="002F5A37" w:rsidRPr="008501FD" w14:paraId="4D71BD8C" w14:textId="77777777" w:rsidTr="00E87998">
        <w:tc>
          <w:tcPr>
            <w:tcW w:w="4135" w:type="dxa"/>
          </w:tcPr>
          <w:p w14:paraId="4A30B171" w14:textId="77777777" w:rsidR="002F5A37" w:rsidRPr="007530BC" w:rsidRDefault="002F5A37" w:rsidP="000C09F1">
            <w:pPr>
              <w:rPr>
                <w:rFonts w:ascii="Calibri" w:hAnsi="Calibri" w:cs="Calibri"/>
                <w:sz w:val="20"/>
                <w:szCs w:val="20"/>
              </w:rPr>
            </w:pPr>
            <w:r w:rsidRPr="007530BC">
              <w:rPr>
                <w:rFonts w:ascii="Calibri" w:hAnsi="Calibri" w:cs="Calibri"/>
                <w:sz w:val="20"/>
                <w:szCs w:val="20"/>
              </w:rPr>
              <w:t>Civil Sidewalks</w:t>
            </w:r>
          </w:p>
        </w:tc>
        <w:tc>
          <w:tcPr>
            <w:tcW w:w="2790" w:type="dxa"/>
          </w:tcPr>
          <w:p w14:paraId="49141704" w14:textId="028B1C26" w:rsidR="002F5A37" w:rsidRPr="007530BC" w:rsidRDefault="00223541" w:rsidP="000C09F1">
            <w:pPr>
              <w:jc w:val="center"/>
              <w:rPr>
                <w:rFonts w:ascii="Calibri" w:hAnsi="Calibri" w:cs="Calibri"/>
                <w:sz w:val="20"/>
                <w:szCs w:val="20"/>
              </w:rPr>
            </w:pPr>
            <w:r>
              <w:rPr>
                <w:rFonts w:ascii="Calibri" w:hAnsi="Calibri" w:cs="Calibri"/>
                <w:sz w:val="20"/>
                <w:szCs w:val="20"/>
              </w:rPr>
              <w:t>5</w:t>
            </w:r>
            <w:r w:rsidR="008F58CD" w:rsidRPr="007530BC">
              <w:rPr>
                <w:rFonts w:ascii="Calibri" w:hAnsi="Calibri" w:cs="Calibri"/>
                <w:sz w:val="20"/>
                <w:szCs w:val="20"/>
              </w:rPr>
              <w:t>0</w:t>
            </w:r>
            <w:r w:rsidR="002F5A37" w:rsidRPr="007530BC">
              <w:rPr>
                <w:rFonts w:ascii="Calibri" w:hAnsi="Calibri" w:cs="Calibri"/>
                <w:sz w:val="20"/>
                <w:szCs w:val="20"/>
              </w:rPr>
              <w:t>%</w:t>
            </w:r>
          </w:p>
        </w:tc>
        <w:tc>
          <w:tcPr>
            <w:tcW w:w="2165" w:type="dxa"/>
            <w:vAlign w:val="center"/>
          </w:tcPr>
          <w:p w14:paraId="22C3D291" w14:textId="7D1DBA7C" w:rsidR="002F5A37" w:rsidRPr="007530BC" w:rsidRDefault="002F5A37" w:rsidP="000C09F1">
            <w:pPr>
              <w:jc w:val="center"/>
              <w:rPr>
                <w:rFonts w:ascii="Calibri" w:hAnsi="Calibri" w:cs="Calibri"/>
                <w:sz w:val="20"/>
                <w:szCs w:val="20"/>
              </w:rPr>
            </w:pPr>
            <w:r w:rsidRPr="007530BC">
              <w:rPr>
                <w:rFonts w:ascii="Calibri" w:hAnsi="Calibri" w:cs="Calibri"/>
                <w:sz w:val="20"/>
                <w:szCs w:val="20"/>
              </w:rPr>
              <w:t xml:space="preserve">$ </w:t>
            </w:r>
            <w:r w:rsidR="00223541">
              <w:rPr>
                <w:rFonts w:ascii="Calibri" w:hAnsi="Calibri" w:cs="Calibri"/>
                <w:sz w:val="20"/>
                <w:szCs w:val="20"/>
              </w:rPr>
              <w:t>9</w:t>
            </w:r>
            <w:r w:rsidR="0010361B">
              <w:rPr>
                <w:rFonts w:ascii="Calibri" w:hAnsi="Calibri" w:cs="Calibri"/>
                <w:sz w:val="20"/>
                <w:szCs w:val="20"/>
              </w:rPr>
              <w:t>2</w:t>
            </w:r>
            <w:r w:rsidR="00123379" w:rsidRPr="007530BC">
              <w:rPr>
                <w:rFonts w:ascii="Calibri" w:hAnsi="Calibri" w:cs="Calibri"/>
                <w:sz w:val="20"/>
                <w:szCs w:val="20"/>
              </w:rPr>
              <w:t>,000</w:t>
            </w:r>
          </w:p>
        </w:tc>
      </w:tr>
      <w:tr w:rsidR="002F5A37" w:rsidRPr="008501FD" w14:paraId="38DFEA1B" w14:textId="77777777" w:rsidTr="00E87998">
        <w:tc>
          <w:tcPr>
            <w:tcW w:w="4135" w:type="dxa"/>
          </w:tcPr>
          <w:p w14:paraId="1F817888" w14:textId="77777777" w:rsidR="002F5A37" w:rsidRPr="007530BC" w:rsidRDefault="002F5A37" w:rsidP="000C09F1">
            <w:pPr>
              <w:rPr>
                <w:rFonts w:ascii="Calibri" w:hAnsi="Calibri" w:cs="Calibri"/>
                <w:sz w:val="20"/>
                <w:szCs w:val="20"/>
              </w:rPr>
            </w:pPr>
            <w:r w:rsidRPr="007530BC">
              <w:rPr>
                <w:rFonts w:ascii="Calibri" w:hAnsi="Calibri" w:cs="Calibri"/>
                <w:sz w:val="20"/>
                <w:szCs w:val="20"/>
              </w:rPr>
              <w:t>District Identity and Placemaking</w:t>
            </w:r>
          </w:p>
        </w:tc>
        <w:tc>
          <w:tcPr>
            <w:tcW w:w="2790" w:type="dxa"/>
          </w:tcPr>
          <w:p w14:paraId="44F9B69F" w14:textId="40F45C7D" w:rsidR="002F5A37" w:rsidRPr="007530BC" w:rsidRDefault="00223541" w:rsidP="000C09F1">
            <w:pPr>
              <w:jc w:val="center"/>
              <w:rPr>
                <w:rFonts w:ascii="Calibri" w:hAnsi="Calibri" w:cs="Calibri"/>
                <w:sz w:val="20"/>
                <w:szCs w:val="20"/>
              </w:rPr>
            </w:pPr>
            <w:r>
              <w:rPr>
                <w:rFonts w:ascii="Calibri" w:hAnsi="Calibri" w:cs="Calibri"/>
                <w:sz w:val="20"/>
                <w:szCs w:val="20"/>
              </w:rPr>
              <w:t>2</w:t>
            </w:r>
            <w:r w:rsidR="008F58CD" w:rsidRPr="007530BC">
              <w:rPr>
                <w:rFonts w:ascii="Calibri" w:hAnsi="Calibri" w:cs="Calibri"/>
                <w:sz w:val="20"/>
                <w:szCs w:val="20"/>
              </w:rPr>
              <w:t>5</w:t>
            </w:r>
            <w:r w:rsidR="002F5A37" w:rsidRPr="007530BC">
              <w:rPr>
                <w:rFonts w:ascii="Calibri" w:hAnsi="Calibri" w:cs="Calibri"/>
                <w:sz w:val="20"/>
                <w:szCs w:val="20"/>
              </w:rPr>
              <w:t>%</w:t>
            </w:r>
          </w:p>
        </w:tc>
        <w:tc>
          <w:tcPr>
            <w:tcW w:w="2165" w:type="dxa"/>
            <w:vAlign w:val="center"/>
          </w:tcPr>
          <w:p w14:paraId="3ADFDAF6" w14:textId="199E9C47" w:rsidR="002F5A37" w:rsidRPr="007530BC" w:rsidRDefault="002F5A37" w:rsidP="000C09F1">
            <w:pPr>
              <w:jc w:val="center"/>
              <w:rPr>
                <w:rFonts w:ascii="Calibri" w:hAnsi="Calibri" w:cs="Calibri"/>
                <w:sz w:val="20"/>
                <w:szCs w:val="20"/>
              </w:rPr>
            </w:pPr>
            <w:r w:rsidRPr="007530BC">
              <w:rPr>
                <w:rFonts w:ascii="Calibri" w:hAnsi="Calibri" w:cs="Calibri"/>
                <w:sz w:val="20"/>
                <w:szCs w:val="20"/>
              </w:rPr>
              <w:t>$</w:t>
            </w:r>
            <w:r w:rsidR="00123379" w:rsidRPr="007530BC">
              <w:rPr>
                <w:rFonts w:ascii="Calibri" w:hAnsi="Calibri" w:cs="Calibri"/>
                <w:sz w:val="20"/>
                <w:szCs w:val="20"/>
              </w:rPr>
              <w:t xml:space="preserve"> </w:t>
            </w:r>
            <w:r w:rsidR="00223541">
              <w:rPr>
                <w:rFonts w:ascii="Calibri" w:hAnsi="Calibri" w:cs="Calibri"/>
                <w:sz w:val="20"/>
                <w:szCs w:val="20"/>
              </w:rPr>
              <w:t>4</w:t>
            </w:r>
            <w:r w:rsidR="0010361B">
              <w:rPr>
                <w:rFonts w:ascii="Calibri" w:hAnsi="Calibri" w:cs="Calibri"/>
                <w:sz w:val="20"/>
                <w:szCs w:val="20"/>
              </w:rPr>
              <w:t>6</w:t>
            </w:r>
            <w:r w:rsidR="00123379" w:rsidRPr="007530BC">
              <w:rPr>
                <w:rFonts w:ascii="Calibri" w:hAnsi="Calibri" w:cs="Calibri"/>
                <w:sz w:val="20"/>
                <w:szCs w:val="20"/>
              </w:rPr>
              <w:t>,000</w:t>
            </w:r>
          </w:p>
        </w:tc>
      </w:tr>
      <w:tr w:rsidR="002F5A37" w:rsidRPr="008501FD" w14:paraId="2EA029F0" w14:textId="77777777" w:rsidTr="00E87998">
        <w:tc>
          <w:tcPr>
            <w:tcW w:w="4135" w:type="dxa"/>
          </w:tcPr>
          <w:p w14:paraId="0124E661" w14:textId="77777777" w:rsidR="002F5A37" w:rsidRPr="007530BC" w:rsidRDefault="002F5A37" w:rsidP="000C09F1">
            <w:pPr>
              <w:rPr>
                <w:rFonts w:ascii="Calibri" w:hAnsi="Calibri" w:cs="Calibri"/>
                <w:sz w:val="20"/>
                <w:szCs w:val="20"/>
              </w:rPr>
            </w:pPr>
            <w:r w:rsidRPr="007530BC">
              <w:rPr>
                <w:rFonts w:ascii="Calibri" w:hAnsi="Calibri" w:cs="Calibri"/>
                <w:sz w:val="20"/>
                <w:szCs w:val="20"/>
              </w:rPr>
              <w:t>Administration</w:t>
            </w:r>
          </w:p>
        </w:tc>
        <w:tc>
          <w:tcPr>
            <w:tcW w:w="2790" w:type="dxa"/>
          </w:tcPr>
          <w:p w14:paraId="7FA6BF2C" w14:textId="683480B7" w:rsidR="002F5A37" w:rsidRPr="007530BC" w:rsidRDefault="008F58CD" w:rsidP="000C09F1">
            <w:pPr>
              <w:jc w:val="center"/>
              <w:rPr>
                <w:rFonts w:ascii="Calibri" w:hAnsi="Calibri" w:cs="Calibri"/>
                <w:sz w:val="20"/>
                <w:szCs w:val="20"/>
              </w:rPr>
            </w:pPr>
            <w:r w:rsidRPr="007530BC">
              <w:rPr>
                <w:rFonts w:ascii="Calibri" w:hAnsi="Calibri" w:cs="Calibri"/>
                <w:sz w:val="20"/>
                <w:szCs w:val="20"/>
              </w:rPr>
              <w:t>20</w:t>
            </w:r>
            <w:r w:rsidR="002F5A37" w:rsidRPr="007530BC">
              <w:rPr>
                <w:rFonts w:ascii="Calibri" w:hAnsi="Calibri" w:cs="Calibri"/>
                <w:sz w:val="20"/>
                <w:szCs w:val="20"/>
              </w:rPr>
              <w:t>%</w:t>
            </w:r>
          </w:p>
        </w:tc>
        <w:tc>
          <w:tcPr>
            <w:tcW w:w="2165" w:type="dxa"/>
            <w:vAlign w:val="center"/>
          </w:tcPr>
          <w:p w14:paraId="3B00F412" w14:textId="77E86A9F" w:rsidR="002F5A37" w:rsidRPr="007530BC" w:rsidRDefault="002F5A37" w:rsidP="000C09F1">
            <w:pPr>
              <w:jc w:val="center"/>
              <w:rPr>
                <w:rFonts w:ascii="Calibri" w:hAnsi="Calibri" w:cs="Calibri"/>
                <w:sz w:val="20"/>
                <w:szCs w:val="20"/>
              </w:rPr>
            </w:pPr>
            <w:r w:rsidRPr="007530BC">
              <w:rPr>
                <w:rFonts w:ascii="Calibri" w:hAnsi="Calibri" w:cs="Calibri"/>
                <w:sz w:val="20"/>
                <w:szCs w:val="20"/>
              </w:rPr>
              <w:t xml:space="preserve">$ </w:t>
            </w:r>
            <w:r w:rsidR="00223541">
              <w:rPr>
                <w:rFonts w:ascii="Calibri" w:hAnsi="Calibri" w:cs="Calibri"/>
                <w:sz w:val="20"/>
                <w:szCs w:val="20"/>
              </w:rPr>
              <w:t>3</w:t>
            </w:r>
            <w:r w:rsidR="00353CEC">
              <w:rPr>
                <w:rFonts w:ascii="Calibri" w:hAnsi="Calibri" w:cs="Calibri"/>
                <w:sz w:val="20"/>
                <w:szCs w:val="20"/>
              </w:rPr>
              <w:t>7</w:t>
            </w:r>
            <w:r w:rsidR="00D71A2D" w:rsidRPr="007530BC">
              <w:rPr>
                <w:rFonts w:ascii="Calibri" w:hAnsi="Calibri" w:cs="Calibri"/>
                <w:sz w:val="20"/>
                <w:szCs w:val="20"/>
              </w:rPr>
              <w:t>,</w:t>
            </w:r>
            <w:r w:rsidR="00123379" w:rsidRPr="007530BC">
              <w:rPr>
                <w:rFonts w:ascii="Calibri" w:hAnsi="Calibri" w:cs="Calibri"/>
                <w:sz w:val="20"/>
                <w:szCs w:val="20"/>
              </w:rPr>
              <w:t>000</w:t>
            </w:r>
          </w:p>
        </w:tc>
      </w:tr>
      <w:tr w:rsidR="002F5A37" w:rsidRPr="008501FD" w14:paraId="3F2A7B28" w14:textId="77777777" w:rsidTr="00E87998">
        <w:tc>
          <w:tcPr>
            <w:tcW w:w="4135" w:type="dxa"/>
          </w:tcPr>
          <w:p w14:paraId="51759608" w14:textId="77777777" w:rsidR="002F5A37" w:rsidRPr="007530BC" w:rsidRDefault="002F5A37" w:rsidP="000C09F1">
            <w:pPr>
              <w:rPr>
                <w:rFonts w:ascii="Calibri" w:hAnsi="Calibri" w:cs="Calibri"/>
                <w:sz w:val="20"/>
                <w:szCs w:val="20"/>
              </w:rPr>
            </w:pPr>
            <w:r w:rsidRPr="007530BC">
              <w:rPr>
                <w:rFonts w:ascii="Calibri" w:hAnsi="Calibri" w:cs="Calibri"/>
                <w:sz w:val="20"/>
                <w:szCs w:val="20"/>
              </w:rPr>
              <w:t>Contingency/Reserve</w:t>
            </w:r>
          </w:p>
        </w:tc>
        <w:tc>
          <w:tcPr>
            <w:tcW w:w="2790" w:type="dxa"/>
          </w:tcPr>
          <w:p w14:paraId="27099370" w14:textId="77777777" w:rsidR="002F5A37" w:rsidRPr="007530BC" w:rsidRDefault="002F5A37" w:rsidP="000C09F1">
            <w:pPr>
              <w:jc w:val="center"/>
              <w:rPr>
                <w:rFonts w:ascii="Calibri" w:hAnsi="Calibri" w:cs="Calibri"/>
                <w:sz w:val="20"/>
                <w:szCs w:val="20"/>
              </w:rPr>
            </w:pPr>
            <w:r w:rsidRPr="007530BC">
              <w:rPr>
                <w:rFonts w:ascii="Calibri" w:hAnsi="Calibri" w:cs="Calibri"/>
                <w:sz w:val="20"/>
                <w:szCs w:val="20"/>
              </w:rPr>
              <w:t>5%</w:t>
            </w:r>
          </w:p>
        </w:tc>
        <w:tc>
          <w:tcPr>
            <w:tcW w:w="2165" w:type="dxa"/>
            <w:vAlign w:val="center"/>
          </w:tcPr>
          <w:p w14:paraId="356A040F" w14:textId="622DE95E" w:rsidR="002F5A37" w:rsidRPr="007530BC" w:rsidRDefault="002F5A37" w:rsidP="000C09F1">
            <w:pPr>
              <w:jc w:val="center"/>
              <w:rPr>
                <w:rFonts w:ascii="Calibri" w:hAnsi="Calibri" w:cs="Calibri"/>
                <w:sz w:val="20"/>
                <w:szCs w:val="20"/>
              </w:rPr>
            </w:pPr>
            <w:r w:rsidRPr="007530BC">
              <w:rPr>
                <w:rFonts w:ascii="Calibri" w:hAnsi="Calibri" w:cs="Calibri"/>
                <w:sz w:val="20"/>
                <w:szCs w:val="20"/>
              </w:rPr>
              <w:t xml:space="preserve"> $ </w:t>
            </w:r>
            <w:r w:rsidR="00353CEC">
              <w:rPr>
                <w:rFonts w:ascii="Calibri" w:hAnsi="Calibri" w:cs="Calibri"/>
                <w:sz w:val="20"/>
                <w:szCs w:val="20"/>
              </w:rPr>
              <w:t>9,781</w:t>
            </w:r>
          </w:p>
        </w:tc>
      </w:tr>
      <w:tr w:rsidR="002F5A37" w:rsidRPr="008501FD" w14:paraId="4B1ED6F7" w14:textId="77777777" w:rsidTr="00E87998">
        <w:tc>
          <w:tcPr>
            <w:tcW w:w="4135" w:type="dxa"/>
            <w:shd w:val="clear" w:color="auto" w:fill="DEEAF6" w:themeFill="accent1" w:themeFillTint="33"/>
          </w:tcPr>
          <w:p w14:paraId="5BC380DA" w14:textId="6EBC566B" w:rsidR="002F5A37" w:rsidRPr="007530BC" w:rsidRDefault="002F5A37" w:rsidP="00E87998">
            <w:pPr>
              <w:jc w:val="center"/>
              <w:rPr>
                <w:rFonts w:ascii="Calibri" w:hAnsi="Calibri" w:cs="Calibri"/>
                <w:b/>
                <w:bCs/>
                <w:sz w:val="20"/>
                <w:szCs w:val="20"/>
              </w:rPr>
            </w:pPr>
            <w:r w:rsidRPr="007530BC">
              <w:rPr>
                <w:rFonts w:ascii="Calibri" w:hAnsi="Calibri" w:cs="Calibri"/>
                <w:b/>
                <w:bCs/>
                <w:sz w:val="20"/>
                <w:szCs w:val="20"/>
              </w:rPr>
              <w:t>Total Budget</w:t>
            </w:r>
          </w:p>
        </w:tc>
        <w:tc>
          <w:tcPr>
            <w:tcW w:w="2790" w:type="dxa"/>
            <w:shd w:val="clear" w:color="auto" w:fill="DEEAF6" w:themeFill="accent1" w:themeFillTint="33"/>
          </w:tcPr>
          <w:p w14:paraId="7633046F" w14:textId="77777777" w:rsidR="002F5A37" w:rsidRPr="007530BC" w:rsidRDefault="002F5A37" w:rsidP="000C09F1">
            <w:pPr>
              <w:jc w:val="center"/>
              <w:rPr>
                <w:rFonts w:ascii="Calibri" w:hAnsi="Calibri" w:cs="Calibri"/>
                <w:b/>
                <w:bCs/>
                <w:sz w:val="20"/>
                <w:szCs w:val="20"/>
              </w:rPr>
            </w:pPr>
            <w:r w:rsidRPr="007530BC">
              <w:rPr>
                <w:rFonts w:ascii="Calibri" w:hAnsi="Calibri" w:cs="Calibri"/>
                <w:b/>
                <w:bCs/>
                <w:sz w:val="20"/>
                <w:szCs w:val="20"/>
              </w:rPr>
              <w:t>100%</w:t>
            </w:r>
          </w:p>
        </w:tc>
        <w:tc>
          <w:tcPr>
            <w:tcW w:w="2165" w:type="dxa"/>
            <w:shd w:val="clear" w:color="auto" w:fill="DEEAF6" w:themeFill="accent1" w:themeFillTint="33"/>
            <w:vAlign w:val="center"/>
          </w:tcPr>
          <w:p w14:paraId="1E3DFCFA" w14:textId="0A6E0FA3" w:rsidR="002F5A37" w:rsidRPr="007530BC" w:rsidRDefault="002F5A37" w:rsidP="000C09F1">
            <w:pPr>
              <w:jc w:val="center"/>
              <w:rPr>
                <w:rFonts w:ascii="Calibri" w:hAnsi="Calibri" w:cs="Calibri"/>
                <w:b/>
                <w:bCs/>
                <w:sz w:val="20"/>
                <w:szCs w:val="20"/>
              </w:rPr>
            </w:pPr>
            <w:r w:rsidRPr="007530BC">
              <w:rPr>
                <w:rFonts w:ascii="Calibri" w:hAnsi="Calibri" w:cs="Calibri"/>
                <w:b/>
                <w:bCs/>
                <w:sz w:val="20"/>
                <w:szCs w:val="20"/>
              </w:rPr>
              <w:t xml:space="preserve"> $</w:t>
            </w:r>
            <w:r w:rsidR="00223541">
              <w:rPr>
                <w:rFonts w:ascii="Calibri" w:hAnsi="Calibri" w:cs="Calibri"/>
                <w:b/>
                <w:bCs/>
                <w:sz w:val="20"/>
                <w:szCs w:val="20"/>
              </w:rPr>
              <w:t>1</w:t>
            </w:r>
            <w:r w:rsidR="00353CEC">
              <w:rPr>
                <w:rFonts w:ascii="Calibri" w:hAnsi="Calibri" w:cs="Calibri"/>
                <w:b/>
                <w:bCs/>
                <w:sz w:val="20"/>
                <w:szCs w:val="20"/>
              </w:rPr>
              <w:t>84,781</w:t>
            </w:r>
          </w:p>
        </w:tc>
      </w:tr>
    </w:tbl>
    <w:p w14:paraId="7C37C8BE" w14:textId="77777777" w:rsidR="002F5A37" w:rsidRPr="008501FD" w:rsidRDefault="002F5A37" w:rsidP="000E17D8">
      <w:pPr>
        <w:spacing w:after="200" w:line="276" w:lineRule="auto"/>
        <w:contextualSpacing/>
        <w:jc w:val="both"/>
        <w:rPr>
          <w:rFonts w:ascii="Calibri" w:eastAsia="Lucida Sans Unicode" w:hAnsi="Calibri" w:cs="Calibri"/>
          <w:b/>
          <w:noProof/>
          <w:kern w:val="1"/>
          <w:u w:val="single"/>
          <w:lang w:eastAsia="hi-IN"/>
        </w:rPr>
      </w:pPr>
    </w:p>
    <w:p w14:paraId="02A58225" w14:textId="77777777" w:rsidR="00F83730" w:rsidRPr="008501FD" w:rsidRDefault="00F83730" w:rsidP="00C4025E">
      <w:pPr>
        <w:spacing w:line="360" w:lineRule="auto"/>
        <w:rPr>
          <w:rFonts w:ascii="Calibri" w:hAnsi="Calibri" w:cs="Calibri"/>
          <w:b/>
          <w:bCs/>
          <w:u w:val="single"/>
        </w:rPr>
      </w:pPr>
      <w:r w:rsidRPr="008501FD">
        <w:rPr>
          <w:rFonts w:ascii="Calibri" w:hAnsi="Calibri" w:cs="Calibri"/>
          <w:b/>
          <w:u w:val="single"/>
        </w:rPr>
        <w:t xml:space="preserve">PROGRAM &amp; ACTIVITY BUDGET  </w:t>
      </w:r>
    </w:p>
    <w:p w14:paraId="227E6AAF" w14:textId="72EC5D10" w:rsidR="00870FD0" w:rsidRPr="008501FD" w:rsidRDefault="00870FD0" w:rsidP="00870F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346"/>
        <w:jc w:val="both"/>
        <w:rPr>
          <w:rFonts w:ascii="Calibri" w:hAnsi="Calibri" w:cs="Calibri"/>
          <w:color w:val="000000"/>
          <w:kern w:val="28"/>
          <w:szCs w:val="20"/>
          <w:lang w:eastAsia="ja-JP"/>
        </w:rPr>
      </w:pPr>
      <w:r w:rsidRPr="008501FD">
        <w:rPr>
          <w:rFonts w:ascii="Calibri" w:hAnsi="Calibri" w:cs="Calibri"/>
          <w:bCs/>
          <w:color w:val="000000"/>
          <w:kern w:val="28"/>
          <w:szCs w:val="20"/>
          <w:lang w:eastAsia="ja-JP"/>
        </w:rPr>
        <w:t xml:space="preserve">Each identified assessed parcel within the </w:t>
      </w:r>
      <w:r w:rsidR="00C60AF4" w:rsidRPr="008501FD">
        <w:rPr>
          <w:rFonts w:ascii="Calibri" w:hAnsi="Calibri" w:cs="Calibri"/>
          <w:bCs/>
          <w:color w:val="000000"/>
          <w:kern w:val="28"/>
          <w:szCs w:val="20"/>
          <w:lang w:eastAsia="ja-JP"/>
        </w:rPr>
        <w:t>DMCBD</w:t>
      </w:r>
      <w:r w:rsidRPr="008501FD">
        <w:rPr>
          <w:rFonts w:ascii="Calibri" w:hAnsi="Calibri" w:cs="Calibri"/>
          <w:bCs/>
          <w:color w:val="000000"/>
          <w:kern w:val="28"/>
          <w:szCs w:val="20"/>
          <w:lang w:eastAsia="ja-JP"/>
        </w:rPr>
        <w:t xml:space="preserve"> will be assessed the full amount of the proportionate special benefit conferred upon it based on the level of District funded services provided</w:t>
      </w:r>
      <w:r w:rsidR="00E87998">
        <w:rPr>
          <w:rFonts w:ascii="Calibri" w:hAnsi="Calibri" w:cs="Calibri"/>
          <w:bCs/>
          <w:color w:val="000000"/>
          <w:kern w:val="28"/>
          <w:szCs w:val="20"/>
          <w:lang w:eastAsia="ja-JP"/>
        </w:rPr>
        <w:t>.</w:t>
      </w:r>
      <w:r w:rsidR="00790323" w:rsidRPr="008501FD">
        <w:rPr>
          <w:rFonts w:ascii="Calibri" w:hAnsi="Calibri" w:cs="Calibri"/>
          <w:bCs/>
          <w:color w:val="000000"/>
          <w:kern w:val="28"/>
          <w:szCs w:val="20"/>
          <w:lang w:eastAsia="ja-JP"/>
        </w:rPr>
        <w:t xml:space="preserve"> </w:t>
      </w:r>
      <w:r w:rsidRPr="008501FD">
        <w:rPr>
          <w:rFonts w:ascii="Calibri" w:hAnsi="Calibri" w:cs="Calibri"/>
          <w:color w:val="000000"/>
          <w:kern w:val="28"/>
          <w:szCs w:val="20"/>
          <w:lang w:eastAsia="ja-JP"/>
        </w:rPr>
        <w:t xml:space="preserve">The projected District program special benefit (assessment) cost allocation budget for Year 1 is shown in the </w:t>
      </w:r>
      <w:r w:rsidR="00D36958">
        <w:rPr>
          <w:rFonts w:ascii="Calibri" w:hAnsi="Calibri" w:cs="Calibri"/>
          <w:color w:val="000000"/>
          <w:kern w:val="28"/>
          <w:szCs w:val="20"/>
          <w:lang w:eastAsia="ja-JP"/>
        </w:rPr>
        <w:t>preceding</w:t>
      </w:r>
      <w:r w:rsidR="00D36958" w:rsidRPr="008501FD">
        <w:rPr>
          <w:rFonts w:ascii="Calibri" w:hAnsi="Calibri" w:cs="Calibri"/>
          <w:color w:val="000000"/>
          <w:kern w:val="28"/>
          <w:szCs w:val="20"/>
          <w:lang w:eastAsia="ja-JP"/>
        </w:rPr>
        <w:t xml:space="preserve"> </w:t>
      </w:r>
      <w:r w:rsidRPr="008501FD">
        <w:rPr>
          <w:rFonts w:ascii="Calibri" w:hAnsi="Calibri" w:cs="Calibri"/>
          <w:color w:val="000000"/>
          <w:kern w:val="28"/>
          <w:szCs w:val="20"/>
          <w:lang w:eastAsia="ja-JP"/>
        </w:rPr>
        <w:t>Table</w:t>
      </w:r>
      <w:r w:rsidR="00D71AF0">
        <w:rPr>
          <w:rFonts w:ascii="Calibri" w:hAnsi="Calibri" w:cs="Calibri"/>
          <w:color w:val="000000"/>
          <w:kern w:val="28"/>
          <w:szCs w:val="20"/>
          <w:lang w:eastAsia="ja-JP"/>
        </w:rPr>
        <w:t xml:space="preserve"> found above</w:t>
      </w:r>
      <w:r w:rsidR="00E87998">
        <w:rPr>
          <w:rFonts w:ascii="Calibri" w:hAnsi="Calibri" w:cs="Calibri"/>
          <w:color w:val="000000"/>
          <w:kern w:val="28"/>
          <w:szCs w:val="20"/>
          <w:lang w:eastAsia="ja-JP"/>
        </w:rPr>
        <w:t>.</w:t>
      </w:r>
    </w:p>
    <w:p w14:paraId="5D9B6991" w14:textId="77777777" w:rsidR="00FB3120" w:rsidRPr="008501FD" w:rsidRDefault="00FB3120" w:rsidP="00870F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346"/>
        <w:jc w:val="both"/>
        <w:rPr>
          <w:rFonts w:ascii="Calibri" w:hAnsi="Calibri" w:cs="Calibri"/>
          <w:b/>
          <w:color w:val="000000"/>
          <w:kern w:val="28"/>
        </w:rPr>
      </w:pPr>
    </w:p>
    <w:p w14:paraId="1AD8DC7A" w14:textId="5DB1B387" w:rsidR="00793AD3" w:rsidRPr="008501FD" w:rsidRDefault="005C665A" w:rsidP="00835859">
      <w:pPr>
        <w:ind w:right="144"/>
        <w:jc w:val="both"/>
        <w:rPr>
          <w:rFonts w:ascii="Calibri" w:hAnsi="Calibri" w:cs="Calibri"/>
          <w:kern w:val="28"/>
          <w:lang w:eastAsia="ja-JP"/>
        </w:rPr>
      </w:pPr>
      <w:r w:rsidRPr="008501FD">
        <w:rPr>
          <w:rFonts w:ascii="Calibri" w:hAnsi="Calibri" w:cs="Calibri"/>
          <w:kern w:val="28"/>
          <w:lang w:eastAsia="ja-JP"/>
        </w:rPr>
        <w:t>To</w:t>
      </w:r>
      <w:r w:rsidR="00870FD0" w:rsidRPr="008501FD">
        <w:rPr>
          <w:rFonts w:ascii="Calibri" w:hAnsi="Calibri" w:cs="Calibri"/>
          <w:kern w:val="28"/>
          <w:lang w:eastAsia="ja-JP"/>
        </w:rPr>
        <w:t xml:space="preserve"> carry out the District programs outlined in the previous section, a Year 1 assessment budget of </w:t>
      </w:r>
      <w:r w:rsidR="00870FD0" w:rsidRPr="00E87998">
        <w:rPr>
          <w:rFonts w:ascii="Calibri" w:hAnsi="Calibri" w:cs="Calibri"/>
        </w:rPr>
        <w:t>$</w:t>
      </w:r>
      <w:r w:rsidR="00793AD3" w:rsidRPr="00E87998">
        <w:rPr>
          <w:rFonts w:ascii="Calibri" w:hAnsi="Calibri" w:cs="Calibri"/>
        </w:rPr>
        <w:t xml:space="preserve"> </w:t>
      </w:r>
      <w:r w:rsidR="00223541">
        <w:rPr>
          <w:rFonts w:ascii="Calibri" w:hAnsi="Calibri" w:cs="Calibri"/>
        </w:rPr>
        <w:t>1</w:t>
      </w:r>
      <w:r w:rsidR="00353CEC">
        <w:rPr>
          <w:rFonts w:ascii="Calibri" w:hAnsi="Calibri" w:cs="Calibri"/>
        </w:rPr>
        <w:t>84,781</w:t>
      </w:r>
      <w:r w:rsidR="00690779" w:rsidRPr="008501FD">
        <w:rPr>
          <w:rFonts w:ascii="Calibri" w:hAnsi="Calibri" w:cs="Calibri"/>
        </w:rPr>
        <w:t xml:space="preserve"> </w:t>
      </w:r>
      <w:r w:rsidR="00870FD0" w:rsidRPr="008501FD">
        <w:rPr>
          <w:rFonts w:ascii="Calibri" w:hAnsi="Calibri" w:cs="Calibri"/>
          <w:kern w:val="28"/>
          <w:lang w:eastAsia="ja-JP"/>
        </w:rPr>
        <w:t>is projected. Since the District is planned for a 5-year term, projected program costs for future years (Years 2-5) are set at the inception of the District. While future inflationary</w:t>
      </w:r>
      <w:r w:rsidR="00D71AF0">
        <w:rPr>
          <w:rFonts w:ascii="Calibri" w:hAnsi="Calibri" w:cs="Calibri"/>
          <w:kern w:val="28"/>
          <w:lang w:eastAsia="ja-JP"/>
        </w:rPr>
        <w:t xml:space="preserve"> costs,</w:t>
      </w:r>
      <w:r w:rsidR="00690779" w:rsidRPr="008501FD">
        <w:rPr>
          <w:rFonts w:ascii="Calibri" w:hAnsi="Calibri" w:cs="Calibri"/>
          <w:kern w:val="28"/>
          <w:lang w:eastAsia="ja-JP"/>
        </w:rPr>
        <w:t xml:space="preserve"> new </w:t>
      </w:r>
      <w:r w:rsidR="001A3012" w:rsidRPr="008501FD">
        <w:rPr>
          <w:rFonts w:ascii="Calibri" w:hAnsi="Calibri" w:cs="Calibri"/>
          <w:kern w:val="28"/>
          <w:lang w:eastAsia="ja-JP"/>
        </w:rPr>
        <w:t xml:space="preserve">building square feet resulting from </w:t>
      </w:r>
      <w:r w:rsidR="00690779" w:rsidRPr="008501FD">
        <w:rPr>
          <w:rFonts w:ascii="Calibri" w:hAnsi="Calibri" w:cs="Calibri"/>
          <w:kern w:val="28"/>
          <w:lang w:eastAsia="ja-JP"/>
        </w:rPr>
        <w:t>development</w:t>
      </w:r>
      <w:r w:rsidR="001A3012" w:rsidRPr="008501FD">
        <w:rPr>
          <w:rFonts w:ascii="Calibri" w:hAnsi="Calibri" w:cs="Calibri"/>
          <w:kern w:val="28"/>
          <w:lang w:eastAsia="ja-JP"/>
        </w:rPr>
        <w:t>s,</w:t>
      </w:r>
      <w:r w:rsidR="00690779" w:rsidRPr="008501FD">
        <w:rPr>
          <w:rFonts w:ascii="Calibri" w:hAnsi="Calibri" w:cs="Calibri"/>
          <w:kern w:val="28"/>
          <w:lang w:eastAsia="ja-JP"/>
        </w:rPr>
        <w:t xml:space="preserve"> </w:t>
      </w:r>
      <w:r w:rsidR="00870FD0" w:rsidRPr="008501FD">
        <w:rPr>
          <w:rFonts w:ascii="Calibri" w:hAnsi="Calibri" w:cs="Calibri"/>
          <w:kern w:val="28"/>
          <w:lang w:eastAsia="ja-JP"/>
        </w:rPr>
        <w:t>and other program cost increases are unknown at this point, a built</w:t>
      </w:r>
      <w:r w:rsidR="008472D7" w:rsidRPr="008501FD">
        <w:rPr>
          <w:rFonts w:ascii="Calibri" w:hAnsi="Calibri" w:cs="Calibri"/>
          <w:kern w:val="28"/>
          <w:lang w:eastAsia="ja-JP"/>
        </w:rPr>
        <w:t>-</w:t>
      </w:r>
      <w:r w:rsidR="00870FD0" w:rsidRPr="008501FD">
        <w:rPr>
          <w:rFonts w:ascii="Calibri" w:hAnsi="Calibri" w:cs="Calibri"/>
          <w:kern w:val="28"/>
          <w:lang w:eastAsia="ja-JP"/>
        </w:rPr>
        <w:t xml:space="preserve">in maximum increase of </w:t>
      </w:r>
      <w:r w:rsidR="00690779" w:rsidRPr="008501FD">
        <w:rPr>
          <w:rFonts w:ascii="Calibri" w:hAnsi="Calibri" w:cs="Calibri"/>
          <w:kern w:val="28"/>
          <w:lang w:eastAsia="ja-JP"/>
        </w:rPr>
        <w:t>5</w:t>
      </w:r>
      <w:r w:rsidR="00870FD0" w:rsidRPr="008501FD">
        <w:rPr>
          <w:rFonts w:ascii="Calibri" w:hAnsi="Calibri" w:cs="Calibri"/>
          <w:kern w:val="28"/>
          <w:lang w:eastAsia="ja-JP"/>
        </w:rPr>
        <w:t xml:space="preserve">% </w:t>
      </w:r>
      <w:r w:rsidR="003C0B2D" w:rsidRPr="008501FD">
        <w:rPr>
          <w:rFonts w:ascii="Calibri" w:hAnsi="Calibri" w:cs="Calibri"/>
          <w:kern w:val="28"/>
          <w:lang w:eastAsia="ja-JP"/>
        </w:rPr>
        <w:t xml:space="preserve">of the assessment rate, </w:t>
      </w:r>
      <w:r w:rsidR="00870FD0" w:rsidRPr="008501FD">
        <w:rPr>
          <w:rFonts w:ascii="Calibri" w:hAnsi="Calibri" w:cs="Calibri"/>
          <w:kern w:val="28"/>
          <w:lang w:eastAsia="ja-JP"/>
        </w:rPr>
        <w:t xml:space="preserve">per annum, commensurate to special benefits received by each assessed parcel, is incorporated into the projected program costs and assessment rates for the 5-year District term. </w:t>
      </w:r>
    </w:p>
    <w:p w14:paraId="60B5B669" w14:textId="77777777" w:rsidR="00793AD3" w:rsidRPr="008501FD" w:rsidRDefault="00793AD3" w:rsidP="00835859">
      <w:pPr>
        <w:ind w:right="144"/>
        <w:jc w:val="both"/>
        <w:rPr>
          <w:rFonts w:ascii="Calibri" w:hAnsi="Calibri" w:cs="Calibri"/>
          <w:kern w:val="28"/>
          <w:lang w:eastAsia="ja-JP"/>
        </w:rPr>
      </w:pPr>
    </w:p>
    <w:p w14:paraId="2E2DD9E3" w14:textId="774E997C" w:rsidR="00870FD0" w:rsidRPr="008501FD" w:rsidRDefault="00835859" w:rsidP="00835859">
      <w:pPr>
        <w:ind w:right="144"/>
        <w:jc w:val="both"/>
        <w:rPr>
          <w:rFonts w:ascii="Calibri" w:hAnsi="Calibri" w:cs="Calibri"/>
          <w:kern w:val="28"/>
          <w:lang w:eastAsia="ja-JP"/>
        </w:rPr>
      </w:pPr>
      <w:r w:rsidRPr="008501FD">
        <w:rPr>
          <w:rFonts w:ascii="Calibri" w:hAnsi="Calibri" w:cs="Calibri"/>
          <w:kern w:val="28"/>
          <w:lang w:eastAsia="ja-JP"/>
        </w:rPr>
        <w:t>The District shall adhere to the budget and Management District Plan</w:t>
      </w:r>
      <w:r w:rsidR="001A3012" w:rsidRPr="008501FD">
        <w:rPr>
          <w:rFonts w:ascii="Calibri" w:hAnsi="Calibri" w:cs="Calibri"/>
          <w:kern w:val="28"/>
          <w:lang w:eastAsia="ja-JP"/>
        </w:rPr>
        <w:t xml:space="preserve"> during the term of the DMCBD</w:t>
      </w:r>
      <w:r w:rsidR="008F5153" w:rsidRPr="008501FD">
        <w:rPr>
          <w:rFonts w:ascii="Calibri" w:hAnsi="Calibri" w:cs="Calibri"/>
          <w:kern w:val="28"/>
          <w:lang w:eastAsia="ja-JP"/>
        </w:rPr>
        <w:t xml:space="preserve">. </w:t>
      </w:r>
      <w:r w:rsidR="00201B12" w:rsidRPr="008501FD">
        <w:rPr>
          <w:rFonts w:ascii="Calibri" w:hAnsi="Calibri" w:cs="Calibri"/>
          <w:kern w:val="28"/>
          <w:lang w:eastAsia="ja-JP"/>
        </w:rPr>
        <w:t>W</w:t>
      </w:r>
      <w:r w:rsidRPr="008501FD">
        <w:rPr>
          <w:rFonts w:ascii="Calibri" w:hAnsi="Calibri" w:cs="Calibri"/>
          <w:kern w:val="28"/>
          <w:lang w:eastAsia="ja-JP"/>
        </w:rPr>
        <w:t>hile some variation is permissible to account for unexpected circumstances, the funding allocated to each funding category expresse</w:t>
      </w:r>
      <w:r w:rsidR="00CC47DE" w:rsidRPr="008501FD">
        <w:rPr>
          <w:rFonts w:ascii="Calibri" w:hAnsi="Calibri" w:cs="Calibri"/>
          <w:kern w:val="28"/>
          <w:lang w:eastAsia="ja-JP"/>
        </w:rPr>
        <w:t>d as a percentage of the t</w:t>
      </w:r>
      <w:r w:rsidRPr="008501FD">
        <w:rPr>
          <w:rFonts w:ascii="Calibri" w:hAnsi="Calibri" w:cs="Calibri"/>
          <w:kern w:val="28"/>
          <w:lang w:eastAsia="ja-JP"/>
        </w:rPr>
        <w:t xml:space="preserve">otal budget, shall not vary </w:t>
      </w:r>
      <w:r w:rsidR="00621113" w:rsidRPr="008501FD">
        <w:rPr>
          <w:rFonts w:ascii="Calibri" w:hAnsi="Calibri" w:cs="Calibri"/>
          <w:kern w:val="28"/>
          <w:lang w:eastAsia="ja-JP"/>
        </w:rPr>
        <w:t xml:space="preserve">by </w:t>
      </w:r>
      <w:r w:rsidRPr="008501FD">
        <w:rPr>
          <w:rFonts w:ascii="Calibri" w:hAnsi="Calibri" w:cs="Calibri"/>
          <w:kern w:val="28"/>
          <w:lang w:eastAsia="ja-JP"/>
        </w:rPr>
        <w:t xml:space="preserve">more than 10% of total budget from each year’s percentage in the Management District Plan. Any proposed variation that exceeds 10% of </w:t>
      </w:r>
      <w:r w:rsidR="00E87998" w:rsidRPr="008501FD">
        <w:rPr>
          <w:rFonts w:ascii="Calibri" w:hAnsi="Calibri" w:cs="Calibri"/>
          <w:kern w:val="28"/>
          <w:lang w:eastAsia="ja-JP"/>
        </w:rPr>
        <w:t>the total</w:t>
      </w:r>
      <w:r w:rsidRPr="008501FD">
        <w:rPr>
          <w:rFonts w:ascii="Calibri" w:hAnsi="Calibri" w:cs="Calibri"/>
          <w:kern w:val="28"/>
          <w:lang w:eastAsia="ja-JP"/>
        </w:rPr>
        <w:t xml:space="preserve"> budget shall be subject to review and approval </w:t>
      </w:r>
      <w:r w:rsidR="008F5153" w:rsidRPr="008501FD">
        <w:rPr>
          <w:rFonts w:ascii="Calibri" w:hAnsi="Calibri" w:cs="Calibri"/>
          <w:kern w:val="28"/>
          <w:lang w:eastAsia="ja-JP"/>
        </w:rPr>
        <w:t>from</w:t>
      </w:r>
      <w:r w:rsidRPr="008501FD">
        <w:rPr>
          <w:rFonts w:ascii="Calibri" w:hAnsi="Calibri" w:cs="Calibri"/>
          <w:kern w:val="28"/>
          <w:lang w:eastAsia="ja-JP"/>
        </w:rPr>
        <w:t xml:space="preserve"> the City </w:t>
      </w:r>
      <w:r w:rsidR="00793AD3" w:rsidRPr="008501FD">
        <w:rPr>
          <w:rFonts w:ascii="Calibri" w:hAnsi="Calibri" w:cs="Calibri"/>
          <w:kern w:val="28"/>
          <w:lang w:eastAsia="ja-JP"/>
        </w:rPr>
        <w:t>Manager’s</w:t>
      </w:r>
      <w:r w:rsidR="00621113" w:rsidRPr="008501FD">
        <w:rPr>
          <w:rFonts w:ascii="Calibri" w:hAnsi="Calibri" w:cs="Calibri"/>
          <w:kern w:val="28"/>
          <w:lang w:eastAsia="ja-JP"/>
        </w:rPr>
        <w:t xml:space="preserve"> </w:t>
      </w:r>
      <w:r w:rsidR="000D072F">
        <w:rPr>
          <w:rFonts w:ascii="Calibri" w:hAnsi="Calibri" w:cs="Calibri"/>
          <w:kern w:val="28"/>
          <w:lang w:eastAsia="ja-JP"/>
        </w:rPr>
        <w:t>O</w:t>
      </w:r>
      <w:r w:rsidR="00621113" w:rsidRPr="008501FD">
        <w:rPr>
          <w:rFonts w:ascii="Calibri" w:hAnsi="Calibri" w:cs="Calibri"/>
          <w:kern w:val="28"/>
          <w:lang w:eastAsia="ja-JP"/>
        </w:rPr>
        <w:t>ffice</w:t>
      </w:r>
      <w:r w:rsidRPr="008501FD">
        <w:rPr>
          <w:rFonts w:ascii="Calibri" w:hAnsi="Calibri" w:cs="Calibri"/>
          <w:kern w:val="28"/>
          <w:lang w:eastAsia="ja-JP"/>
        </w:rPr>
        <w:t xml:space="preserve">. </w:t>
      </w:r>
      <w:r w:rsidR="00621113" w:rsidRPr="008501FD">
        <w:rPr>
          <w:rFonts w:ascii="Calibri" w:hAnsi="Calibri" w:cs="Calibri"/>
          <w:kern w:val="28"/>
          <w:lang w:eastAsia="ja-JP"/>
        </w:rPr>
        <w:t>Any surplus or unspent funds, per category</w:t>
      </w:r>
      <w:r w:rsidR="00201B12" w:rsidRPr="008501FD">
        <w:rPr>
          <w:rFonts w:ascii="Calibri" w:hAnsi="Calibri" w:cs="Calibri"/>
          <w:kern w:val="28"/>
          <w:lang w:eastAsia="ja-JP"/>
        </w:rPr>
        <w:t>, sh</w:t>
      </w:r>
      <w:r w:rsidR="00793AD3" w:rsidRPr="008501FD">
        <w:rPr>
          <w:rFonts w:ascii="Calibri" w:hAnsi="Calibri" w:cs="Calibri"/>
          <w:kern w:val="28"/>
          <w:lang w:eastAsia="ja-JP"/>
        </w:rPr>
        <w:t>all be</w:t>
      </w:r>
      <w:r w:rsidR="00621113" w:rsidRPr="008501FD">
        <w:rPr>
          <w:rFonts w:ascii="Calibri" w:hAnsi="Calibri" w:cs="Calibri"/>
          <w:kern w:val="28"/>
          <w:lang w:eastAsia="ja-JP"/>
        </w:rPr>
        <w:t xml:space="preserve"> accumulate</w:t>
      </w:r>
      <w:r w:rsidR="00793AD3" w:rsidRPr="008501FD">
        <w:rPr>
          <w:rFonts w:ascii="Calibri" w:hAnsi="Calibri" w:cs="Calibri"/>
          <w:kern w:val="28"/>
          <w:lang w:eastAsia="ja-JP"/>
        </w:rPr>
        <w:t>d</w:t>
      </w:r>
      <w:r w:rsidR="00621113" w:rsidRPr="008501FD">
        <w:rPr>
          <w:rFonts w:ascii="Calibri" w:hAnsi="Calibri" w:cs="Calibri"/>
          <w:kern w:val="28"/>
          <w:lang w:eastAsia="ja-JP"/>
        </w:rPr>
        <w:t xml:space="preserve"> year to year </w:t>
      </w:r>
      <w:r w:rsidRPr="008501FD">
        <w:rPr>
          <w:rFonts w:ascii="Calibri" w:hAnsi="Calibri" w:cs="Calibri"/>
          <w:kern w:val="28"/>
          <w:lang w:eastAsia="ja-JP"/>
        </w:rPr>
        <w:t xml:space="preserve">over the life of the </w:t>
      </w:r>
      <w:r w:rsidR="00C60AF4" w:rsidRPr="008501FD">
        <w:rPr>
          <w:rFonts w:ascii="Calibri" w:hAnsi="Calibri" w:cs="Calibri"/>
          <w:kern w:val="28"/>
          <w:lang w:eastAsia="ja-JP"/>
        </w:rPr>
        <w:t>DMCBD</w:t>
      </w:r>
      <w:r w:rsidRPr="008501FD">
        <w:rPr>
          <w:rFonts w:ascii="Calibri" w:hAnsi="Calibri" w:cs="Calibri"/>
          <w:kern w:val="28"/>
          <w:lang w:eastAsia="ja-JP"/>
        </w:rPr>
        <w:t>.</w:t>
      </w:r>
    </w:p>
    <w:p w14:paraId="300C96C2" w14:textId="77777777" w:rsidR="00870FD0" w:rsidRPr="008501FD" w:rsidRDefault="00870FD0" w:rsidP="00870FD0">
      <w:pPr>
        <w:ind w:right="144"/>
        <w:jc w:val="both"/>
        <w:rPr>
          <w:rFonts w:ascii="Calibri" w:hAnsi="Calibri" w:cs="Calibri"/>
          <w:kern w:val="28"/>
          <w:lang w:eastAsia="ja-JP"/>
        </w:rPr>
      </w:pPr>
    </w:p>
    <w:p w14:paraId="6E005A47" w14:textId="0FF6CD68" w:rsidR="00870FD0" w:rsidRDefault="00870FD0" w:rsidP="00870FD0">
      <w:pPr>
        <w:ind w:right="144"/>
        <w:jc w:val="both"/>
        <w:rPr>
          <w:rFonts w:ascii="Calibri" w:hAnsi="Calibri" w:cs="Calibri"/>
          <w:kern w:val="28"/>
          <w:lang w:eastAsia="ja-JP"/>
        </w:rPr>
      </w:pPr>
      <w:r w:rsidRPr="008501FD">
        <w:rPr>
          <w:rFonts w:ascii="Calibri" w:hAnsi="Calibri" w:cs="Calibri"/>
          <w:kern w:val="28"/>
          <w:lang w:eastAsia="ja-JP"/>
        </w:rPr>
        <w:t xml:space="preserve">A 5-year projected </w:t>
      </w:r>
      <w:r w:rsidR="00C60AF4" w:rsidRPr="008501FD">
        <w:rPr>
          <w:rFonts w:ascii="Calibri" w:hAnsi="Calibri" w:cs="Calibri"/>
          <w:kern w:val="28"/>
          <w:lang w:eastAsia="ja-JP"/>
        </w:rPr>
        <w:t>DMCBD</w:t>
      </w:r>
      <w:r w:rsidRPr="008501FD">
        <w:rPr>
          <w:rFonts w:ascii="Calibri" w:hAnsi="Calibri" w:cs="Calibri"/>
          <w:kern w:val="28"/>
          <w:lang w:eastAsia="ja-JP"/>
        </w:rPr>
        <w:t xml:space="preserve"> budget is shown in the following Table: </w:t>
      </w:r>
    </w:p>
    <w:p w14:paraId="6883F6F8" w14:textId="77777777" w:rsidR="00E87998" w:rsidRDefault="00E87998" w:rsidP="00870FD0">
      <w:pPr>
        <w:ind w:right="144"/>
        <w:jc w:val="both"/>
        <w:rPr>
          <w:rFonts w:ascii="Calibri" w:hAnsi="Calibri" w:cs="Calibri"/>
          <w:kern w:val="28"/>
          <w:lang w:eastAsia="ja-JP"/>
        </w:rPr>
      </w:pPr>
    </w:p>
    <w:p w14:paraId="70B14C5A" w14:textId="77777777" w:rsidR="00E87998" w:rsidRDefault="00E87998" w:rsidP="00870FD0">
      <w:pPr>
        <w:ind w:right="144"/>
        <w:jc w:val="both"/>
        <w:rPr>
          <w:rFonts w:ascii="Calibri" w:hAnsi="Calibri" w:cs="Calibri"/>
          <w:kern w:val="28"/>
          <w:lang w:eastAsia="ja-JP"/>
        </w:rPr>
      </w:pPr>
    </w:p>
    <w:p w14:paraId="770B3B59" w14:textId="77777777" w:rsidR="00E87998" w:rsidRDefault="00E87998" w:rsidP="00870FD0">
      <w:pPr>
        <w:ind w:right="144"/>
        <w:jc w:val="both"/>
        <w:rPr>
          <w:rFonts w:ascii="Calibri" w:hAnsi="Calibri" w:cs="Calibri"/>
          <w:kern w:val="28"/>
          <w:lang w:eastAsia="ja-JP"/>
        </w:rPr>
      </w:pPr>
    </w:p>
    <w:p w14:paraId="68F2F9B4" w14:textId="77777777" w:rsidR="002E7112" w:rsidRDefault="002E7112" w:rsidP="00870FD0">
      <w:pPr>
        <w:ind w:right="144"/>
        <w:jc w:val="both"/>
        <w:rPr>
          <w:rFonts w:ascii="Calibri" w:hAnsi="Calibri" w:cs="Calibri"/>
          <w:kern w:val="28"/>
          <w:lang w:eastAsia="ja-JP"/>
        </w:rPr>
      </w:pPr>
    </w:p>
    <w:p w14:paraId="733A3CEE" w14:textId="77777777" w:rsidR="002E7112" w:rsidRDefault="002E7112" w:rsidP="00870FD0">
      <w:pPr>
        <w:ind w:right="144"/>
        <w:jc w:val="both"/>
        <w:rPr>
          <w:rFonts w:ascii="Calibri" w:hAnsi="Calibri" w:cs="Calibri"/>
          <w:kern w:val="28"/>
          <w:lang w:eastAsia="ja-JP"/>
        </w:rPr>
      </w:pPr>
    </w:p>
    <w:p w14:paraId="6BA89C75" w14:textId="77777777" w:rsidR="002E7112" w:rsidRDefault="002E7112" w:rsidP="00870FD0">
      <w:pPr>
        <w:ind w:right="144"/>
        <w:jc w:val="both"/>
        <w:rPr>
          <w:rFonts w:ascii="Calibri" w:hAnsi="Calibri" w:cs="Calibri"/>
          <w:kern w:val="28"/>
          <w:lang w:eastAsia="ja-JP"/>
        </w:rPr>
      </w:pPr>
    </w:p>
    <w:p w14:paraId="25273B50" w14:textId="77777777" w:rsidR="00E87998" w:rsidRDefault="00E87998" w:rsidP="00870FD0">
      <w:pPr>
        <w:ind w:right="144"/>
        <w:jc w:val="both"/>
        <w:rPr>
          <w:rFonts w:ascii="Calibri" w:hAnsi="Calibri" w:cs="Calibri"/>
          <w:kern w:val="28"/>
          <w:lang w:eastAsia="ja-JP"/>
        </w:rPr>
      </w:pPr>
    </w:p>
    <w:p w14:paraId="46FFC700" w14:textId="77777777" w:rsidR="00E87998" w:rsidRDefault="00E87998" w:rsidP="00870FD0">
      <w:pPr>
        <w:ind w:right="144"/>
        <w:jc w:val="both"/>
        <w:rPr>
          <w:rFonts w:ascii="Calibri" w:hAnsi="Calibri" w:cs="Calibri"/>
          <w:kern w:val="28"/>
          <w:lang w:eastAsia="ja-JP"/>
        </w:rPr>
      </w:pPr>
    </w:p>
    <w:p w14:paraId="6430E4C2" w14:textId="77777777" w:rsidR="00E87998" w:rsidRDefault="00E87998" w:rsidP="00870FD0">
      <w:pPr>
        <w:ind w:right="144"/>
        <w:jc w:val="both"/>
        <w:rPr>
          <w:rFonts w:ascii="Calibri" w:hAnsi="Calibri" w:cs="Calibri"/>
          <w:kern w:val="28"/>
          <w:lang w:eastAsia="ja-JP"/>
        </w:rPr>
      </w:pPr>
    </w:p>
    <w:p w14:paraId="159C00DA" w14:textId="77777777" w:rsidR="00E87998" w:rsidRDefault="00E87998" w:rsidP="00870FD0">
      <w:pPr>
        <w:ind w:right="144"/>
        <w:jc w:val="both"/>
        <w:rPr>
          <w:rFonts w:ascii="Calibri" w:hAnsi="Calibri" w:cs="Calibri"/>
          <w:kern w:val="28"/>
          <w:lang w:eastAsia="ja-JP"/>
        </w:rPr>
      </w:pPr>
    </w:p>
    <w:p w14:paraId="1E9452C7" w14:textId="77777777" w:rsidR="00870FD0" w:rsidRPr="008501FD" w:rsidRDefault="00870FD0" w:rsidP="00870FD0">
      <w:pPr>
        <w:ind w:right="144"/>
        <w:rPr>
          <w:rFonts w:ascii="Calibri" w:hAnsi="Calibri" w:cs="Calibri"/>
          <w:b/>
          <w:bCs/>
          <w:kern w:val="28"/>
          <w:sz w:val="20"/>
          <w:szCs w:val="20"/>
          <w:lang w:eastAsia="ja-JP"/>
        </w:rPr>
      </w:pPr>
    </w:p>
    <w:p w14:paraId="3B384EDF" w14:textId="77777777" w:rsidR="00870FD0" w:rsidRPr="008501FD" w:rsidRDefault="00870FD0" w:rsidP="00870FD0">
      <w:pPr>
        <w:ind w:right="144"/>
        <w:jc w:val="center"/>
        <w:rPr>
          <w:rFonts w:ascii="Calibri" w:hAnsi="Calibri" w:cs="Calibri"/>
          <w:b/>
          <w:kern w:val="28"/>
          <w:sz w:val="22"/>
          <w:szCs w:val="20"/>
          <w:u w:val="single"/>
          <w:lang w:eastAsia="ja-JP"/>
        </w:rPr>
      </w:pPr>
      <w:r w:rsidRPr="008501FD">
        <w:rPr>
          <w:rFonts w:ascii="Calibri" w:hAnsi="Calibri" w:cs="Calibri"/>
          <w:b/>
          <w:kern w:val="28"/>
          <w:sz w:val="22"/>
          <w:szCs w:val="20"/>
          <w:u w:val="single"/>
          <w:lang w:eastAsia="ja-JP"/>
        </w:rPr>
        <w:lastRenderedPageBreak/>
        <w:t>YEAR 1-</w:t>
      </w:r>
      <w:r w:rsidR="00843915" w:rsidRPr="008501FD">
        <w:rPr>
          <w:rFonts w:ascii="Calibri" w:hAnsi="Calibri" w:cs="Calibri"/>
          <w:b/>
          <w:kern w:val="28"/>
          <w:sz w:val="22"/>
          <w:szCs w:val="20"/>
          <w:u w:val="single"/>
          <w:lang w:eastAsia="ja-JP"/>
        </w:rPr>
        <w:t>5 PROJECTED</w:t>
      </w:r>
      <w:r w:rsidRPr="008501FD">
        <w:rPr>
          <w:rFonts w:ascii="Calibri" w:hAnsi="Calibri" w:cs="Calibri"/>
          <w:b/>
          <w:kern w:val="28"/>
          <w:sz w:val="22"/>
          <w:szCs w:val="20"/>
          <w:u w:val="single"/>
          <w:lang w:eastAsia="ja-JP"/>
        </w:rPr>
        <w:t xml:space="preserve"> DISTRICT ASSESSMENT BUDGET SUMMARY (Special Benefit Costs)</w:t>
      </w:r>
    </w:p>
    <w:p w14:paraId="421E6532" w14:textId="77777777" w:rsidR="00F438B1" w:rsidRPr="008501FD" w:rsidRDefault="00F438B1" w:rsidP="00870FD0">
      <w:pPr>
        <w:widowControl w:val="0"/>
        <w:overflowPunct w:val="0"/>
        <w:autoSpaceDE w:val="0"/>
        <w:autoSpaceDN w:val="0"/>
        <w:adjustRightInd w:val="0"/>
        <w:ind w:right="144"/>
        <w:jc w:val="center"/>
        <w:rPr>
          <w:rFonts w:ascii="Calibri" w:hAnsi="Calibri" w:cs="Calibri"/>
          <w:bCs/>
          <w:kern w:val="28"/>
          <w:sz w:val="22"/>
          <w:szCs w:val="20"/>
          <w:lang w:eastAsia="ja-JP"/>
        </w:rPr>
      </w:pPr>
    </w:p>
    <w:p w14:paraId="56FBB449" w14:textId="0CC9C8E8" w:rsidR="00E87998" w:rsidRPr="008501FD" w:rsidRDefault="00870FD0" w:rsidP="00E87998">
      <w:pPr>
        <w:widowControl w:val="0"/>
        <w:overflowPunct w:val="0"/>
        <w:autoSpaceDE w:val="0"/>
        <w:autoSpaceDN w:val="0"/>
        <w:adjustRightInd w:val="0"/>
        <w:ind w:right="144"/>
        <w:jc w:val="center"/>
        <w:rPr>
          <w:rFonts w:ascii="Calibri" w:hAnsi="Calibri" w:cs="Calibri"/>
          <w:bCs/>
          <w:kern w:val="28"/>
          <w:sz w:val="22"/>
          <w:szCs w:val="20"/>
          <w:lang w:eastAsia="ja-JP"/>
        </w:rPr>
      </w:pPr>
      <w:r w:rsidRPr="008501FD">
        <w:rPr>
          <w:rFonts w:ascii="Calibri" w:hAnsi="Calibri" w:cs="Calibri"/>
          <w:bCs/>
          <w:kern w:val="28"/>
          <w:sz w:val="22"/>
          <w:szCs w:val="20"/>
          <w:lang w:eastAsia="ja-JP"/>
        </w:rPr>
        <w:t xml:space="preserve">(Assumes </w:t>
      </w:r>
      <w:r w:rsidR="00690779" w:rsidRPr="008501FD">
        <w:rPr>
          <w:rFonts w:ascii="Calibri" w:hAnsi="Calibri" w:cs="Calibri"/>
          <w:bCs/>
          <w:kern w:val="28"/>
          <w:sz w:val="22"/>
          <w:szCs w:val="20"/>
          <w:lang w:eastAsia="ja-JP"/>
        </w:rPr>
        <w:t>5</w:t>
      </w:r>
      <w:r w:rsidRPr="008501FD">
        <w:rPr>
          <w:rFonts w:ascii="Calibri" w:hAnsi="Calibri" w:cs="Calibri"/>
          <w:bCs/>
          <w:kern w:val="28"/>
          <w:sz w:val="22"/>
          <w:szCs w:val="20"/>
          <w:lang w:eastAsia="ja-JP"/>
        </w:rPr>
        <w:t xml:space="preserve">% max </w:t>
      </w:r>
      <w:r w:rsidR="001A3012" w:rsidRPr="008501FD">
        <w:rPr>
          <w:rFonts w:ascii="Calibri" w:hAnsi="Calibri" w:cs="Calibri"/>
          <w:bCs/>
          <w:kern w:val="28"/>
          <w:sz w:val="22"/>
          <w:szCs w:val="20"/>
          <w:lang w:eastAsia="ja-JP"/>
        </w:rPr>
        <w:t xml:space="preserve">assessment </w:t>
      </w:r>
      <w:r w:rsidRPr="008501FD">
        <w:rPr>
          <w:rFonts w:ascii="Calibri" w:hAnsi="Calibri" w:cs="Calibri"/>
          <w:bCs/>
          <w:kern w:val="28"/>
          <w:sz w:val="22"/>
          <w:szCs w:val="20"/>
          <w:lang w:eastAsia="ja-JP"/>
        </w:rPr>
        <w:t>rate increase per year)</w:t>
      </w:r>
    </w:p>
    <w:p w14:paraId="289E7997" w14:textId="77777777" w:rsidR="00F438B1" w:rsidRPr="008501FD" w:rsidRDefault="00F438B1" w:rsidP="00870FD0">
      <w:pPr>
        <w:widowControl w:val="0"/>
        <w:overflowPunct w:val="0"/>
        <w:autoSpaceDE w:val="0"/>
        <w:autoSpaceDN w:val="0"/>
        <w:adjustRightInd w:val="0"/>
        <w:ind w:right="144"/>
        <w:jc w:val="center"/>
        <w:rPr>
          <w:rFonts w:ascii="Calibri" w:hAnsi="Calibri" w:cs="Calibri"/>
          <w:bCs/>
          <w:kern w:val="28"/>
          <w:sz w:val="22"/>
          <w:szCs w:val="20"/>
          <w:lang w:eastAsia="ja-JP"/>
        </w:rPr>
      </w:pPr>
    </w:p>
    <w:tbl>
      <w:tblPr>
        <w:tblpPr w:leftFromText="180" w:rightFromText="180" w:vertAnchor="text" w:horzAnchor="margin" w:tblpY="54"/>
        <w:tblW w:w="9270" w:type="dxa"/>
        <w:tblBorders>
          <w:insideV w:val="single" w:sz="4" w:space="0" w:color="auto"/>
        </w:tblBorders>
        <w:tblLook w:val="04A0" w:firstRow="1" w:lastRow="0" w:firstColumn="1" w:lastColumn="0" w:noHBand="0" w:noVBand="1"/>
      </w:tblPr>
      <w:tblGrid>
        <w:gridCol w:w="715"/>
        <w:gridCol w:w="1805"/>
        <w:gridCol w:w="2070"/>
        <w:gridCol w:w="1620"/>
        <w:gridCol w:w="1466"/>
        <w:gridCol w:w="1594"/>
      </w:tblGrid>
      <w:tr w:rsidR="00897F78" w:rsidRPr="00353CEC" w14:paraId="62C43587" w14:textId="199B445D" w:rsidTr="007530BC">
        <w:trPr>
          <w:trHeight w:val="629"/>
        </w:trPr>
        <w:tc>
          <w:tcPr>
            <w:tcW w:w="715" w:type="dxa"/>
            <w:shd w:val="clear" w:color="auto" w:fill="DEEAF6" w:themeFill="accent1" w:themeFillTint="33"/>
            <w:noWrap/>
            <w:vAlign w:val="center"/>
          </w:tcPr>
          <w:p w14:paraId="4DBC927D" w14:textId="7AB1D049" w:rsidR="00F438B1" w:rsidRPr="00353CEC" w:rsidRDefault="00F438B1" w:rsidP="007530BC">
            <w:pPr>
              <w:jc w:val="center"/>
              <w:rPr>
                <w:rFonts w:ascii="Calibri" w:hAnsi="Calibri" w:cs="Calibri"/>
                <w:b/>
                <w:bCs/>
                <w:color w:val="000000"/>
                <w:sz w:val="20"/>
                <w:szCs w:val="20"/>
              </w:rPr>
            </w:pPr>
            <w:r w:rsidRPr="00353CEC">
              <w:rPr>
                <w:rFonts w:ascii="Calibri" w:hAnsi="Calibri" w:cs="Calibri"/>
                <w:b/>
                <w:bCs/>
                <w:color w:val="000000"/>
                <w:sz w:val="20"/>
                <w:szCs w:val="20"/>
              </w:rPr>
              <w:t>Year</w:t>
            </w:r>
          </w:p>
          <w:p w14:paraId="564CA22C" w14:textId="77777777" w:rsidR="00F438B1" w:rsidRPr="00353CEC" w:rsidRDefault="00F438B1" w:rsidP="00793AD3">
            <w:pPr>
              <w:jc w:val="center"/>
              <w:rPr>
                <w:rFonts w:ascii="Calibri" w:hAnsi="Calibri" w:cs="Calibri"/>
                <w:b/>
                <w:bCs/>
                <w:color w:val="000000"/>
                <w:sz w:val="20"/>
                <w:szCs w:val="20"/>
              </w:rPr>
            </w:pPr>
          </w:p>
        </w:tc>
        <w:tc>
          <w:tcPr>
            <w:tcW w:w="1805" w:type="dxa"/>
            <w:shd w:val="clear" w:color="auto" w:fill="DEEAF6" w:themeFill="accent1" w:themeFillTint="33"/>
            <w:noWrap/>
            <w:vAlign w:val="center"/>
          </w:tcPr>
          <w:p w14:paraId="0709F7DD" w14:textId="12908884" w:rsidR="00F438B1" w:rsidRPr="00353CEC" w:rsidRDefault="00F438B1" w:rsidP="007530BC">
            <w:pPr>
              <w:jc w:val="center"/>
              <w:rPr>
                <w:rFonts w:ascii="Calibri" w:hAnsi="Calibri" w:cs="Calibri"/>
                <w:b/>
                <w:color w:val="000000"/>
                <w:sz w:val="20"/>
                <w:szCs w:val="20"/>
              </w:rPr>
            </w:pPr>
            <w:r w:rsidRPr="00353CEC">
              <w:rPr>
                <w:rFonts w:ascii="Calibri" w:hAnsi="Calibri" w:cs="Calibri"/>
                <w:b/>
                <w:color w:val="000000"/>
                <w:sz w:val="20"/>
                <w:szCs w:val="20"/>
              </w:rPr>
              <w:t xml:space="preserve">Civil Sidewalks </w:t>
            </w:r>
          </w:p>
          <w:p w14:paraId="24768FC3" w14:textId="77777777" w:rsidR="00F438B1" w:rsidRPr="00353CEC" w:rsidRDefault="00F438B1" w:rsidP="00793AD3">
            <w:pPr>
              <w:jc w:val="center"/>
              <w:rPr>
                <w:rFonts w:ascii="Calibri" w:hAnsi="Calibri" w:cs="Calibri"/>
                <w:b/>
                <w:color w:val="000000"/>
                <w:sz w:val="20"/>
                <w:szCs w:val="20"/>
              </w:rPr>
            </w:pPr>
          </w:p>
        </w:tc>
        <w:tc>
          <w:tcPr>
            <w:tcW w:w="2070" w:type="dxa"/>
            <w:shd w:val="clear" w:color="auto" w:fill="DEEAF6" w:themeFill="accent1" w:themeFillTint="33"/>
            <w:noWrap/>
            <w:vAlign w:val="center"/>
          </w:tcPr>
          <w:p w14:paraId="7375E156" w14:textId="4DD1FD81" w:rsidR="00F438B1" w:rsidRPr="00353CEC" w:rsidRDefault="00F438B1" w:rsidP="007530BC">
            <w:pPr>
              <w:tabs>
                <w:tab w:val="left" w:pos="90"/>
              </w:tabs>
              <w:jc w:val="center"/>
              <w:rPr>
                <w:rFonts w:ascii="Calibri" w:hAnsi="Calibri" w:cs="Calibri"/>
                <w:b/>
                <w:bCs/>
                <w:color w:val="000000"/>
                <w:sz w:val="20"/>
                <w:szCs w:val="20"/>
              </w:rPr>
            </w:pPr>
            <w:r w:rsidRPr="00353CEC">
              <w:rPr>
                <w:rFonts w:ascii="Calibri" w:hAnsi="Calibri" w:cs="Calibri"/>
                <w:b/>
                <w:bCs/>
                <w:color w:val="000000"/>
                <w:sz w:val="20"/>
                <w:szCs w:val="20"/>
              </w:rPr>
              <w:t>District Identity and Place Making</w:t>
            </w:r>
          </w:p>
        </w:tc>
        <w:tc>
          <w:tcPr>
            <w:tcW w:w="1620" w:type="dxa"/>
            <w:shd w:val="clear" w:color="auto" w:fill="DEEAF6" w:themeFill="accent1" w:themeFillTint="33"/>
            <w:noWrap/>
            <w:vAlign w:val="center"/>
          </w:tcPr>
          <w:p w14:paraId="6A36FC89" w14:textId="0BF717A2" w:rsidR="00F438B1" w:rsidRPr="00353CEC" w:rsidRDefault="00F438B1" w:rsidP="007530BC">
            <w:pPr>
              <w:tabs>
                <w:tab w:val="left" w:pos="90"/>
              </w:tabs>
              <w:jc w:val="center"/>
              <w:rPr>
                <w:rFonts w:ascii="Calibri" w:hAnsi="Calibri" w:cs="Calibri"/>
                <w:b/>
                <w:bCs/>
                <w:color w:val="000000"/>
                <w:sz w:val="20"/>
                <w:szCs w:val="20"/>
              </w:rPr>
            </w:pPr>
            <w:r w:rsidRPr="00353CEC">
              <w:rPr>
                <w:rFonts w:ascii="Calibri" w:hAnsi="Calibri" w:cs="Calibri"/>
                <w:b/>
                <w:bCs/>
                <w:color w:val="000000"/>
                <w:sz w:val="20"/>
                <w:szCs w:val="20"/>
              </w:rPr>
              <w:t>Administration</w:t>
            </w:r>
          </w:p>
          <w:p w14:paraId="0C52949C" w14:textId="468B548A" w:rsidR="00F438B1" w:rsidRPr="00353CEC" w:rsidRDefault="00F438B1" w:rsidP="00793AD3">
            <w:pPr>
              <w:tabs>
                <w:tab w:val="left" w:pos="90"/>
              </w:tabs>
              <w:jc w:val="center"/>
              <w:rPr>
                <w:rFonts w:ascii="Calibri" w:hAnsi="Calibri" w:cs="Calibri"/>
                <w:b/>
                <w:bCs/>
                <w:color w:val="000000"/>
                <w:sz w:val="20"/>
                <w:szCs w:val="20"/>
              </w:rPr>
            </w:pPr>
          </w:p>
        </w:tc>
        <w:tc>
          <w:tcPr>
            <w:tcW w:w="1466" w:type="dxa"/>
            <w:shd w:val="clear" w:color="auto" w:fill="DEEAF6" w:themeFill="accent1" w:themeFillTint="33"/>
            <w:noWrap/>
            <w:vAlign w:val="center"/>
          </w:tcPr>
          <w:p w14:paraId="7B48F61E" w14:textId="21524632" w:rsidR="00F438B1" w:rsidRPr="00353CEC" w:rsidRDefault="00F438B1" w:rsidP="007530BC">
            <w:pPr>
              <w:tabs>
                <w:tab w:val="left" w:pos="90"/>
              </w:tabs>
              <w:jc w:val="center"/>
              <w:rPr>
                <w:rFonts w:ascii="Calibri" w:hAnsi="Calibri" w:cs="Calibri"/>
                <w:b/>
                <w:bCs/>
                <w:color w:val="000000"/>
                <w:sz w:val="20"/>
                <w:szCs w:val="20"/>
              </w:rPr>
            </w:pPr>
            <w:r w:rsidRPr="00353CEC">
              <w:rPr>
                <w:rFonts w:ascii="Calibri" w:hAnsi="Calibri" w:cs="Calibri"/>
                <w:b/>
                <w:bCs/>
                <w:color w:val="000000"/>
                <w:sz w:val="20"/>
                <w:szCs w:val="20"/>
              </w:rPr>
              <w:t>Contingency</w:t>
            </w:r>
          </w:p>
          <w:p w14:paraId="571BDB98" w14:textId="4D6D75B1" w:rsidR="00F438B1" w:rsidRPr="00353CEC" w:rsidRDefault="00F438B1" w:rsidP="00793AD3">
            <w:pPr>
              <w:tabs>
                <w:tab w:val="left" w:pos="90"/>
              </w:tabs>
              <w:jc w:val="center"/>
              <w:rPr>
                <w:rFonts w:ascii="Calibri" w:hAnsi="Calibri" w:cs="Calibri"/>
                <w:b/>
                <w:bCs/>
                <w:color w:val="000000"/>
                <w:sz w:val="20"/>
                <w:szCs w:val="20"/>
              </w:rPr>
            </w:pPr>
          </w:p>
        </w:tc>
        <w:tc>
          <w:tcPr>
            <w:tcW w:w="1594" w:type="dxa"/>
            <w:shd w:val="clear" w:color="auto" w:fill="DEEAF6" w:themeFill="accent1" w:themeFillTint="33"/>
            <w:vAlign w:val="center"/>
          </w:tcPr>
          <w:p w14:paraId="749A7288" w14:textId="5E0A08E1" w:rsidR="00F438B1" w:rsidRPr="00353CEC" w:rsidRDefault="00F438B1" w:rsidP="001B41B3">
            <w:pPr>
              <w:tabs>
                <w:tab w:val="left" w:pos="90"/>
              </w:tabs>
              <w:jc w:val="center"/>
              <w:rPr>
                <w:rFonts w:ascii="Calibri" w:hAnsi="Calibri" w:cs="Calibri"/>
                <w:b/>
                <w:bCs/>
                <w:color w:val="000000"/>
                <w:sz w:val="20"/>
                <w:szCs w:val="20"/>
              </w:rPr>
            </w:pPr>
            <w:r w:rsidRPr="00353CEC">
              <w:rPr>
                <w:rFonts w:ascii="Calibri" w:hAnsi="Calibri" w:cs="Calibri"/>
                <w:b/>
                <w:bCs/>
                <w:color w:val="000000"/>
                <w:sz w:val="20"/>
                <w:szCs w:val="20"/>
              </w:rPr>
              <w:t>Total</w:t>
            </w:r>
          </w:p>
        </w:tc>
      </w:tr>
      <w:tr w:rsidR="00897F78" w:rsidRPr="00353CEC" w14:paraId="3CBDB4FC" w14:textId="6428C7EF" w:rsidTr="00D71A2D">
        <w:trPr>
          <w:trHeight w:val="255"/>
        </w:trPr>
        <w:tc>
          <w:tcPr>
            <w:tcW w:w="715" w:type="dxa"/>
            <w:shd w:val="clear" w:color="auto" w:fill="auto"/>
            <w:noWrap/>
            <w:vAlign w:val="bottom"/>
            <w:hideMark/>
          </w:tcPr>
          <w:p w14:paraId="1C4657AF" w14:textId="77777777" w:rsidR="00F438B1" w:rsidRPr="00353CEC" w:rsidRDefault="00F438B1" w:rsidP="00793AD3">
            <w:pPr>
              <w:jc w:val="center"/>
              <w:rPr>
                <w:rFonts w:ascii="Calibri" w:hAnsi="Calibri" w:cs="Calibri"/>
                <w:b/>
                <w:bCs/>
                <w:color w:val="000000" w:themeColor="text1"/>
                <w:sz w:val="20"/>
                <w:szCs w:val="20"/>
              </w:rPr>
            </w:pPr>
            <w:r w:rsidRPr="00353CEC">
              <w:rPr>
                <w:rFonts w:ascii="Calibri" w:hAnsi="Calibri" w:cs="Calibri"/>
                <w:b/>
                <w:bCs/>
                <w:color w:val="000000" w:themeColor="text1"/>
                <w:sz w:val="20"/>
                <w:szCs w:val="20"/>
              </w:rPr>
              <w:t>%</w:t>
            </w:r>
          </w:p>
        </w:tc>
        <w:tc>
          <w:tcPr>
            <w:tcW w:w="1805" w:type="dxa"/>
            <w:shd w:val="clear" w:color="auto" w:fill="auto"/>
            <w:noWrap/>
            <w:vAlign w:val="bottom"/>
            <w:hideMark/>
          </w:tcPr>
          <w:p w14:paraId="519E8DAB" w14:textId="3D440432" w:rsidR="00F438B1" w:rsidRPr="00353CEC" w:rsidRDefault="001A1A10" w:rsidP="00793AD3">
            <w:pPr>
              <w:jc w:val="center"/>
              <w:rPr>
                <w:rFonts w:ascii="Calibri" w:hAnsi="Calibri" w:cs="Calibri"/>
                <w:b/>
                <w:bCs/>
                <w:color w:val="000000" w:themeColor="text1"/>
                <w:sz w:val="20"/>
                <w:szCs w:val="20"/>
              </w:rPr>
            </w:pPr>
            <w:r w:rsidRPr="00353CEC">
              <w:rPr>
                <w:rFonts w:ascii="Calibri" w:hAnsi="Calibri" w:cs="Calibri"/>
                <w:b/>
                <w:bCs/>
                <w:color w:val="000000" w:themeColor="text1"/>
                <w:sz w:val="20"/>
                <w:szCs w:val="20"/>
              </w:rPr>
              <w:t>5</w:t>
            </w:r>
            <w:r w:rsidR="00F438B1" w:rsidRPr="00353CEC">
              <w:rPr>
                <w:rFonts w:ascii="Calibri" w:hAnsi="Calibri" w:cs="Calibri"/>
                <w:b/>
                <w:bCs/>
                <w:color w:val="000000" w:themeColor="text1"/>
                <w:sz w:val="20"/>
                <w:szCs w:val="20"/>
              </w:rPr>
              <w:t>0%</w:t>
            </w:r>
          </w:p>
        </w:tc>
        <w:tc>
          <w:tcPr>
            <w:tcW w:w="2070" w:type="dxa"/>
            <w:shd w:val="clear" w:color="auto" w:fill="auto"/>
            <w:noWrap/>
            <w:vAlign w:val="bottom"/>
            <w:hideMark/>
          </w:tcPr>
          <w:p w14:paraId="4AADC2B2" w14:textId="439CD6E1" w:rsidR="00F438B1" w:rsidRPr="00353CEC" w:rsidRDefault="001A1A10" w:rsidP="00793AD3">
            <w:pPr>
              <w:jc w:val="center"/>
              <w:rPr>
                <w:rFonts w:ascii="Calibri" w:hAnsi="Calibri" w:cs="Calibri"/>
                <w:b/>
                <w:bCs/>
                <w:color w:val="000000" w:themeColor="text1"/>
                <w:sz w:val="20"/>
                <w:szCs w:val="20"/>
              </w:rPr>
            </w:pPr>
            <w:r w:rsidRPr="00353CEC">
              <w:rPr>
                <w:rFonts w:ascii="Calibri" w:hAnsi="Calibri" w:cs="Calibri"/>
                <w:b/>
                <w:bCs/>
                <w:color w:val="000000" w:themeColor="text1"/>
                <w:sz w:val="20"/>
                <w:szCs w:val="20"/>
              </w:rPr>
              <w:t>2</w:t>
            </w:r>
            <w:r w:rsidR="00897F78" w:rsidRPr="00353CEC">
              <w:rPr>
                <w:rFonts w:ascii="Calibri" w:hAnsi="Calibri" w:cs="Calibri"/>
                <w:b/>
                <w:bCs/>
                <w:color w:val="000000" w:themeColor="text1"/>
                <w:sz w:val="20"/>
                <w:szCs w:val="20"/>
              </w:rPr>
              <w:t>5</w:t>
            </w:r>
            <w:r w:rsidR="00F438B1" w:rsidRPr="00353CEC">
              <w:rPr>
                <w:rFonts w:ascii="Calibri" w:hAnsi="Calibri" w:cs="Calibri"/>
                <w:b/>
                <w:bCs/>
                <w:color w:val="000000" w:themeColor="text1"/>
                <w:sz w:val="20"/>
                <w:szCs w:val="20"/>
              </w:rPr>
              <w:t>%</w:t>
            </w:r>
          </w:p>
        </w:tc>
        <w:tc>
          <w:tcPr>
            <w:tcW w:w="1620" w:type="dxa"/>
            <w:shd w:val="clear" w:color="auto" w:fill="auto"/>
            <w:noWrap/>
            <w:vAlign w:val="bottom"/>
            <w:hideMark/>
          </w:tcPr>
          <w:p w14:paraId="0712FDE2" w14:textId="4917DE4A" w:rsidR="00F438B1" w:rsidRPr="00353CEC" w:rsidRDefault="00897F78" w:rsidP="00793AD3">
            <w:pPr>
              <w:jc w:val="center"/>
              <w:rPr>
                <w:rFonts w:ascii="Calibri" w:hAnsi="Calibri" w:cs="Calibri"/>
                <w:b/>
                <w:bCs/>
                <w:color w:val="000000" w:themeColor="text1"/>
                <w:sz w:val="20"/>
                <w:szCs w:val="20"/>
              </w:rPr>
            </w:pPr>
            <w:r w:rsidRPr="00353CEC">
              <w:rPr>
                <w:rFonts w:ascii="Calibri" w:hAnsi="Calibri" w:cs="Calibri"/>
                <w:b/>
                <w:bCs/>
                <w:color w:val="000000" w:themeColor="text1"/>
                <w:sz w:val="20"/>
                <w:szCs w:val="20"/>
              </w:rPr>
              <w:t>20</w:t>
            </w:r>
            <w:r w:rsidR="00F438B1" w:rsidRPr="00353CEC">
              <w:rPr>
                <w:rFonts w:ascii="Calibri" w:hAnsi="Calibri" w:cs="Calibri"/>
                <w:b/>
                <w:bCs/>
                <w:color w:val="000000" w:themeColor="text1"/>
                <w:sz w:val="20"/>
                <w:szCs w:val="20"/>
              </w:rPr>
              <w:t>%</w:t>
            </w:r>
          </w:p>
        </w:tc>
        <w:tc>
          <w:tcPr>
            <w:tcW w:w="1466" w:type="dxa"/>
            <w:shd w:val="clear" w:color="auto" w:fill="auto"/>
            <w:noWrap/>
            <w:vAlign w:val="bottom"/>
            <w:hideMark/>
          </w:tcPr>
          <w:p w14:paraId="7EA28B0F" w14:textId="3DA59F07" w:rsidR="00F438B1" w:rsidRPr="00353CEC" w:rsidRDefault="00F438B1" w:rsidP="00793AD3">
            <w:pPr>
              <w:jc w:val="center"/>
              <w:rPr>
                <w:rFonts w:ascii="Calibri" w:hAnsi="Calibri" w:cs="Calibri"/>
                <w:b/>
                <w:bCs/>
                <w:color w:val="000000" w:themeColor="text1"/>
                <w:sz w:val="20"/>
                <w:szCs w:val="20"/>
              </w:rPr>
            </w:pPr>
            <w:r w:rsidRPr="00353CEC">
              <w:rPr>
                <w:rFonts w:ascii="Calibri" w:hAnsi="Calibri" w:cs="Calibri"/>
                <w:b/>
                <w:bCs/>
                <w:color w:val="000000" w:themeColor="text1"/>
                <w:sz w:val="20"/>
                <w:szCs w:val="20"/>
              </w:rPr>
              <w:t>5%</w:t>
            </w:r>
          </w:p>
        </w:tc>
        <w:tc>
          <w:tcPr>
            <w:tcW w:w="1594" w:type="dxa"/>
          </w:tcPr>
          <w:p w14:paraId="0B8B17D6" w14:textId="21AFDB5D" w:rsidR="00F438B1" w:rsidRPr="00353CEC" w:rsidRDefault="00F438B1" w:rsidP="00793AD3">
            <w:pPr>
              <w:jc w:val="center"/>
              <w:rPr>
                <w:rFonts w:ascii="Calibri" w:hAnsi="Calibri" w:cs="Calibri"/>
                <w:b/>
                <w:bCs/>
                <w:color w:val="000000" w:themeColor="text1"/>
                <w:sz w:val="20"/>
                <w:szCs w:val="20"/>
              </w:rPr>
            </w:pPr>
            <w:r w:rsidRPr="00353CEC">
              <w:rPr>
                <w:rFonts w:ascii="Calibri" w:hAnsi="Calibri" w:cs="Calibri"/>
                <w:b/>
                <w:bCs/>
                <w:color w:val="000000" w:themeColor="text1"/>
                <w:sz w:val="20"/>
                <w:szCs w:val="20"/>
              </w:rPr>
              <w:t>100%</w:t>
            </w:r>
          </w:p>
        </w:tc>
      </w:tr>
      <w:tr w:rsidR="00897F78" w:rsidRPr="00353CEC" w14:paraId="715D0870" w14:textId="721E1174" w:rsidTr="00D71A2D">
        <w:trPr>
          <w:trHeight w:val="255"/>
        </w:trPr>
        <w:tc>
          <w:tcPr>
            <w:tcW w:w="715" w:type="dxa"/>
            <w:shd w:val="clear" w:color="auto" w:fill="auto"/>
            <w:noWrap/>
            <w:vAlign w:val="bottom"/>
          </w:tcPr>
          <w:p w14:paraId="54D50F2C" w14:textId="77777777" w:rsidR="00F438B1" w:rsidRPr="00353CEC" w:rsidRDefault="00F438B1" w:rsidP="00793AD3">
            <w:pPr>
              <w:jc w:val="center"/>
              <w:rPr>
                <w:rFonts w:ascii="Calibri" w:hAnsi="Calibri" w:cs="Calibri"/>
                <w:b/>
                <w:bCs/>
                <w:color w:val="000000" w:themeColor="text1"/>
                <w:sz w:val="20"/>
                <w:szCs w:val="20"/>
              </w:rPr>
            </w:pPr>
          </w:p>
        </w:tc>
        <w:tc>
          <w:tcPr>
            <w:tcW w:w="1805" w:type="dxa"/>
            <w:shd w:val="clear" w:color="auto" w:fill="auto"/>
            <w:noWrap/>
            <w:vAlign w:val="bottom"/>
          </w:tcPr>
          <w:p w14:paraId="0CB3ECD8" w14:textId="77777777" w:rsidR="00F438B1" w:rsidRPr="00353CEC" w:rsidRDefault="00F438B1" w:rsidP="00793AD3">
            <w:pPr>
              <w:jc w:val="center"/>
              <w:rPr>
                <w:rFonts w:ascii="Calibri" w:hAnsi="Calibri" w:cs="Calibri"/>
                <w:color w:val="000000" w:themeColor="text1"/>
                <w:sz w:val="20"/>
                <w:szCs w:val="20"/>
              </w:rPr>
            </w:pPr>
          </w:p>
        </w:tc>
        <w:tc>
          <w:tcPr>
            <w:tcW w:w="2070" w:type="dxa"/>
            <w:shd w:val="clear" w:color="auto" w:fill="auto"/>
            <w:noWrap/>
            <w:vAlign w:val="bottom"/>
          </w:tcPr>
          <w:p w14:paraId="6D91D67C" w14:textId="77777777" w:rsidR="00F438B1" w:rsidRPr="00353CEC" w:rsidRDefault="00F438B1" w:rsidP="00793AD3">
            <w:pPr>
              <w:jc w:val="center"/>
              <w:rPr>
                <w:rFonts w:ascii="Calibri" w:hAnsi="Calibri" w:cs="Calibri"/>
                <w:color w:val="000000" w:themeColor="text1"/>
                <w:sz w:val="20"/>
                <w:szCs w:val="20"/>
              </w:rPr>
            </w:pPr>
          </w:p>
        </w:tc>
        <w:tc>
          <w:tcPr>
            <w:tcW w:w="1620" w:type="dxa"/>
            <w:shd w:val="clear" w:color="auto" w:fill="auto"/>
            <w:noWrap/>
            <w:vAlign w:val="bottom"/>
          </w:tcPr>
          <w:p w14:paraId="0EDE3FD9" w14:textId="77777777" w:rsidR="00F438B1" w:rsidRPr="00353CEC" w:rsidRDefault="00F438B1" w:rsidP="00793AD3">
            <w:pPr>
              <w:jc w:val="center"/>
              <w:rPr>
                <w:rFonts w:ascii="Calibri" w:hAnsi="Calibri" w:cs="Calibri"/>
                <w:color w:val="000000" w:themeColor="text1"/>
                <w:sz w:val="20"/>
                <w:szCs w:val="20"/>
              </w:rPr>
            </w:pPr>
          </w:p>
        </w:tc>
        <w:tc>
          <w:tcPr>
            <w:tcW w:w="1466" w:type="dxa"/>
            <w:shd w:val="clear" w:color="auto" w:fill="auto"/>
            <w:noWrap/>
            <w:vAlign w:val="bottom"/>
          </w:tcPr>
          <w:p w14:paraId="7F44116A" w14:textId="77777777" w:rsidR="00F438B1" w:rsidRPr="00353CEC" w:rsidRDefault="00F438B1" w:rsidP="00793AD3">
            <w:pPr>
              <w:jc w:val="center"/>
              <w:rPr>
                <w:rFonts w:ascii="Calibri" w:hAnsi="Calibri" w:cs="Calibri"/>
                <w:color w:val="000000" w:themeColor="text1"/>
                <w:sz w:val="20"/>
                <w:szCs w:val="20"/>
              </w:rPr>
            </w:pPr>
          </w:p>
        </w:tc>
        <w:tc>
          <w:tcPr>
            <w:tcW w:w="1594" w:type="dxa"/>
          </w:tcPr>
          <w:p w14:paraId="06908F7F" w14:textId="77777777" w:rsidR="00F438B1" w:rsidRPr="00353CEC" w:rsidRDefault="00F438B1" w:rsidP="00793AD3">
            <w:pPr>
              <w:jc w:val="center"/>
              <w:rPr>
                <w:rFonts w:ascii="Calibri" w:hAnsi="Calibri" w:cs="Calibri"/>
                <w:color w:val="000000" w:themeColor="text1"/>
                <w:sz w:val="20"/>
                <w:szCs w:val="20"/>
              </w:rPr>
            </w:pPr>
          </w:p>
        </w:tc>
      </w:tr>
      <w:tr w:rsidR="00353CEC" w:rsidRPr="00353CEC" w14:paraId="00CBFF39" w14:textId="72DDB474" w:rsidTr="00D71A2D">
        <w:trPr>
          <w:trHeight w:val="255"/>
        </w:trPr>
        <w:tc>
          <w:tcPr>
            <w:tcW w:w="715" w:type="dxa"/>
            <w:shd w:val="clear" w:color="auto" w:fill="auto"/>
            <w:noWrap/>
            <w:vAlign w:val="bottom"/>
            <w:hideMark/>
          </w:tcPr>
          <w:p w14:paraId="1919B77C" w14:textId="360E3073" w:rsidR="00353CEC" w:rsidRPr="00353CEC" w:rsidRDefault="00353CEC" w:rsidP="00353CEC">
            <w:pPr>
              <w:jc w:val="center"/>
              <w:rPr>
                <w:rFonts w:ascii="Calibri" w:hAnsi="Calibri" w:cs="Calibri"/>
                <w:bCs/>
                <w:color w:val="000000" w:themeColor="text1"/>
                <w:sz w:val="20"/>
                <w:szCs w:val="20"/>
              </w:rPr>
            </w:pPr>
            <w:r w:rsidRPr="00353CEC">
              <w:rPr>
                <w:rFonts w:ascii="Calibri" w:hAnsi="Calibri" w:cs="Calibri"/>
                <w:color w:val="000000"/>
                <w:sz w:val="20"/>
                <w:szCs w:val="20"/>
              </w:rPr>
              <w:t>1</w:t>
            </w:r>
          </w:p>
        </w:tc>
        <w:tc>
          <w:tcPr>
            <w:tcW w:w="1805" w:type="dxa"/>
            <w:shd w:val="clear" w:color="auto" w:fill="auto"/>
            <w:noWrap/>
            <w:vAlign w:val="bottom"/>
            <w:hideMark/>
          </w:tcPr>
          <w:p w14:paraId="0AA0E133" w14:textId="19A76C14" w:rsidR="00353CEC" w:rsidRPr="00353CEC" w:rsidRDefault="00353CEC" w:rsidP="00353CEC">
            <w:pPr>
              <w:jc w:val="center"/>
              <w:rPr>
                <w:rFonts w:ascii="Calibri" w:hAnsi="Calibri" w:cs="Calibri"/>
                <w:color w:val="000000" w:themeColor="text1"/>
                <w:sz w:val="20"/>
                <w:szCs w:val="20"/>
              </w:rPr>
            </w:pPr>
            <w:r w:rsidRPr="00353CEC">
              <w:rPr>
                <w:rFonts w:ascii="Calibri" w:hAnsi="Calibri" w:cs="Calibri"/>
                <w:color w:val="000000"/>
                <w:sz w:val="20"/>
                <w:szCs w:val="20"/>
              </w:rPr>
              <w:t xml:space="preserve"> $                92,000 </w:t>
            </w:r>
          </w:p>
        </w:tc>
        <w:tc>
          <w:tcPr>
            <w:tcW w:w="2070" w:type="dxa"/>
            <w:shd w:val="clear" w:color="auto" w:fill="auto"/>
            <w:noWrap/>
            <w:vAlign w:val="bottom"/>
            <w:hideMark/>
          </w:tcPr>
          <w:p w14:paraId="58EC0A23" w14:textId="185BD67B" w:rsidR="00353CEC" w:rsidRPr="00353CEC" w:rsidRDefault="00353CEC" w:rsidP="00353CEC">
            <w:pPr>
              <w:jc w:val="center"/>
              <w:rPr>
                <w:rFonts w:ascii="Calibri" w:hAnsi="Calibri" w:cs="Calibri"/>
                <w:color w:val="000000" w:themeColor="text1"/>
                <w:sz w:val="20"/>
                <w:szCs w:val="20"/>
              </w:rPr>
            </w:pPr>
            <w:r w:rsidRPr="00353CEC">
              <w:rPr>
                <w:rFonts w:ascii="Calibri" w:hAnsi="Calibri" w:cs="Calibri"/>
                <w:color w:val="000000"/>
                <w:sz w:val="20"/>
                <w:szCs w:val="20"/>
              </w:rPr>
              <w:t xml:space="preserve"> $                         46,000 </w:t>
            </w:r>
          </w:p>
        </w:tc>
        <w:tc>
          <w:tcPr>
            <w:tcW w:w="1620" w:type="dxa"/>
            <w:shd w:val="clear" w:color="auto" w:fill="auto"/>
            <w:noWrap/>
            <w:vAlign w:val="bottom"/>
            <w:hideMark/>
          </w:tcPr>
          <w:p w14:paraId="724DCBC9" w14:textId="2E6A1555" w:rsidR="00353CEC" w:rsidRPr="00353CEC" w:rsidRDefault="00353CEC" w:rsidP="00353CEC">
            <w:pPr>
              <w:jc w:val="center"/>
              <w:rPr>
                <w:rFonts w:ascii="Calibri" w:hAnsi="Calibri" w:cs="Calibri"/>
                <w:color w:val="000000" w:themeColor="text1"/>
                <w:sz w:val="20"/>
                <w:szCs w:val="20"/>
              </w:rPr>
            </w:pPr>
            <w:r w:rsidRPr="00353CEC">
              <w:rPr>
                <w:rFonts w:ascii="Calibri" w:hAnsi="Calibri" w:cs="Calibri"/>
                <w:color w:val="000000"/>
                <w:sz w:val="20"/>
                <w:szCs w:val="20"/>
              </w:rPr>
              <w:t xml:space="preserve"> $              37,000 </w:t>
            </w:r>
          </w:p>
        </w:tc>
        <w:tc>
          <w:tcPr>
            <w:tcW w:w="1466" w:type="dxa"/>
            <w:shd w:val="clear" w:color="auto" w:fill="auto"/>
            <w:noWrap/>
            <w:vAlign w:val="bottom"/>
            <w:hideMark/>
          </w:tcPr>
          <w:p w14:paraId="2D8FCD84" w14:textId="29F42883" w:rsidR="00353CEC" w:rsidRPr="00353CEC" w:rsidRDefault="00353CEC" w:rsidP="00353CEC">
            <w:pPr>
              <w:jc w:val="center"/>
              <w:rPr>
                <w:rFonts w:ascii="Calibri" w:hAnsi="Calibri" w:cs="Calibri"/>
                <w:color w:val="000000" w:themeColor="text1"/>
                <w:sz w:val="20"/>
                <w:szCs w:val="20"/>
              </w:rPr>
            </w:pPr>
            <w:r w:rsidRPr="00353CEC">
              <w:rPr>
                <w:rFonts w:ascii="Calibri" w:hAnsi="Calibri" w:cs="Calibri"/>
                <w:color w:val="000000"/>
                <w:sz w:val="20"/>
                <w:szCs w:val="20"/>
              </w:rPr>
              <w:t xml:space="preserve"> $              9,781 </w:t>
            </w:r>
          </w:p>
        </w:tc>
        <w:tc>
          <w:tcPr>
            <w:tcW w:w="1594" w:type="dxa"/>
            <w:vAlign w:val="bottom"/>
          </w:tcPr>
          <w:p w14:paraId="3E60C49F" w14:textId="52A3C1EB" w:rsidR="00353CEC" w:rsidRPr="00353CEC" w:rsidRDefault="00353CEC" w:rsidP="00353CEC">
            <w:pPr>
              <w:jc w:val="center"/>
              <w:rPr>
                <w:rFonts w:ascii="Calibri" w:hAnsi="Calibri" w:cs="Calibri"/>
                <w:color w:val="000000" w:themeColor="text1"/>
                <w:sz w:val="20"/>
                <w:szCs w:val="20"/>
              </w:rPr>
            </w:pPr>
            <w:r w:rsidRPr="00353CEC">
              <w:rPr>
                <w:rFonts w:ascii="Calibri" w:hAnsi="Calibri" w:cs="Calibri"/>
                <w:color w:val="000000"/>
                <w:sz w:val="20"/>
                <w:szCs w:val="20"/>
              </w:rPr>
              <w:t xml:space="preserve"> $            184,781 </w:t>
            </w:r>
          </w:p>
        </w:tc>
      </w:tr>
      <w:tr w:rsidR="00353CEC" w:rsidRPr="00353CEC" w14:paraId="116B745B" w14:textId="2163D29E" w:rsidTr="00D71A2D">
        <w:trPr>
          <w:trHeight w:val="255"/>
        </w:trPr>
        <w:tc>
          <w:tcPr>
            <w:tcW w:w="715" w:type="dxa"/>
            <w:shd w:val="clear" w:color="auto" w:fill="auto"/>
            <w:noWrap/>
            <w:vAlign w:val="bottom"/>
            <w:hideMark/>
          </w:tcPr>
          <w:p w14:paraId="2D0ADF03" w14:textId="17DB94AC"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w:t>
            </w:r>
          </w:p>
        </w:tc>
        <w:tc>
          <w:tcPr>
            <w:tcW w:w="1805" w:type="dxa"/>
            <w:shd w:val="clear" w:color="auto" w:fill="auto"/>
            <w:noWrap/>
            <w:vAlign w:val="bottom"/>
            <w:hideMark/>
          </w:tcPr>
          <w:p w14:paraId="151A3D80" w14:textId="6396D101" w:rsidR="00353CEC" w:rsidRPr="00353CEC" w:rsidRDefault="00353CEC" w:rsidP="00353CEC">
            <w:pPr>
              <w:rPr>
                <w:rFonts w:ascii="Calibri" w:hAnsi="Calibri" w:cs="Calibri"/>
                <w:sz w:val="20"/>
                <w:szCs w:val="20"/>
                <w:highlight w:val="yellow"/>
              </w:rPr>
            </w:pPr>
            <w:r w:rsidRPr="00353CEC">
              <w:rPr>
                <w:rFonts w:ascii="Calibri" w:hAnsi="Calibri" w:cs="Calibri"/>
                <w:color w:val="000000"/>
                <w:sz w:val="20"/>
                <w:szCs w:val="20"/>
              </w:rPr>
              <w:t> </w:t>
            </w:r>
          </w:p>
        </w:tc>
        <w:tc>
          <w:tcPr>
            <w:tcW w:w="2070" w:type="dxa"/>
            <w:shd w:val="clear" w:color="auto" w:fill="auto"/>
            <w:noWrap/>
            <w:vAlign w:val="bottom"/>
            <w:hideMark/>
          </w:tcPr>
          <w:p w14:paraId="2AB61A73" w14:textId="599546BF" w:rsidR="00353CEC" w:rsidRPr="00353CEC" w:rsidRDefault="00353CEC" w:rsidP="00353CEC">
            <w:pPr>
              <w:rPr>
                <w:rFonts w:ascii="Calibri" w:hAnsi="Calibri" w:cs="Calibri"/>
                <w:sz w:val="20"/>
                <w:szCs w:val="20"/>
                <w:highlight w:val="yellow"/>
              </w:rPr>
            </w:pPr>
            <w:r w:rsidRPr="00353CEC">
              <w:rPr>
                <w:rFonts w:ascii="Calibri" w:hAnsi="Calibri" w:cs="Calibri"/>
                <w:color w:val="000000"/>
                <w:sz w:val="20"/>
                <w:szCs w:val="20"/>
              </w:rPr>
              <w:t> </w:t>
            </w:r>
          </w:p>
        </w:tc>
        <w:tc>
          <w:tcPr>
            <w:tcW w:w="1620" w:type="dxa"/>
            <w:shd w:val="clear" w:color="auto" w:fill="auto"/>
            <w:noWrap/>
            <w:vAlign w:val="bottom"/>
            <w:hideMark/>
          </w:tcPr>
          <w:p w14:paraId="27217FCA" w14:textId="6693E704" w:rsidR="00353CEC" w:rsidRPr="00353CEC" w:rsidRDefault="00353CEC" w:rsidP="00353CEC">
            <w:pPr>
              <w:rPr>
                <w:rFonts w:ascii="Calibri" w:hAnsi="Calibri" w:cs="Calibri"/>
                <w:sz w:val="20"/>
                <w:szCs w:val="20"/>
                <w:highlight w:val="yellow"/>
              </w:rPr>
            </w:pPr>
            <w:r w:rsidRPr="00353CEC">
              <w:rPr>
                <w:rFonts w:ascii="Calibri" w:hAnsi="Calibri" w:cs="Calibri"/>
                <w:color w:val="000000"/>
                <w:sz w:val="20"/>
                <w:szCs w:val="20"/>
              </w:rPr>
              <w:t> </w:t>
            </w:r>
          </w:p>
        </w:tc>
        <w:tc>
          <w:tcPr>
            <w:tcW w:w="1466" w:type="dxa"/>
            <w:shd w:val="clear" w:color="auto" w:fill="auto"/>
            <w:noWrap/>
            <w:vAlign w:val="bottom"/>
            <w:hideMark/>
          </w:tcPr>
          <w:p w14:paraId="4B302796" w14:textId="05085A48" w:rsidR="00353CEC" w:rsidRPr="00353CEC" w:rsidRDefault="00353CEC" w:rsidP="00353CEC">
            <w:pPr>
              <w:rPr>
                <w:rFonts w:ascii="Calibri" w:hAnsi="Calibri" w:cs="Calibri"/>
                <w:sz w:val="20"/>
                <w:szCs w:val="20"/>
                <w:highlight w:val="yellow"/>
              </w:rPr>
            </w:pPr>
            <w:r w:rsidRPr="00353CEC">
              <w:rPr>
                <w:rFonts w:ascii="Calibri" w:hAnsi="Calibri" w:cs="Calibri"/>
                <w:color w:val="000000"/>
                <w:sz w:val="20"/>
                <w:szCs w:val="20"/>
              </w:rPr>
              <w:t> </w:t>
            </w:r>
          </w:p>
        </w:tc>
        <w:tc>
          <w:tcPr>
            <w:tcW w:w="1594" w:type="dxa"/>
            <w:vAlign w:val="bottom"/>
          </w:tcPr>
          <w:p w14:paraId="0D93BC7C" w14:textId="326D34D6" w:rsidR="00353CEC" w:rsidRPr="00353CEC" w:rsidRDefault="00353CEC" w:rsidP="00353CEC">
            <w:pPr>
              <w:rPr>
                <w:rFonts w:ascii="Calibri" w:hAnsi="Calibri" w:cs="Calibri"/>
                <w:sz w:val="20"/>
                <w:szCs w:val="20"/>
                <w:highlight w:val="yellow"/>
              </w:rPr>
            </w:pPr>
            <w:r w:rsidRPr="00353CEC">
              <w:rPr>
                <w:rFonts w:ascii="Calibri" w:hAnsi="Calibri" w:cs="Calibri"/>
                <w:color w:val="000000"/>
                <w:sz w:val="20"/>
                <w:szCs w:val="20"/>
              </w:rPr>
              <w:t> </w:t>
            </w:r>
          </w:p>
        </w:tc>
      </w:tr>
      <w:tr w:rsidR="00353CEC" w:rsidRPr="00353CEC" w14:paraId="4EC3B25F" w14:textId="77B2A6A7" w:rsidTr="00D71A2D">
        <w:trPr>
          <w:trHeight w:val="255"/>
        </w:trPr>
        <w:tc>
          <w:tcPr>
            <w:tcW w:w="715" w:type="dxa"/>
            <w:shd w:val="clear" w:color="auto" w:fill="auto"/>
            <w:noWrap/>
            <w:vAlign w:val="bottom"/>
            <w:hideMark/>
          </w:tcPr>
          <w:p w14:paraId="625B9488" w14:textId="7824C796" w:rsidR="00353CEC" w:rsidRPr="00353CEC" w:rsidRDefault="00353CEC" w:rsidP="00353CEC">
            <w:pPr>
              <w:jc w:val="center"/>
              <w:rPr>
                <w:rFonts w:ascii="Calibri" w:hAnsi="Calibri" w:cs="Calibri"/>
                <w:bCs/>
                <w:color w:val="000000"/>
                <w:sz w:val="20"/>
                <w:szCs w:val="20"/>
                <w:highlight w:val="yellow"/>
              </w:rPr>
            </w:pPr>
            <w:r w:rsidRPr="00353CEC">
              <w:rPr>
                <w:rFonts w:ascii="Calibri" w:hAnsi="Calibri" w:cs="Calibri"/>
                <w:color w:val="000000"/>
                <w:sz w:val="20"/>
                <w:szCs w:val="20"/>
              </w:rPr>
              <w:t>2</w:t>
            </w:r>
          </w:p>
        </w:tc>
        <w:tc>
          <w:tcPr>
            <w:tcW w:w="1805" w:type="dxa"/>
            <w:shd w:val="clear" w:color="auto" w:fill="auto"/>
            <w:noWrap/>
            <w:vAlign w:val="bottom"/>
          </w:tcPr>
          <w:p w14:paraId="6E5E1E90" w14:textId="26E02B2B"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96,600 </w:t>
            </w:r>
          </w:p>
        </w:tc>
        <w:tc>
          <w:tcPr>
            <w:tcW w:w="2070" w:type="dxa"/>
            <w:shd w:val="clear" w:color="auto" w:fill="auto"/>
            <w:noWrap/>
            <w:vAlign w:val="bottom"/>
          </w:tcPr>
          <w:p w14:paraId="2BC76F80" w14:textId="64A834B7"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48,300 </w:t>
            </w:r>
          </w:p>
        </w:tc>
        <w:tc>
          <w:tcPr>
            <w:tcW w:w="1620" w:type="dxa"/>
            <w:shd w:val="clear" w:color="auto" w:fill="auto"/>
            <w:noWrap/>
            <w:vAlign w:val="bottom"/>
          </w:tcPr>
          <w:p w14:paraId="1D0D5EA3" w14:textId="796A7CB1"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38,850 </w:t>
            </w:r>
          </w:p>
        </w:tc>
        <w:tc>
          <w:tcPr>
            <w:tcW w:w="1466" w:type="dxa"/>
            <w:shd w:val="clear" w:color="auto" w:fill="auto"/>
            <w:noWrap/>
            <w:vAlign w:val="bottom"/>
          </w:tcPr>
          <w:p w14:paraId="24F46497" w14:textId="4CC38DD2"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10,270 </w:t>
            </w:r>
          </w:p>
        </w:tc>
        <w:tc>
          <w:tcPr>
            <w:tcW w:w="1594" w:type="dxa"/>
            <w:vAlign w:val="bottom"/>
          </w:tcPr>
          <w:p w14:paraId="1BB04B0F" w14:textId="64707460"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194,020 </w:t>
            </w:r>
          </w:p>
        </w:tc>
      </w:tr>
      <w:tr w:rsidR="00353CEC" w:rsidRPr="00353CEC" w14:paraId="72B91D3E" w14:textId="553C31A0" w:rsidTr="00D71A2D">
        <w:trPr>
          <w:trHeight w:val="255"/>
        </w:trPr>
        <w:tc>
          <w:tcPr>
            <w:tcW w:w="715" w:type="dxa"/>
            <w:shd w:val="clear" w:color="auto" w:fill="auto"/>
            <w:noWrap/>
            <w:vAlign w:val="bottom"/>
          </w:tcPr>
          <w:p w14:paraId="449EC539" w14:textId="377115FD" w:rsidR="00353CEC" w:rsidRPr="00353CEC" w:rsidRDefault="00353CEC" w:rsidP="00353CEC">
            <w:pPr>
              <w:jc w:val="center"/>
              <w:rPr>
                <w:rFonts w:ascii="Calibri" w:hAnsi="Calibri" w:cs="Calibri"/>
                <w:bCs/>
                <w:color w:val="000000"/>
                <w:sz w:val="20"/>
                <w:szCs w:val="20"/>
                <w:highlight w:val="yellow"/>
              </w:rPr>
            </w:pPr>
            <w:r w:rsidRPr="00353CEC">
              <w:rPr>
                <w:rFonts w:ascii="Calibri" w:hAnsi="Calibri" w:cs="Calibri"/>
                <w:color w:val="000000"/>
                <w:sz w:val="20"/>
                <w:szCs w:val="20"/>
              </w:rPr>
              <w:t> </w:t>
            </w:r>
          </w:p>
        </w:tc>
        <w:tc>
          <w:tcPr>
            <w:tcW w:w="1805" w:type="dxa"/>
            <w:shd w:val="clear" w:color="auto" w:fill="auto"/>
            <w:noWrap/>
            <w:vAlign w:val="bottom"/>
          </w:tcPr>
          <w:p w14:paraId="1A00E5F7" w14:textId="70F1CF77"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w:t>
            </w:r>
          </w:p>
        </w:tc>
        <w:tc>
          <w:tcPr>
            <w:tcW w:w="2070" w:type="dxa"/>
            <w:shd w:val="clear" w:color="auto" w:fill="auto"/>
            <w:noWrap/>
            <w:vAlign w:val="bottom"/>
          </w:tcPr>
          <w:p w14:paraId="2F82E86F" w14:textId="29113086"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w:t>
            </w:r>
          </w:p>
        </w:tc>
        <w:tc>
          <w:tcPr>
            <w:tcW w:w="1620" w:type="dxa"/>
            <w:shd w:val="clear" w:color="auto" w:fill="auto"/>
            <w:noWrap/>
            <w:vAlign w:val="bottom"/>
          </w:tcPr>
          <w:p w14:paraId="4C1BAA8A" w14:textId="17880F6F"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w:t>
            </w:r>
          </w:p>
        </w:tc>
        <w:tc>
          <w:tcPr>
            <w:tcW w:w="1466" w:type="dxa"/>
            <w:shd w:val="clear" w:color="auto" w:fill="auto"/>
            <w:noWrap/>
            <w:vAlign w:val="bottom"/>
          </w:tcPr>
          <w:p w14:paraId="5C6A3D28" w14:textId="6C5E1D65"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w:t>
            </w:r>
          </w:p>
        </w:tc>
        <w:tc>
          <w:tcPr>
            <w:tcW w:w="1594" w:type="dxa"/>
            <w:vAlign w:val="bottom"/>
          </w:tcPr>
          <w:p w14:paraId="0148A34A" w14:textId="51ED0E1D"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w:t>
            </w:r>
          </w:p>
        </w:tc>
      </w:tr>
      <w:tr w:rsidR="00353CEC" w:rsidRPr="00353CEC" w14:paraId="02C822AB" w14:textId="5AAD1164" w:rsidTr="00D71A2D">
        <w:trPr>
          <w:trHeight w:val="255"/>
        </w:trPr>
        <w:tc>
          <w:tcPr>
            <w:tcW w:w="715" w:type="dxa"/>
            <w:shd w:val="clear" w:color="auto" w:fill="auto"/>
            <w:noWrap/>
            <w:vAlign w:val="bottom"/>
            <w:hideMark/>
          </w:tcPr>
          <w:p w14:paraId="42A3BB13" w14:textId="06C97E25" w:rsidR="00353CEC" w:rsidRPr="00353CEC" w:rsidRDefault="00353CEC" w:rsidP="00353CEC">
            <w:pPr>
              <w:jc w:val="center"/>
              <w:rPr>
                <w:rFonts w:ascii="Calibri" w:hAnsi="Calibri" w:cs="Calibri"/>
                <w:bCs/>
                <w:color w:val="000000"/>
                <w:sz w:val="20"/>
                <w:szCs w:val="20"/>
                <w:highlight w:val="yellow"/>
              </w:rPr>
            </w:pPr>
            <w:r w:rsidRPr="00353CEC">
              <w:rPr>
                <w:rFonts w:ascii="Calibri" w:hAnsi="Calibri" w:cs="Calibri"/>
                <w:color w:val="000000"/>
                <w:sz w:val="20"/>
                <w:szCs w:val="20"/>
              </w:rPr>
              <w:t>3</w:t>
            </w:r>
          </w:p>
        </w:tc>
        <w:tc>
          <w:tcPr>
            <w:tcW w:w="1805" w:type="dxa"/>
            <w:shd w:val="clear" w:color="auto" w:fill="auto"/>
            <w:noWrap/>
            <w:vAlign w:val="bottom"/>
          </w:tcPr>
          <w:p w14:paraId="1E4CA2F1" w14:textId="46255D95"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101,430 </w:t>
            </w:r>
          </w:p>
        </w:tc>
        <w:tc>
          <w:tcPr>
            <w:tcW w:w="2070" w:type="dxa"/>
            <w:shd w:val="clear" w:color="auto" w:fill="auto"/>
            <w:noWrap/>
            <w:vAlign w:val="bottom"/>
          </w:tcPr>
          <w:p w14:paraId="7D13C59F" w14:textId="3AC623DB"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50,715 </w:t>
            </w:r>
          </w:p>
        </w:tc>
        <w:tc>
          <w:tcPr>
            <w:tcW w:w="1620" w:type="dxa"/>
            <w:shd w:val="clear" w:color="auto" w:fill="auto"/>
            <w:noWrap/>
            <w:vAlign w:val="bottom"/>
          </w:tcPr>
          <w:p w14:paraId="7A916F4D" w14:textId="48DA5EA1"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40,793 </w:t>
            </w:r>
          </w:p>
        </w:tc>
        <w:tc>
          <w:tcPr>
            <w:tcW w:w="1466" w:type="dxa"/>
            <w:shd w:val="clear" w:color="auto" w:fill="auto"/>
            <w:noWrap/>
            <w:vAlign w:val="bottom"/>
          </w:tcPr>
          <w:p w14:paraId="3867D7A2" w14:textId="004D55E6"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10,784 </w:t>
            </w:r>
          </w:p>
        </w:tc>
        <w:tc>
          <w:tcPr>
            <w:tcW w:w="1594" w:type="dxa"/>
            <w:vAlign w:val="bottom"/>
          </w:tcPr>
          <w:p w14:paraId="3C811C6B" w14:textId="3D3347C0"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203,721 </w:t>
            </w:r>
          </w:p>
        </w:tc>
      </w:tr>
      <w:tr w:rsidR="00353CEC" w:rsidRPr="00353CEC" w14:paraId="7E8D9114" w14:textId="402C1A2D" w:rsidTr="00D71A2D">
        <w:trPr>
          <w:trHeight w:val="255"/>
        </w:trPr>
        <w:tc>
          <w:tcPr>
            <w:tcW w:w="715" w:type="dxa"/>
            <w:shd w:val="clear" w:color="auto" w:fill="auto"/>
            <w:noWrap/>
            <w:vAlign w:val="bottom"/>
            <w:hideMark/>
          </w:tcPr>
          <w:p w14:paraId="52E6B22B" w14:textId="3137B9BC"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w:t>
            </w:r>
          </w:p>
        </w:tc>
        <w:tc>
          <w:tcPr>
            <w:tcW w:w="1805" w:type="dxa"/>
            <w:shd w:val="clear" w:color="auto" w:fill="auto"/>
            <w:noWrap/>
            <w:vAlign w:val="bottom"/>
          </w:tcPr>
          <w:p w14:paraId="774DF05D" w14:textId="0708C5DC" w:rsidR="00353CEC" w:rsidRPr="00353CEC" w:rsidRDefault="00353CEC" w:rsidP="00353CEC">
            <w:pPr>
              <w:rPr>
                <w:rFonts w:ascii="Calibri" w:hAnsi="Calibri" w:cs="Calibri"/>
                <w:sz w:val="20"/>
                <w:szCs w:val="20"/>
                <w:highlight w:val="yellow"/>
              </w:rPr>
            </w:pPr>
            <w:r w:rsidRPr="00353CEC">
              <w:rPr>
                <w:rFonts w:ascii="Calibri" w:hAnsi="Calibri" w:cs="Calibri"/>
                <w:color w:val="000000"/>
                <w:sz w:val="20"/>
                <w:szCs w:val="20"/>
              </w:rPr>
              <w:t> </w:t>
            </w:r>
          </w:p>
        </w:tc>
        <w:tc>
          <w:tcPr>
            <w:tcW w:w="2070" w:type="dxa"/>
            <w:shd w:val="clear" w:color="auto" w:fill="auto"/>
            <w:noWrap/>
            <w:vAlign w:val="bottom"/>
          </w:tcPr>
          <w:p w14:paraId="040B2157" w14:textId="3E9C4D61" w:rsidR="00353CEC" w:rsidRPr="00353CEC" w:rsidRDefault="00353CEC" w:rsidP="00353CEC">
            <w:pPr>
              <w:jc w:val="center"/>
              <w:rPr>
                <w:rFonts w:ascii="Calibri" w:hAnsi="Calibri" w:cs="Calibri"/>
                <w:sz w:val="20"/>
                <w:szCs w:val="20"/>
                <w:highlight w:val="yellow"/>
              </w:rPr>
            </w:pPr>
            <w:r w:rsidRPr="00353CEC">
              <w:rPr>
                <w:rFonts w:ascii="Calibri" w:hAnsi="Calibri" w:cs="Calibri"/>
                <w:color w:val="000000"/>
                <w:sz w:val="20"/>
                <w:szCs w:val="20"/>
              </w:rPr>
              <w:t> </w:t>
            </w:r>
          </w:p>
        </w:tc>
        <w:tc>
          <w:tcPr>
            <w:tcW w:w="1620" w:type="dxa"/>
            <w:shd w:val="clear" w:color="auto" w:fill="auto"/>
            <w:noWrap/>
            <w:vAlign w:val="bottom"/>
          </w:tcPr>
          <w:p w14:paraId="3A0ABC54" w14:textId="04EA4114" w:rsidR="00353CEC" w:rsidRPr="00353CEC" w:rsidRDefault="00353CEC" w:rsidP="00353CEC">
            <w:pPr>
              <w:jc w:val="center"/>
              <w:rPr>
                <w:rFonts w:ascii="Calibri" w:hAnsi="Calibri" w:cs="Calibri"/>
                <w:sz w:val="20"/>
                <w:szCs w:val="20"/>
                <w:highlight w:val="yellow"/>
              </w:rPr>
            </w:pPr>
            <w:r w:rsidRPr="00353CEC">
              <w:rPr>
                <w:rFonts w:ascii="Calibri" w:hAnsi="Calibri" w:cs="Calibri"/>
                <w:color w:val="000000"/>
                <w:sz w:val="20"/>
                <w:szCs w:val="20"/>
              </w:rPr>
              <w:t> </w:t>
            </w:r>
          </w:p>
        </w:tc>
        <w:tc>
          <w:tcPr>
            <w:tcW w:w="1466" w:type="dxa"/>
            <w:shd w:val="clear" w:color="auto" w:fill="auto"/>
            <w:noWrap/>
            <w:vAlign w:val="bottom"/>
          </w:tcPr>
          <w:p w14:paraId="48E7C56C" w14:textId="13A5A181" w:rsidR="00353CEC" w:rsidRPr="00353CEC" w:rsidRDefault="00353CEC" w:rsidP="00353CEC">
            <w:pPr>
              <w:jc w:val="center"/>
              <w:rPr>
                <w:rFonts w:ascii="Calibri" w:hAnsi="Calibri" w:cs="Calibri"/>
                <w:sz w:val="20"/>
                <w:szCs w:val="20"/>
                <w:highlight w:val="yellow"/>
              </w:rPr>
            </w:pPr>
            <w:r w:rsidRPr="00353CEC">
              <w:rPr>
                <w:rFonts w:ascii="Calibri" w:hAnsi="Calibri" w:cs="Calibri"/>
                <w:color w:val="000000"/>
                <w:sz w:val="20"/>
                <w:szCs w:val="20"/>
              </w:rPr>
              <w:t> </w:t>
            </w:r>
          </w:p>
        </w:tc>
        <w:tc>
          <w:tcPr>
            <w:tcW w:w="1594" w:type="dxa"/>
            <w:vAlign w:val="bottom"/>
          </w:tcPr>
          <w:p w14:paraId="76F4FA00" w14:textId="0E1C8684" w:rsidR="00353CEC" w:rsidRPr="00353CEC" w:rsidRDefault="00353CEC" w:rsidP="00353CEC">
            <w:pPr>
              <w:jc w:val="center"/>
              <w:rPr>
                <w:rFonts w:ascii="Calibri" w:hAnsi="Calibri" w:cs="Calibri"/>
                <w:sz w:val="20"/>
                <w:szCs w:val="20"/>
                <w:highlight w:val="yellow"/>
              </w:rPr>
            </w:pPr>
            <w:r w:rsidRPr="00353CEC">
              <w:rPr>
                <w:rFonts w:ascii="Calibri" w:hAnsi="Calibri" w:cs="Calibri"/>
                <w:color w:val="000000"/>
                <w:sz w:val="20"/>
                <w:szCs w:val="20"/>
              </w:rPr>
              <w:t> </w:t>
            </w:r>
          </w:p>
        </w:tc>
      </w:tr>
      <w:tr w:rsidR="00353CEC" w:rsidRPr="00353CEC" w14:paraId="203D204E" w14:textId="2F27C10C" w:rsidTr="00D71A2D">
        <w:trPr>
          <w:trHeight w:val="255"/>
        </w:trPr>
        <w:tc>
          <w:tcPr>
            <w:tcW w:w="715" w:type="dxa"/>
            <w:shd w:val="clear" w:color="auto" w:fill="auto"/>
            <w:noWrap/>
            <w:vAlign w:val="bottom"/>
            <w:hideMark/>
          </w:tcPr>
          <w:p w14:paraId="1803AC19" w14:textId="657BA98F" w:rsidR="00353CEC" w:rsidRPr="00353CEC" w:rsidRDefault="00353CEC" w:rsidP="00353CEC">
            <w:pPr>
              <w:jc w:val="center"/>
              <w:rPr>
                <w:rFonts w:ascii="Calibri" w:hAnsi="Calibri" w:cs="Calibri"/>
                <w:bCs/>
                <w:color w:val="000000"/>
                <w:sz w:val="20"/>
                <w:szCs w:val="20"/>
                <w:highlight w:val="yellow"/>
              </w:rPr>
            </w:pPr>
            <w:r w:rsidRPr="00353CEC">
              <w:rPr>
                <w:rFonts w:ascii="Calibri" w:hAnsi="Calibri" w:cs="Calibri"/>
                <w:color w:val="000000"/>
                <w:sz w:val="20"/>
                <w:szCs w:val="20"/>
              </w:rPr>
              <w:t>4</w:t>
            </w:r>
          </w:p>
        </w:tc>
        <w:tc>
          <w:tcPr>
            <w:tcW w:w="1805" w:type="dxa"/>
            <w:shd w:val="clear" w:color="auto" w:fill="auto"/>
            <w:noWrap/>
            <w:vAlign w:val="bottom"/>
          </w:tcPr>
          <w:p w14:paraId="5FEDEA0F" w14:textId="69114981"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106,502 </w:t>
            </w:r>
          </w:p>
        </w:tc>
        <w:tc>
          <w:tcPr>
            <w:tcW w:w="2070" w:type="dxa"/>
            <w:shd w:val="clear" w:color="auto" w:fill="auto"/>
            <w:noWrap/>
            <w:vAlign w:val="bottom"/>
          </w:tcPr>
          <w:p w14:paraId="45393D61" w14:textId="79E69B3A"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53,251 </w:t>
            </w:r>
          </w:p>
        </w:tc>
        <w:tc>
          <w:tcPr>
            <w:tcW w:w="1620" w:type="dxa"/>
            <w:shd w:val="clear" w:color="auto" w:fill="auto"/>
            <w:noWrap/>
            <w:vAlign w:val="bottom"/>
          </w:tcPr>
          <w:p w14:paraId="3FF49CB6" w14:textId="4287342A"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42,832 </w:t>
            </w:r>
          </w:p>
        </w:tc>
        <w:tc>
          <w:tcPr>
            <w:tcW w:w="1466" w:type="dxa"/>
            <w:shd w:val="clear" w:color="auto" w:fill="auto"/>
            <w:noWrap/>
            <w:vAlign w:val="bottom"/>
          </w:tcPr>
          <w:p w14:paraId="262CD03B" w14:textId="2170BCDE"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11,323 </w:t>
            </w:r>
          </w:p>
        </w:tc>
        <w:tc>
          <w:tcPr>
            <w:tcW w:w="1594" w:type="dxa"/>
            <w:vAlign w:val="bottom"/>
          </w:tcPr>
          <w:p w14:paraId="2325A454" w14:textId="130BB5F0"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213,907 </w:t>
            </w:r>
          </w:p>
        </w:tc>
      </w:tr>
      <w:tr w:rsidR="00353CEC" w:rsidRPr="00353CEC" w14:paraId="3C8B041F" w14:textId="761E027A" w:rsidTr="00D71A2D">
        <w:trPr>
          <w:trHeight w:val="255"/>
        </w:trPr>
        <w:tc>
          <w:tcPr>
            <w:tcW w:w="715" w:type="dxa"/>
            <w:shd w:val="clear" w:color="auto" w:fill="auto"/>
            <w:noWrap/>
            <w:vAlign w:val="bottom"/>
            <w:hideMark/>
          </w:tcPr>
          <w:p w14:paraId="640D2501" w14:textId="14229BBD"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w:t>
            </w:r>
          </w:p>
        </w:tc>
        <w:tc>
          <w:tcPr>
            <w:tcW w:w="1805" w:type="dxa"/>
            <w:shd w:val="clear" w:color="auto" w:fill="auto"/>
            <w:noWrap/>
            <w:vAlign w:val="bottom"/>
          </w:tcPr>
          <w:p w14:paraId="67517AF1" w14:textId="5CD03D2A" w:rsidR="00353CEC" w:rsidRPr="00353CEC" w:rsidRDefault="00353CEC" w:rsidP="00353CEC">
            <w:pPr>
              <w:rPr>
                <w:rFonts w:ascii="Calibri" w:hAnsi="Calibri" w:cs="Calibri"/>
                <w:sz w:val="20"/>
                <w:szCs w:val="20"/>
                <w:highlight w:val="yellow"/>
              </w:rPr>
            </w:pPr>
            <w:r w:rsidRPr="00353CEC">
              <w:rPr>
                <w:rFonts w:ascii="Calibri" w:hAnsi="Calibri" w:cs="Calibri"/>
                <w:color w:val="000000"/>
                <w:sz w:val="20"/>
                <w:szCs w:val="20"/>
              </w:rPr>
              <w:t> </w:t>
            </w:r>
          </w:p>
        </w:tc>
        <w:tc>
          <w:tcPr>
            <w:tcW w:w="2070" w:type="dxa"/>
            <w:shd w:val="clear" w:color="auto" w:fill="auto"/>
            <w:noWrap/>
            <w:vAlign w:val="bottom"/>
          </w:tcPr>
          <w:p w14:paraId="3BE658C0" w14:textId="6A4ACCE3" w:rsidR="00353CEC" w:rsidRPr="00353CEC" w:rsidRDefault="00353CEC" w:rsidP="00353CEC">
            <w:pPr>
              <w:jc w:val="center"/>
              <w:rPr>
                <w:rFonts w:ascii="Calibri" w:hAnsi="Calibri" w:cs="Calibri"/>
                <w:sz w:val="20"/>
                <w:szCs w:val="20"/>
                <w:highlight w:val="yellow"/>
              </w:rPr>
            </w:pPr>
            <w:r w:rsidRPr="00353CEC">
              <w:rPr>
                <w:rFonts w:ascii="Calibri" w:hAnsi="Calibri" w:cs="Calibri"/>
                <w:color w:val="000000"/>
                <w:sz w:val="20"/>
                <w:szCs w:val="20"/>
              </w:rPr>
              <w:t> </w:t>
            </w:r>
          </w:p>
        </w:tc>
        <w:tc>
          <w:tcPr>
            <w:tcW w:w="1620" w:type="dxa"/>
            <w:shd w:val="clear" w:color="auto" w:fill="auto"/>
            <w:noWrap/>
            <w:vAlign w:val="bottom"/>
          </w:tcPr>
          <w:p w14:paraId="0EE7987E" w14:textId="544EF2A4" w:rsidR="00353CEC" w:rsidRPr="00353CEC" w:rsidRDefault="00353CEC" w:rsidP="00353CEC">
            <w:pPr>
              <w:jc w:val="center"/>
              <w:rPr>
                <w:rFonts w:ascii="Calibri" w:hAnsi="Calibri" w:cs="Calibri"/>
                <w:sz w:val="20"/>
                <w:szCs w:val="20"/>
                <w:highlight w:val="yellow"/>
              </w:rPr>
            </w:pPr>
            <w:r w:rsidRPr="00353CEC">
              <w:rPr>
                <w:rFonts w:ascii="Calibri" w:hAnsi="Calibri" w:cs="Calibri"/>
                <w:color w:val="000000"/>
                <w:sz w:val="20"/>
                <w:szCs w:val="20"/>
              </w:rPr>
              <w:t> </w:t>
            </w:r>
          </w:p>
        </w:tc>
        <w:tc>
          <w:tcPr>
            <w:tcW w:w="1466" w:type="dxa"/>
            <w:shd w:val="clear" w:color="auto" w:fill="auto"/>
            <w:noWrap/>
            <w:vAlign w:val="bottom"/>
          </w:tcPr>
          <w:p w14:paraId="65D1CBF9" w14:textId="101BE371" w:rsidR="00353CEC" w:rsidRPr="00353CEC" w:rsidRDefault="00353CEC" w:rsidP="00353CEC">
            <w:pPr>
              <w:jc w:val="center"/>
              <w:rPr>
                <w:rFonts w:ascii="Calibri" w:hAnsi="Calibri" w:cs="Calibri"/>
                <w:sz w:val="20"/>
                <w:szCs w:val="20"/>
                <w:highlight w:val="yellow"/>
              </w:rPr>
            </w:pPr>
            <w:r w:rsidRPr="00353CEC">
              <w:rPr>
                <w:rFonts w:ascii="Calibri" w:hAnsi="Calibri" w:cs="Calibri"/>
                <w:color w:val="000000"/>
                <w:sz w:val="20"/>
                <w:szCs w:val="20"/>
              </w:rPr>
              <w:t> </w:t>
            </w:r>
          </w:p>
        </w:tc>
        <w:tc>
          <w:tcPr>
            <w:tcW w:w="1594" w:type="dxa"/>
            <w:vAlign w:val="bottom"/>
          </w:tcPr>
          <w:p w14:paraId="78520BF6" w14:textId="742824D1" w:rsidR="00353CEC" w:rsidRPr="00353CEC" w:rsidRDefault="00353CEC" w:rsidP="00353CEC">
            <w:pPr>
              <w:jc w:val="center"/>
              <w:rPr>
                <w:rFonts w:ascii="Calibri" w:hAnsi="Calibri" w:cs="Calibri"/>
                <w:sz w:val="20"/>
                <w:szCs w:val="20"/>
                <w:highlight w:val="yellow"/>
              </w:rPr>
            </w:pPr>
            <w:r w:rsidRPr="00353CEC">
              <w:rPr>
                <w:rFonts w:ascii="Calibri" w:hAnsi="Calibri" w:cs="Calibri"/>
                <w:color w:val="000000"/>
                <w:sz w:val="20"/>
                <w:szCs w:val="20"/>
              </w:rPr>
              <w:t> </w:t>
            </w:r>
          </w:p>
        </w:tc>
      </w:tr>
      <w:tr w:rsidR="00353CEC" w:rsidRPr="00353CEC" w14:paraId="56725377" w14:textId="7EA1D021" w:rsidTr="00D71A2D">
        <w:trPr>
          <w:trHeight w:val="255"/>
        </w:trPr>
        <w:tc>
          <w:tcPr>
            <w:tcW w:w="715" w:type="dxa"/>
            <w:shd w:val="clear" w:color="auto" w:fill="auto"/>
            <w:noWrap/>
            <w:vAlign w:val="bottom"/>
            <w:hideMark/>
          </w:tcPr>
          <w:p w14:paraId="3C29EBFC" w14:textId="72FA9E14" w:rsidR="00353CEC" w:rsidRPr="00353CEC" w:rsidRDefault="00353CEC" w:rsidP="00353CEC">
            <w:pPr>
              <w:jc w:val="center"/>
              <w:rPr>
                <w:rFonts w:ascii="Calibri" w:hAnsi="Calibri" w:cs="Calibri"/>
                <w:bCs/>
                <w:color w:val="000000"/>
                <w:sz w:val="20"/>
                <w:szCs w:val="20"/>
                <w:highlight w:val="yellow"/>
              </w:rPr>
            </w:pPr>
            <w:r w:rsidRPr="00353CEC">
              <w:rPr>
                <w:rFonts w:ascii="Calibri" w:hAnsi="Calibri" w:cs="Calibri"/>
                <w:color w:val="000000"/>
                <w:sz w:val="20"/>
                <w:szCs w:val="20"/>
              </w:rPr>
              <w:t>5</w:t>
            </w:r>
          </w:p>
        </w:tc>
        <w:tc>
          <w:tcPr>
            <w:tcW w:w="1805" w:type="dxa"/>
            <w:shd w:val="clear" w:color="auto" w:fill="auto"/>
            <w:noWrap/>
            <w:vAlign w:val="bottom"/>
          </w:tcPr>
          <w:p w14:paraId="2F4EEA68" w14:textId="3DF1AE72"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111,827 </w:t>
            </w:r>
          </w:p>
        </w:tc>
        <w:tc>
          <w:tcPr>
            <w:tcW w:w="2070" w:type="dxa"/>
            <w:shd w:val="clear" w:color="auto" w:fill="auto"/>
            <w:noWrap/>
            <w:vAlign w:val="bottom"/>
          </w:tcPr>
          <w:p w14:paraId="018352AE" w14:textId="48C1DF1F"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55,913 </w:t>
            </w:r>
          </w:p>
        </w:tc>
        <w:tc>
          <w:tcPr>
            <w:tcW w:w="1620" w:type="dxa"/>
            <w:shd w:val="clear" w:color="auto" w:fill="auto"/>
            <w:noWrap/>
            <w:vAlign w:val="bottom"/>
          </w:tcPr>
          <w:p w14:paraId="260787D9" w14:textId="2C436F91"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44,974 </w:t>
            </w:r>
          </w:p>
        </w:tc>
        <w:tc>
          <w:tcPr>
            <w:tcW w:w="1466" w:type="dxa"/>
            <w:shd w:val="clear" w:color="auto" w:fill="auto"/>
            <w:noWrap/>
            <w:vAlign w:val="bottom"/>
          </w:tcPr>
          <w:p w14:paraId="09F350E0" w14:textId="71D2D88A"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11,889 </w:t>
            </w:r>
          </w:p>
        </w:tc>
        <w:tc>
          <w:tcPr>
            <w:tcW w:w="1594" w:type="dxa"/>
            <w:vAlign w:val="bottom"/>
          </w:tcPr>
          <w:p w14:paraId="20BA7442" w14:textId="237BA207" w:rsidR="00353CEC" w:rsidRPr="00353CEC" w:rsidRDefault="00353CEC" w:rsidP="00353CEC">
            <w:pPr>
              <w:jc w:val="center"/>
              <w:rPr>
                <w:rFonts w:ascii="Calibri" w:hAnsi="Calibri" w:cs="Calibri"/>
                <w:color w:val="000000"/>
                <w:sz w:val="20"/>
                <w:szCs w:val="20"/>
                <w:highlight w:val="yellow"/>
              </w:rPr>
            </w:pPr>
            <w:r w:rsidRPr="00353CEC">
              <w:rPr>
                <w:rFonts w:ascii="Calibri" w:hAnsi="Calibri" w:cs="Calibri"/>
                <w:color w:val="000000"/>
                <w:sz w:val="20"/>
                <w:szCs w:val="20"/>
              </w:rPr>
              <w:t xml:space="preserve"> $            224,602 </w:t>
            </w:r>
          </w:p>
        </w:tc>
      </w:tr>
    </w:tbl>
    <w:p w14:paraId="199DA8DD" w14:textId="77777777" w:rsidR="009E2AB7" w:rsidRPr="008501FD" w:rsidRDefault="009E2AB7" w:rsidP="009E2AB7">
      <w:pPr>
        <w:rPr>
          <w:rFonts w:ascii="Calibri" w:hAnsi="Calibri" w:cs="Calibri"/>
          <w:szCs w:val="20"/>
          <w:lang w:eastAsia="ja-JP"/>
        </w:rPr>
      </w:pPr>
      <w:r w:rsidRPr="008501FD">
        <w:rPr>
          <w:rFonts w:ascii="Calibri" w:hAnsi="Calibri" w:cs="Calibri"/>
          <w:szCs w:val="20"/>
          <w:lang w:eastAsia="ja-JP"/>
        </w:rPr>
        <w:t xml:space="preserve">  </w:t>
      </w:r>
    </w:p>
    <w:p w14:paraId="56FB98A5" w14:textId="5C99F838" w:rsidR="00F83730" w:rsidRPr="008501FD" w:rsidRDefault="0020182E" w:rsidP="00FD0F46">
      <w:pPr>
        <w:pStyle w:val="BlockText"/>
        <w:tabs>
          <w:tab w:val="left" w:pos="9810"/>
        </w:tabs>
        <w:spacing w:line="240" w:lineRule="auto"/>
        <w:ind w:left="0" w:right="0"/>
        <w:rPr>
          <w:rFonts w:ascii="Calibri" w:hAnsi="Calibri" w:cs="Calibri"/>
          <w:bCs/>
          <w:sz w:val="24"/>
          <w:highlight w:val="yellow"/>
          <w:lang w:eastAsia="ja-JP"/>
        </w:rPr>
      </w:pPr>
      <w:r w:rsidRPr="008501FD">
        <w:rPr>
          <w:rFonts w:ascii="Calibri" w:hAnsi="Calibri" w:cs="Calibri"/>
          <w:sz w:val="24"/>
        </w:rPr>
        <w:t>The Assessment Engineer (see</w:t>
      </w:r>
      <w:r w:rsidR="00F83730" w:rsidRPr="008501FD">
        <w:rPr>
          <w:rFonts w:ascii="Calibri" w:hAnsi="Calibri" w:cs="Calibri"/>
          <w:sz w:val="24"/>
        </w:rPr>
        <w:t xml:space="preserve"> attached Engineer’s Report) has found that the general benefits (i.e. </w:t>
      </w:r>
      <w:r w:rsidR="00870FD0" w:rsidRPr="008501FD">
        <w:rPr>
          <w:rFonts w:ascii="Calibri" w:hAnsi="Calibri" w:cs="Calibri"/>
          <w:sz w:val="24"/>
        </w:rPr>
        <w:t xml:space="preserve">general </w:t>
      </w:r>
      <w:r w:rsidR="00F83730" w:rsidRPr="008501FD">
        <w:rPr>
          <w:rFonts w:ascii="Calibri" w:hAnsi="Calibri" w:cs="Calibri"/>
          <w:sz w:val="24"/>
        </w:rPr>
        <w:t xml:space="preserve">benefits to </w:t>
      </w:r>
      <w:r w:rsidR="00870FD0" w:rsidRPr="008501FD">
        <w:rPr>
          <w:rFonts w:ascii="Calibri" w:hAnsi="Calibri" w:cs="Calibri"/>
          <w:sz w:val="24"/>
        </w:rPr>
        <w:t xml:space="preserve">assessed parcels within the District, </w:t>
      </w:r>
      <w:r w:rsidR="00F83730" w:rsidRPr="008501FD">
        <w:rPr>
          <w:rFonts w:ascii="Calibri" w:hAnsi="Calibri" w:cs="Calibri"/>
          <w:sz w:val="24"/>
        </w:rPr>
        <w:t xml:space="preserve">the general public and surrounding parcels outside the </w:t>
      </w:r>
      <w:r w:rsidR="00C60AF4" w:rsidRPr="008501FD">
        <w:rPr>
          <w:rFonts w:ascii="Calibri" w:hAnsi="Calibri" w:cs="Calibri"/>
          <w:sz w:val="24"/>
        </w:rPr>
        <w:t>DMCBD</w:t>
      </w:r>
      <w:r w:rsidR="00F83730" w:rsidRPr="008501FD">
        <w:rPr>
          <w:rFonts w:ascii="Calibri" w:hAnsi="Calibri" w:cs="Calibri"/>
          <w:sz w:val="24"/>
        </w:rPr>
        <w:t xml:space="preserve">) of the proposed programs, </w:t>
      </w:r>
      <w:r w:rsidR="00ED4726" w:rsidRPr="008501FD">
        <w:rPr>
          <w:rFonts w:ascii="Calibri" w:hAnsi="Calibri" w:cs="Calibri"/>
          <w:sz w:val="24"/>
        </w:rPr>
        <w:t>services and improvements (</w:t>
      </w:r>
      <w:r w:rsidR="00ED4726" w:rsidRPr="008501FD">
        <w:rPr>
          <w:rFonts w:ascii="Calibri" w:hAnsi="Calibri" w:cs="Calibri"/>
          <w:sz w:val="24"/>
          <w:szCs w:val="24"/>
        </w:rPr>
        <w:t xml:space="preserve">i.e. </w:t>
      </w:r>
      <w:r w:rsidR="00613123" w:rsidRPr="008501FD">
        <w:rPr>
          <w:rFonts w:ascii="Calibri" w:hAnsi="Calibri" w:cs="Calibri"/>
          <w:sz w:val="24"/>
          <w:szCs w:val="24"/>
          <w:lang w:eastAsia="ja-JP"/>
        </w:rPr>
        <w:t>Civil Sidewalks</w:t>
      </w:r>
      <w:r w:rsidR="00201B12" w:rsidRPr="008501FD">
        <w:rPr>
          <w:rFonts w:ascii="Calibri" w:hAnsi="Calibri" w:cs="Calibri"/>
          <w:sz w:val="24"/>
          <w:szCs w:val="24"/>
          <w:lang w:eastAsia="ja-JP"/>
        </w:rPr>
        <w:t xml:space="preserve">, </w:t>
      </w:r>
      <w:r w:rsidR="00201B12" w:rsidRPr="008501FD">
        <w:rPr>
          <w:rFonts w:ascii="Calibri" w:hAnsi="Calibri" w:cs="Calibri"/>
          <w:sz w:val="24"/>
          <w:szCs w:val="24"/>
        </w:rPr>
        <w:t>District Identity and Place Making, Administration services, and contingency</w:t>
      </w:r>
      <w:r w:rsidR="002B23D3" w:rsidRPr="008501FD">
        <w:rPr>
          <w:rFonts w:ascii="Calibri" w:hAnsi="Calibri" w:cs="Calibri"/>
          <w:sz w:val="24"/>
        </w:rPr>
        <w:t>)</w:t>
      </w:r>
      <w:r w:rsidR="0026594B" w:rsidRPr="008501FD">
        <w:rPr>
          <w:rFonts w:ascii="Calibri" w:hAnsi="Calibri" w:cs="Calibri"/>
          <w:sz w:val="24"/>
        </w:rPr>
        <w:t xml:space="preserve"> represent </w:t>
      </w:r>
      <w:r w:rsidR="00CF0EDB" w:rsidRPr="008501FD">
        <w:rPr>
          <w:rFonts w:ascii="Calibri" w:hAnsi="Calibri" w:cs="Calibri"/>
          <w:sz w:val="24"/>
        </w:rPr>
        <w:t>2</w:t>
      </w:r>
      <w:r w:rsidR="00F83730" w:rsidRPr="008501FD">
        <w:rPr>
          <w:rFonts w:ascii="Calibri" w:hAnsi="Calibri" w:cs="Calibri"/>
          <w:sz w:val="24"/>
        </w:rPr>
        <w:t>% of the total benef</w:t>
      </w:r>
      <w:r w:rsidR="0026594B" w:rsidRPr="008501FD">
        <w:rPr>
          <w:rFonts w:ascii="Calibri" w:hAnsi="Calibri" w:cs="Calibri"/>
          <w:sz w:val="24"/>
        </w:rPr>
        <w:t xml:space="preserve">its generated and, in turn, </w:t>
      </w:r>
      <w:r w:rsidR="00CF0EDB" w:rsidRPr="008501FD">
        <w:rPr>
          <w:rFonts w:ascii="Calibri" w:hAnsi="Calibri" w:cs="Calibri"/>
          <w:sz w:val="24"/>
        </w:rPr>
        <w:t>2</w:t>
      </w:r>
      <w:r w:rsidR="00F83730" w:rsidRPr="008501FD">
        <w:rPr>
          <w:rFonts w:ascii="Calibri" w:hAnsi="Calibri" w:cs="Calibri"/>
          <w:sz w:val="24"/>
        </w:rPr>
        <w:t xml:space="preserve">% </w:t>
      </w:r>
      <w:r w:rsidR="004A677A" w:rsidRPr="008501FD">
        <w:rPr>
          <w:rFonts w:ascii="Calibri" w:hAnsi="Calibri" w:cs="Calibri"/>
          <w:sz w:val="24"/>
        </w:rPr>
        <w:t>($</w:t>
      </w:r>
      <w:r w:rsidR="00852E40">
        <w:rPr>
          <w:rFonts w:ascii="Calibri" w:hAnsi="Calibri" w:cs="Calibri"/>
          <w:sz w:val="24"/>
        </w:rPr>
        <w:t>3,771</w:t>
      </w:r>
      <w:r w:rsidR="00623A6F" w:rsidRPr="008501FD">
        <w:rPr>
          <w:rFonts w:ascii="Calibri" w:hAnsi="Calibri" w:cs="Calibri"/>
          <w:sz w:val="24"/>
        </w:rPr>
        <w:t xml:space="preserve">) </w:t>
      </w:r>
      <w:r w:rsidR="00F83730" w:rsidRPr="008501FD">
        <w:rPr>
          <w:rFonts w:ascii="Calibri" w:hAnsi="Calibri" w:cs="Calibri"/>
          <w:sz w:val="24"/>
        </w:rPr>
        <w:t xml:space="preserve">of the </w:t>
      </w:r>
      <w:r w:rsidR="0032036A" w:rsidRPr="008501FD">
        <w:rPr>
          <w:rFonts w:ascii="Calibri" w:hAnsi="Calibri" w:cs="Calibri"/>
          <w:sz w:val="24"/>
        </w:rPr>
        <w:t xml:space="preserve">total adjusted </w:t>
      </w:r>
      <w:r w:rsidR="00F83730" w:rsidRPr="008501FD">
        <w:rPr>
          <w:rFonts w:ascii="Calibri" w:hAnsi="Calibri" w:cs="Calibri"/>
          <w:sz w:val="24"/>
        </w:rPr>
        <w:t xml:space="preserve">costs of the </w:t>
      </w:r>
      <w:r w:rsidR="00C60AF4" w:rsidRPr="008501FD">
        <w:rPr>
          <w:rFonts w:ascii="Calibri" w:hAnsi="Calibri" w:cs="Calibri"/>
          <w:sz w:val="24"/>
        </w:rPr>
        <w:t>DMCBD</w:t>
      </w:r>
      <w:r w:rsidR="00F83730" w:rsidRPr="008501FD">
        <w:rPr>
          <w:rFonts w:ascii="Calibri" w:hAnsi="Calibri" w:cs="Calibri"/>
          <w:sz w:val="24"/>
        </w:rPr>
        <w:t xml:space="preserve"> funded improvements, activities a</w:t>
      </w:r>
      <w:r w:rsidR="0026594B" w:rsidRPr="008501FD">
        <w:rPr>
          <w:rFonts w:ascii="Calibri" w:hAnsi="Calibri" w:cs="Calibri"/>
          <w:sz w:val="24"/>
        </w:rPr>
        <w:t xml:space="preserve">nd services provided. </w:t>
      </w:r>
    </w:p>
    <w:p w14:paraId="0D1BCCB8" w14:textId="77777777" w:rsidR="00E92397" w:rsidRPr="008501FD" w:rsidRDefault="00E92397" w:rsidP="00FD0F46">
      <w:pPr>
        <w:tabs>
          <w:tab w:val="num" w:pos="720"/>
        </w:tabs>
        <w:jc w:val="both"/>
        <w:rPr>
          <w:rFonts w:ascii="Calibri" w:hAnsi="Calibri" w:cs="Calibri"/>
          <w:iCs/>
          <w:szCs w:val="28"/>
          <w:highlight w:val="yellow"/>
        </w:rPr>
      </w:pPr>
    </w:p>
    <w:p w14:paraId="7E8977AC" w14:textId="29F30532" w:rsidR="00493B65" w:rsidRPr="008501FD" w:rsidRDefault="00493B65" w:rsidP="00493B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rPr>
          <w:rFonts w:ascii="Calibri" w:hAnsi="Calibri" w:cs="Calibri"/>
          <w:color w:val="000000"/>
          <w:kern w:val="28"/>
          <w:lang w:eastAsia="ja-JP"/>
        </w:rPr>
      </w:pPr>
      <w:r w:rsidRPr="008501FD">
        <w:rPr>
          <w:rFonts w:ascii="Calibri" w:hAnsi="Calibri" w:cs="Calibri"/>
          <w:color w:val="000000"/>
          <w:kern w:val="28"/>
          <w:lang w:eastAsia="ja-JP"/>
        </w:rPr>
        <w:t>Total Year 1 adjusted costs are estimated at $</w:t>
      </w:r>
      <w:r w:rsidR="00BE4B5C">
        <w:rPr>
          <w:rFonts w:ascii="Calibri" w:hAnsi="Calibri" w:cs="Calibri"/>
          <w:color w:val="000000"/>
          <w:kern w:val="28"/>
          <w:lang w:eastAsia="ja-JP"/>
        </w:rPr>
        <w:t>1</w:t>
      </w:r>
      <w:r w:rsidR="00852E40">
        <w:rPr>
          <w:rFonts w:ascii="Calibri" w:hAnsi="Calibri" w:cs="Calibri"/>
          <w:color w:val="000000"/>
          <w:kern w:val="28"/>
          <w:lang w:eastAsia="ja-JP"/>
        </w:rPr>
        <w:t>84,781</w:t>
      </w:r>
      <w:r w:rsidR="008F5153" w:rsidRPr="008501FD">
        <w:rPr>
          <w:rFonts w:ascii="Calibri" w:hAnsi="Calibri" w:cs="Calibri"/>
          <w:color w:val="000000"/>
          <w:kern w:val="28"/>
          <w:lang w:eastAsia="ja-JP"/>
        </w:rPr>
        <w:t>.</w:t>
      </w:r>
      <w:r w:rsidR="008F5153">
        <w:rPr>
          <w:rFonts w:ascii="Calibri" w:hAnsi="Calibri" w:cs="Calibri"/>
          <w:color w:val="000000"/>
          <w:kern w:val="28"/>
          <w:lang w:eastAsia="ja-JP"/>
        </w:rPr>
        <w:t xml:space="preserve"> </w:t>
      </w:r>
      <w:r w:rsidRPr="008501FD">
        <w:rPr>
          <w:rFonts w:ascii="Calibri" w:hAnsi="Calibri" w:cs="Calibri"/>
          <w:color w:val="000000"/>
          <w:kern w:val="28"/>
          <w:lang w:eastAsia="ja-JP"/>
        </w:rPr>
        <w:t xml:space="preserve">General benefits are factored at </w:t>
      </w:r>
      <w:r w:rsidR="00CF173C" w:rsidRPr="008501FD">
        <w:rPr>
          <w:rFonts w:ascii="Calibri" w:hAnsi="Calibri" w:cs="Calibri"/>
          <w:color w:val="000000"/>
          <w:kern w:val="28"/>
          <w:lang w:eastAsia="ja-JP"/>
        </w:rPr>
        <w:t>2</w:t>
      </w:r>
      <w:r w:rsidRPr="008501FD">
        <w:rPr>
          <w:rFonts w:ascii="Calibri" w:hAnsi="Calibri" w:cs="Calibri"/>
          <w:color w:val="000000"/>
          <w:kern w:val="28"/>
          <w:lang w:eastAsia="ja-JP"/>
        </w:rPr>
        <w:t xml:space="preserve">% of the total adjusted costs </w:t>
      </w:r>
      <w:r w:rsidRPr="008501FD">
        <w:rPr>
          <w:rFonts w:ascii="Calibri" w:hAnsi="Calibri" w:cs="Calibri"/>
          <w:kern w:val="28"/>
          <w:lang w:eastAsia="ja-JP"/>
        </w:rPr>
        <w:t>(</w:t>
      </w:r>
      <w:r w:rsidRPr="008501FD">
        <w:rPr>
          <w:rFonts w:ascii="Calibri" w:hAnsi="Calibri" w:cs="Calibri"/>
          <w:b/>
          <w:kern w:val="28"/>
          <w:lang w:eastAsia="ja-JP"/>
        </w:rPr>
        <w:t xml:space="preserve">see Finding 2 </w:t>
      </w:r>
      <w:r w:rsidR="00201B12" w:rsidRPr="008501FD">
        <w:rPr>
          <w:rFonts w:ascii="Calibri" w:hAnsi="Calibri" w:cs="Calibri"/>
          <w:b/>
          <w:kern w:val="28"/>
          <w:lang w:eastAsia="ja-JP"/>
        </w:rPr>
        <w:t xml:space="preserve">in </w:t>
      </w:r>
      <w:r w:rsidRPr="008501FD">
        <w:rPr>
          <w:rFonts w:ascii="Calibri" w:hAnsi="Calibri" w:cs="Calibri"/>
          <w:b/>
          <w:kern w:val="28"/>
          <w:lang w:eastAsia="ja-JP"/>
        </w:rPr>
        <w:t>the attached Engineer’s Report)</w:t>
      </w:r>
      <w:r w:rsidRPr="008501FD">
        <w:rPr>
          <w:rFonts w:ascii="Calibri" w:hAnsi="Calibri" w:cs="Calibri"/>
          <w:kern w:val="28"/>
          <w:lang w:eastAsia="ja-JP"/>
        </w:rPr>
        <w:t xml:space="preserve"> </w:t>
      </w:r>
      <w:r w:rsidRPr="008501FD">
        <w:rPr>
          <w:rFonts w:ascii="Calibri" w:hAnsi="Calibri" w:cs="Calibri"/>
          <w:color w:val="000000"/>
          <w:kern w:val="28"/>
          <w:lang w:eastAsia="ja-JP"/>
        </w:rPr>
        <w:t>with special benefits set at 9</w:t>
      </w:r>
      <w:r w:rsidR="00CF173C" w:rsidRPr="008501FD">
        <w:rPr>
          <w:rFonts w:ascii="Calibri" w:hAnsi="Calibri" w:cs="Calibri"/>
          <w:color w:val="000000"/>
          <w:kern w:val="28"/>
          <w:lang w:eastAsia="ja-JP"/>
        </w:rPr>
        <w:t>8</w:t>
      </w:r>
      <w:r w:rsidRPr="008501FD">
        <w:rPr>
          <w:rFonts w:ascii="Calibri" w:hAnsi="Calibri" w:cs="Calibri"/>
          <w:color w:val="000000"/>
          <w:kern w:val="28"/>
          <w:lang w:eastAsia="ja-JP"/>
        </w:rPr>
        <w:t xml:space="preserve">%. Article XIIID Section 4(b) of the California Constitution limits the levy of property assessments to costs attributed to special benefits only. The </w:t>
      </w:r>
      <w:r w:rsidR="00CF173C" w:rsidRPr="008501FD">
        <w:rPr>
          <w:rFonts w:ascii="Calibri" w:hAnsi="Calibri" w:cs="Calibri"/>
          <w:color w:val="000000"/>
          <w:kern w:val="28"/>
          <w:lang w:eastAsia="ja-JP"/>
        </w:rPr>
        <w:t>2</w:t>
      </w:r>
      <w:r w:rsidRPr="008501FD">
        <w:rPr>
          <w:rFonts w:ascii="Calibri" w:hAnsi="Calibri" w:cs="Calibri"/>
          <w:color w:val="000000"/>
          <w:kern w:val="28"/>
          <w:lang w:eastAsia="ja-JP"/>
        </w:rPr>
        <w:t>% general benefit cost is computed to be $</w:t>
      </w:r>
      <w:r w:rsidR="00304274" w:rsidRPr="008501FD">
        <w:rPr>
          <w:rFonts w:ascii="Calibri" w:hAnsi="Calibri" w:cs="Calibri"/>
          <w:color w:val="000000"/>
          <w:kern w:val="28"/>
          <w:lang w:eastAsia="ja-JP"/>
        </w:rPr>
        <w:t xml:space="preserve"> </w:t>
      </w:r>
      <w:r w:rsidR="00852E40">
        <w:rPr>
          <w:rFonts w:ascii="Calibri" w:hAnsi="Calibri" w:cs="Calibri"/>
          <w:color w:val="000000"/>
          <w:kern w:val="28"/>
          <w:lang w:eastAsia="ja-JP"/>
        </w:rPr>
        <w:t>3,771</w:t>
      </w:r>
      <w:r w:rsidRPr="008501FD">
        <w:rPr>
          <w:rFonts w:ascii="Calibri" w:hAnsi="Calibri" w:cs="Calibri"/>
          <w:color w:val="000000"/>
          <w:kern w:val="28"/>
          <w:lang w:eastAsia="ja-JP"/>
        </w:rPr>
        <w:t xml:space="preserve"> with a resultant 9</w:t>
      </w:r>
      <w:r w:rsidR="00CF173C" w:rsidRPr="008501FD">
        <w:rPr>
          <w:rFonts w:ascii="Calibri" w:hAnsi="Calibri" w:cs="Calibri"/>
          <w:color w:val="000000"/>
          <w:kern w:val="28"/>
          <w:lang w:eastAsia="ja-JP"/>
        </w:rPr>
        <w:t>8</w:t>
      </w:r>
      <w:r w:rsidRPr="008501FD">
        <w:rPr>
          <w:rFonts w:ascii="Calibri" w:hAnsi="Calibri" w:cs="Calibri"/>
          <w:color w:val="000000"/>
          <w:kern w:val="28"/>
          <w:lang w:eastAsia="ja-JP"/>
        </w:rPr>
        <w:t>% special benefit limit computed at $</w:t>
      </w:r>
      <w:r w:rsidR="00852E40">
        <w:rPr>
          <w:rFonts w:ascii="Calibri" w:hAnsi="Calibri" w:cs="Calibri"/>
          <w:color w:val="000000"/>
          <w:kern w:val="28"/>
          <w:lang w:eastAsia="ja-JP"/>
        </w:rPr>
        <w:t>188,552</w:t>
      </w:r>
      <w:r w:rsidRPr="008501FD">
        <w:rPr>
          <w:rFonts w:ascii="Calibri" w:hAnsi="Calibri" w:cs="Calibri"/>
          <w:color w:val="000000"/>
          <w:kern w:val="28"/>
          <w:lang w:eastAsia="ja-JP"/>
        </w:rPr>
        <w:t xml:space="preserve">. </w:t>
      </w:r>
      <w:r w:rsidRPr="008501FD">
        <w:rPr>
          <w:rFonts w:ascii="Calibri" w:hAnsi="Calibri" w:cs="Calibri"/>
          <w:i/>
          <w:color w:val="000000"/>
          <w:kern w:val="28"/>
          <w:u w:val="single"/>
          <w:lang w:eastAsia="ja-JP"/>
        </w:rPr>
        <w:t>Based on current property data and land uses, this i</w:t>
      </w:r>
      <w:r w:rsidR="00524C07" w:rsidRPr="008501FD">
        <w:rPr>
          <w:rFonts w:ascii="Calibri" w:hAnsi="Calibri" w:cs="Calibri"/>
          <w:i/>
          <w:color w:val="000000"/>
          <w:kern w:val="28"/>
          <w:u w:val="single"/>
          <w:lang w:eastAsia="ja-JP"/>
        </w:rPr>
        <w:t xml:space="preserve">s the maximum amount of Year 1 </w:t>
      </w:r>
      <w:r w:rsidRPr="008501FD">
        <w:rPr>
          <w:rFonts w:ascii="Calibri" w:hAnsi="Calibri" w:cs="Calibri"/>
          <w:i/>
          <w:color w:val="000000"/>
          <w:kern w:val="28"/>
          <w:u w:val="single"/>
          <w:lang w:eastAsia="ja-JP"/>
        </w:rPr>
        <w:t>revenue that can be derived from property assessments from the subject District.</w:t>
      </w:r>
    </w:p>
    <w:p w14:paraId="7AC0F09A" w14:textId="77777777" w:rsidR="00493B65" w:rsidRPr="008501FD" w:rsidRDefault="00493B65" w:rsidP="00493B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0" w:hanging="240"/>
        <w:jc w:val="both"/>
        <w:rPr>
          <w:rFonts w:ascii="Calibri" w:hAnsi="Calibri" w:cs="Calibri"/>
          <w:color w:val="000000"/>
          <w:kern w:val="28"/>
          <w:lang w:eastAsia="ja-JP"/>
        </w:rPr>
      </w:pPr>
    </w:p>
    <w:p w14:paraId="56DB2C2B" w14:textId="77777777" w:rsidR="00493B65" w:rsidRPr="008501FD" w:rsidRDefault="00493B65" w:rsidP="00493B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rPr>
          <w:rFonts w:ascii="Calibri" w:hAnsi="Calibri" w:cs="Calibri"/>
          <w:color w:val="000000"/>
          <w:kern w:val="28"/>
          <w:lang w:eastAsia="ja-JP"/>
        </w:rPr>
      </w:pPr>
      <w:r w:rsidRPr="008501FD">
        <w:rPr>
          <w:rFonts w:ascii="Calibri" w:hAnsi="Calibri" w:cs="Calibri"/>
          <w:color w:val="000000"/>
          <w:kern w:val="28"/>
          <w:lang w:eastAsia="ja-JP"/>
        </w:rPr>
        <w:t>All program costs associated with general benefits will be derived from sources other than District assessments. Sample “other” revenue sources are shown in the following Table:</w:t>
      </w:r>
    </w:p>
    <w:p w14:paraId="313A60F0" w14:textId="77777777" w:rsidR="00493B65" w:rsidRPr="008501FD" w:rsidRDefault="00493B65" w:rsidP="00493B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rPr>
          <w:rFonts w:ascii="Calibri" w:hAnsi="Calibri" w:cs="Calibri"/>
          <w:color w:val="000000"/>
          <w:kern w:val="28"/>
          <w:lang w:eastAsia="ja-JP"/>
        </w:rPr>
      </w:pPr>
    </w:p>
    <w:p w14:paraId="27A59F92" w14:textId="52A1C6D6" w:rsidR="00493B65" w:rsidRPr="008501FD" w:rsidRDefault="00C60AF4" w:rsidP="00493B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spacing w:line="360" w:lineRule="atLeast"/>
        <w:ind w:right="-90"/>
        <w:jc w:val="center"/>
        <w:rPr>
          <w:rFonts w:ascii="Calibri" w:hAnsi="Calibri" w:cs="Calibri"/>
          <w:b/>
          <w:color w:val="000000"/>
          <w:kern w:val="28"/>
          <w:u w:val="single"/>
          <w:lang w:eastAsia="ja-JP"/>
        </w:rPr>
      </w:pPr>
      <w:r w:rsidRPr="008501FD">
        <w:rPr>
          <w:rFonts w:ascii="Calibri" w:hAnsi="Calibri" w:cs="Calibri"/>
          <w:b/>
          <w:bCs/>
          <w:color w:val="000000"/>
          <w:kern w:val="28"/>
          <w:u w:val="single"/>
        </w:rPr>
        <w:t>DMCBD</w:t>
      </w:r>
      <w:r w:rsidR="00613123" w:rsidRPr="008501FD">
        <w:rPr>
          <w:rFonts w:ascii="Calibri" w:hAnsi="Calibri" w:cs="Calibri"/>
          <w:b/>
          <w:bCs/>
          <w:color w:val="000000"/>
          <w:kern w:val="28"/>
          <w:u w:val="single"/>
        </w:rPr>
        <w:t xml:space="preserve"> First Year </w:t>
      </w:r>
      <w:r w:rsidR="00493B65" w:rsidRPr="008501FD">
        <w:rPr>
          <w:rFonts w:ascii="Calibri" w:hAnsi="Calibri" w:cs="Calibri"/>
          <w:b/>
          <w:bCs/>
          <w:color w:val="000000"/>
          <w:kern w:val="28"/>
          <w:u w:val="single"/>
        </w:rPr>
        <w:t>Special and General Benefit Revenue Sources</w:t>
      </w:r>
    </w:p>
    <w:p w14:paraId="17E7695A" w14:textId="77777777" w:rsidR="00493B65" w:rsidRPr="008501FD" w:rsidRDefault="00493B65" w:rsidP="00493B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spacing w:line="360" w:lineRule="atLeast"/>
        <w:ind w:right="-90"/>
        <w:jc w:val="both"/>
        <w:rPr>
          <w:rFonts w:ascii="Calibri" w:hAnsi="Calibri" w:cs="Calibri"/>
          <w:b/>
          <w:color w:val="000000"/>
          <w:kern w:val="28"/>
          <w:u w:val="single"/>
          <w:lang w:eastAsia="ja-JP"/>
        </w:rPr>
      </w:pPr>
    </w:p>
    <w:tbl>
      <w:tblPr>
        <w:tblW w:w="7285" w:type="dxa"/>
        <w:jc w:val="center"/>
        <w:tblBorders>
          <w:insideV w:val="single" w:sz="4" w:space="0" w:color="auto"/>
        </w:tblBorders>
        <w:tblCellMar>
          <w:left w:w="0" w:type="dxa"/>
          <w:right w:w="0" w:type="dxa"/>
        </w:tblCellMar>
        <w:tblLook w:val="0000" w:firstRow="0" w:lastRow="0" w:firstColumn="0" w:lastColumn="0" w:noHBand="0" w:noVBand="0"/>
      </w:tblPr>
      <w:tblGrid>
        <w:gridCol w:w="4773"/>
        <w:gridCol w:w="1342"/>
        <w:gridCol w:w="1170"/>
      </w:tblGrid>
      <w:tr w:rsidR="00493B65" w:rsidRPr="008501FD" w14:paraId="74711748" w14:textId="77777777" w:rsidTr="00C62B5C">
        <w:trPr>
          <w:trHeight w:val="255"/>
          <w:jc w:val="center"/>
        </w:trPr>
        <w:tc>
          <w:tcPr>
            <w:tcW w:w="4773" w:type="dxa"/>
            <w:shd w:val="clear" w:color="auto" w:fill="DEEAF6" w:themeFill="accent1" w:themeFillTint="33"/>
            <w:tcMar>
              <w:top w:w="14" w:type="dxa"/>
              <w:left w:w="14" w:type="dxa"/>
              <w:bottom w:w="0" w:type="dxa"/>
              <w:right w:w="14" w:type="dxa"/>
            </w:tcMar>
            <w:vAlign w:val="bottom"/>
          </w:tcPr>
          <w:p w14:paraId="23C155D9" w14:textId="77777777" w:rsidR="00493B65" w:rsidRPr="008501FD" w:rsidRDefault="00493B65" w:rsidP="00493B65">
            <w:pPr>
              <w:widowControl w:val="0"/>
              <w:overflowPunct w:val="0"/>
              <w:autoSpaceDE w:val="0"/>
              <w:autoSpaceDN w:val="0"/>
              <w:adjustRightInd w:val="0"/>
              <w:jc w:val="center"/>
              <w:rPr>
                <w:rFonts w:ascii="Calibri" w:eastAsia="Arial Unicode MS" w:hAnsi="Calibri" w:cs="Calibri"/>
                <w:b/>
                <w:bCs/>
                <w:color w:val="000000"/>
                <w:kern w:val="28"/>
                <w:sz w:val="20"/>
                <w:szCs w:val="20"/>
              </w:rPr>
            </w:pPr>
            <w:r w:rsidRPr="008501FD">
              <w:rPr>
                <w:rFonts w:ascii="Calibri" w:hAnsi="Calibri" w:cs="Calibri"/>
                <w:b/>
                <w:bCs/>
                <w:color w:val="000000"/>
                <w:kern w:val="28"/>
                <w:sz w:val="20"/>
                <w:szCs w:val="20"/>
              </w:rPr>
              <w:t>Revenue Source</w:t>
            </w:r>
          </w:p>
        </w:tc>
        <w:tc>
          <w:tcPr>
            <w:tcW w:w="1342" w:type="dxa"/>
            <w:shd w:val="clear" w:color="auto" w:fill="DEEAF6" w:themeFill="accent1" w:themeFillTint="33"/>
            <w:tcMar>
              <w:top w:w="14" w:type="dxa"/>
              <w:left w:w="14" w:type="dxa"/>
              <w:bottom w:w="0" w:type="dxa"/>
              <w:right w:w="14" w:type="dxa"/>
            </w:tcMar>
            <w:vAlign w:val="bottom"/>
          </w:tcPr>
          <w:p w14:paraId="4B07297E" w14:textId="77777777" w:rsidR="00493B65" w:rsidRPr="008501FD" w:rsidRDefault="00493B65" w:rsidP="00493B65">
            <w:pPr>
              <w:widowControl w:val="0"/>
              <w:overflowPunct w:val="0"/>
              <w:autoSpaceDE w:val="0"/>
              <w:autoSpaceDN w:val="0"/>
              <w:adjustRightInd w:val="0"/>
              <w:jc w:val="center"/>
              <w:rPr>
                <w:rFonts w:ascii="Calibri" w:eastAsia="Arial Unicode MS" w:hAnsi="Calibri" w:cs="Calibri"/>
                <w:b/>
                <w:bCs/>
                <w:color w:val="000000"/>
                <w:kern w:val="28"/>
                <w:sz w:val="20"/>
                <w:szCs w:val="20"/>
              </w:rPr>
            </w:pPr>
            <w:r w:rsidRPr="008501FD">
              <w:rPr>
                <w:rFonts w:ascii="Calibri" w:hAnsi="Calibri" w:cs="Calibri"/>
                <w:b/>
                <w:bCs/>
                <w:color w:val="000000"/>
                <w:kern w:val="28"/>
                <w:sz w:val="20"/>
                <w:szCs w:val="20"/>
                <w:lang w:eastAsia="ja-JP"/>
              </w:rPr>
              <w:t>Revenue</w:t>
            </w:r>
          </w:p>
        </w:tc>
        <w:tc>
          <w:tcPr>
            <w:tcW w:w="1170" w:type="dxa"/>
            <w:shd w:val="clear" w:color="auto" w:fill="DEEAF6" w:themeFill="accent1" w:themeFillTint="33"/>
            <w:noWrap/>
            <w:tcMar>
              <w:top w:w="14" w:type="dxa"/>
              <w:left w:w="14" w:type="dxa"/>
              <w:bottom w:w="0" w:type="dxa"/>
              <w:right w:w="14" w:type="dxa"/>
            </w:tcMar>
            <w:vAlign w:val="bottom"/>
          </w:tcPr>
          <w:p w14:paraId="6CCFA16F" w14:textId="77777777" w:rsidR="00493B65" w:rsidRPr="008501FD" w:rsidRDefault="00493B65" w:rsidP="00493B65">
            <w:pPr>
              <w:widowControl w:val="0"/>
              <w:overflowPunct w:val="0"/>
              <w:autoSpaceDE w:val="0"/>
              <w:autoSpaceDN w:val="0"/>
              <w:adjustRightInd w:val="0"/>
              <w:jc w:val="center"/>
              <w:rPr>
                <w:rFonts w:ascii="Calibri" w:eastAsia="Arial Unicode MS" w:hAnsi="Calibri" w:cs="Calibri"/>
                <w:b/>
                <w:bCs/>
                <w:kern w:val="28"/>
                <w:sz w:val="20"/>
                <w:szCs w:val="20"/>
              </w:rPr>
            </w:pPr>
            <w:r w:rsidRPr="008501FD">
              <w:rPr>
                <w:rFonts w:ascii="Calibri" w:hAnsi="Calibri" w:cs="Calibri"/>
                <w:b/>
                <w:bCs/>
                <w:kern w:val="28"/>
                <w:sz w:val="20"/>
                <w:szCs w:val="20"/>
              </w:rPr>
              <w:t>% of Total</w:t>
            </w:r>
          </w:p>
        </w:tc>
      </w:tr>
      <w:tr w:rsidR="00493B65" w:rsidRPr="008501FD" w14:paraId="29348C6B" w14:textId="77777777" w:rsidTr="00C62B5C">
        <w:trPr>
          <w:trHeight w:val="367"/>
          <w:jc w:val="center"/>
        </w:trPr>
        <w:tc>
          <w:tcPr>
            <w:tcW w:w="4773" w:type="dxa"/>
            <w:shd w:val="clear" w:color="auto" w:fill="auto"/>
            <w:tcMar>
              <w:top w:w="14" w:type="dxa"/>
              <w:left w:w="14" w:type="dxa"/>
              <w:bottom w:w="0" w:type="dxa"/>
              <w:right w:w="14" w:type="dxa"/>
            </w:tcMar>
            <w:vAlign w:val="bottom"/>
          </w:tcPr>
          <w:p w14:paraId="31971E04" w14:textId="1A152FFD" w:rsidR="00493B65" w:rsidRPr="008501FD" w:rsidRDefault="00493B65" w:rsidP="00493B65">
            <w:pPr>
              <w:widowControl w:val="0"/>
              <w:overflowPunct w:val="0"/>
              <w:autoSpaceDE w:val="0"/>
              <w:autoSpaceDN w:val="0"/>
              <w:adjustRightInd w:val="0"/>
              <w:rPr>
                <w:rFonts w:ascii="Calibri" w:eastAsia="Arial Unicode MS" w:hAnsi="Calibri" w:cs="Calibri"/>
                <w:color w:val="000000"/>
                <w:kern w:val="28"/>
              </w:rPr>
            </w:pPr>
            <w:r w:rsidRPr="008501FD">
              <w:rPr>
                <w:rFonts w:ascii="Calibri" w:hAnsi="Calibri" w:cs="Calibri"/>
                <w:color w:val="000000"/>
                <w:kern w:val="28"/>
                <w:lang w:eastAsia="ja-JP"/>
              </w:rPr>
              <w:t xml:space="preserve">District </w:t>
            </w:r>
            <w:r w:rsidR="003C0B2D" w:rsidRPr="008501FD">
              <w:rPr>
                <w:rFonts w:ascii="Calibri" w:hAnsi="Calibri" w:cs="Calibri"/>
                <w:color w:val="000000"/>
                <w:kern w:val="28"/>
                <w:lang w:eastAsia="ja-JP"/>
              </w:rPr>
              <w:t xml:space="preserve">DMCBD </w:t>
            </w:r>
            <w:r w:rsidR="00241C5E" w:rsidRPr="008501FD">
              <w:rPr>
                <w:rFonts w:ascii="Calibri" w:hAnsi="Calibri" w:cs="Calibri"/>
                <w:color w:val="000000"/>
                <w:kern w:val="28"/>
                <w:lang w:eastAsia="ja-JP"/>
              </w:rPr>
              <w:t xml:space="preserve">First Year </w:t>
            </w:r>
            <w:r w:rsidRPr="008501FD">
              <w:rPr>
                <w:rFonts w:ascii="Calibri" w:hAnsi="Calibri" w:cs="Calibri"/>
                <w:color w:val="000000"/>
                <w:kern w:val="28"/>
                <w:lang w:eastAsia="ja-JP"/>
              </w:rPr>
              <w:t>Assessments</w:t>
            </w:r>
          </w:p>
        </w:tc>
        <w:tc>
          <w:tcPr>
            <w:tcW w:w="1342" w:type="dxa"/>
            <w:shd w:val="clear" w:color="auto" w:fill="auto"/>
            <w:tcMar>
              <w:top w:w="14" w:type="dxa"/>
              <w:left w:w="14" w:type="dxa"/>
              <w:bottom w:w="0" w:type="dxa"/>
              <w:right w:w="14" w:type="dxa"/>
            </w:tcMar>
            <w:vAlign w:val="bottom"/>
          </w:tcPr>
          <w:p w14:paraId="0D6758D9" w14:textId="134B21CD" w:rsidR="00493B65" w:rsidRPr="008501FD" w:rsidRDefault="00493B65" w:rsidP="00493B65">
            <w:pPr>
              <w:widowControl w:val="0"/>
              <w:overflowPunct w:val="0"/>
              <w:autoSpaceDE w:val="0"/>
              <w:autoSpaceDN w:val="0"/>
              <w:adjustRightInd w:val="0"/>
              <w:jc w:val="center"/>
              <w:rPr>
                <w:rFonts w:ascii="Calibri" w:eastAsia="Arial Unicode MS" w:hAnsi="Calibri" w:cs="Calibri"/>
                <w:color w:val="000000"/>
                <w:kern w:val="28"/>
              </w:rPr>
            </w:pPr>
            <w:r w:rsidRPr="008501FD">
              <w:rPr>
                <w:rFonts w:ascii="Calibri" w:hAnsi="Calibri" w:cs="Calibri"/>
                <w:kern w:val="28"/>
                <w:lang w:eastAsia="ja-JP"/>
              </w:rPr>
              <w:t>$</w:t>
            </w:r>
            <w:r w:rsidR="00524C07" w:rsidRPr="008501FD">
              <w:rPr>
                <w:rFonts w:ascii="Calibri" w:hAnsi="Calibri" w:cs="Calibri"/>
                <w:kern w:val="28"/>
                <w:lang w:eastAsia="ja-JP"/>
              </w:rPr>
              <w:t xml:space="preserve"> </w:t>
            </w:r>
            <w:r w:rsidR="00BE4B5C">
              <w:rPr>
                <w:rFonts w:ascii="Calibri" w:hAnsi="Calibri" w:cs="Calibri"/>
                <w:kern w:val="28"/>
                <w:lang w:eastAsia="ja-JP"/>
              </w:rPr>
              <w:t>1</w:t>
            </w:r>
            <w:r w:rsidR="00852E40">
              <w:rPr>
                <w:rFonts w:ascii="Calibri" w:hAnsi="Calibri" w:cs="Calibri"/>
                <w:kern w:val="28"/>
                <w:lang w:eastAsia="ja-JP"/>
              </w:rPr>
              <w:t>84,781</w:t>
            </w:r>
          </w:p>
        </w:tc>
        <w:tc>
          <w:tcPr>
            <w:tcW w:w="1170" w:type="dxa"/>
            <w:shd w:val="clear" w:color="auto" w:fill="auto"/>
            <w:noWrap/>
            <w:tcMar>
              <w:top w:w="14" w:type="dxa"/>
              <w:left w:w="14" w:type="dxa"/>
              <w:bottom w:w="0" w:type="dxa"/>
              <w:right w:w="14" w:type="dxa"/>
            </w:tcMar>
            <w:vAlign w:val="bottom"/>
          </w:tcPr>
          <w:p w14:paraId="50C824B1" w14:textId="77777777" w:rsidR="00493B65" w:rsidRPr="008501FD" w:rsidRDefault="00493B65" w:rsidP="00493B65">
            <w:pPr>
              <w:widowControl w:val="0"/>
              <w:overflowPunct w:val="0"/>
              <w:autoSpaceDE w:val="0"/>
              <w:autoSpaceDN w:val="0"/>
              <w:adjustRightInd w:val="0"/>
              <w:jc w:val="center"/>
              <w:rPr>
                <w:rFonts w:ascii="Calibri" w:eastAsia="Arial Unicode MS" w:hAnsi="Calibri" w:cs="Calibri"/>
                <w:kern w:val="28"/>
              </w:rPr>
            </w:pPr>
            <w:r w:rsidRPr="008501FD">
              <w:rPr>
                <w:rFonts w:ascii="Calibri" w:hAnsi="Calibri" w:cs="Calibri"/>
                <w:kern w:val="28"/>
              </w:rPr>
              <w:t>9</w:t>
            </w:r>
            <w:r w:rsidR="00CF173C" w:rsidRPr="008501FD">
              <w:rPr>
                <w:rFonts w:ascii="Calibri" w:hAnsi="Calibri" w:cs="Calibri"/>
                <w:kern w:val="28"/>
              </w:rPr>
              <w:t>8</w:t>
            </w:r>
            <w:r w:rsidRPr="008501FD">
              <w:rPr>
                <w:rFonts w:ascii="Calibri" w:hAnsi="Calibri" w:cs="Calibri"/>
                <w:kern w:val="28"/>
              </w:rPr>
              <w:t>%</w:t>
            </w:r>
          </w:p>
        </w:tc>
      </w:tr>
      <w:tr w:rsidR="00493B65" w:rsidRPr="008501FD" w14:paraId="38F22FA5" w14:textId="77777777" w:rsidTr="00C62B5C">
        <w:trPr>
          <w:trHeight w:val="421"/>
          <w:jc w:val="center"/>
        </w:trPr>
        <w:tc>
          <w:tcPr>
            <w:tcW w:w="4773" w:type="dxa"/>
            <w:shd w:val="clear" w:color="auto" w:fill="auto"/>
            <w:tcMar>
              <w:top w:w="14" w:type="dxa"/>
              <w:left w:w="14" w:type="dxa"/>
              <w:bottom w:w="0" w:type="dxa"/>
              <w:right w:w="14" w:type="dxa"/>
            </w:tcMar>
            <w:vAlign w:val="bottom"/>
          </w:tcPr>
          <w:p w14:paraId="5FFBB0D9" w14:textId="77777777" w:rsidR="00493B65" w:rsidRPr="008501FD" w:rsidRDefault="00493B65" w:rsidP="00493B65">
            <w:pPr>
              <w:widowControl w:val="0"/>
              <w:overflowPunct w:val="0"/>
              <w:autoSpaceDE w:val="0"/>
              <w:autoSpaceDN w:val="0"/>
              <w:adjustRightInd w:val="0"/>
              <w:rPr>
                <w:rFonts w:ascii="Calibri" w:eastAsia="Arial Unicode MS" w:hAnsi="Calibri" w:cs="Calibri"/>
                <w:color w:val="000000"/>
                <w:kern w:val="28"/>
              </w:rPr>
            </w:pPr>
            <w:r w:rsidRPr="008501FD">
              <w:rPr>
                <w:rFonts w:ascii="Calibri" w:hAnsi="Calibri" w:cs="Calibri"/>
                <w:color w:val="000000"/>
                <w:kern w:val="28"/>
              </w:rPr>
              <w:t>Grants, donations, sponsors, program income, etc.</w:t>
            </w:r>
          </w:p>
        </w:tc>
        <w:tc>
          <w:tcPr>
            <w:tcW w:w="1342" w:type="dxa"/>
            <w:shd w:val="clear" w:color="auto" w:fill="auto"/>
            <w:tcMar>
              <w:top w:w="14" w:type="dxa"/>
              <w:left w:w="14" w:type="dxa"/>
              <w:bottom w:w="0" w:type="dxa"/>
              <w:right w:w="14" w:type="dxa"/>
            </w:tcMar>
            <w:vAlign w:val="bottom"/>
          </w:tcPr>
          <w:p w14:paraId="55BC55B7" w14:textId="63A81660" w:rsidR="00493B65" w:rsidRPr="008501FD" w:rsidRDefault="00493B65" w:rsidP="00493B65">
            <w:pPr>
              <w:widowControl w:val="0"/>
              <w:overflowPunct w:val="0"/>
              <w:autoSpaceDE w:val="0"/>
              <w:autoSpaceDN w:val="0"/>
              <w:adjustRightInd w:val="0"/>
              <w:jc w:val="center"/>
              <w:rPr>
                <w:rFonts w:ascii="Calibri" w:eastAsia="Arial Unicode MS" w:hAnsi="Calibri" w:cs="Calibri"/>
                <w:color w:val="000000"/>
                <w:kern w:val="28"/>
              </w:rPr>
            </w:pPr>
            <w:r w:rsidRPr="008501FD">
              <w:rPr>
                <w:rFonts w:ascii="Calibri" w:hAnsi="Calibri" w:cs="Calibri"/>
                <w:kern w:val="28"/>
                <w:lang w:eastAsia="ja-JP"/>
              </w:rPr>
              <w:t>$</w:t>
            </w:r>
            <w:r w:rsidR="00852E40">
              <w:rPr>
                <w:rFonts w:ascii="Calibri" w:hAnsi="Calibri" w:cs="Calibri"/>
                <w:kern w:val="28"/>
                <w:lang w:eastAsia="ja-JP"/>
              </w:rPr>
              <w:t>3,771</w:t>
            </w:r>
          </w:p>
        </w:tc>
        <w:tc>
          <w:tcPr>
            <w:tcW w:w="1170" w:type="dxa"/>
            <w:shd w:val="clear" w:color="auto" w:fill="auto"/>
            <w:noWrap/>
            <w:tcMar>
              <w:top w:w="14" w:type="dxa"/>
              <w:left w:w="14" w:type="dxa"/>
              <w:bottom w:w="0" w:type="dxa"/>
              <w:right w:w="14" w:type="dxa"/>
            </w:tcMar>
            <w:vAlign w:val="bottom"/>
          </w:tcPr>
          <w:p w14:paraId="35312200" w14:textId="77777777" w:rsidR="00493B65" w:rsidRPr="008501FD" w:rsidRDefault="00CF173C" w:rsidP="00493B65">
            <w:pPr>
              <w:widowControl w:val="0"/>
              <w:overflowPunct w:val="0"/>
              <w:autoSpaceDE w:val="0"/>
              <w:autoSpaceDN w:val="0"/>
              <w:adjustRightInd w:val="0"/>
              <w:jc w:val="center"/>
              <w:rPr>
                <w:rFonts w:ascii="Calibri" w:eastAsia="Arial Unicode MS" w:hAnsi="Calibri" w:cs="Calibri"/>
                <w:kern w:val="28"/>
              </w:rPr>
            </w:pPr>
            <w:r w:rsidRPr="008501FD">
              <w:rPr>
                <w:rFonts w:ascii="Calibri" w:hAnsi="Calibri" w:cs="Calibri"/>
                <w:kern w:val="28"/>
              </w:rPr>
              <w:t>2</w:t>
            </w:r>
            <w:r w:rsidR="00493B65" w:rsidRPr="008501FD">
              <w:rPr>
                <w:rFonts w:ascii="Calibri" w:hAnsi="Calibri" w:cs="Calibri"/>
                <w:kern w:val="28"/>
              </w:rPr>
              <w:t>%</w:t>
            </w:r>
          </w:p>
        </w:tc>
      </w:tr>
      <w:tr w:rsidR="00493B65" w:rsidRPr="008501FD" w14:paraId="2C1D0590" w14:textId="77777777" w:rsidTr="00C62B5C">
        <w:trPr>
          <w:trHeight w:val="412"/>
          <w:jc w:val="center"/>
        </w:trPr>
        <w:tc>
          <w:tcPr>
            <w:tcW w:w="4773" w:type="dxa"/>
            <w:shd w:val="clear" w:color="auto" w:fill="auto"/>
            <w:noWrap/>
            <w:tcMar>
              <w:top w:w="14" w:type="dxa"/>
              <w:left w:w="14" w:type="dxa"/>
              <w:bottom w:w="0" w:type="dxa"/>
              <w:right w:w="14" w:type="dxa"/>
            </w:tcMar>
            <w:vAlign w:val="bottom"/>
          </w:tcPr>
          <w:p w14:paraId="3E1A9805" w14:textId="77777777" w:rsidR="00493B65" w:rsidRPr="008501FD" w:rsidRDefault="00493B65" w:rsidP="00493B65">
            <w:pPr>
              <w:widowControl w:val="0"/>
              <w:overflowPunct w:val="0"/>
              <w:autoSpaceDE w:val="0"/>
              <w:autoSpaceDN w:val="0"/>
              <w:adjustRightInd w:val="0"/>
              <w:jc w:val="center"/>
              <w:rPr>
                <w:rFonts w:ascii="Calibri" w:eastAsia="Arial Unicode MS" w:hAnsi="Calibri" w:cs="Calibri"/>
                <w:b/>
                <w:bCs/>
                <w:kern w:val="28"/>
              </w:rPr>
            </w:pPr>
            <w:r w:rsidRPr="008501FD">
              <w:rPr>
                <w:rFonts w:ascii="Calibri" w:hAnsi="Calibri" w:cs="Calibri"/>
                <w:b/>
                <w:bCs/>
                <w:kern w:val="28"/>
              </w:rPr>
              <w:t>TOTAL</w:t>
            </w:r>
          </w:p>
        </w:tc>
        <w:tc>
          <w:tcPr>
            <w:tcW w:w="1342" w:type="dxa"/>
            <w:shd w:val="clear" w:color="auto" w:fill="auto"/>
            <w:noWrap/>
            <w:tcMar>
              <w:top w:w="14" w:type="dxa"/>
              <w:left w:w="14" w:type="dxa"/>
              <w:bottom w:w="0" w:type="dxa"/>
              <w:right w:w="14" w:type="dxa"/>
            </w:tcMar>
            <w:vAlign w:val="bottom"/>
          </w:tcPr>
          <w:p w14:paraId="1D46D1CF" w14:textId="422B59D1" w:rsidR="00493B65" w:rsidRPr="008501FD" w:rsidRDefault="00493B65" w:rsidP="00493B65">
            <w:pPr>
              <w:widowControl w:val="0"/>
              <w:overflowPunct w:val="0"/>
              <w:autoSpaceDE w:val="0"/>
              <w:autoSpaceDN w:val="0"/>
              <w:adjustRightInd w:val="0"/>
              <w:jc w:val="center"/>
              <w:rPr>
                <w:rFonts w:ascii="Calibri" w:eastAsia="Arial Unicode MS" w:hAnsi="Calibri" w:cs="Calibri"/>
                <w:b/>
                <w:bCs/>
                <w:kern w:val="28"/>
              </w:rPr>
            </w:pPr>
            <w:r w:rsidRPr="008501FD">
              <w:rPr>
                <w:rFonts w:ascii="Calibri" w:hAnsi="Calibri" w:cs="Calibri"/>
                <w:b/>
                <w:kern w:val="28"/>
                <w:lang w:eastAsia="ja-JP"/>
              </w:rPr>
              <w:t>$</w:t>
            </w:r>
            <w:r w:rsidR="00304274" w:rsidRPr="008501FD">
              <w:rPr>
                <w:rFonts w:ascii="Calibri" w:hAnsi="Calibri" w:cs="Calibri"/>
                <w:b/>
                <w:kern w:val="28"/>
                <w:lang w:eastAsia="ja-JP"/>
              </w:rPr>
              <w:t xml:space="preserve"> </w:t>
            </w:r>
            <w:r w:rsidR="00852E40">
              <w:rPr>
                <w:rFonts w:ascii="Calibri" w:hAnsi="Calibri" w:cs="Calibri"/>
                <w:b/>
                <w:kern w:val="28"/>
                <w:lang w:eastAsia="ja-JP"/>
              </w:rPr>
              <w:t>188,552</w:t>
            </w:r>
          </w:p>
        </w:tc>
        <w:tc>
          <w:tcPr>
            <w:tcW w:w="1170" w:type="dxa"/>
            <w:shd w:val="clear" w:color="auto" w:fill="auto"/>
            <w:noWrap/>
            <w:tcMar>
              <w:top w:w="14" w:type="dxa"/>
              <w:left w:w="14" w:type="dxa"/>
              <w:bottom w:w="0" w:type="dxa"/>
              <w:right w:w="14" w:type="dxa"/>
            </w:tcMar>
            <w:vAlign w:val="bottom"/>
          </w:tcPr>
          <w:p w14:paraId="40EBAB72" w14:textId="643E88D0" w:rsidR="00493B65" w:rsidRPr="008501FD" w:rsidRDefault="00493B65" w:rsidP="00493B65">
            <w:pPr>
              <w:widowControl w:val="0"/>
              <w:overflowPunct w:val="0"/>
              <w:autoSpaceDE w:val="0"/>
              <w:autoSpaceDN w:val="0"/>
              <w:adjustRightInd w:val="0"/>
              <w:jc w:val="center"/>
              <w:rPr>
                <w:rFonts w:ascii="Calibri" w:eastAsia="Arial Unicode MS" w:hAnsi="Calibri" w:cs="Calibri"/>
                <w:b/>
                <w:bCs/>
                <w:kern w:val="28"/>
              </w:rPr>
            </w:pPr>
            <w:r w:rsidRPr="008501FD">
              <w:rPr>
                <w:rFonts w:ascii="Calibri" w:hAnsi="Calibri" w:cs="Calibri"/>
                <w:b/>
                <w:bCs/>
                <w:kern w:val="28"/>
              </w:rPr>
              <w:t>100%</w:t>
            </w:r>
          </w:p>
        </w:tc>
      </w:tr>
    </w:tbl>
    <w:p w14:paraId="4528BBCE" w14:textId="77777777" w:rsidR="0067522B" w:rsidRDefault="0067522B" w:rsidP="00FD0F46">
      <w:pPr>
        <w:widowControl w:val="0"/>
        <w:tabs>
          <w:tab w:val="num" w:pos="720"/>
        </w:tabs>
        <w:overflowPunct w:val="0"/>
        <w:autoSpaceDE w:val="0"/>
        <w:autoSpaceDN w:val="0"/>
        <w:adjustRightInd w:val="0"/>
        <w:jc w:val="both"/>
        <w:rPr>
          <w:rFonts w:ascii="Calibri" w:hAnsi="Calibri" w:cs="Calibri"/>
          <w:iCs/>
          <w:kern w:val="28"/>
        </w:rPr>
      </w:pPr>
    </w:p>
    <w:p w14:paraId="7115928C" w14:textId="418B42C7" w:rsidR="00C66995" w:rsidRDefault="00FD0F46" w:rsidP="00FD0F46">
      <w:pPr>
        <w:widowControl w:val="0"/>
        <w:tabs>
          <w:tab w:val="num" w:pos="720"/>
        </w:tabs>
        <w:overflowPunct w:val="0"/>
        <w:autoSpaceDE w:val="0"/>
        <w:autoSpaceDN w:val="0"/>
        <w:adjustRightInd w:val="0"/>
        <w:jc w:val="both"/>
        <w:rPr>
          <w:rFonts w:ascii="Calibri" w:hAnsi="Calibri" w:cs="Calibri"/>
          <w:iCs/>
          <w:kern w:val="28"/>
        </w:rPr>
      </w:pPr>
      <w:r w:rsidRPr="008501FD">
        <w:rPr>
          <w:rFonts w:ascii="Calibri" w:hAnsi="Calibri" w:cs="Calibri"/>
          <w:iCs/>
          <w:kern w:val="28"/>
        </w:rPr>
        <w:lastRenderedPageBreak/>
        <w:t xml:space="preserve">The </w:t>
      </w:r>
      <w:r w:rsidR="00C60AF4" w:rsidRPr="008501FD">
        <w:rPr>
          <w:rFonts w:ascii="Calibri" w:hAnsi="Calibri" w:cs="Calibri"/>
          <w:iCs/>
          <w:kern w:val="28"/>
        </w:rPr>
        <w:t>DMCBD</w:t>
      </w:r>
      <w:r w:rsidRPr="008501FD">
        <w:rPr>
          <w:rFonts w:ascii="Calibri" w:hAnsi="Calibri" w:cs="Calibri"/>
          <w:iCs/>
          <w:kern w:val="28"/>
        </w:rPr>
        <w:t xml:space="preserve"> assessment</w:t>
      </w:r>
      <w:r w:rsidR="00233B13" w:rsidRPr="008501FD">
        <w:rPr>
          <w:rFonts w:ascii="Calibri" w:hAnsi="Calibri" w:cs="Calibri"/>
          <w:iCs/>
          <w:kern w:val="28"/>
        </w:rPr>
        <w:t xml:space="preserve"> rates</w:t>
      </w:r>
      <w:r w:rsidRPr="008501FD">
        <w:rPr>
          <w:rFonts w:ascii="Calibri" w:hAnsi="Calibri" w:cs="Calibri"/>
          <w:iCs/>
          <w:kern w:val="28"/>
        </w:rPr>
        <w:t xml:space="preserve"> may increase</w:t>
      </w:r>
      <w:r w:rsidR="00781B04">
        <w:rPr>
          <w:rFonts w:ascii="Calibri" w:hAnsi="Calibri" w:cs="Calibri"/>
          <w:iCs/>
          <w:kern w:val="28"/>
        </w:rPr>
        <w:t xml:space="preserve"> annually</w:t>
      </w:r>
      <w:r w:rsidRPr="008501FD">
        <w:rPr>
          <w:rFonts w:ascii="Calibri" w:hAnsi="Calibri" w:cs="Calibri"/>
          <w:iCs/>
          <w:kern w:val="28"/>
        </w:rPr>
        <w:t xml:space="preserve"> for each individual parcel during the 5-year effective operating period</w:t>
      </w:r>
      <w:r w:rsidR="00781B04">
        <w:rPr>
          <w:rFonts w:ascii="Calibri" w:hAnsi="Calibri" w:cs="Calibri"/>
          <w:iCs/>
          <w:kern w:val="28"/>
        </w:rPr>
        <w:t>.</w:t>
      </w:r>
      <w:r w:rsidRPr="008501FD">
        <w:rPr>
          <w:rFonts w:ascii="Calibri" w:hAnsi="Calibri" w:cs="Calibri"/>
          <w:iCs/>
          <w:kern w:val="28"/>
        </w:rPr>
        <w:t xml:space="preserve"> </w:t>
      </w:r>
      <w:r w:rsidR="00781B04">
        <w:rPr>
          <w:rFonts w:ascii="Calibri" w:hAnsi="Calibri" w:cs="Calibri"/>
          <w:iCs/>
          <w:kern w:val="28"/>
        </w:rPr>
        <w:t>The assessment rate can</w:t>
      </w:r>
      <w:r w:rsidRPr="008501FD">
        <w:rPr>
          <w:rFonts w:ascii="Calibri" w:hAnsi="Calibri" w:cs="Calibri"/>
          <w:iCs/>
          <w:kern w:val="28"/>
        </w:rPr>
        <w:t>not</w:t>
      </w:r>
      <w:r w:rsidR="00781B04">
        <w:rPr>
          <w:rFonts w:ascii="Calibri" w:hAnsi="Calibri" w:cs="Calibri"/>
          <w:iCs/>
          <w:kern w:val="28"/>
        </w:rPr>
        <w:t>, however,</w:t>
      </w:r>
      <w:r w:rsidRPr="008501FD">
        <w:rPr>
          <w:rFonts w:ascii="Calibri" w:hAnsi="Calibri" w:cs="Calibri"/>
          <w:iCs/>
          <w:kern w:val="28"/>
        </w:rPr>
        <w:t xml:space="preserve"> exceed </w:t>
      </w:r>
      <w:r w:rsidR="008472D7" w:rsidRPr="008501FD">
        <w:rPr>
          <w:rFonts w:ascii="Calibri" w:hAnsi="Calibri" w:cs="Calibri"/>
          <w:iCs/>
          <w:kern w:val="28"/>
        </w:rPr>
        <w:t>5</w:t>
      </w:r>
      <w:r w:rsidRPr="008501FD">
        <w:rPr>
          <w:rFonts w:ascii="Calibri" w:hAnsi="Calibri" w:cs="Calibri"/>
          <w:iCs/>
          <w:kern w:val="28"/>
        </w:rPr>
        <w:t>% per year, commensurate to special benefits received by each assessed parcel</w:t>
      </w:r>
      <w:r w:rsidR="00383512">
        <w:rPr>
          <w:rFonts w:ascii="Calibri" w:hAnsi="Calibri" w:cs="Calibri"/>
          <w:iCs/>
          <w:kern w:val="28"/>
        </w:rPr>
        <w:t>. These rates</w:t>
      </w:r>
      <w:r w:rsidRPr="008501FD">
        <w:rPr>
          <w:rFonts w:ascii="Calibri" w:hAnsi="Calibri" w:cs="Calibri"/>
          <w:iCs/>
          <w:kern w:val="28"/>
        </w:rPr>
        <w:t xml:space="preserve"> must be approved by the Owners’ Association Board of Directors</w:t>
      </w:r>
      <w:r w:rsidR="00D71AF0">
        <w:rPr>
          <w:rFonts w:ascii="Calibri" w:hAnsi="Calibri" w:cs="Calibri"/>
          <w:iCs/>
          <w:kern w:val="28"/>
        </w:rPr>
        <w:t xml:space="preserve"> as well as be </w:t>
      </w:r>
      <w:r w:rsidRPr="008501FD">
        <w:rPr>
          <w:rFonts w:ascii="Calibri" w:hAnsi="Calibri" w:cs="Calibri"/>
          <w:iCs/>
          <w:kern w:val="28"/>
        </w:rPr>
        <w:t>included in the Annual Planning Report</w:t>
      </w:r>
      <w:r w:rsidR="00D3146C">
        <w:rPr>
          <w:rFonts w:ascii="Calibri" w:hAnsi="Calibri" w:cs="Calibri"/>
          <w:iCs/>
          <w:kern w:val="28"/>
        </w:rPr>
        <w:t xml:space="preserve"> to the City</w:t>
      </w:r>
      <w:r w:rsidR="00D71AF0">
        <w:rPr>
          <w:rFonts w:ascii="Calibri" w:hAnsi="Calibri" w:cs="Calibri"/>
          <w:iCs/>
          <w:kern w:val="28"/>
        </w:rPr>
        <w:t xml:space="preserve">.  </w:t>
      </w:r>
      <w:r w:rsidRPr="008501FD">
        <w:rPr>
          <w:rFonts w:ascii="Calibri" w:hAnsi="Calibri" w:cs="Calibri"/>
          <w:iCs/>
          <w:kern w:val="28"/>
        </w:rPr>
        <w:t xml:space="preserve"> </w:t>
      </w:r>
      <w:r w:rsidR="00D71AF0">
        <w:rPr>
          <w:rFonts w:ascii="Calibri" w:hAnsi="Calibri" w:cs="Calibri"/>
          <w:iCs/>
          <w:kern w:val="28"/>
        </w:rPr>
        <w:t xml:space="preserve">Any increases must </w:t>
      </w:r>
      <w:r w:rsidR="005C402E">
        <w:rPr>
          <w:rFonts w:ascii="Calibri" w:hAnsi="Calibri" w:cs="Calibri"/>
          <w:iCs/>
          <w:kern w:val="28"/>
        </w:rPr>
        <w:t>be</w:t>
      </w:r>
      <w:r w:rsidR="00383512">
        <w:rPr>
          <w:rFonts w:ascii="Calibri" w:hAnsi="Calibri" w:cs="Calibri"/>
          <w:iCs/>
          <w:kern w:val="28"/>
        </w:rPr>
        <w:t xml:space="preserve"> approved</w:t>
      </w:r>
      <w:r w:rsidR="00D36958">
        <w:rPr>
          <w:rFonts w:ascii="Calibri" w:hAnsi="Calibri" w:cs="Calibri"/>
          <w:iCs/>
          <w:kern w:val="28"/>
        </w:rPr>
        <w:t xml:space="preserve"> by resolution</w:t>
      </w:r>
      <w:r w:rsidR="00383512">
        <w:rPr>
          <w:rFonts w:ascii="Calibri" w:hAnsi="Calibri" w:cs="Calibri"/>
          <w:iCs/>
          <w:kern w:val="28"/>
        </w:rPr>
        <w:t xml:space="preserve"> </w:t>
      </w:r>
      <w:r w:rsidRPr="008501FD">
        <w:rPr>
          <w:rFonts w:ascii="Calibri" w:hAnsi="Calibri" w:cs="Calibri"/>
          <w:iCs/>
          <w:kern w:val="28"/>
        </w:rPr>
        <w:t xml:space="preserve">by the City of </w:t>
      </w:r>
      <w:r w:rsidR="00C60AF4" w:rsidRPr="008501FD">
        <w:rPr>
          <w:rFonts w:ascii="Calibri" w:hAnsi="Calibri" w:cs="Calibri"/>
          <w:iCs/>
          <w:kern w:val="28"/>
        </w:rPr>
        <w:t>Manteca</w:t>
      </w:r>
      <w:r w:rsidRPr="008501FD">
        <w:rPr>
          <w:rFonts w:ascii="Calibri" w:hAnsi="Calibri" w:cs="Calibri"/>
          <w:iCs/>
          <w:kern w:val="28"/>
        </w:rPr>
        <w:t xml:space="preserve"> City Council</w:t>
      </w:r>
      <w:r w:rsidR="008F5153" w:rsidRPr="008501FD">
        <w:rPr>
          <w:rFonts w:ascii="Calibri" w:hAnsi="Calibri" w:cs="Calibri"/>
          <w:iCs/>
          <w:kern w:val="28"/>
        </w:rPr>
        <w:t xml:space="preserve">. </w:t>
      </w:r>
      <w:r w:rsidRPr="008501FD">
        <w:rPr>
          <w:rFonts w:ascii="Calibri" w:hAnsi="Calibri" w:cs="Calibri"/>
          <w:iCs/>
          <w:kern w:val="28"/>
        </w:rPr>
        <w:t xml:space="preserve">Any accrued interest and delinquent payments will be expended within the budgeted categories. </w:t>
      </w:r>
    </w:p>
    <w:p w14:paraId="1E990A3E" w14:textId="77777777" w:rsidR="00C62B5C" w:rsidRPr="008501FD" w:rsidRDefault="00C62B5C" w:rsidP="00FD0F46">
      <w:pPr>
        <w:widowControl w:val="0"/>
        <w:tabs>
          <w:tab w:val="num" w:pos="720"/>
        </w:tabs>
        <w:overflowPunct w:val="0"/>
        <w:autoSpaceDE w:val="0"/>
        <w:autoSpaceDN w:val="0"/>
        <w:adjustRightInd w:val="0"/>
        <w:jc w:val="both"/>
        <w:rPr>
          <w:rFonts w:ascii="Calibri" w:hAnsi="Calibri" w:cs="Calibri"/>
          <w:iCs/>
          <w:kern w:val="28"/>
        </w:rPr>
      </w:pPr>
    </w:p>
    <w:p w14:paraId="29A4AB06" w14:textId="7AD6D3C6" w:rsidR="008472D7" w:rsidRPr="008501FD" w:rsidRDefault="00FD0F46" w:rsidP="00FD0F46">
      <w:pPr>
        <w:widowControl w:val="0"/>
        <w:tabs>
          <w:tab w:val="num" w:pos="720"/>
        </w:tabs>
        <w:overflowPunct w:val="0"/>
        <w:autoSpaceDE w:val="0"/>
        <w:autoSpaceDN w:val="0"/>
        <w:adjustRightInd w:val="0"/>
        <w:jc w:val="both"/>
        <w:rPr>
          <w:rFonts w:ascii="Calibri" w:hAnsi="Calibri" w:cs="Calibri"/>
          <w:iCs/>
          <w:kern w:val="28"/>
        </w:rPr>
      </w:pPr>
      <w:r w:rsidRPr="008501FD">
        <w:rPr>
          <w:rFonts w:ascii="Calibri" w:hAnsi="Calibri" w:cs="Calibri"/>
          <w:iCs/>
          <w:color w:val="000000"/>
          <w:kern w:val="28"/>
        </w:rPr>
        <w:t xml:space="preserve">The </w:t>
      </w:r>
      <w:r w:rsidRPr="008501FD">
        <w:rPr>
          <w:rFonts w:ascii="Calibri" w:hAnsi="Calibri" w:cs="Calibri"/>
          <w:iCs/>
          <w:kern w:val="28"/>
        </w:rPr>
        <w:t>Owners’ Association</w:t>
      </w:r>
      <w:r w:rsidRPr="008501FD">
        <w:rPr>
          <w:rFonts w:ascii="Calibri" w:hAnsi="Calibri" w:cs="Calibri"/>
          <w:iCs/>
          <w:color w:val="000000"/>
          <w:kern w:val="28"/>
        </w:rPr>
        <w:t xml:space="preserve"> Board of Directors shall determine the percentage increase to the annual assessment and the methodology employed to determine the amount of the increase. </w:t>
      </w:r>
      <w:r w:rsidR="005D7E79" w:rsidRPr="008501FD">
        <w:rPr>
          <w:rFonts w:ascii="Calibri" w:hAnsi="Calibri" w:cs="Calibri"/>
          <w:iCs/>
          <w:kern w:val="28"/>
        </w:rPr>
        <w:t>The Owners’ Association Executive Director or staff</w:t>
      </w:r>
      <w:r w:rsidR="005C665A" w:rsidRPr="008501FD">
        <w:rPr>
          <w:rFonts w:ascii="Calibri" w:hAnsi="Calibri" w:cs="Calibri"/>
          <w:iCs/>
          <w:kern w:val="28"/>
        </w:rPr>
        <w:t xml:space="preserve"> </w:t>
      </w:r>
      <w:r w:rsidRPr="008501FD">
        <w:rPr>
          <w:rFonts w:ascii="Calibri" w:hAnsi="Calibri" w:cs="Calibri"/>
          <w:iCs/>
          <w:kern w:val="28"/>
        </w:rPr>
        <w:t xml:space="preserve">shall communicate the annual increase to the City each year in which the District operates at a time determined in the Administration Contract held between the Owners’ Association and the City of </w:t>
      </w:r>
      <w:r w:rsidR="00C60AF4" w:rsidRPr="008501FD">
        <w:rPr>
          <w:rFonts w:ascii="Calibri" w:hAnsi="Calibri" w:cs="Calibri"/>
          <w:iCs/>
          <w:kern w:val="28"/>
        </w:rPr>
        <w:t>Manteca</w:t>
      </w:r>
      <w:r w:rsidRPr="008501FD">
        <w:rPr>
          <w:rFonts w:ascii="Calibri" w:hAnsi="Calibri" w:cs="Calibri"/>
          <w:iCs/>
          <w:kern w:val="28"/>
        </w:rPr>
        <w:t xml:space="preserve">. </w:t>
      </w:r>
    </w:p>
    <w:p w14:paraId="2D41C0E6" w14:textId="77777777" w:rsidR="008472D7" w:rsidRPr="008501FD" w:rsidRDefault="008472D7" w:rsidP="00FD0F46">
      <w:pPr>
        <w:widowControl w:val="0"/>
        <w:tabs>
          <w:tab w:val="num" w:pos="720"/>
        </w:tabs>
        <w:overflowPunct w:val="0"/>
        <w:autoSpaceDE w:val="0"/>
        <w:autoSpaceDN w:val="0"/>
        <w:adjustRightInd w:val="0"/>
        <w:jc w:val="both"/>
        <w:rPr>
          <w:rFonts w:ascii="Calibri" w:hAnsi="Calibri" w:cs="Calibri"/>
          <w:iCs/>
          <w:kern w:val="28"/>
        </w:rPr>
      </w:pPr>
    </w:p>
    <w:p w14:paraId="4E92087A" w14:textId="77777777" w:rsidR="00FD0F46" w:rsidRPr="008501FD" w:rsidRDefault="00FD0F46" w:rsidP="00FD0F46">
      <w:pPr>
        <w:widowControl w:val="0"/>
        <w:tabs>
          <w:tab w:val="num" w:pos="720"/>
        </w:tabs>
        <w:overflowPunct w:val="0"/>
        <w:autoSpaceDE w:val="0"/>
        <w:autoSpaceDN w:val="0"/>
        <w:adjustRightInd w:val="0"/>
        <w:jc w:val="both"/>
        <w:rPr>
          <w:rFonts w:ascii="Calibri" w:hAnsi="Calibri" w:cs="Calibri"/>
          <w:iCs/>
          <w:kern w:val="28"/>
        </w:rPr>
      </w:pPr>
      <w:r w:rsidRPr="008501FD">
        <w:rPr>
          <w:rFonts w:ascii="Calibri" w:hAnsi="Calibri" w:cs="Calibri"/>
          <w:iCs/>
          <w:kern w:val="28"/>
        </w:rPr>
        <w:t xml:space="preserve">No bonds are to be issued in conjunction with the proposed </w:t>
      </w:r>
      <w:r w:rsidR="00E5485F" w:rsidRPr="008501FD">
        <w:rPr>
          <w:rFonts w:ascii="Calibri" w:hAnsi="Calibri" w:cs="Calibri"/>
          <w:iCs/>
          <w:kern w:val="28"/>
        </w:rPr>
        <w:t>established</w:t>
      </w:r>
      <w:r w:rsidRPr="008501FD">
        <w:rPr>
          <w:rFonts w:ascii="Calibri" w:hAnsi="Calibri" w:cs="Calibri"/>
          <w:iCs/>
          <w:kern w:val="28"/>
        </w:rPr>
        <w:t xml:space="preserve"> District.</w:t>
      </w:r>
    </w:p>
    <w:p w14:paraId="535C10C1" w14:textId="77777777" w:rsidR="00FD0F46" w:rsidRPr="008501FD" w:rsidRDefault="00FD0F46" w:rsidP="00FD0F46">
      <w:pPr>
        <w:widowControl w:val="0"/>
        <w:overflowPunct w:val="0"/>
        <w:autoSpaceDE w:val="0"/>
        <w:autoSpaceDN w:val="0"/>
        <w:adjustRightInd w:val="0"/>
        <w:jc w:val="both"/>
        <w:rPr>
          <w:rFonts w:ascii="Calibri" w:hAnsi="Calibri" w:cs="Calibri"/>
          <w:color w:val="000000"/>
          <w:kern w:val="28"/>
        </w:rPr>
      </w:pPr>
    </w:p>
    <w:p w14:paraId="0DFB8D30" w14:textId="77777777" w:rsidR="00FD0F46" w:rsidRPr="008501FD" w:rsidRDefault="00FD0F46" w:rsidP="00FD0F46">
      <w:pPr>
        <w:widowControl w:val="0"/>
        <w:overflowPunct w:val="0"/>
        <w:autoSpaceDE w:val="0"/>
        <w:autoSpaceDN w:val="0"/>
        <w:adjustRightInd w:val="0"/>
        <w:jc w:val="both"/>
        <w:rPr>
          <w:rFonts w:ascii="Calibri" w:hAnsi="Calibri" w:cs="Calibri"/>
          <w:color w:val="000000"/>
          <w:kern w:val="28"/>
        </w:rPr>
      </w:pPr>
      <w:r w:rsidRPr="008501FD">
        <w:rPr>
          <w:rFonts w:ascii="Calibri" w:hAnsi="Calibri" w:cs="Calibri"/>
          <w:color w:val="000000"/>
          <w:kern w:val="28"/>
        </w:rPr>
        <w:t xml:space="preserve">Pursuant to Section 36671 of the Streets and Highways Code, any funds </w:t>
      </w:r>
      <w:r w:rsidR="00BD708C" w:rsidRPr="008501FD">
        <w:rPr>
          <w:rFonts w:ascii="Calibri" w:hAnsi="Calibri" w:cs="Calibri"/>
          <w:color w:val="000000"/>
          <w:kern w:val="28"/>
        </w:rPr>
        <w:t xml:space="preserve">remaining after the 5th year of </w:t>
      </w:r>
      <w:r w:rsidRPr="008501FD">
        <w:rPr>
          <w:rFonts w:ascii="Calibri" w:hAnsi="Calibri" w:cs="Calibri"/>
          <w:color w:val="000000"/>
          <w:kern w:val="28"/>
        </w:rPr>
        <w:t xml:space="preserve">operation will be rolled over into the </w:t>
      </w:r>
      <w:r w:rsidR="005C665A" w:rsidRPr="008501FD">
        <w:rPr>
          <w:rFonts w:ascii="Calibri" w:hAnsi="Calibri" w:cs="Calibri"/>
          <w:color w:val="000000"/>
          <w:kern w:val="28"/>
        </w:rPr>
        <w:t xml:space="preserve">renewed </w:t>
      </w:r>
      <w:r w:rsidRPr="008501FD">
        <w:rPr>
          <w:rFonts w:ascii="Calibri" w:hAnsi="Calibri" w:cs="Calibri"/>
          <w:color w:val="000000"/>
          <w:kern w:val="28"/>
        </w:rPr>
        <w:t xml:space="preserve">budget or returned to stakeholders. </w:t>
      </w:r>
      <w:r w:rsidRPr="008501FD">
        <w:rPr>
          <w:rFonts w:ascii="Calibri" w:hAnsi="Calibri" w:cs="Calibri"/>
          <w:kern w:val="28"/>
        </w:rPr>
        <w:t xml:space="preserve">District assessment funds may be used to pay for costs related to the following District </w:t>
      </w:r>
      <w:r w:rsidR="008472D7" w:rsidRPr="008501FD">
        <w:rPr>
          <w:rFonts w:ascii="Calibri" w:hAnsi="Calibri" w:cs="Calibri"/>
          <w:kern w:val="28"/>
        </w:rPr>
        <w:t>e</w:t>
      </w:r>
      <w:r w:rsidR="00DC1ACA" w:rsidRPr="008501FD">
        <w:rPr>
          <w:rFonts w:ascii="Calibri" w:hAnsi="Calibri" w:cs="Calibri"/>
          <w:kern w:val="28"/>
        </w:rPr>
        <w:t>stablished</w:t>
      </w:r>
      <w:r w:rsidRPr="008501FD">
        <w:rPr>
          <w:rFonts w:ascii="Calibri" w:hAnsi="Calibri" w:cs="Calibri"/>
          <w:kern w:val="28"/>
        </w:rPr>
        <w:t xml:space="preserve"> term.</w:t>
      </w:r>
      <w:r w:rsidRPr="008501FD">
        <w:rPr>
          <w:rFonts w:ascii="Calibri" w:hAnsi="Calibri" w:cs="Calibri"/>
          <w:b/>
          <w:bCs/>
          <w:i/>
          <w:iCs/>
          <w:kern w:val="28"/>
        </w:rPr>
        <w:t xml:space="preserve"> </w:t>
      </w:r>
      <w:r w:rsidRPr="008501FD">
        <w:rPr>
          <w:rFonts w:ascii="Calibri" w:hAnsi="Calibri" w:cs="Calibri"/>
          <w:color w:val="000000"/>
          <w:kern w:val="28"/>
        </w:rPr>
        <w:t xml:space="preserve">If the District is not </w:t>
      </w:r>
      <w:r w:rsidR="00E5485F" w:rsidRPr="008501FD">
        <w:rPr>
          <w:rFonts w:ascii="Calibri" w:hAnsi="Calibri" w:cs="Calibri"/>
          <w:color w:val="000000"/>
          <w:kern w:val="28"/>
        </w:rPr>
        <w:t>established</w:t>
      </w:r>
      <w:r w:rsidRPr="008501FD">
        <w:rPr>
          <w:rFonts w:ascii="Calibri" w:hAnsi="Calibri" w:cs="Calibri"/>
          <w:color w:val="000000"/>
          <w:kern w:val="28"/>
        </w:rPr>
        <w:t xml:space="preserve"> or terminated for any reason, unexpended funds will be returned to the property owners</w:t>
      </w:r>
      <w:r w:rsidR="008472D7" w:rsidRPr="008501FD">
        <w:rPr>
          <w:rFonts w:ascii="Calibri" w:hAnsi="Calibri" w:cs="Calibri"/>
          <w:color w:val="000000"/>
          <w:kern w:val="28"/>
        </w:rPr>
        <w:t xml:space="preserve"> in the same proportion in which they were collected</w:t>
      </w:r>
      <w:r w:rsidRPr="008501FD">
        <w:rPr>
          <w:rFonts w:ascii="Calibri" w:hAnsi="Calibri" w:cs="Calibri"/>
          <w:color w:val="000000"/>
          <w:kern w:val="28"/>
        </w:rPr>
        <w:t>.</w:t>
      </w:r>
    </w:p>
    <w:p w14:paraId="06643273" w14:textId="77777777" w:rsidR="008F74DA" w:rsidRPr="008501FD" w:rsidRDefault="008F74DA" w:rsidP="00063749">
      <w:pPr>
        <w:tabs>
          <w:tab w:val="num" w:pos="720"/>
        </w:tabs>
        <w:spacing w:line="360" w:lineRule="auto"/>
        <w:jc w:val="both"/>
        <w:rPr>
          <w:rFonts w:ascii="Calibri" w:hAnsi="Calibri" w:cs="Calibri"/>
          <w:b/>
          <w:iCs/>
          <w:u w:val="single"/>
        </w:rPr>
      </w:pPr>
    </w:p>
    <w:p w14:paraId="4CF0083E" w14:textId="77777777" w:rsidR="00F83730" w:rsidRPr="008501FD" w:rsidRDefault="00F83730" w:rsidP="00063749">
      <w:pPr>
        <w:tabs>
          <w:tab w:val="num" w:pos="720"/>
        </w:tabs>
        <w:spacing w:line="360" w:lineRule="auto"/>
        <w:jc w:val="both"/>
        <w:rPr>
          <w:rFonts w:ascii="Calibri" w:hAnsi="Calibri" w:cs="Calibri"/>
          <w:b/>
          <w:iCs/>
          <w:u w:val="single"/>
        </w:rPr>
      </w:pPr>
      <w:r w:rsidRPr="008501FD">
        <w:rPr>
          <w:rFonts w:ascii="Calibri" w:hAnsi="Calibri" w:cs="Calibri"/>
          <w:b/>
          <w:iCs/>
          <w:u w:val="single"/>
        </w:rPr>
        <w:t>Manner of Collection</w:t>
      </w:r>
    </w:p>
    <w:p w14:paraId="2F7921A5" w14:textId="2D212042" w:rsidR="00AB3403" w:rsidRPr="008501FD" w:rsidRDefault="00AB3403" w:rsidP="00AB3403">
      <w:pPr>
        <w:widowControl w:val="0"/>
        <w:tabs>
          <w:tab w:val="left" w:pos="720"/>
        </w:tabs>
        <w:overflowPunct w:val="0"/>
        <w:autoSpaceDE w:val="0"/>
        <w:autoSpaceDN w:val="0"/>
        <w:adjustRightInd w:val="0"/>
        <w:jc w:val="both"/>
        <w:rPr>
          <w:rFonts w:ascii="Calibri" w:hAnsi="Calibri" w:cs="Calibri"/>
          <w:kern w:val="28"/>
        </w:rPr>
      </w:pPr>
      <w:r w:rsidRPr="008501FD">
        <w:rPr>
          <w:rFonts w:ascii="Calibri" w:hAnsi="Calibri" w:cs="Calibri"/>
          <w:noProof/>
          <w:kern w:val="28"/>
        </w:rPr>
        <w:t xml:space="preserve">Assessments for the </w:t>
      </w:r>
      <w:r w:rsidR="005C665A" w:rsidRPr="008501FD">
        <w:rPr>
          <w:rFonts w:ascii="Calibri" w:hAnsi="Calibri" w:cs="Calibri"/>
          <w:noProof/>
          <w:kern w:val="28"/>
        </w:rPr>
        <w:t xml:space="preserve">County of </w:t>
      </w:r>
      <w:r w:rsidR="003C0B2D" w:rsidRPr="008501FD">
        <w:rPr>
          <w:rFonts w:ascii="Calibri" w:hAnsi="Calibri" w:cs="Calibri"/>
          <w:noProof/>
          <w:kern w:val="28"/>
        </w:rPr>
        <w:t>San Joaquin</w:t>
      </w:r>
      <w:r w:rsidR="005C665A" w:rsidRPr="008501FD">
        <w:rPr>
          <w:rFonts w:ascii="Calibri" w:hAnsi="Calibri" w:cs="Calibri"/>
          <w:noProof/>
          <w:kern w:val="28"/>
        </w:rPr>
        <w:t xml:space="preserve"> </w:t>
      </w:r>
      <w:r w:rsidRPr="008501FD">
        <w:rPr>
          <w:rFonts w:ascii="Calibri" w:hAnsi="Calibri" w:cs="Calibri"/>
          <w:noProof/>
          <w:kern w:val="28"/>
        </w:rPr>
        <w:t>Property Tax Year</w:t>
      </w:r>
      <w:r w:rsidR="003B182A" w:rsidRPr="008501FD">
        <w:rPr>
          <w:rFonts w:ascii="Calibri" w:hAnsi="Calibri" w:cs="Calibri"/>
          <w:noProof/>
          <w:kern w:val="28"/>
        </w:rPr>
        <w:t xml:space="preserve"> fiscal</w:t>
      </w:r>
      <w:r w:rsidRPr="008501FD">
        <w:rPr>
          <w:rFonts w:ascii="Calibri" w:hAnsi="Calibri" w:cs="Calibri"/>
          <w:noProof/>
          <w:kern w:val="28"/>
        </w:rPr>
        <w:t xml:space="preserve"> beginning July 1, </w:t>
      </w:r>
      <w:r w:rsidR="002B5640" w:rsidRPr="008501FD">
        <w:rPr>
          <w:rFonts w:ascii="Calibri" w:hAnsi="Calibri" w:cs="Calibri"/>
          <w:noProof/>
          <w:kern w:val="28"/>
        </w:rPr>
        <w:t>20</w:t>
      </w:r>
      <w:r w:rsidR="00401787" w:rsidRPr="008501FD">
        <w:rPr>
          <w:rFonts w:ascii="Calibri" w:hAnsi="Calibri" w:cs="Calibri"/>
          <w:noProof/>
          <w:kern w:val="28"/>
        </w:rPr>
        <w:t>2</w:t>
      </w:r>
      <w:r w:rsidR="002C2CA0">
        <w:rPr>
          <w:rFonts w:ascii="Calibri" w:hAnsi="Calibri" w:cs="Calibri"/>
          <w:noProof/>
          <w:kern w:val="28"/>
        </w:rPr>
        <w:t>4</w:t>
      </w:r>
      <w:r w:rsidRPr="008501FD">
        <w:rPr>
          <w:rFonts w:ascii="Calibri" w:hAnsi="Calibri" w:cs="Calibri"/>
          <w:noProof/>
          <w:kern w:val="28"/>
        </w:rPr>
        <w:t xml:space="preserve"> and ending June 30, 202</w:t>
      </w:r>
      <w:r w:rsidR="002C2CA0">
        <w:rPr>
          <w:rFonts w:ascii="Calibri" w:hAnsi="Calibri" w:cs="Calibri"/>
          <w:noProof/>
          <w:kern w:val="28"/>
        </w:rPr>
        <w:t>9</w:t>
      </w:r>
      <w:r w:rsidRPr="008501FD">
        <w:rPr>
          <w:rFonts w:ascii="Calibri" w:hAnsi="Calibri" w:cs="Calibri"/>
          <w:noProof/>
          <w:kern w:val="28"/>
        </w:rPr>
        <w:t xml:space="preserve">, shall be collected at the same time and in the same manner as ad valorum taxes paid to the County of </w:t>
      </w:r>
      <w:r w:rsidR="00C60AF4" w:rsidRPr="008501FD">
        <w:rPr>
          <w:rFonts w:ascii="Calibri" w:hAnsi="Calibri" w:cs="Calibri"/>
          <w:noProof/>
          <w:kern w:val="28"/>
        </w:rPr>
        <w:t>San Joaquin</w:t>
      </w:r>
      <w:r w:rsidRPr="008501FD">
        <w:rPr>
          <w:rFonts w:ascii="Calibri" w:hAnsi="Calibri" w:cs="Calibri"/>
          <w:noProof/>
          <w:kern w:val="28"/>
        </w:rPr>
        <w:t xml:space="preserve"> </w:t>
      </w:r>
      <w:r w:rsidRPr="008501FD">
        <w:rPr>
          <w:rFonts w:ascii="Calibri" w:hAnsi="Calibri" w:cs="Calibri"/>
          <w:kern w:val="28"/>
        </w:rPr>
        <w:t>(Operation Years 202</w:t>
      </w:r>
      <w:r w:rsidR="002C2CA0">
        <w:rPr>
          <w:rFonts w:ascii="Calibri" w:hAnsi="Calibri" w:cs="Calibri"/>
          <w:kern w:val="28"/>
        </w:rPr>
        <w:t>5</w:t>
      </w:r>
      <w:r w:rsidR="00401787" w:rsidRPr="008501FD">
        <w:rPr>
          <w:rFonts w:ascii="Calibri" w:hAnsi="Calibri" w:cs="Calibri"/>
          <w:kern w:val="28"/>
        </w:rPr>
        <w:t xml:space="preserve"> </w:t>
      </w:r>
      <w:r w:rsidRPr="008501FD">
        <w:rPr>
          <w:rFonts w:ascii="Calibri" w:hAnsi="Calibri" w:cs="Calibri"/>
          <w:kern w:val="28"/>
        </w:rPr>
        <w:t>-</w:t>
      </w:r>
      <w:r w:rsidR="00401787" w:rsidRPr="008501FD">
        <w:rPr>
          <w:rFonts w:ascii="Calibri" w:hAnsi="Calibri" w:cs="Calibri"/>
          <w:kern w:val="28"/>
        </w:rPr>
        <w:t xml:space="preserve"> </w:t>
      </w:r>
      <w:r w:rsidRPr="008501FD">
        <w:rPr>
          <w:rFonts w:ascii="Calibri" w:hAnsi="Calibri" w:cs="Calibri"/>
          <w:kern w:val="28"/>
        </w:rPr>
        <w:t>202</w:t>
      </w:r>
      <w:r w:rsidR="002C2CA0">
        <w:rPr>
          <w:rFonts w:ascii="Calibri" w:hAnsi="Calibri" w:cs="Calibri"/>
          <w:kern w:val="28"/>
        </w:rPr>
        <w:t>9</w:t>
      </w:r>
      <w:r w:rsidRPr="008501FD">
        <w:rPr>
          <w:rFonts w:ascii="Calibri" w:hAnsi="Calibri" w:cs="Calibri"/>
          <w:kern w:val="28"/>
        </w:rPr>
        <w:t xml:space="preserve">). The District assessments shall appear as a separate line item on the property tax bills issued by the </w:t>
      </w:r>
      <w:r w:rsidR="00C60AF4" w:rsidRPr="008501FD">
        <w:rPr>
          <w:rFonts w:ascii="Calibri" w:hAnsi="Calibri" w:cs="Calibri"/>
          <w:kern w:val="28"/>
        </w:rPr>
        <w:t>San Joaquin</w:t>
      </w:r>
      <w:r w:rsidRPr="008501FD">
        <w:rPr>
          <w:rFonts w:ascii="Calibri" w:hAnsi="Calibri" w:cs="Calibri"/>
          <w:kern w:val="28"/>
        </w:rPr>
        <w:t xml:space="preserve"> County Assessor. The City of </w:t>
      </w:r>
      <w:r w:rsidR="00C60AF4" w:rsidRPr="008501FD">
        <w:rPr>
          <w:rFonts w:ascii="Calibri" w:hAnsi="Calibri" w:cs="Calibri"/>
          <w:kern w:val="28"/>
        </w:rPr>
        <w:t>Manteca</w:t>
      </w:r>
      <w:r w:rsidRPr="008501FD">
        <w:rPr>
          <w:rFonts w:ascii="Calibri" w:hAnsi="Calibri" w:cs="Calibri"/>
          <w:kern w:val="28"/>
        </w:rPr>
        <w:t xml:space="preserve"> is authorized to collect any assessments not placed on the County tax rolls, or to place assessments, unpaid delinquent assessments, or penalties on the County tax rolls as appropriate to implement this Management District Plan.</w:t>
      </w:r>
    </w:p>
    <w:p w14:paraId="550C78BA" w14:textId="77777777" w:rsidR="00F83730" w:rsidRPr="008501FD" w:rsidRDefault="00F83730" w:rsidP="00063749">
      <w:pPr>
        <w:spacing w:line="360" w:lineRule="auto"/>
        <w:rPr>
          <w:rFonts w:ascii="Calibri" w:hAnsi="Calibri" w:cs="Calibri"/>
          <w:b/>
          <w:szCs w:val="28"/>
        </w:rPr>
      </w:pPr>
    </w:p>
    <w:p w14:paraId="5A8063D7" w14:textId="77777777" w:rsidR="00493B65" w:rsidRPr="008501FD" w:rsidRDefault="00493B65" w:rsidP="00063749">
      <w:pPr>
        <w:spacing w:line="360" w:lineRule="auto"/>
        <w:rPr>
          <w:rFonts w:ascii="Calibri" w:hAnsi="Calibri" w:cs="Calibri"/>
          <w:b/>
          <w:szCs w:val="28"/>
        </w:rPr>
      </w:pPr>
    </w:p>
    <w:p w14:paraId="0A831B01" w14:textId="77777777" w:rsidR="00493B65" w:rsidRPr="008501FD" w:rsidRDefault="00493B65" w:rsidP="00063749">
      <w:pPr>
        <w:spacing w:line="360" w:lineRule="auto"/>
        <w:rPr>
          <w:rFonts w:ascii="Calibri" w:hAnsi="Calibri" w:cs="Calibri"/>
          <w:b/>
          <w:szCs w:val="28"/>
        </w:rPr>
      </w:pPr>
    </w:p>
    <w:p w14:paraId="62AFBE6B" w14:textId="77777777" w:rsidR="008472D7" w:rsidRPr="008501FD" w:rsidRDefault="008472D7">
      <w:pPr>
        <w:rPr>
          <w:rFonts w:ascii="Calibri" w:hAnsi="Calibri" w:cs="Calibri"/>
          <w:b/>
          <w:szCs w:val="28"/>
        </w:rPr>
      </w:pPr>
    </w:p>
    <w:p w14:paraId="0B28EC89" w14:textId="77777777" w:rsidR="00CB7FED" w:rsidRPr="008501FD" w:rsidRDefault="00CB7FED">
      <w:pPr>
        <w:rPr>
          <w:rFonts w:ascii="Calibri" w:hAnsi="Calibri" w:cs="Calibri"/>
          <w:b/>
          <w:szCs w:val="28"/>
        </w:rPr>
      </w:pPr>
    </w:p>
    <w:p w14:paraId="3C06F932" w14:textId="77777777" w:rsidR="00CB7FED" w:rsidRDefault="00CB7FED">
      <w:pPr>
        <w:rPr>
          <w:rFonts w:ascii="Calibri" w:hAnsi="Calibri" w:cs="Calibri"/>
          <w:b/>
          <w:szCs w:val="28"/>
        </w:rPr>
      </w:pPr>
    </w:p>
    <w:p w14:paraId="5D8C153B" w14:textId="77777777" w:rsidR="00BE4B5C" w:rsidRDefault="00BE4B5C">
      <w:pPr>
        <w:rPr>
          <w:rFonts w:ascii="Calibri" w:hAnsi="Calibri" w:cs="Calibri"/>
          <w:b/>
          <w:szCs w:val="28"/>
        </w:rPr>
      </w:pPr>
    </w:p>
    <w:p w14:paraId="77EA1672" w14:textId="77777777" w:rsidR="002D077A" w:rsidRDefault="002D077A">
      <w:pPr>
        <w:rPr>
          <w:rFonts w:ascii="Calibri" w:hAnsi="Calibri" w:cs="Calibri"/>
          <w:b/>
          <w:szCs w:val="28"/>
        </w:rPr>
      </w:pPr>
    </w:p>
    <w:p w14:paraId="35E12067" w14:textId="77777777" w:rsidR="00BE4B5C" w:rsidRDefault="00BE4B5C">
      <w:pPr>
        <w:rPr>
          <w:rFonts w:ascii="Calibri" w:hAnsi="Calibri" w:cs="Calibri"/>
          <w:b/>
          <w:szCs w:val="28"/>
        </w:rPr>
      </w:pPr>
    </w:p>
    <w:p w14:paraId="4DFD1F56" w14:textId="77777777" w:rsidR="004E0FCA" w:rsidRPr="008501FD" w:rsidRDefault="004E0FCA">
      <w:pPr>
        <w:rPr>
          <w:rFonts w:ascii="Calibri" w:hAnsi="Calibri" w:cs="Calibri"/>
          <w:b/>
          <w:szCs w:val="28"/>
        </w:rPr>
      </w:pPr>
    </w:p>
    <w:p w14:paraId="7292BA31" w14:textId="77777777" w:rsidR="00CB7FED" w:rsidRPr="008501FD" w:rsidRDefault="00CB7FED">
      <w:pPr>
        <w:rPr>
          <w:rFonts w:ascii="Calibri" w:hAnsi="Calibri" w:cs="Calibri"/>
          <w:b/>
          <w:szCs w:val="28"/>
        </w:rPr>
      </w:pPr>
    </w:p>
    <w:p w14:paraId="0BA92864" w14:textId="7D94D6DF" w:rsidR="00F83730" w:rsidRPr="008501FD" w:rsidRDefault="00B728FF" w:rsidP="004E3612">
      <w:pPr>
        <w:shd w:val="clear" w:color="auto" w:fill="DEEAF6" w:themeFill="accent1" w:themeFillTint="33"/>
        <w:spacing w:line="360" w:lineRule="auto"/>
        <w:rPr>
          <w:rFonts w:ascii="Calibri" w:hAnsi="Calibri" w:cs="Calibri"/>
          <w:b/>
          <w:sz w:val="36"/>
          <w:szCs w:val="36"/>
        </w:rPr>
      </w:pPr>
      <w:r>
        <w:rPr>
          <w:rFonts w:ascii="Calibri" w:hAnsi="Calibri" w:cs="Calibri"/>
          <w:b/>
          <w:sz w:val="36"/>
          <w:szCs w:val="36"/>
        </w:rPr>
        <w:lastRenderedPageBreak/>
        <w:t>I</w:t>
      </w:r>
      <w:r w:rsidR="00F83730" w:rsidRPr="008501FD">
        <w:rPr>
          <w:rFonts w:ascii="Calibri" w:hAnsi="Calibri" w:cs="Calibri"/>
          <w:b/>
          <w:sz w:val="36"/>
          <w:szCs w:val="36"/>
        </w:rPr>
        <w:t>V</w:t>
      </w:r>
      <w:r w:rsidR="00F83730" w:rsidRPr="008501FD">
        <w:rPr>
          <w:rFonts w:ascii="Calibri" w:hAnsi="Calibri" w:cs="Calibri"/>
          <w:b/>
          <w:sz w:val="36"/>
          <w:szCs w:val="36"/>
        </w:rPr>
        <w:tab/>
      </w:r>
      <w:r w:rsidR="00F83730" w:rsidRPr="008501FD">
        <w:rPr>
          <w:rFonts w:ascii="Calibri" w:hAnsi="Calibri" w:cs="Calibri"/>
          <w:b/>
          <w:smallCaps/>
          <w:sz w:val="36"/>
          <w:szCs w:val="36"/>
        </w:rPr>
        <w:t>P</w:t>
      </w:r>
      <w:r w:rsidR="00A15946" w:rsidRPr="008501FD">
        <w:rPr>
          <w:rFonts w:ascii="Calibri" w:hAnsi="Calibri" w:cs="Calibri"/>
          <w:b/>
          <w:smallCaps/>
          <w:sz w:val="36"/>
          <w:szCs w:val="36"/>
        </w:rPr>
        <w:t>roposed Assessment Formula</w:t>
      </w:r>
    </w:p>
    <w:p w14:paraId="737F3E06" w14:textId="77777777" w:rsidR="00CB7FED" w:rsidRPr="008501FD" w:rsidRDefault="00CB7FED" w:rsidP="00A84C07">
      <w:pPr>
        <w:jc w:val="both"/>
        <w:rPr>
          <w:rFonts w:ascii="Calibri" w:hAnsi="Calibri" w:cs="Calibri"/>
          <w:szCs w:val="20"/>
        </w:rPr>
      </w:pPr>
    </w:p>
    <w:p w14:paraId="737B57C4" w14:textId="71F75C92" w:rsidR="00F83730" w:rsidRPr="008501FD" w:rsidRDefault="00F83730" w:rsidP="00A84C07">
      <w:pPr>
        <w:jc w:val="both"/>
        <w:rPr>
          <w:rFonts w:ascii="Calibri" w:hAnsi="Calibri" w:cs="Calibri"/>
          <w:szCs w:val="20"/>
        </w:rPr>
      </w:pPr>
      <w:r w:rsidRPr="008501FD">
        <w:rPr>
          <w:rFonts w:ascii="Calibri" w:hAnsi="Calibri" w:cs="Calibri"/>
          <w:szCs w:val="20"/>
        </w:rPr>
        <w:t xml:space="preserve">The </w:t>
      </w:r>
      <w:r w:rsidR="00C60AF4" w:rsidRPr="008501FD">
        <w:rPr>
          <w:rFonts w:ascii="Calibri" w:hAnsi="Calibri" w:cs="Calibri"/>
          <w:szCs w:val="20"/>
        </w:rPr>
        <w:t>DMCBD</w:t>
      </w:r>
      <w:r w:rsidRPr="008501FD">
        <w:rPr>
          <w:rFonts w:ascii="Calibri" w:hAnsi="Calibri" w:cs="Calibri"/>
          <w:szCs w:val="20"/>
        </w:rPr>
        <w:t xml:space="preserve"> programs and services described in this Management District Plan will be funded through benefit assessments against real property in the </w:t>
      </w:r>
      <w:r w:rsidR="00C60AF4" w:rsidRPr="008501FD">
        <w:rPr>
          <w:rFonts w:ascii="Calibri" w:hAnsi="Calibri" w:cs="Calibri"/>
          <w:szCs w:val="20"/>
        </w:rPr>
        <w:t>DMCBD</w:t>
      </w:r>
      <w:r w:rsidRPr="008501FD">
        <w:rPr>
          <w:rFonts w:ascii="Calibri" w:hAnsi="Calibri" w:cs="Calibri"/>
          <w:szCs w:val="20"/>
        </w:rPr>
        <w:t xml:space="preserve"> and non-assessment revenues to fund the costs associated with general benefits conferred on </w:t>
      </w:r>
      <w:r w:rsidR="00A84C07" w:rsidRPr="008501FD">
        <w:rPr>
          <w:rFonts w:ascii="Calibri" w:hAnsi="Calibri" w:cs="Calibri"/>
          <w:szCs w:val="20"/>
        </w:rPr>
        <w:t xml:space="preserve">assessed </w:t>
      </w:r>
      <w:r w:rsidR="002E3902" w:rsidRPr="008501FD">
        <w:rPr>
          <w:rFonts w:ascii="Calibri" w:hAnsi="Calibri" w:cs="Calibri"/>
          <w:szCs w:val="20"/>
        </w:rPr>
        <w:t xml:space="preserve">parcels within </w:t>
      </w:r>
      <w:r w:rsidRPr="008501FD">
        <w:rPr>
          <w:rFonts w:ascii="Calibri" w:hAnsi="Calibri" w:cs="Calibri"/>
          <w:szCs w:val="20"/>
        </w:rPr>
        <w:t xml:space="preserve">the </w:t>
      </w:r>
      <w:r w:rsidR="00A84C07" w:rsidRPr="008501FD">
        <w:rPr>
          <w:rFonts w:ascii="Calibri" w:hAnsi="Calibri" w:cs="Calibri"/>
          <w:szCs w:val="20"/>
        </w:rPr>
        <w:t xml:space="preserve">District, the </w:t>
      </w:r>
      <w:r w:rsidRPr="008501FD">
        <w:rPr>
          <w:rFonts w:ascii="Calibri" w:hAnsi="Calibri" w:cs="Calibri"/>
          <w:szCs w:val="20"/>
        </w:rPr>
        <w:t xml:space="preserve">public at large and surrounding parcels outside of the </w:t>
      </w:r>
      <w:r w:rsidR="00C60AF4" w:rsidRPr="008501FD">
        <w:rPr>
          <w:rFonts w:ascii="Calibri" w:hAnsi="Calibri" w:cs="Calibri"/>
          <w:szCs w:val="20"/>
        </w:rPr>
        <w:t>DMCBD</w:t>
      </w:r>
      <w:r w:rsidRPr="008501FD">
        <w:rPr>
          <w:rFonts w:ascii="Calibri" w:hAnsi="Calibri" w:cs="Calibri"/>
          <w:szCs w:val="20"/>
        </w:rPr>
        <w:t xml:space="preserve"> boundaries. The assessment formula has been developed to ensure that no parcel will be assessed an amount that exceeds the cost of the proportional special benefit that parcel derives from the programs, </w:t>
      </w:r>
      <w:r w:rsidR="00C62B5C" w:rsidRPr="008501FD">
        <w:rPr>
          <w:rFonts w:ascii="Calibri" w:hAnsi="Calibri" w:cs="Calibri"/>
          <w:szCs w:val="20"/>
        </w:rPr>
        <w:t>services,</w:t>
      </w:r>
      <w:r w:rsidRPr="008501FD">
        <w:rPr>
          <w:rFonts w:ascii="Calibri" w:hAnsi="Calibri" w:cs="Calibri"/>
          <w:szCs w:val="20"/>
        </w:rPr>
        <w:t xml:space="preserve"> and improvements to be funded by the proposed benefit assessments. The assessment rates are based on the anticipated benefit to be derived by each individual parcel within the boundary of the </w:t>
      </w:r>
      <w:r w:rsidR="00C60AF4" w:rsidRPr="008501FD">
        <w:rPr>
          <w:rFonts w:ascii="Calibri" w:hAnsi="Calibri" w:cs="Calibri"/>
          <w:szCs w:val="20"/>
        </w:rPr>
        <w:t>DMCBD</w:t>
      </w:r>
      <w:r w:rsidRPr="008501FD">
        <w:rPr>
          <w:rFonts w:ascii="Calibri" w:hAnsi="Calibri" w:cs="Calibri"/>
          <w:szCs w:val="20"/>
        </w:rPr>
        <w:t xml:space="preserve">. </w:t>
      </w:r>
    </w:p>
    <w:p w14:paraId="5DE2E4F9" w14:textId="77777777" w:rsidR="00E95DC1" w:rsidRPr="008501FD" w:rsidRDefault="00E95DC1"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810"/>
        </w:tabs>
        <w:overflowPunct w:val="0"/>
        <w:autoSpaceDE w:val="0"/>
        <w:autoSpaceDN w:val="0"/>
        <w:adjustRightInd w:val="0"/>
        <w:jc w:val="both"/>
        <w:rPr>
          <w:rFonts w:ascii="Calibri" w:hAnsi="Calibri" w:cs="Calibri"/>
          <w:color w:val="000000"/>
          <w:kern w:val="28"/>
          <w:lang w:eastAsia="ja-JP"/>
        </w:rPr>
      </w:pPr>
    </w:p>
    <w:p w14:paraId="64771E83" w14:textId="450F122D" w:rsidR="00A84C07" w:rsidRPr="008501FD" w:rsidRDefault="00A84C07" w:rsidP="005C38A3">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lang w:eastAsia="ja-JP"/>
        </w:rPr>
      </w:pPr>
      <w:r w:rsidRPr="008501FD">
        <w:rPr>
          <w:rFonts w:ascii="Calibri" w:hAnsi="Calibri" w:cs="Calibri"/>
          <w:color w:val="000000"/>
          <w:kern w:val="28"/>
          <w:lang w:eastAsia="ja-JP"/>
        </w:rPr>
        <w:t xml:space="preserve">Based on the specific needs and corresponding nature of the program activities to be funded by the proposed </w:t>
      </w:r>
      <w:r w:rsidR="00E5485F" w:rsidRPr="008501FD">
        <w:rPr>
          <w:rFonts w:ascii="Calibri" w:hAnsi="Calibri" w:cs="Calibri"/>
          <w:color w:val="000000"/>
          <w:kern w:val="28"/>
          <w:lang w:eastAsia="ja-JP"/>
        </w:rPr>
        <w:t>established</w:t>
      </w:r>
      <w:r w:rsidRPr="008501FD">
        <w:rPr>
          <w:rFonts w:ascii="Calibri" w:hAnsi="Calibri" w:cs="Calibri"/>
          <w:color w:val="000000"/>
          <w:kern w:val="28"/>
          <w:lang w:eastAsia="ja-JP"/>
        </w:rPr>
        <w:t xml:space="preserve"> </w:t>
      </w:r>
      <w:r w:rsidR="00C60AF4" w:rsidRPr="008501FD">
        <w:rPr>
          <w:rFonts w:ascii="Calibri" w:hAnsi="Calibri" w:cs="Calibri"/>
          <w:color w:val="000000"/>
          <w:kern w:val="28"/>
          <w:lang w:eastAsia="ja-JP"/>
        </w:rPr>
        <w:t>DMCBD</w:t>
      </w:r>
      <w:r w:rsidRPr="008501FD">
        <w:rPr>
          <w:rFonts w:ascii="Calibri" w:hAnsi="Calibri" w:cs="Calibri"/>
          <w:color w:val="000000"/>
          <w:kern w:val="28"/>
          <w:lang w:eastAsia="ja-JP"/>
        </w:rPr>
        <w:t xml:space="preserve"> (</w:t>
      </w:r>
      <w:r w:rsidR="00C62B5C" w:rsidRPr="008501FD">
        <w:rPr>
          <w:rFonts w:ascii="Calibri" w:hAnsi="Calibri" w:cs="Calibri"/>
          <w:color w:val="000000"/>
          <w:kern w:val="28"/>
          <w:lang w:eastAsia="ja-JP"/>
        </w:rPr>
        <w:t>i.e.,</w:t>
      </w:r>
      <w:r w:rsidRPr="008501FD">
        <w:rPr>
          <w:rFonts w:ascii="Calibri" w:hAnsi="Calibri" w:cs="Calibri"/>
          <w:color w:val="000000"/>
          <w:kern w:val="28"/>
        </w:rPr>
        <w:t xml:space="preserve"> </w:t>
      </w:r>
      <w:r w:rsidR="00613123" w:rsidRPr="008501FD">
        <w:rPr>
          <w:rFonts w:ascii="Calibri" w:hAnsi="Calibri" w:cs="Calibri"/>
          <w:lang w:eastAsia="ja-JP"/>
        </w:rPr>
        <w:t>Civil Sidewalks</w:t>
      </w:r>
      <w:r w:rsidR="005C38A3" w:rsidRPr="008501FD">
        <w:rPr>
          <w:rFonts w:ascii="Calibri" w:hAnsi="Calibri" w:cs="Calibri"/>
          <w:lang w:eastAsia="ja-JP"/>
        </w:rPr>
        <w:t xml:space="preserve">, </w:t>
      </w:r>
      <w:r w:rsidR="005C38A3" w:rsidRPr="008501FD">
        <w:rPr>
          <w:rFonts w:ascii="Calibri" w:hAnsi="Calibri" w:cs="Calibri"/>
          <w:szCs w:val="24"/>
        </w:rPr>
        <w:t xml:space="preserve">District Identity and Place Making, Administration services, and </w:t>
      </w:r>
      <w:r w:rsidR="00401787" w:rsidRPr="008501FD">
        <w:rPr>
          <w:rFonts w:ascii="Calibri" w:hAnsi="Calibri" w:cs="Calibri"/>
          <w:szCs w:val="24"/>
        </w:rPr>
        <w:t>C</w:t>
      </w:r>
      <w:r w:rsidR="005C38A3" w:rsidRPr="008501FD">
        <w:rPr>
          <w:rFonts w:ascii="Calibri" w:hAnsi="Calibri" w:cs="Calibri"/>
          <w:szCs w:val="24"/>
        </w:rPr>
        <w:t>ontingency</w:t>
      </w:r>
      <w:r w:rsidRPr="008501FD">
        <w:rPr>
          <w:rFonts w:ascii="Calibri" w:hAnsi="Calibri" w:cs="Calibri"/>
          <w:color w:val="000000"/>
          <w:kern w:val="28"/>
          <w:lang w:eastAsia="ja-JP"/>
        </w:rPr>
        <w:t>)</w:t>
      </w:r>
      <w:r w:rsidR="005C38A3" w:rsidRPr="008501FD">
        <w:rPr>
          <w:rFonts w:ascii="Calibri" w:hAnsi="Calibri" w:cs="Calibri"/>
          <w:color w:val="000000"/>
          <w:kern w:val="28"/>
          <w:lang w:eastAsia="ja-JP"/>
        </w:rPr>
        <w:t>,</w:t>
      </w:r>
      <w:r w:rsidRPr="008501FD">
        <w:rPr>
          <w:rFonts w:ascii="Calibri" w:hAnsi="Calibri" w:cs="Calibri"/>
          <w:color w:val="000000"/>
          <w:kern w:val="28"/>
          <w:lang w:eastAsia="ja-JP"/>
        </w:rPr>
        <w:t xml:space="preserve"> the assessment factors on which to base assessment rates relate directly to the proportionate amount of land area and street frontage </w:t>
      </w:r>
      <w:r w:rsidR="009D156E">
        <w:rPr>
          <w:rFonts w:ascii="Calibri" w:hAnsi="Calibri" w:cs="Calibri"/>
          <w:color w:val="000000"/>
          <w:kern w:val="28"/>
          <w:lang w:eastAsia="ja-JP"/>
        </w:rPr>
        <w:t xml:space="preserve">and building square footage </w:t>
      </w:r>
      <w:r w:rsidRPr="008501FD">
        <w:rPr>
          <w:rFonts w:ascii="Calibri" w:hAnsi="Calibri" w:cs="Calibri"/>
          <w:color w:val="000000"/>
          <w:kern w:val="28"/>
          <w:lang w:eastAsia="ja-JP"/>
        </w:rPr>
        <w:t xml:space="preserve">within </w:t>
      </w:r>
      <w:r w:rsidR="00E95DC1" w:rsidRPr="008501FD">
        <w:rPr>
          <w:rFonts w:ascii="Calibri" w:hAnsi="Calibri" w:cs="Calibri"/>
          <w:color w:val="000000"/>
          <w:kern w:val="28"/>
          <w:lang w:eastAsia="ja-JP"/>
        </w:rPr>
        <w:t>district boundaries</w:t>
      </w:r>
      <w:r w:rsidRPr="008501FD">
        <w:rPr>
          <w:rFonts w:ascii="Calibri" w:hAnsi="Calibri" w:cs="Calibri"/>
          <w:color w:val="000000"/>
          <w:kern w:val="28"/>
          <w:lang w:eastAsia="ja-JP"/>
        </w:rPr>
        <w:t xml:space="preserve">. </w:t>
      </w:r>
    </w:p>
    <w:p w14:paraId="48DA83AC" w14:textId="77777777" w:rsidR="00E95DC1" w:rsidRPr="008501FD" w:rsidRDefault="00E95DC1"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810"/>
        </w:tabs>
        <w:overflowPunct w:val="0"/>
        <w:autoSpaceDE w:val="0"/>
        <w:autoSpaceDN w:val="0"/>
        <w:adjustRightInd w:val="0"/>
        <w:jc w:val="both"/>
        <w:rPr>
          <w:rFonts w:ascii="Calibri" w:hAnsi="Calibri" w:cs="Calibri"/>
          <w:color w:val="000000"/>
          <w:kern w:val="28"/>
          <w:lang w:eastAsia="ja-JP"/>
        </w:rPr>
      </w:pPr>
    </w:p>
    <w:p w14:paraId="01FA2F89" w14:textId="3F9B1842" w:rsidR="00A84C07" w:rsidRPr="008501FD" w:rsidRDefault="00A84C0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810"/>
        </w:tabs>
        <w:overflowPunct w:val="0"/>
        <w:autoSpaceDE w:val="0"/>
        <w:autoSpaceDN w:val="0"/>
        <w:adjustRightInd w:val="0"/>
        <w:jc w:val="both"/>
        <w:rPr>
          <w:rFonts w:ascii="Calibri" w:hAnsi="Calibri" w:cs="Calibri"/>
          <w:color w:val="000000"/>
          <w:kern w:val="28"/>
          <w:lang w:eastAsia="ja-JP"/>
        </w:rPr>
      </w:pPr>
      <w:r w:rsidRPr="008501FD">
        <w:rPr>
          <w:rFonts w:ascii="Calibri" w:hAnsi="Calibri" w:cs="Calibri"/>
          <w:color w:val="000000"/>
          <w:kern w:val="28"/>
          <w:lang w:eastAsia="ja-JP"/>
        </w:rPr>
        <w:t>The “Basic Benefit Units” will be expressed as a combined function of land square footage (Benefit Unit “A”)</w:t>
      </w:r>
      <w:r w:rsidR="00E95DC1" w:rsidRPr="008501FD">
        <w:rPr>
          <w:rFonts w:ascii="Calibri" w:hAnsi="Calibri" w:cs="Calibri"/>
          <w:color w:val="000000"/>
          <w:kern w:val="28"/>
          <w:lang w:eastAsia="ja-JP"/>
        </w:rPr>
        <w:t>,</w:t>
      </w:r>
      <w:r w:rsidRPr="008501FD">
        <w:rPr>
          <w:rFonts w:ascii="Calibri" w:hAnsi="Calibri" w:cs="Calibri"/>
          <w:color w:val="000000"/>
          <w:kern w:val="28"/>
          <w:lang w:eastAsia="ja-JP"/>
        </w:rPr>
        <w:t xml:space="preserve"> street frontage (Benefit Unit “B”)</w:t>
      </w:r>
      <w:r w:rsidR="00E95DC1" w:rsidRPr="008501FD">
        <w:rPr>
          <w:rFonts w:ascii="Calibri" w:hAnsi="Calibri" w:cs="Calibri"/>
          <w:color w:val="000000"/>
          <w:kern w:val="28"/>
          <w:lang w:eastAsia="ja-JP"/>
        </w:rPr>
        <w:t xml:space="preserve"> and building square footage, (Benefit unit “C”)</w:t>
      </w:r>
      <w:r w:rsidR="008F5153" w:rsidRPr="008501FD">
        <w:rPr>
          <w:rFonts w:ascii="Calibri" w:hAnsi="Calibri" w:cs="Calibri"/>
          <w:color w:val="000000"/>
          <w:kern w:val="28"/>
          <w:lang w:eastAsia="ja-JP"/>
        </w:rPr>
        <w:t xml:space="preserve">. </w:t>
      </w:r>
      <w:r w:rsidRPr="008501FD">
        <w:rPr>
          <w:rFonts w:ascii="Calibri" w:hAnsi="Calibri" w:cs="Calibri"/>
          <w:color w:val="000000"/>
          <w:kern w:val="28"/>
          <w:lang w:eastAsia="ja-JP"/>
        </w:rPr>
        <w:t xml:space="preserve">Based on the shape of the proposed </w:t>
      </w:r>
      <w:r w:rsidR="00E5485F" w:rsidRPr="008501FD">
        <w:rPr>
          <w:rFonts w:ascii="Calibri" w:hAnsi="Calibri" w:cs="Calibri"/>
          <w:color w:val="000000"/>
          <w:kern w:val="28"/>
          <w:lang w:eastAsia="ja-JP"/>
        </w:rPr>
        <w:t>established</w:t>
      </w:r>
      <w:r w:rsidRPr="008501FD">
        <w:rPr>
          <w:rFonts w:ascii="Calibri" w:hAnsi="Calibri" w:cs="Calibri"/>
          <w:color w:val="000000"/>
          <w:kern w:val="28"/>
          <w:lang w:eastAsia="ja-JP"/>
        </w:rPr>
        <w:t xml:space="preserve"> </w:t>
      </w:r>
      <w:r w:rsidR="00C60AF4" w:rsidRPr="008501FD">
        <w:rPr>
          <w:rFonts w:ascii="Calibri" w:hAnsi="Calibri" w:cs="Calibri"/>
          <w:color w:val="000000"/>
          <w:kern w:val="28"/>
          <w:lang w:eastAsia="ja-JP"/>
        </w:rPr>
        <w:t>DMCBD</w:t>
      </w:r>
      <w:r w:rsidRPr="008501FD">
        <w:rPr>
          <w:rFonts w:ascii="Calibri" w:hAnsi="Calibri" w:cs="Calibri"/>
          <w:color w:val="000000"/>
          <w:kern w:val="28"/>
          <w:lang w:eastAsia="ja-JP"/>
        </w:rPr>
        <w:t>, as well as the nature of the District program elements, it is determined that all identified assessed properties will gain a direct and proportionate degree of special benefit based on the respective amount of land area</w:t>
      </w:r>
      <w:r w:rsidR="00E95DC1" w:rsidRPr="008501FD">
        <w:rPr>
          <w:rFonts w:ascii="Calibri" w:hAnsi="Calibri" w:cs="Calibri"/>
          <w:color w:val="000000"/>
          <w:kern w:val="28"/>
          <w:lang w:eastAsia="ja-JP"/>
        </w:rPr>
        <w:t xml:space="preserve">, </w:t>
      </w:r>
      <w:r w:rsidRPr="008501FD">
        <w:rPr>
          <w:rFonts w:ascii="Calibri" w:hAnsi="Calibri" w:cs="Calibri"/>
          <w:color w:val="000000"/>
          <w:kern w:val="28"/>
          <w:lang w:eastAsia="ja-JP"/>
        </w:rPr>
        <w:t xml:space="preserve">street frontage </w:t>
      </w:r>
      <w:r w:rsidR="00E95DC1" w:rsidRPr="008501FD">
        <w:rPr>
          <w:rFonts w:ascii="Calibri" w:hAnsi="Calibri" w:cs="Calibri"/>
          <w:color w:val="000000"/>
          <w:kern w:val="28"/>
          <w:lang w:eastAsia="ja-JP"/>
        </w:rPr>
        <w:t>and building square footage</w:t>
      </w:r>
      <w:r w:rsidRPr="008501FD">
        <w:rPr>
          <w:rFonts w:ascii="Calibri" w:hAnsi="Calibri" w:cs="Calibri"/>
          <w:color w:val="000000"/>
          <w:kern w:val="28"/>
          <w:lang w:eastAsia="ja-JP"/>
        </w:rPr>
        <w:t>.</w:t>
      </w:r>
    </w:p>
    <w:p w14:paraId="75FE4A45" w14:textId="77777777" w:rsidR="00A84C07" w:rsidRPr="008501FD" w:rsidRDefault="00A84C0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810"/>
        </w:tabs>
        <w:overflowPunct w:val="0"/>
        <w:autoSpaceDE w:val="0"/>
        <w:autoSpaceDN w:val="0"/>
        <w:adjustRightInd w:val="0"/>
        <w:jc w:val="both"/>
        <w:rPr>
          <w:rFonts w:ascii="Calibri" w:hAnsi="Calibri" w:cs="Calibri"/>
          <w:color w:val="000000"/>
          <w:kern w:val="28"/>
          <w:lang w:eastAsia="ja-JP"/>
        </w:rPr>
      </w:pPr>
    </w:p>
    <w:p w14:paraId="37743F6B" w14:textId="74D92375" w:rsidR="00A84C07" w:rsidRPr="008501FD" w:rsidRDefault="00A84C0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810"/>
        </w:tabs>
        <w:overflowPunct w:val="0"/>
        <w:autoSpaceDE w:val="0"/>
        <w:autoSpaceDN w:val="0"/>
        <w:adjustRightInd w:val="0"/>
        <w:jc w:val="both"/>
        <w:rPr>
          <w:rFonts w:ascii="Calibri" w:hAnsi="Calibri" w:cs="Calibri"/>
          <w:color w:val="000000"/>
          <w:kern w:val="28"/>
          <w:lang w:eastAsia="ja-JP"/>
        </w:rPr>
      </w:pPr>
      <w:r w:rsidRPr="008501FD">
        <w:rPr>
          <w:rFonts w:ascii="Calibri" w:hAnsi="Calibri" w:cs="Calibri"/>
          <w:color w:val="000000"/>
          <w:kern w:val="28"/>
          <w:lang w:eastAsia="ja-JP"/>
        </w:rPr>
        <w:t>For the array of land uses within the District, the interactive application of land area</w:t>
      </w:r>
      <w:r w:rsidR="00E95DC1" w:rsidRPr="008501FD">
        <w:rPr>
          <w:rFonts w:ascii="Calibri" w:hAnsi="Calibri" w:cs="Calibri"/>
          <w:color w:val="000000"/>
          <w:kern w:val="28"/>
          <w:lang w:eastAsia="ja-JP"/>
        </w:rPr>
        <w:t>,</w:t>
      </w:r>
      <w:r w:rsidRPr="008501FD">
        <w:rPr>
          <w:rFonts w:ascii="Calibri" w:hAnsi="Calibri" w:cs="Calibri"/>
          <w:color w:val="000000"/>
          <w:kern w:val="28"/>
          <w:lang w:eastAsia="ja-JP"/>
        </w:rPr>
        <w:t xml:space="preserve"> street frontage</w:t>
      </w:r>
      <w:r w:rsidR="000D072F">
        <w:rPr>
          <w:rFonts w:ascii="Calibri" w:hAnsi="Calibri" w:cs="Calibri"/>
          <w:color w:val="000000"/>
          <w:kern w:val="28"/>
          <w:lang w:eastAsia="ja-JP"/>
        </w:rPr>
        <w:t>,</w:t>
      </w:r>
      <w:r w:rsidR="00823564" w:rsidRPr="008501FD">
        <w:rPr>
          <w:rFonts w:ascii="Calibri" w:hAnsi="Calibri" w:cs="Calibri"/>
          <w:color w:val="000000"/>
          <w:kern w:val="28"/>
          <w:lang w:eastAsia="ja-JP"/>
        </w:rPr>
        <w:t xml:space="preserve"> and building square footage </w:t>
      </w:r>
      <w:r w:rsidRPr="008501FD">
        <w:rPr>
          <w:rFonts w:ascii="Calibri" w:hAnsi="Calibri" w:cs="Calibri"/>
          <w:color w:val="000000"/>
          <w:kern w:val="28"/>
          <w:lang w:eastAsia="ja-JP"/>
        </w:rPr>
        <w:t xml:space="preserve">quantities are a </w:t>
      </w:r>
      <w:r w:rsidR="009D156E">
        <w:rPr>
          <w:rFonts w:ascii="Calibri" w:hAnsi="Calibri" w:cs="Calibri"/>
          <w:color w:val="000000"/>
          <w:kern w:val="28"/>
          <w:lang w:eastAsia="ja-JP"/>
        </w:rPr>
        <w:t xml:space="preserve">common </w:t>
      </w:r>
      <w:r w:rsidRPr="008501FD">
        <w:rPr>
          <w:rFonts w:ascii="Calibri" w:hAnsi="Calibri" w:cs="Calibri"/>
          <w:color w:val="000000"/>
          <w:kern w:val="28"/>
          <w:lang w:eastAsia="ja-JP"/>
        </w:rPr>
        <w:t>method of fairly and equitably spreading special benefit costs to these beneficiaries of District funded services, programs</w:t>
      </w:r>
      <w:r w:rsidR="000D072F">
        <w:rPr>
          <w:rFonts w:ascii="Calibri" w:hAnsi="Calibri" w:cs="Calibri"/>
          <w:color w:val="000000"/>
          <w:kern w:val="28"/>
          <w:lang w:eastAsia="ja-JP"/>
        </w:rPr>
        <w:t>,</w:t>
      </w:r>
      <w:r w:rsidRPr="008501FD">
        <w:rPr>
          <w:rFonts w:ascii="Calibri" w:hAnsi="Calibri" w:cs="Calibri"/>
          <w:color w:val="000000"/>
          <w:kern w:val="28"/>
          <w:lang w:eastAsia="ja-JP"/>
        </w:rPr>
        <w:t xml:space="preserve"> and improvements. Each of these factors directly relates to the degree of special benefit each assessed parcel will receive from District funded activities</w:t>
      </w:r>
      <w:r w:rsidR="00823564" w:rsidRPr="008501FD">
        <w:rPr>
          <w:rFonts w:ascii="Calibri" w:hAnsi="Calibri" w:cs="Calibri"/>
          <w:color w:val="000000"/>
          <w:kern w:val="28"/>
          <w:lang w:eastAsia="ja-JP"/>
        </w:rPr>
        <w:t>.</w:t>
      </w:r>
      <w:r w:rsidRPr="008501FD">
        <w:rPr>
          <w:rFonts w:ascii="Calibri" w:hAnsi="Calibri" w:cs="Calibri"/>
          <w:color w:val="000000"/>
          <w:kern w:val="28"/>
          <w:lang w:eastAsia="ja-JP"/>
        </w:rPr>
        <w:t xml:space="preserve"> </w:t>
      </w:r>
    </w:p>
    <w:p w14:paraId="01B1AA24" w14:textId="77777777" w:rsidR="00A84C07" w:rsidRPr="008501FD" w:rsidRDefault="00A84C0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810"/>
        </w:tabs>
        <w:overflowPunct w:val="0"/>
        <w:autoSpaceDE w:val="0"/>
        <w:autoSpaceDN w:val="0"/>
        <w:adjustRightInd w:val="0"/>
        <w:jc w:val="both"/>
        <w:rPr>
          <w:rFonts w:ascii="Calibri" w:hAnsi="Calibri" w:cs="Calibri"/>
          <w:color w:val="000000"/>
          <w:kern w:val="28"/>
          <w:lang w:eastAsia="ja-JP"/>
        </w:rPr>
      </w:pPr>
    </w:p>
    <w:p w14:paraId="17D8D862" w14:textId="69C4AE30" w:rsidR="00A84C07" w:rsidRPr="008501FD" w:rsidRDefault="00A84C0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810"/>
        </w:tabs>
        <w:overflowPunct w:val="0"/>
        <w:autoSpaceDE w:val="0"/>
        <w:autoSpaceDN w:val="0"/>
        <w:adjustRightInd w:val="0"/>
        <w:jc w:val="both"/>
        <w:rPr>
          <w:rFonts w:ascii="Calibri" w:hAnsi="Calibri" w:cs="Calibri"/>
          <w:color w:val="000000"/>
          <w:kern w:val="28"/>
          <w:lang w:eastAsia="ja-JP"/>
        </w:rPr>
      </w:pPr>
      <w:r w:rsidRPr="00E47D84">
        <w:rPr>
          <w:rFonts w:ascii="Calibri" w:hAnsi="Calibri" w:cs="Calibri"/>
          <w:b/>
          <w:bCs/>
          <w:color w:val="000000"/>
          <w:kern w:val="28"/>
          <w:u w:val="single"/>
          <w:lang w:eastAsia="ja-JP"/>
        </w:rPr>
        <w:t>Land area</w:t>
      </w:r>
      <w:r w:rsidRPr="008501FD">
        <w:rPr>
          <w:rFonts w:ascii="Calibri" w:hAnsi="Calibri" w:cs="Calibri"/>
          <w:color w:val="000000"/>
          <w:kern w:val="28"/>
          <w:lang w:eastAsia="ja-JP"/>
        </w:rPr>
        <w:t xml:space="preserve"> is a direct measure of the current and future development capacity of each parcel and its corresponding impact or draw on District funded activities. </w:t>
      </w:r>
      <w:r w:rsidR="005E7E7E" w:rsidRPr="008501FD">
        <w:rPr>
          <w:rFonts w:ascii="Calibri" w:hAnsi="Calibri" w:cs="Calibri"/>
          <w:color w:val="000000"/>
          <w:kern w:val="28"/>
          <w:lang w:eastAsia="ja-JP"/>
        </w:rPr>
        <w:t>T</w:t>
      </w:r>
      <w:r w:rsidRPr="008501FD">
        <w:rPr>
          <w:rFonts w:ascii="Calibri" w:hAnsi="Calibri" w:cs="Calibri"/>
          <w:color w:val="000000"/>
          <w:kern w:val="28"/>
          <w:lang w:eastAsia="ja-JP"/>
        </w:rPr>
        <w:t xml:space="preserve">he targeted weight of this factor, land area, should generate approximately </w:t>
      </w:r>
      <w:r w:rsidR="00E47D84">
        <w:rPr>
          <w:rFonts w:ascii="Calibri" w:hAnsi="Calibri" w:cs="Calibri"/>
          <w:kern w:val="28"/>
          <w:lang w:eastAsia="ja-JP"/>
        </w:rPr>
        <w:t>35</w:t>
      </w:r>
      <w:r w:rsidR="00401787" w:rsidRPr="00C62B5C">
        <w:rPr>
          <w:rFonts w:ascii="Calibri" w:hAnsi="Calibri" w:cs="Calibri"/>
          <w:kern w:val="28"/>
          <w:lang w:eastAsia="ja-JP"/>
        </w:rPr>
        <w:t>%</w:t>
      </w:r>
      <w:r w:rsidRPr="008501FD">
        <w:rPr>
          <w:rFonts w:ascii="Calibri" w:hAnsi="Calibri" w:cs="Calibri"/>
          <w:color w:val="000000"/>
          <w:kern w:val="28"/>
          <w:lang w:eastAsia="ja-JP"/>
        </w:rPr>
        <w:t xml:space="preserve"> of the total </w:t>
      </w:r>
      <w:r w:rsidR="00823564" w:rsidRPr="008501FD">
        <w:rPr>
          <w:rFonts w:ascii="Calibri" w:hAnsi="Calibri" w:cs="Calibri"/>
          <w:color w:val="000000"/>
          <w:kern w:val="28"/>
          <w:lang w:eastAsia="ja-JP"/>
        </w:rPr>
        <w:t xml:space="preserve">first year </w:t>
      </w:r>
      <w:r w:rsidRPr="008501FD">
        <w:rPr>
          <w:rFonts w:ascii="Calibri" w:hAnsi="Calibri" w:cs="Calibri"/>
          <w:color w:val="000000"/>
          <w:kern w:val="28"/>
          <w:lang w:eastAsia="ja-JP"/>
        </w:rPr>
        <w:t>District revenue</w:t>
      </w:r>
      <w:r w:rsidR="00823564" w:rsidRPr="008501FD">
        <w:rPr>
          <w:rFonts w:ascii="Calibri" w:hAnsi="Calibri" w:cs="Calibri"/>
          <w:color w:val="000000"/>
          <w:kern w:val="28"/>
          <w:lang w:eastAsia="ja-JP"/>
        </w:rPr>
        <w:t>.</w:t>
      </w:r>
      <w:r w:rsidRPr="008501FD">
        <w:rPr>
          <w:rFonts w:ascii="Calibri" w:hAnsi="Calibri" w:cs="Calibri"/>
          <w:color w:val="000000"/>
          <w:kern w:val="28"/>
          <w:lang w:eastAsia="ja-JP"/>
        </w:rPr>
        <w:t xml:space="preserve"> </w:t>
      </w:r>
    </w:p>
    <w:p w14:paraId="74F1EF02" w14:textId="77777777" w:rsidR="00823564" w:rsidRPr="008501FD" w:rsidRDefault="00823564"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810"/>
        </w:tabs>
        <w:overflowPunct w:val="0"/>
        <w:autoSpaceDE w:val="0"/>
        <w:autoSpaceDN w:val="0"/>
        <w:adjustRightInd w:val="0"/>
        <w:jc w:val="both"/>
        <w:rPr>
          <w:rFonts w:ascii="Calibri" w:hAnsi="Calibri" w:cs="Calibri"/>
          <w:color w:val="000000"/>
          <w:kern w:val="28"/>
          <w:lang w:eastAsia="ja-JP"/>
        </w:rPr>
      </w:pPr>
    </w:p>
    <w:p w14:paraId="006B148B" w14:textId="4F4A4139" w:rsidR="00A84C07" w:rsidRDefault="00A84C0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r w:rsidRPr="00E47D84">
        <w:rPr>
          <w:rFonts w:ascii="Calibri" w:hAnsi="Calibri" w:cs="Calibri"/>
          <w:b/>
          <w:color w:val="000000"/>
          <w:kern w:val="28"/>
          <w:u w:val="single"/>
          <w:lang w:eastAsia="ja-JP"/>
        </w:rPr>
        <w:t>Street Frontage</w:t>
      </w:r>
      <w:r w:rsidRPr="008501FD">
        <w:rPr>
          <w:rFonts w:ascii="Calibri" w:hAnsi="Calibri" w:cs="Calibri"/>
          <w:bCs/>
          <w:color w:val="000000"/>
          <w:kern w:val="28"/>
          <w:lang w:eastAsia="ja-JP"/>
        </w:rPr>
        <w:t xml:space="preserve"> </w:t>
      </w:r>
      <w:r w:rsidRPr="008501FD">
        <w:rPr>
          <w:rFonts w:ascii="Calibri" w:hAnsi="Calibri" w:cs="Calibri"/>
          <w:color w:val="000000"/>
          <w:kern w:val="28"/>
          <w:lang w:eastAsia="ja-JP"/>
        </w:rPr>
        <w:t>is a direct measure of the static utilization of each parcel and its corresponding impact or draw on District funded activities, many of which are linear in nature (</w:t>
      </w:r>
      <w:r w:rsidR="005E3A5D" w:rsidRPr="008501FD">
        <w:rPr>
          <w:rFonts w:ascii="Calibri" w:hAnsi="Calibri" w:cs="Calibri"/>
          <w:color w:val="000000"/>
          <w:kern w:val="28"/>
          <w:lang w:eastAsia="ja-JP"/>
        </w:rPr>
        <w:t>i.e.,</w:t>
      </w:r>
      <w:r w:rsidRPr="008501FD">
        <w:rPr>
          <w:rFonts w:ascii="Calibri" w:hAnsi="Calibri" w:cs="Calibri"/>
          <w:color w:val="000000"/>
          <w:kern w:val="28"/>
          <w:lang w:eastAsia="ja-JP"/>
        </w:rPr>
        <w:t xml:space="preserve"> Landscaping, Sanitation and Beautification). </w:t>
      </w:r>
      <w:r w:rsidR="005E7E7E" w:rsidRPr="008501FD">
        <w:rPr>
          <w:rFonts w:ascii="Calibri" w:hAnsi="Calibri" w:cs="Calibri"/>
          <w:color w:val="000000"/>
          <w:kern w:val="28"/>
          <w:lang w:eastAsia="ja-JP"/>
        </w:rPr>
        <w:t>T</w:t>
      </w:r>
      <w:r w:rsidRPr="008501FD">
        <w:rPr>
          <w:rFonts w:ascii="Calibri" w:hAnsi="Calibri" w:cs="Calibri"/>
          <w:color w:val="000000"/>
          <w:kern w:val="28"/>
          <w:lang w:eastAsia="ja-JP"/>
        </w:rPr>
        <w:t xml:space="preserve">he targeted weight of this factor, street frontage, should generate approximately </w:t>
      </w:r>
      <w:r w:rsidR="003D48B2" w:rsidRPr="00C62B5C">
        <w:rPr>
          <w:rFonts w:ascii="Calibri" w:hAnsi="Calibri" w:cs="Calibri"/>
          <w:color w:val="000000"/>
          <w:kern w:val="28"/>
          <w:lang w:eastAsia="ja-JP"/>
        </w:rPr>
        <w:t>2</w:t>
      </w:r>
      <w:r w:rsidR="00E47D84">
        <w:rPr>
          <w:rFonts w:ascii="Calibri" w:hAnsi="Calibri" w:cs="Calibri"/>
          <w:color w:val="000000"/>
          <w:kern w:val="28"/>
          <w:lang w:eastAsia="ja-JP"/>
        </w:rPr>
        <w:t>5</w:t>
      </w:r>
      <w:r w:rsidRPr="00C62B5C">
        <w:rPr>
          <w:rFonts w:ascii="Calibri" w:hAnsi="Calibri" w:cs="Calibri"/>
          <w:kern w:val="28"/>
          <w:lang w:eastAsia="ja-JP"/>
        </w:rPr>
        <w:t>%</w:t>
      </w:r>
      <w:r w:rsidRPr="008501FD">
        <w:rPr>
          <w:rFonts w:ascii="Calibri" w:hAnsi="Calibri" w:cs="Calibri"/>
          <w:color w:val="000000"/>
          <w:kern w:val="28"/>
          <w:lang w:eastAsia="ja-JP"/>
        </w:rPr>
        <w:t xml:space="preserve"> of the total District revenue</w:t>
      </w:r>
      <w:r w:rsidR="00823564" w:rsidRPr="008501FD">
        <w:rPr>
          <w:rFonts w:ascii="Calibri" w:hAnsi="Calibri" w:cs="Calibri"/>
          <w:color w:val="000000"/>
          <w:kern w:val="28"/>
          <w:lang w:eastAsia="ja-JP"/>
        </w:rPr>
        <w:t>.</w:t>
      </w:r>
    </w:p>
    <w:p w14:paraId="152E53FF" w14:textId="77777777" w:rsidR="00AE6447" w:rsidRDefault="00AE644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p>
    <w:p w14:paraId="4FC266CF" w14:textId="77777777" w:rsidR="00AE6447" w:rsidRDefault="00AE644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p>
    <w:p w14:paraId="26FFD2DE" w14:textId="77777777" w:rsidR="00823564" w:rsidRPr="008501FD" w:rsidRDefault="00823564"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bCs/>
          <w:color w:val="000000"/>
          <w:kern w:val="28"/>
          <w:lang w:eastAsia="ja-JP"/>
        </w:rPr>
      </w:pPr>
    </w:p>
    <w:p w14:paraId="6E13E92E" w14:textId="2E63A0B9" w:rsidR="003D48B2" w:rsidRPr="008501FD" w:rsidRDefault="00823564" w:rsidP="008235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810"/>
        </w:tabs>
        <w:overflowPunct w:val="0"/>
        <w:autoSpaceDE w:val="0"/>
        <w:autoSpaceDN w:val="0"/>
        <w:adjustRightInd w:val="0"/>
        <w:jc w:val="both"/>
        <w:rPr>
          <w:rFonts w:ascii="Calibri" w:hAnsi="Calibri" w:cs="Calibri"/>
          <w:color w:val="000000"/>
          <w:kern w:val="28"/>
          <w:lang w:eastAsia="ja-JP"/>
        </w:rPr>
      </w:pPr>
      <w:r w:rsidRPr="00E47D84">
        <w:rPr>
          <w:rFonts w:ascii="Calibri" w:hAnsi="Calibri" w:cs="Calibri"/>
          <w:b/>
          <w:bCs/>
          <w:color w:val="000000"/>
          <w:kern w:val="28"/>
          <w:u w:val="single"/>
          <w:lang w:eastAsia="ja-JP"/>
        </w:rPr>
        <w:lastRenderedPageBreak/>
        <w:t>Building Square Footage</w:t>
      </w:r>
      <w:r w:rsidRPr="008501FD">
        <w:rPr>
          <w:rFonts w:ascii="Calibri" w:hAnsi="Calibri" w:cs="Calibri"/>
          <w:color w:val="000000"/>
          <w:kern w:val="28"/>
          <w:lang w:eastAsia="ja-JP"/>
        </w:rPr>
        <w:t xml:space="preserve"> is a direct measure of the current and future improvements to the land area of each parcel and its corresponding impact or draw on District funded activities. </w:t>
      </w:r>
      <w:r w:rsidR="005E7E7E" w:rsidRPr="008501FD">
        <w:rPr>
          <w:rFonts w:ascii="Calibri" w:hAnsi="Calibri" w:cs="Calibri"/>
          <w:color w:val="000000"/>
          <w:kern w:val="28"/>
          <w:lang w:eastAsia="ja-JP"/>
        </w:rPr>
        <w:t>T</w:t>
      </w:r>
      <w:r w:rsidRPr="008501FD">
        <w:rPr>
          <w:rFonts w:ascii="Calibri" w:hAnsi="Calibri" w:cs="Calibri"/>
          <w:color w:val="000000"/>
          <w:kern w:val="28"/>
          <w:lang w:eastAsia="ja-JP"/>
        </w:rPr>
        <w:t>he targeted weight of this factor</w:t>
      </w:r>
      <w:r w:rsidR="00B83C31" w:rsidRPr="008501FD">
        <w:rPr>
          <w:rFonts w:ascii="Calibri" w:hAnsi="Calibri" w:cs="Calibri"/>
          <w:color w:val="000000"/>
          <w:kern w:val="28"/>
          <w:lang w:eastAsia="ja-JP"/>
        </w:rPr>
        <w:t xml:space="preserve">, </w:t>
      </w:r>
      <w:r w:rsidR="00401787" w:rsidRPr="008501FD">
        <w:rPr>
          <w:rFonts w:ascii="Calibri" w:hAnsi="Calibri" w:cs="Calibri"/>
          <w:color w:val="000000"/>
          <w:kern w:val="28"/>
          <w:lang w:eastAsia="ja-JP"/>
        </w:rPr>
        <w:t>building</w:t>
      </w:r>
      <w:r w:rsidR="00B83C31" w:rsidRPr="008501FD">
        <w:rPr>
          <w:rFonts w:ascii="Calibri" w:hAnsi="Calibri" w:cs="Calibri"/>
          <w:color w:val="000000"/>
          <w:kern w:val="28"/>
          <w:lang w:eastAsia="ja-JP"/>
        </w:rPr>
        <w:t xml:space="preserve"> square footage</w:t>
      </w:r>
      <w:r w:rsidRPr="008501FD">
        <w:rPr>
          <w:rFonts w:ascii="Calibri" w:hAnsi="Calibri" w:cs="Calibri"/>
          <w:color w:val="000000"/>
          <w:kern w:val="28"/>
          <w:lang w:eastAsia="ja-JP"/>
        </w:rPr>
        <w:t>, should generate approximatel</w:t>
      </w:r>
      <w:r w:rsidR="00401787" w:rsidRPr="008501FD">
        <w:rPr>
          <w:rFonts w:ascii="Calibri" w:hAnsi="Calibri" w:cs="Calibri"/>
          <w:color w:val="000000"/>
          <w:kern w:val="28"/>
          <w:lang w:eastAsia="ja-JP"/>
        </w:rPr>
        <w:t xml:space="preserve">y </w:t>
      </w:r>
      <w:r w:rsidR="00E47D84">
        <w:rPr>
          <w:rFonts w:ascii="Calibri" w:hAnsi="Calibri" w:cs="Calibri"/>
          <w:kern w:val="28"/>
          <w:lang w:eastAsia="ja-JP"/>
        </w:rPr>
        <w:t>40</w:t>
      </w:r>
      <w:r w:rsidRPr="00C62B5C">
        <w:rPr>
          <w:rFonts w:ascii="Calibri" w:hAnsi="Calibri" w:cs="Calibri"/>
          <w:kern w:val="28"/>
          <w:lang w:eastAsia="ja-JP"/>
        </w:rPr>
        <w:t>%</w:t>
      </w:r>
      <w:r w:rsidRPr="008501FD">
        <w:rPr>
          <w:rFonts w:ascii="Calibri" w:hAnsi="Calibri" w:cs="Calibri"/>
          <w:color w:val="000000"/>
          <w:kern w:val="28"/>
          <w:lang w:eastAsia="ja-JP"/>
        </w:rPr>
        <w:t xml:space="preserve"> of the total District revenue</w:t>
      </w:r>
      <w:r w:rsidR="008F5153" w:rsidRPr="008501FD">
        <w:rPr>
          <w:rFonts w:ascii="Calibri" w:hAnsi="Calibri" w:cs="Calibri"/>
          <w:color w:val="000000"/>
          <w:kern w:val="28"/>
          <w:lang w:eastAsia="ja-JP"/>
        </w:rPr>
        <w:t xml:space="preserve">. </w:t>
      </w:r>
      <w:r w:rsidRPr="008501FD">
        <w:rPr>
          <w:rFonts w:ascii="Calibri" w:hAnsi="Calibri" w:cs="Calibri"/>
          <w:color w:val="000000"/>
          <w:kern w:val="28"/>
          <w:lang w:eastAsia="ja-JP"/>
        </w:rPr>
        <w:t>Assessing for building square footage is an appropriate gauge of the impact of employees, visitors, shopper</w:t>
      </w:r>
      <w:r w:rsidR="00C62B5C">
        <w:rPr>
          <w:rFonts w:ascii="Calibri" w:hAnsi="Calibri" w:cs="Calibri"/>
          <w:color w:val="000000"/>
          <w:kern w:val="28"/>
          <w:lang w:eastAsia="ja-JP"/>
        </w:rPr>
        <w:t xml:space="preserve">s, </w:t>
      </w:r>
      <w:r w:rsidRPr="008501FD">
        <w:rPr>
          <w:rFonts w:ascii="Calibri" w:hAnsi="Calibri" w:cs="Calibri"/>
          <w:color w:val="000000"/>
          <w:kern w:val="28"/>
          <w:lang w:eastAsia="ja-JP"/>
        </w:rPr>
        <w:t xml:space="preserve">and clients </w:t>
      </w:r>
      <w:r w:rsidR="00C62B5C" w:rsidRPr="008501FD">
        <w:rPr>
          <w:rFonts w:ascii="Calibri" w:hAnsi="Calibri" w:cs="Calibri"/>
          <w:color w:val="000000"/>
          <w:kern w:val="28"/>
          <w:lang w:eastAsia="ja-JP"/>
        </w:rPr>
        <w:t>on</w:t>
      </w:r>
      <w:r w:rsidRPr="008501FD">
        <w:rPr>
          <w:rFonts w:ascii="Calibri" w:hAnsi="Calibri" w:cs="Calibri"/>
          <w:color w:val="000000"/>
          <w:kern w:val="28"/>
          <w:lang w:eastAsia="ja-JP"/>
        </w:rPr>
        <w:t xml:space="preserve"> a specific parcel</w:t>
      </w:r>
      <w:r w:rsidR="008F5153" w:rsidRPr="008501FD">
        <w:rPr>
          <w:rFonts w:ascii="Calibri" w:hAnsi="Calibri" w:cs="Calibri"/>
          <w:color w:val="000000"/>
          <w:kern w:val="28"/>
          <w:lang w:eastAsia="ja-JP"/>
        </w:rPr>
        <w:t xml:space="preserve">. </w:t>
      </w:r>
    </w:p>
    <w:p w14:paraId="49373704" w14:textId="77777777" w:rsidR="003D48B2" w:rsidRPr="008501FD" w:rsidRDefault="003D48B2" w:rsidP="008235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810"/>
        </w:tabs>
        <w:overflowPunct w:val="0"/>
        <w:autoSpaceDE w:val="0"/>
        <w:autoSpaceDN w:val="0"/>
        <w:adjustRightInd w:val="0"/>
        <w:jc w:val="both"/>
        <w:rPr>
          <w:rFonts w:ascii="Calibri" w:hAnsi="Calibri" w:cs="Calibri"/>
          <w:color w:val="000000"/>
          <w:kern w:val="28"/>
          <w:lang w:eastAsia="ja-JP"/>
        </w:rPr>
      </w:pPr>
    </w:p>
    <w:p w14:paraId="5CF19FB8" w14:textId="6E10A8D5" w:rsidR="00B734BF" w:rsidRPr="00647862" w:rsidRDefault="00B734BF" w:rsidP="00647862">
      <w:pPr>
        <w:ind w:right="-90"/>
        <w:jc w:val="both"/>
        <w:rPr>
          <w:rFonts w:ascii="Calibri" w:hAnsi="Calibri" w:cs="Calibri"/>
          <w:b/>
          <w:bCs/>
          <w:u w:val="single"/>
        </w:rPr>
      </w:pPr>
      <w:r w:rsidRPr="00647862">
        <w:rPr>
          <w:rFonts w:ascii="Calibri" w:hAnsi="Calibri" w:cs="Calibri"/>
          <w:b/>
          <w:bCs/>
          <w:u w:val="single"/>
        </w:rPr>
        <w:t>Commercial Condominium (non-residential portion of mixed-use buildings) - Parcels Defined</w:t>
      </w:r>
      <w:r w:rsidR="003C0B2D" w:rsidRPr="00647862">
        <w:rPr>
          <w:rFonts w:ascii="Calibri" w:hAnsi="Calibri" w:cs="Calibri"/>
          <w:b/>
          <w:bCs/>
          <w:u w:val="single"/>
        </w:rPr>
        <w:t xml:space="preserve"> </w:t>
      </w:r>
    </w:p>
    <w:p w14:paraId="3C8934C7" w14:textId="1FB3A97A" w:rsidR="00B734BF" w:rsidRPr="00647862" w:rsidRDefault="00B734BF" w:rsidP="00647862">
      <w:pPr>
        <w:ind w:right="-90"/>
        <w:jc w:val="both"/>
        <w:rPr>
          <w:rFonts w:ascii="Calibri" w:hAnsi="Calibri" w:cs="Calibri"/>
        </w:rPr>
      </w:pPr>
      <w:r w:rsidRPr="00647862">
        <w:rPr>
          <w:rFonts w:ascii="Calibri" w:hAnsi="Calibri" w:cs="Calibri"/>
        </w:rPr>
        <w:t>Ground floor commercial condominiums will be treated as independent “mini” commercial</w:t>
      </w:r>
      <w:r w:rsidR="00443D0B" w:rsidRPr="00647862">
        <w:rPr>
          <w:rFonts w:ascii="Calibri" w:hAnsi="Calibri" w:cs="Calibri"/>
        </w:rPr>
        <w:t xml:space="preserve"> </w:t>
      </w:r>
      <w:r w:rsidR="003C0B2D" w:rsidRPr="00647862">
        <w:rPr>
          <w:rFonts w:ascii="Calibri" w:hAnsi="Calibri" w:cs="Calibri"/>
        </w:rPr>
        <w:t>b</w:t>
      </w:r>
      <w:r w:rsidRPr="00647862">
        <w:rPr>
          <w:rFonts w:ascii="Calibri" w:hAnsi="Calibri" w:cs="Calibri"/>
        </w:rPr>
        <w:t>uildings and assessed based on their actual building square footage, the footprint of land they cover or lot size of the commercial condominium, and the amount of direct primary street frontage on the exterior of the building. Ground floor commercial condominiums will pay 100% of the special benefits for the</w:t>
      </w:r>
      <w:r w:rsidR="006D40AB">
        <w:rPr>
          <w:rFonts w:ascii="Calibri" w:hAnsi="Calibri" w:cs="Calibri"/>
        </w:rPr>
        <w:t>ir</w:t>
      </w:r>
      <w:r w:rsidRPr="00647862">
        <w:rPr>
          <w:rFonts w:ascii="Calibri" w:hAnsi="Calibri" w:cs="Calibri"/>
        </w:rPr>
        <w:t xml:space="preserve"> assessment</w:t>
      </w:r>
      <w:r w:rsidR="003C0B2D" w:rsidRPr="00647862">
        <w:rPr>
          <w:rFonts w:ascii="Calibri" w:hAnsi="Calibri" w:cs="Calibri"/>
        </w:rPr>
        <w:t>.</w:t>
      </w:r>
    </w:p>
    <w:p w14:paraId="76BA9573" w14:textId="77777777" w:rsidR="00B734BF" w:rsidRPr="00647862" w:rsidRDefault="00B734BF" w:rsidP="00647862">
      <w:pPr>
        <w:ind w:right="-90"/>
        <w:jc w:val="both"/>
        <w:rPr>
          <w:rFonts w:ascii="Calibri" w:hAnsi="Calibri" w:cs="Calibri"/>
        </w:rPr>
      </w:pPr>
    </w:p>
    <w:p w14:paraId="6F0450D7" w14:textId="77777777" w:rsidR="00B734BF" w:rsidRPr="00647862" w:rsidRDefault="00B734BF" w:rsidP="00647862">
      <w:pPr>
        <w:ind w:right="-90"/>
        <w:rPr>
          <w:rFonts w:ascii="Calibri" w:hAnsi="Calibri" w:cs="Calibri"/>
          <w:b/>
          <w:bCs/>
          <w:u w:val="single"/>
        </w:rPr>
      </w:pPr>
      <w:r w:rsidRPr="00647862">
        <w:rPr>
          <w:rFonts w:ascii="Calibri" w:hAnsi="Calibri" w:cs="Calibri"/>
          <w:b/>
          <w:bCs/>
          <w:u w:val="single"/>
        </w:rPr>
        <w:t>Residential Condominium Unit Parcels Defined</w:t>
      </w:r>
    </w:p>
    <w:p w14:paraId="139E2FE2" w14:textId="1563626C" w:rsidR="00B734BF" w:rsidRPr="00647862" w:rsidRDefault="00B734BF" w:rsidP="00647862">
      <w:pPr>
        <w:ind w:right="-90"/>
        <w:jc w:val="both"/>
        <w:rPr>
          <w:rFonts w:ascii="Calibri" w:hAnsi="Calibri" w:cs="Calibri"/>
        </w:rPr>
      </w:pPr>
      <w:r w:rsidRPr="00647862">
        <w:rPr>
          <w:rFonts w:ascii="Calibri" w:hAnsi="Calibri" w:cs="Calibri"/>
        </w:rPr>
        <w:t xml:space="preserve">Though there are currently no residential condominium units in the </w:t>
      </w:r>
      <w:r w:rsidR="00C60AF4" w:rsidRPr="00647862">
        <w:rPr>
          <w:rFonts w:ascii="Calibri" w:hAnsi="Calibri" w:cs="Calibri"/>
        </w:rPr>
        <w:t>DMCBD</w:t>
      </w:r>
      <w:r w:rsidRPr="00647862">
        <w:rPr>
          <w:rFonts w:ascii="Calibri" w:hAnsi="Calibri" w:cs="Calibri"/>
        </w:rPr>
        <w:t xml:space="preserve">, we anticipate there will be </w:t>
      </w:r>
      <w:r w:rsidR="003C0B2D" w:rsidRPr="00647862">
        <w:rPr>
          <w:rFonts w:ascii="Calibri" w:hAnsi="Calibri" w:cs="Calibri"/>
        </w:rPr>
        <w:t>many</w:t>
      </w:r>
      <w:r w:rsidRPr="00647862">
        <w:rPr>
          <w:rFonts w:ascii="Calibri" w:hAnsi="Calibri" w:cs="Calibri"/>
        </w:rPr>
        <w:t xml:space="preserve"> over the next decade</w:t>
      </w:r>
      <w:r w:rsidR="008F5153" w:rsidRPr="00647862">
        <w:rPr>
          <w:rFonts w:ascii="Calibri" w:hAnsi="Calibri" w:cs="Calibri"/>
        </w:rPr>
        <w:t xml:space="preserve">. </w:t>
      </w:r>
      <w:r w:rsidRPr="00647862">
        <w:rPr>
          <w:rFonts w:ascii="Calibri" w:hAnsi="Calibri" w:cs="Calibri"/>
        </w:rPr>
        <w:t xml:space="preserve">Once built, the building square footage will be defined as the livable building square footage within the walls of the condominium residential unit parcel. They are included in a special category to designate their unique special benefits relative to the other commercial parcels within the </w:t>
      </w:r>
      <w:r w:rsidR="00C60AF4" w:rsidRPr="00647862">
        <w:rPr>
          <w:rFonts w:ascii="Calibri" w:hAnsi="Calibri" w:cs="Calibri"/>
        </w:rPr>
        <w:t>DMCBD</w:t>
      </w:r>
      <w:r w:rsidRPr="00647862">
        <w:rPr>
          <w:rFonts w:ascii="Calibri" w:hAnsi="Calibri" w:cs="Calibri"/>
        </w:rPr>
        <w:t>. Unlike the other commercial parcels in the District, including commercially operated apartment buildings, residential condominium parcels are assessed for building square footage only, and are not assessed for linear frontage and lot square footage.</w:t>
      </w:r>
    </w:p>
    <w:p w14:paraId="369FBA9B" w14:textId="77777777" w:rsidR="00B734BF" w:rsidRPr="00647862" w:rsidRDefault="00B734BF" w:rsidP="00647862">
      <w:pPr>
        <w:ind w:right="-90"/>
        <w:jc w:val="both"/>
        <w:rPr>
          <w:rFonts w:ascii="Calibri" w:hAnsi="Calibri" w:cs="Calibri"/>
        </w:rPr>
      </w:pPr>
    </w:p>
    <w:p w14:paraId="28C6AD6B" w14:textId="4A796FA2" w:rsidR="00B734BF" w:rsidRPr="00647862" w:rsidRDefault="00B734BF" w:rsidP="00647862">
      <w:pPr>
        <w:ind w:right="-90"/>
        <w:jc w:val="both"/>
        <w:rPr>
          <w:rFonts w:ascii="Calibri" w:hAnsi="Calibri" w:cs="Calibri"/>
        </w:rPr>
      </w:pPr>
      <w:r w:rsidRPr="00647862">
        <w:rPr>
          <w:rFonts w:ascii="Calibri" w:hAnsi="Calibri" w:cs="Calibri"/>
        </w:rPr>
        <w:t>Future residential condominium parcels will be assessed as a separate category. These residential condominium individual parcels will be assessed for their building square footage only at the rate of $0.</w:t>
      </w:r>
      <w:r w:rsidR="003C0B2D" w:rsidRPr="00647862">
        <w:rPr>
          <w:rFonts w:ascii="Calibri" w:hAnsi="Calibri" w:cs="Calibri"/>
        </w:rPr>
        <w:t>17</w:t>
      </w:r>
      <w:r w:rsidRPr="00647862">
        <w:rPr>
          <w:rFonts w:ascii="Calibri" w:hAnsi="Calibri" w:cs="Calibri"/>
        </w:rPr>
        <w:t xml:space="preserve"> per square foot per year for the first year of the </w:t>
      </w:r>
      <w:r w:rsidR="00C60AF4" w:rsidRPr="00647862">
        <w:rPr>
          <w:rFonts w:ascii="Calibri" w:hAnsi="Calibri" w:cs="Calibri"/>
        </w:rPr>
        <w:t>DMCBD</w:t>
      </w:r>
      <w:r w:rsidRPr="00647862">
        <w:rPr>
          <w:rFonts w:ascii="Calibri" w:hAnsi="Calibri" w:cs="Calibri"/>
        </w:rPr>
        <w:t>, or  possibly higher if assessments have been increased annually as provided in this plan and completed in future years. The rationale for assessing future residential condominiums only for the building square footage rate is provided below.</w:t>
      </w:r>
    </w:p>
    <w:p w14:paraId="68F7A4EE" w14:textId="77777777" w:rsidR="00B734BF" w:rsidRPr="00647862" w:rsidRDefault="00B734BF" w:rsidP="00647862">
      <w:pPr>
        <w:ind w:right="-90"/>
        <w:jc w:val="both"/>
        <w:rPr>
          <w:rFonts w:ascii="Calibri" w:hAnsi="Calibri" w:cs="Calibri"/>
        </w:rPr>
      </w:pPr>
    </w:p>
    <w:p w14:paraId="420CD897" w14:textId="1C507973" w:rsidR="00B734BF" w:rsidRPr="00647862" w:rsidRDefault="00B734BF" w:rsidP="00647862">
      <w:pPr>
        <w:tabs>
          <w:tab w:val="left" w:pos="9450"/>
        </w:tabs>
        <w:ind w:right="-90"/>
        <w:jc w:val="both"/>
        <w:rPr>
          <w:rFonts w:ascii="Calibri" w:hAnsi="Calibri" w:cs="Calibri"/>
        </w:rPr>
      </w:pPr>
      <w:r w:rsidRPr="00647862">
        <w:rPr>
          <w:rFonts w:ascii="Calibri" w:hAnsi="Calibri" w:cs="Calibri"/>
        </w:rPr>
        <w:t>Residential condominium parcels are assessed differently than multi-unit, market rate apartment rental buildings due to the frequency of special benefit services required by each parcel as described below. The multi-unit apartment buildings are commercial properties in which the tenant and property owner have an economic relationship as opposed to residential condominium buildings where individual property owners own separate “air space parcels” on a single floor. Future residential apartment buildings can be bought or sold just as like commercial buildings whereas residential condominium individual units are separately owned and must be individually bought and sold.</w:t>
      </w:r>
      <w:r w:rsidR="002D077A">
        <w:rPr>
          <w:rFonts w:ascii="Calibri" w:hAnsi="Calibri" w:cs="Calibri"/>
        </w:rPr>
        <w:t xml:space="preserve">  </w:t>
      </w:r>
      <w:r w:rsidRPr="00647862">
        <w:rPr>
          <w:rFonts w:ascii="Calibri" w:hAnsi="Calibri" w:cs="Calibri"/>
        </w:rPr>
        <w:t>Distinctions between residential apartment buildings with tenants and residential condominium building with individual parcel owners are explained as follows:</w:t>
      </w:r>
    </w:p>
    <w:p w14:paraId="01DDE7FC" w14:textId="77777777" w:rsidR="00B734BF" w:rsidRPr="00647862" w:rsidRDefault="00B734BF" w:rsidP="00647862">
      <w:pPr>
        <w:tabs>
          <w:tab w:val="left" w:pos="9450"/>
        </w:tabs>
        <w:ind w:right="-90"/>
        <w:jc w:val="both"/>
        <w:rPr>
          <w:rFonts w:ascii="Calibri" w:hAnsi="Calibri" w:cs="Calibri"/>
        </w:rPr>
      </w:pPr>
    </w:p>
    <w:p w14:paraId="39195AD5" w14:textId="77777777" w:rsidR="00B734BF" w:rsidRDefault="00B734BF" w:rsidP="00AF4AA0">
      <w:pPr>
        <w:pStyle w:val="ListParagraph"/>
        <w:widowControl w:val="0"/>
        <w:numPr>
          <w:ilvl w:val="0"/>
          <w:numId w:val="8"/>
        </w:numPr>
        <w:tabs>
          <w:tab w:val="left" w:pos="9450"/>
        </w:tabs>
        <w:autoSpaceDE w:val="0"/>
        <w:autoSpaceDN w:val="0"/>
        <w:ind w:right="-90"/>
        <w:contextualSpacing w:val="0"/>
        <w:jc w:val="both"/>
        <w:rPr>
          <w:rFonts w:ascii="Calibri" w:hAnsi="Calibri" w:cs="Calibri"/>
        </w:rPr>
      </w:pPr>
      <w:r w:rsidRPr="00647862">
        <w:rPr>
          <w:rFonts w:ascii="Calibri" w:hAnsi="Calibri" w:cs="Calibri"/>
        </w:rPr>
        <w:t>The Davis Sterling Act establishes rules and regulations for residential condominium owners based upon “separate interests” (i.e., ownership rights), as opposed to renters who only have a possessory interest.</w:t>
      </w:r>
    </w:p>
    <w:p w14:paraId="54F100E2" w14:textId="77777777" w:rsidR="002D077A" w:rsidRPr="00647862" w:rsidRDefault="002D077A" w:rsidP="002D077A">
      <w:pPr>
        <w:pStyle w:val="ListParagraph"/>
        <w:widowControl w:val="0"/>
        <w:tabs>
          <w:tab w:val="left" w:pos="9450"/>
        </w:tabs>
        <w:autoSpaceDE w:val="0"/>
        <w:autoSpaceDN w:val="0"/>
        <w:ind w:right="-90"/>
        <w:contextualSpacing w:val="0"/>
        <w:jc w:val="both"/>
        <w:rPr>
          <w:rFonts w:ascii="Calibri" w:hAnsi="Calibri" w:cs="Calibri"/>
        </w:rPr>
      </w:pPr>
    </w:p>
    <w:p w14:paraId="1CBE5E46" w14:textId="77777777" w:rsidR="00B734BF" w:rsidRPr="00647862" w:rsidRDefault="00B734BF" w:rsidP="00AF4AA0">
      <w:pPr>
        <w:pStyle w:val="ListParagraph"/>
        <w:widowControl w:val="0"/>
        <w:numPr>
          <w:ilvl w:val="0"/>
          <w:numId w:val="8"/>
        </w:numPr>
        <w:tabs>
          <w:tab w:val="left" w:pos="9450"/>
        </w:tabs>
        <w:autoSpaceDE w:val="0"/>
        <w:autoSpaceDN w:val="0"/>
        <w:ind w:right="-90"/>
        <w:contextualSpacing w:val="0"/>
        <w:jc w:val="both"/>
        <w:rPr>
          <w:rFonts w:ascii="Calibri" w:hAnsi="Calibri" w:cs="Calibri"/>
        </w:rPr>
      </w:pPr>
      <w:r w:rsidRPr="00647862">
        <w:rPr>
          <w:rFonts w:ascii="Calibri" w:hAnsi="Calibri" w:cs="Calibri"/>
        </w:rPr>
        <w:lastRenderedPageBreak/>
        <w:t>Generally, residential condominium unit owners demonstrate greater care for their property and concerns about quality-of-life issues due to their investment in real estate.</w:t>
      </w:r>
    </w:p>
    <w:p w14:paraId="4E335315" w14:textId="68E92D04" w:rsidR="00B734BF" w:rsidRPr="00647862" w:rsidRDefault="00B734BF" w:rsidP="00AF4AA0">
      <w:pPr>
        <w:pStyle w:val="ListParagraph"/>
        <w:widowControl w:val="0"/>
        <w:numPr>
          <w:ilvl w:val="0"/>
          <w:numId w:val="8"/>
        </w:numPr>
        <w:tabs>
          <w:tab w:val="left" w:pos="9450"/>
        </w:tabs>
        <w:autoSpaceDE w:val="0"/>
        <w:autoSpaceDN w:val="0"/>
        <w:ind w:right="-90"/>
        <w:contextualSpacing w:val="0"/>
        <w:jc w:val="both"/>
        <w:rPr>
          <w:rFonts w:ascii="Calibri" w:hAnsi="Calibri" w:cs="Calibri"/>
        </w:rPr>
      </w:pPr>
      <w:r w:rsidRPr="00647862">
        <w:rPr>
          <w:rFonts w:ascii="Calibri" w:hAnsi="Calibri" w:cs="Calibri"/>
        </w:rPr>
        <w:t xml:space="preserve">Residential </w:t>
      </w:r>
      <w:r w:rsidR="005E3A5D" w:rsidRPr="00647862">
        <w:rPr>
          <w:rFonts w:ascii="Calibri" w:hAnsi="Calibri" w:cs="Calibri"/>
        </w:rPr>
        <w:t>owners</w:t>
      </w:r>
      <w:r w:rsidRPr="00647862">
        <w:rPr>
          <w:rFonts w:ascii="Calibri" w:hAnsi="Calibri" w:cs="Calibri"/>
        </w:rPr>
        <w:t xml:space="preserve"> have the right to vote in a Proposition 218 hearing, tenants do not have that right.</w:t>
      </w:r>
    </w:p>
    <w:p w14:paraId="22073A8D" w14:textId="77777777" w:rsidR="00B734BF" w:rsidRPr="00647862" w:rsidRDefault="00B734BF" w:rsidP="00AF4AA0">
      <w:pPr>
        <w:pStyle w:val="ListParagraph"/>
        <w:widowControl w:val="0"/>
        <w:numPr>
          <w:ilvl w:val="0"/>
          <w:numId w:val="8"/>
        </w:numPr>
        <w:tabs>
          <w:tab w:val="left" w:pos="9450"/>
        </w:tabs>
        <w:autoSpaceDE w:val="0"/>
        <w:autoSpaceDN w:val="0"/>
        <w:ind w:right="-90"/>
        <w:contextualSpacing w:val="0"/>
        <w:jc w:val="both"/>
        <w:rPr>
          <w:rFonts w:ascii="Calibri" w:hAnsi="Calibri" w:cs="Calibri"/>
        </w:rPr>
      </w:pPr>
      <w:r w:rsidRPr="00647862">
        <w:rPr>
          <w:rFonts w:ascii="Calibri" w:hAnsi="Calibri" w:cs="Calibri"/>
        </w:rPr>
        <w:t>Residential condominium owners are required to contribute to legally established Homeowners Associations to oversee building maintenance, tenants are not.</w:t>
      </w:r>
    </w:p>
    <w:p w14:paraId="0A5DF89C" w14:textId="2E0D03AF" w:rsidR="00B734BF" w:rsidRPr="00647862" w:rsidRDefault="00B734BF" w:rsidP="00AF4AA0">
      <w:pPr>
        <w:pStyle w:val="ListParagraph"/>
        <w:widowControl w:val="0"/>
        <w:numPr>
          <w:ilvl w:val="0"/>
          <w:numId w:val="8"/>
        </w:numPr>
        <w:tabs>
          <w:tab w:val="left" w:pos="9450"/>
        </w:tabs>
        <w:autoSpaceDE w:val="0"/>
        <w:autoSpaceDN w:val="0"/>
        <w:ind w:right="-90"/>
        <w:contextualSpacing w:val="0"/>
        <w:jc w:val="both"/>
        <w:rPr>
          <w:rFonts w:ascii="Calibri" w:hAnsi="Calibri" w:cs="Calibri"/>
        </w:rPr>
      </w:pPr>
      <w:r w:rsidRPr="00647862">
        <w:rPr>
          <w:rFonts w:ascii="Calibri" w:hAnsi="Calibri" w:cs="Calibri"/>
        </w:rPr>
        <w:t xml:space="preserve">Residential tenants may have their dwelling units sold or have their rent raised arbitrarily </w:t>
      </w:r>
      <w:r w:rsidR="00F75201" w:rsidRPr="00647862">
        <w:rPr>
          <w:rFonts w:ascii="Calibri" w:hAnsi="Calibri" w:cs="Calibri"/>
        </w:rPr>
        <w:t>due to</w:t>
      </w:r>
      <w:r w:rsidRPr="00647862">
        <w:rPr>
          <w:rFonts w:ascii="Calibri" w:hAnsi="Calibri" w:cs="Calibri"/>
        </w:rPr>
        <w:t xml:space="preserve"> the lack of ownership of their residential units.</w:t>
      </w:r>
    </w:p>
    <w:p w14:paraId="521733CA" w14:textId="77777777" w:rsidR="00B734BF" w:rsidRPr="00647862" w:rsidRDefault="00B734BF" w:rsidP="00647862">
      <w:pPr>
        <w:tabs>
          <w:tab w:val="left" w:pos="9450"/>
        </w:tabs>
        <w:ind w:right="-90"/>
        <w:jc w:val="both"/>
        <w:rPr>
          <w:rFonts w:ascii="Calibri" w:hAnsi="Calibri" w:cs="Calibri"/>
        </w:rPr>
      </w:pPr>
    </w:p>
    <w:p w14:paraId="5F2AB249" w14:textId="322EF6A2" w:rsidR="00B734BF" w:rsidRPr="008501FD" w:rsidRDefault="00B734BF" w:rsidP="00647862">
      <w:pPr>
        <w:tabs>
          <w:tab w:val="left" w:pos="9450"/>
        </w:tabs>
        <w:ind w:right="-90"/>
        <w:jc w:val="both"/>
        <w:rPr>
          <w:rFonts w:ascii="Calibri" w:hAnsi="Calibri" w:cs="Calibri"/>
        </w:rPr>
      </w:pPr>
      <w:r w:rsidRPr="00647862">
        <w:rPr>
          <w:rFonts w:ascii="Calibri" w:hAnsi="Calibri" w:cs="Calibri"/>
        </w:rPr>
        <w:t xml:space="preserve">The assessment methodology has been written to confer special benefits to future residential condominium individual assessed parcels since residential condominium owners have expectations about the care and maintenance of the building and its surroundings compared to the interest of residential tenants who have a possessory </w:t>
      </w:r>
      <w:r w:rsidRPr="00F75201">
        <w:rPr>
          <w:rFonts w:ascii="Calibri" w:hAnsi="Calibri" w:cs="Calibri"/>
        </w:rPr>
        <w:t>not an ownership interest.</w:t>
      </w:r>
    </w:p>
    <w:p w14:paraId="36E25815" w14:textId="77777777" w:rsidR="008F74DA" w:rsidRPr="008501FD" w:rsidRDefault="008F74DA" w:rsidP="008235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810"/>
        </w:tabs>
        <w:overflowPunct w:val="0"/>
        <w:autoSpaceDE w:val="0"/>
        <w:autoSpaceDN w:val="0"/>
        <w:adjustRightInd w:val="0"/>
        <w:jc w:val="both"/>
        <w:rPr>
          <w:rFonts w:ascii="Calibri" w:hAnsi="Calibri" w:cs="Calibri"/>
          <w:b/>
          <w:color w:val="000000"/>
          <w:kern w:val="28"/>
          <w:lang w:eastAsia="ja-JP"/>
        </w:rPr>
      </w:pPr>
    </w:p>
    <w:p w14:paraId="32A2A824" w14:textId="77777777" w:rsidR="00786914" w:rsidRPr="008501FD" w:rsidRDefault="00786914"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b/>
          <w:bCs/>
          <w:color w:val="000000"/>
          <w:kern w:val="28"/>
          <w:u w:val="single"/>
          <w:lang w:eastAsia="ja-JP"/>
        </w:rPr>
      </w:pPr>
      <w:r w:rsidRPr="008501FD">
        <w:rPr>
          <w:rFonts w:ascii="Calibri" w:hAnsi="Calibri" w:cs="Calibri"/>
          <w:b/>
          <w:bCs/>
          <w:color w:val="000000"/>
          <w:kern w:val="28"/>
          <w:u w:val="single"/>
          <w:lang w:eastAsia="ja-JP"/>
        </w:rPr>
        <w:t>Data generated from County records and validated by request of owner verification by mail:</w:t>
      </w:r>
    </w:p>
    <w:p w14:paraId="25192EDE" w14:textId="77777777" w:rsidR="00786914" w:rsidRPr="008501FD" w:rsidRDefault="00786914"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b/>
          <w:bCs/>
          <w:color w:val="000000"/>
          <w:kern w:val="28"/>
          <w:u w:val="single"/>
          <w:lang w:eastAsia="ja-JP"/>
        </w:rPr>
      </w:pPr>
    </w:p>
    <w:p w14:paraId="5227C08E" w14:textId="1D677AF4" w:rsidR="00786914" w:rsidRPr="00F75201" w:rsidRDefault="001622BA" w:rsidP="00E643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r w:rsidRPr="00F75201">
        <w:rPr>
          <w:rFonts w:ascii="Calibri" w:hAnsi="Calibri" w:cs="Calibri"/>
          <w:color w:val="000000"/>
          <w:kern w:val="28"/>
          <w:lang w:eastAsia="ja-JP"/>
        </w:rPr>
        <w:t xml:space="preserve">Land Area/Lot </w:t>
      </w:r>
      <w:r w:rsidR="00F75201" w:rsidRPr="00F75201">
        <w:rPr>
          <w:rFonts w:ascii="Calibri" w:hAnsi="Calibri" w:cs="Calibri"/>
          <w:color w:val="000000"/>
          <w:kern w:val="28"/>
          <w:lang w:eastAsia="ja-JP"/>
        </w:rPr>
        <w:t>Square Footage</w:t>
      </w:r>
      <w:r w:rsidRPr="00F75201">
        <w:rPr>
          <w:rFonts w:ascii="Calibri" w:hAnsi="Calibri" w:cs="Calibri"/>
          <w:color w:val="000000"/>
          <w:kern w:val="28"/>
          <w:lang w:eastAsia="ja-JP"/>
        </w:rPr>
        <w:t>:</w:t>
      </w:r>
      <w:r w:rsidRPr="00F75201">
        <w:rPr>
          <w:rFonts w:ascii="Calibri" w:hAnsi="Calibri" w:cs="Calibri"/>
          <w:color w:val="000000"/>
          <w:kern w:val="28"/>
          <w:lang w:eastAsia="ja-JP"/>
        </w:rPr>
        <w:tab/>
      </w:r>
      <w:r w:rsidR="008A23C3" w:rsidRPr="00F75201">
        <w:rPr>
          <w:rFonts w:ascii="Calibri" w:hAnsi="Calibri" w:cs="Calibri"/>
          <w:color w:val="000000"/>
          <w:kern w:val="28"/>
          <w:lang w:eastAsia="ja-JP"/>
        </w:rPr>
        <w:t>1,</w:t>
      </w:r>
      <w:r w:rsidR="00852E40">
        <w:rPr>
          <w:rFonts w:ascii="Calibri" w:hAnsi="Calibri" w:cs="Calibri"/>
          <w:color w:val="000000"/>
          <w:kern w:val="28"/>
          <w:lang w:eastAsia="ja-JP"/>
        </w:rPr>
        <w:t>283,549</w:t>
      </w:r>
      <w:r w:rsidR="008A23C3" w:rsidRPr="00F75201">
        <w:rPr>
          <w:rFonts w:ascii="Calibri" w:hAnsi="Calibri" w:cs="Calibri"/>
          <w:color w:val="000000"/>
          <w:kern w:val="28"/>
          <w:lang w:eastAsia="ja-JP"/>
        </w:rPr>
        <w:t xml:space="preserve"> square </w:t>
      </w:r>
      <w:r w:rsidR="00AF3A8F" w:rsidRPr="00F75201">
        <w:rPr>
          <w:rFonts w:ascii="Calibri" w:hAnsi="Calibri" w:cs="Calibri"/>
          <w:color w:val="000000"/>
          <w:kern w:val="28"/>
          <w:lang w:eastAsia="ja-JP"/>
        </w:rPr>
        <w:t xml:space="preserve">feet </w:t>
      </w:r>
      <w:r w:rsidR="00786914" w:rsidRPr="00F75201">
        <w:rPr>
          <w:rFonts w:ascii="Calibri" w:hAnsi="Calibri" w:cs="Calibri"/>
          <w:color w:val="000000"/>
          <w:kern w:val="28"/>
          <w:lang w:eastAsia="ja-JP"/>
        </w:rPr>
        <w:t xml:space="preserve">of assessable </w:t>
      </w:r>
      <w:r w:rsidR="00994686" w:rsidRPr="00F75201">
        <w:rPr>
          <w:rFonts w:ascii="Calibri" w:hAnsi="Calibri" w:cs="Calibri"/>
          <w:color w:val="000000"/>
          <w:kern w:val="28"/>
          <w:lang w:eastAsia="ja-JP"/>
        </w:rPr>
        <w:t xml:space="preserve">land </w:t>
      </w:r>
    </w:p>
    <w:p w14:paraId="06EA5AEC" w14:textId="77777777" w:rsidR="00F75201" w:rsidRPr="00F75201" w:rsidRDefault="00F75201" w:rsidP="00E643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p>
    <w:p w14:paraId="5A12F37B" w14:textId="28D390F7" w:rsidR="00786914" w:rsidRPr="00F75201" w:rsidRDefault="001622BA" w:rsidP="00E643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r w:rsidRPr="00F75201">
        <w:rPr>
          <w:rFonts w:ascii="Calibri" w:hAnsi="Calibri" w:cs="Calibri"/>
          <w:color w:val="000000"/>
          <w:kern w:val="28"/>
          <w:lang w:eastAsia="ja-JP"/>
        </w:rPr>
        <w:t>Linear Frontage:</w:t>
      </w:r>
      <w:r w:rsidRPr="00F75201">
        <w:rPr>
          <w:rFonts w:ascii="Calibri" w:hAnsi="Calibri" w:cs="Calibri"/>
          <w:color w:val="000000"/>
          <w:kern w:val="28"/>
          <w:lang w:eastAsia="ja-JP"/>
        </w:rPr>
        <w:tab/>
      </w:r>
      <w:r w:rsidRPr="00F75201">
        <w:rPr>
          <w:rFonts w:ascii="Calibri" w:hAnsi="Calibri" w:cs="Calibri"/>
          <w:color w:val="000000"/>
          <w:kern w:val="28"/>
          <w:lang w:eastAsia="ja-JP"/>
        </w:rPr>
        <w:tab/>
      </w:r>
      <w:r w:rsidR="008F74DA" w:rsidRPr="00F75201">
        <w:rPr>
          <w:rFonts w:ascii="Calibri" w:hAnsi="Calibri" w:cs="Calibri"/>
          <w:color w:val="000000"/>
          <w:kern w:val="28"/>
          <w:lang w:eastAsia="ja-JP"/>
        </w:rPr>
        <w:tab/>
      </w:r>
      <w:r w:rsidR="008A23C3" w:rsidRPr="00F75201">
        <w:rPr>
          <w:rFonts w:ascii="Calibri" w:hAnsi="Calibri" w:cs="Calibri"/>
          <w:color w:val="000000"/>
          <w:kern w:val="28"/>
          <w:lang w:eastAsia="ja-JP"/>
        </w:rPr>
        <w:t>1</w:t>
      </w:r>
      <w:r w:rsidR="00852E40">
        <w:rPr>
          <w:rFonts w:ascii="Calibri" w:hAnsi="Calibri" w:cs="Calibri"/>
          <w:color w:val="000000"/>
          <w:kern w:val="28"/>
          <w:lang w:eastAsia="ja-JP"/>
        </w:rPr>
        <w:t>3,321</w:t>
      </w:r>
      <w:r w:rsidR="00786914" w:rsidRPr="00F75201">
        <w:rPr>
          <w:rFonts w:ascii="Calibri" w:hAnsi="Calibri" w:cs="Calibri"/>
          <w:color w:val="000000"/>
          <w:kern w:val="28"/>
          <w:lang w:eastAsia="ja-JP"/>
        </w:rPr>
        <w:t xml:space="preserve"> linear feet</w:t>
      </w:r>
      <w:r w:rsidR="005E7E7E" w:rsidRPr="00F75201">
        <w:rPr>
          <w:rFonts w:ascii="Calibri" w:hAnsi="Calibri" w:cs="Calibri"/>
          <w:color w:val="000000"/>
          <w:kern w:val="28"/>
          <w:lang w:eastAsia="ja-JP"/>
        </w:rPr>
        <w:t xml:space="preserve"> of assessable linear frontage</w:t>
      </w:r>
    </w:p>
    <w:p w14:paraId="74980F2F" w14:textId="77777777" w:rsidR="00F75201" w:rsidRPr="00F75201" w:rsidRDefault="00F75201" w:rsidP="00E643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p>
    <w:p w14:paraId="2413A51B" w14:textId="03806643" w:rsidR="00786914" w:rsidRPr="00F75201" w:rsidRDefault="008F74DA" w:rsidP="00E643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r w:rsidRPr="00F75201">
        <w:rPr>
          <w:rFonts w:ascii="Calibri" w:hAnsi="Calibri" w:cs="Calibri"/>
          <w:color w:val="000000"/>
          <w:kern w:val="28"/>
          <w:lang w:eastAsia="ja-JP"/>
        </w:rPr>
        <w:t xml:space="preserve">Gross </w:t>
      </w:r>
      <w:r w:rsidR="001622BA" w:rsidRPr="00F75201">
        <w:rPr>
          <w:rFonts w:ascii="Calibri" w:hAnsi="Calibri" w:cs="Calibri"/>
          <w:color w:val="000000"/>
          <w:kern w:val="28"/>
          <w:lang w:eastAsia="ja-JP"/>
        </w:rPr>
        <w:t>Building Square footage</w:t>
      </w:r>
      <w:r w:rsidR="001622BA" w:rsidRPr="00F75201">
        <w:rPr>
          <w:rFonts w:ascii="Calibri" w:hAnsi="Calibri" w:cs="Calibri"/>
          <w:color w:val="000000"/>
          <w:kern w:val="28"/>
          <w:lang w:eastAsia="ja-JP"/>
        </w:rPr>
        <w:tab/>
      </w:r>
      <w:r w:rsidR="0067522B">
        <w:rPr>
          <w:rFonts w:ascii="Calibri" w:hAnsi="Calibri" w:cs="Calibri"/>
          <w:color w:val="000000"/>
          <w:kern w:val="28"/>
          <w:lang w:eastAsia="ja-JP"/>
        </w:rPr>
        <w:t>4</w:t>
      </w:r>
      <w:r w:rsidR="00852E40">
        <w:rPr>
          <w:rFonts w:ascii="Calibri" w:hAnsi="Calibri" w:cs="Calibri"/>
          <w:color w:val="000000"/>
          <w:kern w:val="28"/>
          <w:lang w:eastAsia="ja-JP"/>
        </w:rPr>
        <w:t>35,176</w:t>
      </w:r>
      <w:r w:rsidR="00786914" w:rsidRPr="00F75201">
        <w:rPr>
          <w:rFonts w:ascii="Calibri" w:hAnsi="Calibri" w:cs="Calibri"/>
          <w:color w:val="000000"/>
          <w:kern w:val="28"/>
          <w:lang w:eastAsia="ja-JP"/>
        </w:rPr>
        <w:t xml:space="preserve"> </w:t>
      </w:r>
      <w:r w:rsidR="00AF3A8F" w:rsidRPr="00F75201">
        <w:rPr>
          <w:rFonts w:ascii="Calibri" w:hAnsi="Calibri" w:cs="Calibri"/>
          <w:color w:val="000000"/>
          <w:kern w:val="28"/>
          <w:lang w:eastAsia="ja-JP"/>
        </w:rPr>
        <w:t xml:space="preserve">feet </w:t>
      </w:r>
      <w:r w:rsidR="00786914" w:rsidRPr="00F75201">
        <w:rPr>
          <w:rFonts w:ascii="Calibri" w:hAnsi="Calibri" w:cs="Calibri"/>
          <w:color w:val="000000"/>
          <w:kern w:val="28"/>
          <w:lang w:eastAsia="ja-JP"/>
        </w:rPr>
        <w:t>of assessable building square footage</w:t>
      </w:r>
    </w:p>
    <w:p w14:paraId="699245E2" w14:textId="77777777" w:rsidR="00F75201" w:rsidRPr="00F75201" w:rsidRDefault="00F75201" w:rsidP="00E643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p>
    <w:p w14:paraId="12F34BE9" w14:textId="76CF42A2" w:rsidR="005A7A96" w:rsidRPr="00F75201" w:rsidRDefault="005A7A96" w:rsidP="00E643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r w:rsidRPr="00F75201">
        <w:rPr>
          <w:rFonts w:ascii="Calibri" w:hAnsi="Calibri" w:cs="Calibri"/>
          <w:color w:val="000000"/>
          <w:kern w:val="28"/>
          <w:lang w:eastAsia="ja-JP"/>
        </w:rPr>
        <w:t>Residential Condominiums</w:t>
      </w:r>
      <w:r w:rsidRPr="00F75201">
        <w:rPr>
          <w:rFonts w:ascii="Calibri" w:hAnsi="Calibri" w:cs="Calibri"/>
          <w:color w:val="000000"/>
          <w:kern w:val="28"/>
          <w:lang w:eastAsia="ja-JP"/>
        </w:rPr>
        <w:tab/>
      </w:r>
      <w:r w:rsidRPr="00F75201">
        <w:rPr>
          <w:rFonts w:ascii="Calibri" w:hAnsi="Calibri" w:cs="Calibri"/>
          <w:color w:val="000000"/>
          <w:kern w:val="28"/>
          <w:lang w:eastAsia="ja-JP"/>
        </w:rPr>
        <w:tab/>
        <w:t xml:space="preserve">0 square footage </w:t>
      </w:r>
    </w:p>
    <w:p w14:paraId="20B1B41C" w14:textId="77777777" w:rsidR="00786914" w:rsidRPr="00F75201" w:rsidRDefault="00786914"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p>
    <w:p w14:paraId="656B0206" w14:textId="24647DF9" w:rsidR="00A84C07" w:rsidRPr="008501FD" w:rsidRDefault="005A5E2A"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86"/>
        <w:jc w:val="center"/>
        <w:rPr>
          <w:rFonts w:ascii="Calibri" w:hAnsi="Calibri" w:cs="Calibri"/>
          <w:b/>
          <w:color w:val="000000"/>
          <w:kern w:val="28"/>
        </w:rPr>
      </w:pPr>
      <w:r>
        <w:rPr>
          <w:rFonts w:ascii="Calibri" w:hAnsi="Calibri" w:cs="Calibri"/>
          <w:b/>
          <w:color w:val="000000"/>
          <w:kern w:val="28"/>
        </w:rPr>
        <w:t>Year</w:t>
      </w:r>
      <w:r w:rsidR="00AC7267">
        <w:rPr>
          <w:rFonts w:ascii="Calibri" w:hAnsi="Calibri" w:cs="Calibri"/>
          <w:b/>
          <w:color w:val="000000"/>
          <w:kern w:val="28"/>
        </w:rPr>
        <w:t xml:space="preserve"> </w:t>
      </w:r>
      <w:r w:rsidR="001622BA" w:rsidRPr="008501FD">
        <w:rPr>
          <w:rFonts w:ascii="Calibri" w:hAnsi="Calibri" w:cs="Calibri"/>
          <w:b/>
          <w:color w:val="000000"/>
          <w:kern w:val="28"/>
        </w:rPr>
        <w:t>1 –</w:t>
      </w:r>
      <w:r w:rsidR="00A84C07" w:rsidRPr="008501FD">
        <w:rPr>
          <w:rFonts w:ascii="Calibri" w:hAnsi="Calibri" w:cs="Calibri"/>
          <w:b/>
          <w:color w:val="000000"/>
          <w:kern w:val="28"/>
        </w:rPr>
        <w:t xml:space="preserve"> Projected </w:t>
      </w:r>
      <w:r w:rsidR="00C60AF4" w:rsidRPr="008501FD">
        <w:rPr>
          <w:rFonts w:ascii="Calibri" w:hAnsi="Calibri" w:cs="Calibri"/>
          <w:b/>
          <w:color w:val="000000"/>
          <w:kern w:val="28"/>
        </w:rPr>
        <w:t>DMCBD</w:t>
      </w:r>
      <w:r w:rsidR="00804BEE" w:rsidRPr="008501FD">
        <w:rPr>
          <w:rFonts w:ascii="Calibri" w:hAnsi="Calibri" w:cs="Calibri"/>
          <w:b/>
          <w:color w:val="000000"/>
          <w:kern w:val="28"/>
        </w:rPr>
        <w:t xml:space="preserve"> </w:t>
      </w:r>
      <w:r w:rsidR="00A84C07" w:rsidRPr="008501FD">
        <w:rPr>
          <w:rFonts w:ascii="Calibri" w:hAnsi="Calibri" w:cs="Calibri"/>
          <w:b/>
          <w:color w:val="000000"/>
          <w:kern w:val="28"/>
        </w:rPr>
        <w:t>Assessment Revenue</w:t>
      </w:r>
    </w:p>
    <w:p w14:paraId="55397C91" w14:textId="77777777" w:rsidR="00A84C07" w:rsidRPr="008501FD" w:rsidRDefault="00A84C0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86"/>
        <w:jc w:val="center"/>
        <w:rPr>
          <w:rFonts w:ascii="Calibri" w:hAnsi="Calibri" w:cs="Calibri"/>
          <w:b/>
          <w:color w:val="000000"/>
          <w:kern w:val="28"/>
          <w:u w:val="single"/>
          <w:lang w:eastAsia="ja-JP"/>
        </w:rPr>
      </w:pPr>
    </w:p>
    <w:tbl>
      <w:tblPr>
        <w:tblW w:w="8080" w:type="dxa"/>
        <w:jc w:val="center"/>
        <w:tblBorders>
          <w:insideV w:val="single" w:sz="4" w:space="0" w:color="auto"/>
        </w:tblBorders>
        <w:tblLook w:val="04A0" w:firstRow="1" w:lastRow="0" w:firstColumn="1" w:lastColumn="0" w:noHBand="0" w:noVBand="1"/>
      </w:tblPr>
      <w:tblGrid>
        <w:gridCol w:w="1150"/>
        <w:gridCol w:w="1675"/>
        <w:gridCol w:w="1300"/>
        <w:gridCol w:w="2155"/>
        <w:gridCol w:w="1800"/>
      </w:tblGrid>
      <w:tr w:rsidR="00804BEE" w:rsidRPr="008501FD" w14:paraId="4F0AB185" w14:textId="77777777" w:rsidTr="007530BC">
        <w:trPr>
          <w:trHeight w:val="1259"/>
          <w:jc w:val="center"/>
        </w:trPr>
        <w:tc>
          <w:tcPr>
            <w:tcW w:w="1150" w:type="dxa"/>
            <w:shd w:val="clear" w:color="auto" w:fill="DEEAF6" w:themeFill="accent1" w:themeFillTint="33"/>
            <w:vAlign w:val="bottom"/>
          </w:tcPr>
          <w:p w14:paraId="196C9F18" w14:textId="77777777" w:rsidR="00804BEE" w:rsidRPr="00F75201" w:rsidRDefault="00804BEE" w:rsidP="00A84C07">
            <w:pPr>
              <w:jc w:val="center"/>
              <w:rPr>
                <w:rFonts w:ascii="Calibri" w:hAnsi="Calibri" w:cs="Calibri"/>
                <w:b/>
                <w:bCs/>
                <w:color w:val="000000"/>
                <w:sz w:val="20"/>
                <w:szCs w:val="20"/>
              </w:rPr>
            </w:pPr>
          </w:p>
        </w:tc>
        <w:tc>
          <w:tcPr>
            <w:tcW w:w="1675" w:type="dxa"/>
            <w:shd w:val="clear" w:color="auto" w:fill="DEEAF6" w:themeFill="accent1" w:themeFillTint="33"/>
            <w:vAlign w:val="center"/>
            <w:hideMark/>
          </w:tcPr>
          <w:p w14:paraId="0CA5B841" w14:textId="269F1B42" w:rsidR="007530BC" w:rsidRDefault="00804BEE" w:rsidP="007530BC">
            <w:pPr>
              <w:jc w:val="center"/>
              <w:rPr>
                <w:rFonts w:ascii="Calibri" w:hAnsi="Calibri" w:cs="Calibri"/>
                <w:b/>
                <w:bCs/>
                <w:color w:val="000000"/>
                <w:sz w:val="20"/>
                <w:szCs w:val="20"/>
              </w:rPr>
            </w:pPr>
            <w:r w:rsidRPr="00F75201">
              <w:rPr>
                <w:rFonts w:ascii="Calibri" w:hAnsi="Calibri" w:cs="Calibri"/>
                <w:b/>
                <w:bCs/>
                <w:color w:val="000000"/>
                <w:sz w:val="20"/>
                <w:szCs w:val="20"/>
              </w:rPr>
              <w:t>L</w:t>
            </w:r>
            <w:r w:rsidR="007530BC">
              <w:rPr>
                <w:rFonts w:ascii="Calibri" w:hAnsi="Calibri" w:cs="Calibri"/>
                <w:b/>
                <w:bCs/>
                <w:color w:val="000000"/>
                <w:sz w:val="20"/>
                <w:szCs w:val="20"/>
              </w:rPr>
              <w:t>and Area/       Lot Sq. Ft.</w:t>
            </w:r>
          </w:p>
          <w:p w14:paraId="77201C14" w14:textId="6A45CE2A" w:rsidR="00804BEE" w:rsidRPr="00F75201" w:rsidRDefault="007530BC" w:rsidP="00A84C07">
            <w:pPr>
              <w:jc w:val="center"/>
              <w:rPr>
                <w:rFonts w:ascii="Calibri" w:hAnsi="Calibri" w:cs="Calibri"/>
                <w:b/>
                <w:bCs/>
                <w:color w:val="000000"/>
                <w:sz w:val="20"/>
                <w:szCs w:val="20"/>
              </w:rPr>
            </w:pPr>
            <w:r>
              <w:rPr>
                <w:rFonts w:ascii="Calibri" w:hAnsi="Calibri" w:cs="Calibri"/>
                <w:b/>
                <w:bCs/>
                <w:color w:val="000000"/>
                <w:sz w:val="20"/>
                <w:szCs w:val="20"/>
              </w:rPr>
              <w:t>Assessment</w:t>
            </w:r>
            <w:r w:rsidR="00804BEE" w:rsidRPr="00F75201">
              <w:rPr>
                <w:rFonts w:ascii="Calibri" w:hAnsi="Calibri" w:cs="Calibri"/>
                <w:b/>
                <w:bCs/>
                <w:color w:val="000000"/>
                <w:sz w:val="20"/>
                <w:szCs w:val="20"/>
              </w:rPr>
              <w:t xml:space="preserve"> </w:t>
            </w:r>
          </w:p>
          <w:p w14:paraId="25E22C98" w14:textId="77777777" w:rsidR="00804BEE" w:rsidRPr="00F75201" w:rsidRDefault="00804BEE" w:rsidP="00A84C07">
            <w:pPr>
              <w:jc w:val="center"/>
              <w:rPr>
                <w:rFonts w:ascii="Calibri" w:hAnsi="Calibri" w:cs="Calibri"/>
                <w:b/>
                <w:bCs/>
                <w:color w:val="000000"/>
                <w:sz w:val="20"/>
                <w:szCs w:val="20"/>
              </w:rPr>
            </w:pPr>
          </w:p>
          <w:p w14:paraId="70D58A79" w14:textId="77777777" w:rsidR="00804BEE" w:rsidRPr="00F75201" w:rsidRDefault="00804BEE" w:rsidP="00B926C3">
            <w:pPr>
              <w:rPr>
                <w:rFonts w:ascii="Calibri" w:hAnsi="Calibri" w:cs="Calibri"/>
                <w:b/>
                <w:bCs/>
                <w:color w:val="000000"/>
                <w:sz w:val="20"/>
                <w:szCs w:val="20"/>
              </w:rPr>
            </w:pPr>
          </w:p>
        </w:tc>
        <w:tc>
          <w:tcPr>
            <w:tcW w:w="1300" w:type="dxa"/>
            <w:shd w:val="clear" w:color="auto" w:fill="DEEAF6" w:themeFill="accent1" w:themeFillTint="33"/>
            <w:vAlign w:val="center"/>
            <w:hideMark/>
          </w:tcPr>
          <w:p w14:paraId="4B2E3A32" w14:textId="78A31866" w:rsidR="00804BEE" w:rsidRPr="00F75201" w:rsidRDefault="007530BC" w:rsidP="007530BC">
            <w:pPr>
              <w:jc w:val="center"/>
              <w:rPr>
                <w:rFonts w:ascii="Calibri" w:hAnsi="Calibri" w:cs="Calibri"/>
                <w:b/>
                <w:bCs/>
                <w:color w:val="000000"/>
                <w:sz w:val="20"/>
                <w:szCs w:val="20"/>
              </w:rPr>
            </w:pPr>
            <w:r>
              <w:rPr>
                <w:rFonts w:ascii="Calibri" w:hAnsi="Calibri" w:cs="Calibri"/>
                <w:b/>
                <w:bCs/>
                <w:color w:val="000000"/>
                <w:sz w:val="20"/>
                <w:szCs w:val="20"/>
              </w:rPr>
              <w:t>Linear Frontage Assessment</w:t>
            </w:r>
          </w:p>
        </w:tc>
        <w:tc>
          <w:tcPr>
            <w:tcW w:w="2155" w:type="dxa"/>
            <w:shd w:val="clear" w:color="auto" w:fill="DEEAF6" w:themeFill="accent1" w:themeFillTint="33"/>
            <w:vAlign w:val="center"/>
            <w:hideMark/>
          </w:tcPr>
          <w:p w14:paraId="477B5BEB" w14:textId="649A73CA" w:rsidR="00804BEE" w:rsidRPr="00F75201" w:rsidRDefault="007530BC" w:rsidP="00A84C07">
            <w:pPr>
              <w:jc w:val="center"/>
              <w:rPr>
                <w:rFonts w:ascii="Calibri" w:hAnsi="Calibri" w:cs="Calibri"/>
                <w:b/>
                <w:bCs/>
                <w:color w:val="000000"/>
                <w:sz w:val="20"/>
                <w:szCs w:val="20"/>
              </w:rPr>
            </w:pPr>
            <w:r>
              <w:rPr>
                <w:rFonts w:ascii="Calibri" w:hAnsi="Calibri" w:cs="Calibri"/>
                <w:b/>
                <w:bCs/>
                <w:color w:val="000000"/>
                <w:sz w:val="20"/>
                <w:szCs w:val="20"/>
              </w:rPr>
              <w:t>Building Square Footage Assessment</w:t>
            </w:r>
          </w:p>
          <w:p w14:paraId="62821259" w14:textId="77777777" w:rsidR="00804BEE" w:rsidRPr="00F75201" w:rsidRDefault="00804BEE" w:rsidP="00B926C3">
            <w:pPr>
              <w:rPr>
                <w:rFonts w:ascii="Calibri" w:hAnsi="Calibri" w:cs="Calibri"/>
                <w:b/>
                <w:bCs/>
                <w:color w:val="000000"/>
                <w:sz w:val="20"/>
                <w:szCs w:val="20"/>
              </w:rPr>
            </w:pPr>
          </w:p>
        </w:tc>
        <w:tc>
          <w:tcPr>
            <w:tcW w:w="1800" w:type="dxa"/>
            <w:shd w:val="clear" w:color="auto" w:fill="DEEAF6" w:themeFill="accent1" w:themeFillTint="33"/>
            <w:vAlign w:val="center"/>
            <w:hideMark/>
          </w:tcPr>
          <w:p w14:paraId="3306C137" w14:textId="7531B17D" w:rsidR="00804BEE" w:rsidRPr="00F75201" w:rsidRDefault="007530BC" w:rsidP="00A84C07">
            <w:pPr>
              <w:jc w:val="center"/>
              <w:rPr>
                <w:rFonts w:ascii="Calibri" w:hAnsi="Calibri" w:cs="Calibri"/>
                <w:b/>
                <w:bCs/>
                <w:color w:val="000000"/>
                <w:sz w:val="20"/>
                <w:szCs w:val="20"/>
              </w:rPr>
            </w:pPr>
            <w:r>
              <w:rPr>
                <w:rFonts w:ascii="Calibri" w:hAnsi="Calibri" w:cs="Calibri"/>
                <w:b/>
                <w:bCs/>
                <w:color w:val="000000"/>
                <w:sz w:val="20"/>
                <w:szCs w:val="20"/>
              </w:rPr>
              <w:t>Total</w:t>
            </w:r>
          </w:p>
          <w:p w14:paraId="252F2F80" w14:textId="77777777" w:rsidR="00804BEE" w:rsidRPr="00F75201" w:rsidRDefault="00804BEE" w:rsidP="00A84C07">
            <w:pPr>
              <w:jc w:val="center"/>
              <w:rPr>
                <w:rFonts w:ascii="Calibri" w:hAnsi="Calibri" w:cs="Calibri"/>
                <w:b/>
                <w:bCs/>
                <w:color w:val="000000"/>
                <w:sz w:val="20"/>
                <w:szCs w:val="20"/>
              </w:rPr>
            </w:pPr>
          </w:p>
          <w:p w14:paraId="1E3E1725" w14:textId="77777777" w:rsidR="00804BEE" w:rsidRPr="00F75201" w:rsidRDefault="00804BEE" w:rsidP="00B926C3">
            <w:pPr>
              <w:rPr>
                <w:rFonts w:ascii="Calibri" w:hAnsi="Calibri" w:cs="Calibri"/>
                <w:b/>
                <w:bCs/>
                <w:color w:val="000000"/>
                <w:sz w:val="20"/>
                <w:szCs w:val="20"/>
              </w:rPr>
            </w:pPr>
          </w:p>
        </w:tc>
      </w:tr>
      <w:tr w:rsidR="00804BEE" w:rsidRPr="008501FD" w14:paraId="2E8A70DA" w14:textId="77777777" w:rsidTr="00F75201">
        <w:trPr>
          <w:trHeight w:val="413"/>
          <w:jc w:val="center"/>
        </w:trPr>
        <w:tc>
          <w:tcPr>
            <w:tcW w:w="1150" w:type="dxa"/>
            <w:shd w:val="clear" w:color="auto" w:fill="auto"/>
            <w:noWrap/>
            <w:vAlign w:val="bottom"/>
          </w:tcPr>
          <w:p w14:paraId="6849154E" w14:textId="77777777" w:rsidR="00804BEE" w:rsidRPr="00F75201" w:rsidRDefault="00804BEE" w:rsidP="00E16A20">
            <w:pPr>
              <w:jc w:val="center"/>
              <w:rPr>
                <w:rFonts w:ascii="Calibri" w:hAnsi="Calibri" w:cs="Calibri"/>
                <w:b/>
                <w:color w:val="000000"/>
                <w:sz w:val="20"/>
                <w:szCs w:val="20"/>
              </w:rPr>
            </w:pPr>
            <w:r w:rsidRPr="00F75201">
              <w:rPr>
                <w:rFonts w:ascii="Calibri" w:hAnsi="Calibri" w:cs="Calibri"/>
                <w:b/>
                <w:color w:val="000000"/>
                <w:sz w:val="20"/>
                <w:szCs w:val="20"/>
              </w:rPr>
              <w:t>Revenue</w:t>
            </w:r>
          </w:p>
        </w:tc>
        <w:tc>
          <w:tcPr>
            <w:tcW w:w="1675" w:type="dxa"/>
            <w:shd w:val="clear" w:color="auto" w:fill="auto"/>
            <w:noWrap/>
            <w:vAlign w:val="bottom"/>
            <w:hideMark/>
          </w:tcPr>
          <w:p w14:paraId="56C330F2" w14:textId="2CD1F508" w:rsidR="00B61C7A" w:rsidRPr="006D40AB" w:rsidRDefault="001622BA" w:rsidP="00B61C7A">
            <w:pPr>
              <w:jc w:val="center"/>
              <w:rPr>
                <w:rFonts w:ascii="Calibri" w:hAnsi="Calibri" w:cs="Calibri"/>
                <w:b/>
                <w:bCs/>
                <w:sz w:val="20"/>
                <w:szCs w:val="20"/>
              </w:rPr>
            </w:pPr>
            <w:r w:rsidRPr="006D40AB">
              <w:rPr>
                <w:rFonts w:ascii="Calibri" w:hAnsi="Calibri" w:cs="Calibri"/>
                <w:b/>
                <w:bCs/>
                <w:sz w:val="20"/>
                <w:szCs w:val="20"/>
              </w:rPr>
              <w:t>$</w:t>
            </w:r>
            <w:r w:rsidR="00FC7B4E" w:rsidRPr="006D40AB">
              <w:rPr>
                <w:rFonts w:ascii="Calibri" w:hAnsi="Calibri" w:cs="Calibri"/>
                <w:b/>
                <w:bCs/>
                <w:sz w:val="20"/>
                <w:szCs w:val="20"/>
              </w:rPr>
              <w:t xml:space="preserve"> </w:t>
            </w:r>
            <w:r w:rsidR="00E47D84">
              <w:rPr>
                <w:rFonts w:ascii="Calibri" w:hAnsi="Calibri" w:cs="Calibri"/>
                <w:b/>
                <w:bCs/>
                <w:sz w:val="20"/>
                <w:szCs w:val="20"/>
              </w:rPr>
              <w:t>6</w:t>
            </w:r>
            <w:r w:rsidR="00852E40">
              <w:rPr>
                <w:rFonts w:ascii="Calibri" w:hAnsi="Calibri" w:cs="Calibri"/>
                <w:b/>
                <w:bCs/>
                <w:sz w:val="20"/>
                <w:szCs w:val="20"/>
              </w:rPr>
              <w:t>4,177</w:t>
            </w:r>
          </w:p>
        </w:tc>
        <w:tc>
          <w:tcPr>
            <w:tcW w:w="1300" w:type="dxa"/>
            <w:shd w:val="clear" w:color="auto" w:fill="auto"/>
            <w:noWrap/>
            <w:vAlign w:val="bottom"/>
            <w:hideMark/>
          </w:tcPr>
          <w:p w14:paraId="19398510" w14:textId="2F7979BB" w:rsidR="00804BEE" w:rsidRPr="006D40AB" w:rsidRDefault="001622BA" w:rsidP="00E16A20">
            <w:pPr>
              <w:jc w:val="center"/>
              <w:rPr>
                <w:rFonts w:ascii="Calibri" w:hAnsi="Calibri" w:cs="Calibri"/>
                <w:b/>
                <w:bCs/>
                <w:sz w:val="20"/>
                <w:szCs w:val="20"/>
              </w:rPr>
            </w:pPr>
            <w:r w:rsidRPr="006D40AB">
              <w:rPr>
                <w:rFonts w:ascii="Calibri" w:hAnsi="Calibri" w:cs="Calibri"/>
                <w:b/>
                <w:bCs/>
                <w:sz w:val="20"/>
                <w:szCs w:val="20"/>
              </w:rPr>
              <w:t xml:space="preserve">$ </w:t>
            </w:r>
            <w:r w:rsidR="00852E40">
              <w:rPr>
                <w:rFonts w:ascii="Calibri" w:hAnsi="Calibri" w:cs="Calibri"/>
                <w:b/>
                <w:bCs/>
                <w:sz w:val="20"/>
                <w:szCs w:val="20"/>
              </w:rPr>
              <w:t>46,624</w:t>
            </w:r>
          </w:p>
        </w:tc>
        <w:tc>
          <w:tcPr>
            <w:tcW w:w="2155" w:type="dxa"/>
            <w:shd w:val="clear" w:color="auto" w:fill="auto"/>
            <w:noWrap/>
            <w:vAlign w:val="bottom"/>
            <w:hideMark/>
          </w:tcPr>
          <w:p w14:paraId="4EB285C9" w14:textId="4D6A5265" w:rsidR="00804BEE" w:rsidRPr="006D40AB" w:rsidRDefault="001622BA" w:rsidP="00E16A20">
            <w:pPr>
              <w:jc w:val="center"/>
              <w:rPr>
                <w:rFonts w:ascii="Calibri" w:hAnsi="Calibri" w:cs="Calibri"/>
                <w:b/>
                <w:bCs/>
                <w:sz w:val="20"/>
                <w:szCs w:val="20"/>
              </w:rPr>
            </w:pPr>
            <w:r w:rsidRPr="006D40AB">
              <w:rPr>
                <w:rFonts w:ascii="Calibri" w:hAnsi="Calibri" w:cs="Calibri"/>
                <w:b/>
                <w:bCs/>
                <w:sz w:val="20"/>
                <w:szCs w:val="20"/>
              </w:rPr>
              <w:t xml:space="preserve">$ </w:t>
            </w:r>
            <w:r w:rsidR="0067522B">
              <w:rPr>
                <w:rFonts w:ascii="Calibri" w:hAnsi="Calibri" w:cs="Calibri"/>
                <w:b/>
                <w:bCs/>
                <w:sz w:val="20"/>
                <w:szCs w:val="20"/>
              </w:rPr>
              <w:t>7</w:t>
            </w:r>
            <w:r w:rsidR="00852E40">
              <w:rPr>
                <w:rFonts w:ascii="Calibri" w:hAnsi="Calibri" w:cs="Calibri"/>
                <w:b/>
                <w:bCs/>
                <w:sz w:val="20"/>
                <w:szCs w:val="20"/>
              </w:rPr>
              <w:t>3,980</w:t>
            </w:r>
          </w:p>
        </w:tc>
        <w:tc>
          <w:tcPr>
            <w:tcW w:w="1800" w:type="dxa"/>
            <w:shd w:val="clear" w:color="auto" w:fill="auto"/>
            <w:noWrap/>
            <w:vAlign w:val="bottom"/>
            <w:hideMark/>
          </w:tcPr>
          <w:p w14:paraId="31C35B18" w14:textId="5D45755B" w:rsidR="00804BEE" w:rsidRPr="006D40AB" w:rsidRDefault="001622BA" w:rsidP="00E16A20">
            <w:pPr>
              <w:jc w:val="center"/>
              <w:rPr>
                <w:rFonts w:ascii="Calibri" w:hAnsi="Calibri" w:cs="Calibri"/>
                <w:b/>
                <w:bCs/>
                <w:sz w:val="20"/>
                <w:szCs w:val="20"/>
              </w:rPr>
            </w:pPr>
            <w:r w:rsidRPr="006D40AB">
              <w:rPr>
                <w:rFonts w:ascii="Calibri" w:hAnsi="Calibri" w:cs="Calibri"/>
                <w:b/>
                <w:bCs/>
                <w:sz w:val="20"/>
                <w:szCs w:val="20"/>
              </w:rPr>
              <w:t>$</w:t>
            </w:r>
            <w:r w:rsidR="00E47D84">
              <w:rPr>
                <w:rFonts w:ascii="Calibri" w:hAnsi="Calibri" w:cs="Calibri"/>
                <w:b/>
                <w:bCs/>
                <w:sz w:val="20"/>
                <w:szCs w:val="20"/>
              </w:rPr>
              <w:t>1</w:t>
            </w:r>
            <w:r w:rsidR="00852E40">
              <w:rPr>
                <w:rFonts w:ascii="Calibri" w:hAnsi="Calibri" w:cs="Calibri"/>
                <w:b/>
                <w:bCs/>
                <w:sz w:val="20"/>
                <w:szCs w:val="20"/>
              </w:rPr>
              <w:t>84,781</w:t>
            </w:r>
          </w:p>
        </w:tc>
      </w:tr>
      <w:tr w:rsidR="00804BEE" w:rsidRPr="008501FD" w14:paraId="4CD57CD7" w14:textId="77777777" w:rsidTr="00F75201">
        <w:trPr>
          <w:trHeight w:val="255"/>
          <w:jc w:val="center"/>
        </w:trPr>
        <w:tc>
          <w:tcPr>
            <w:tcW w:w="1150" w:type="dxa"/>
            <w:shd w:val="clear" w:color="auto" w:fill="auto"/>
            <w:noWrap/>
            <w:vAlign w:val="bottom"/>
          </w:tcPr>
          <w:p w14:paraId="10181977" w14:textId="48B768D7" w:rsidR="00804BEE" w:rsidRPr="00F75201" w:rsidRDefault="00F75201" w:rsidP="00A84C07">
            <w:pPr>
              <w:jc w:val="center"/>
              <w:rPr>
                <w:rFonts w:ascii="Calibri" w:hAnsi="Calibri" w:cs="Calibri"/>
                <w:b/>
                <w:color w:val="000000"/>
                <w:sz w:val="20"/>
                <w:szCs w:val="20"/>
              </w:rPr>
            </w:pPr>
            <w:r>
              <w:rPr>
                <w:rFonts w:ascii="Calibri" w:hAnsi="Calibri" w:cs="Calibri"/>
                <w:b/>
                <w:color w:val="000000"/>
                <w:sz w:val="20"/>
                <w:szCs w:val="20"/>
              </w:rPr>
              <w:t>%</w:t>
            </w:r>
            <w:r w:rsidR="00804BEE" w:rsidRPr="00F75201">
              <w:rPr>
                <w:rFonts w:ascii="Calibri" w:hAnsi="Calibri" w:cs="Calibri"/>
                <w:b/>
                <w:color w:val="000000"/>
                <w:sz w:val="20"/>
                <w:szCs w:val="20"/>
              </w:rPr>
              <w:t xml:space="preserve"> of total </w:t>
            </w:r>
          </w:p>
        </w:tc>
        <w:tc>
          <w:tcPr>
            <w:tcW w:w="1675" w:type="dxa"/>
            <w:shd w:val="clear" w:color="auto" w:fill="auto"/>
            <w:noWrap/>
            <w:vAlign w:val="bottom"/>
          </w:tcPr>
          <w:p w14:paraId="07959B89" w14:textId="1DE4B125" w:rsidR="00804BEE" w:rsidRPr="006D40AB" w:rsidRDefault="00E47D84" w:rsidP="00D173EC">
            <w:pPr>
              <w:jc w:val="center"/>
              <w:rPr>
                <w:rFonts w:ascii="Calibri" w:hAnsi="Calibri" w:cs="Calibri"/>
                <w:b/>
                <w:bCs/>
                <w:sz w:val="20"/>
                <w:szCs w:val="20"/>
              </w:rPr>
            </w:pPr>
            <w:r>
              <w:rPr>
                <w:rFonts w:ascii="Calibri" w:hAnsi="Calibri" w:cs="Calibri"/>
                <w:b/>
                <w:bCs/>
                <w:sz w:val="20"/>
                <w:szCs w:val="20"/>
              </w:rPr>
              <w:t>35</w:t>
            </w:r>
            <w:r w:rsidR="00804BEE" w:rsidRPr="006D40AB">
              <w:rPr>
                <w:rFonts w:ascii="Calibri" w:hAnsi="Calibri" w:cs="Calibri"/>
                <w:b/>
                <w:bCs/>
                <w:sz w:val="20"/>
                <w:szCs w:val="20"/>
              </w:rPr>
              <w:t>%</w:t>
            </w:r>
          </w:p>
        </w:tc>
        <w:tc>
          <w:tcPr>
            <w:tcW w:w="1300" w:type="dxa"/>
            <w:shd w:val="clear" w:color="auto" w:fill="auto"/>
            <w:noWrap/>
            <w:vAlign w:val="bottom"/>
          </w:tcPr>
          <w:p w14:paraId="117C9E2E" w14:textId="05B9171B" w:rsidR="00804BEE" w:rsidRPr="006D40AB" w:rsidRDefault="00FC7B4E" w:rsidP="00D173EC">
            <w:pPr>
              <w:jc w:val="center"/>
              <w:rPr>
                <w:rFonts w:ascii="Calibri" w:hAnsi="Calibri" w:cs="Calibri"/>
                <w:b/>
                <w:bCs/>
                <w:sz w:val="20"/>
                <w:szCs w:val="20"/>
              </w:rPr>
            </w:pPr>
            <w:r w:rsidRPr="006D40AB">
              <w:rPr>
                <w:rFonts w:ascii="Calibri" w:hAnsi="Calibri" w:cs="Calibri"/>
                <w:b/>
                <w:bCs/>
                <w:sz w:val="20"/>
                <w:szCs w:val="20"/>
              </w:rPr>
              <w:t>2</w:t>
            </w:r>
            <w:r w:rsidR="00E47D84">
              <w:rPr>
                <w:rFonts w:ascii="Calibri" w:hAnsi="Calibri" w:cs="Calibri"/>
                <w:b/>
                <w:bCs/>
                <w:sz w:val="20"/>
                <w:szCs w:val="20"/>
              </w:rPr>
              <w:t>5</w:t>
            </w:r>
            <w:r w:rsidR="00804BEE" w:rsidRPr="006D40AB">
              <w:rPr>
                <w:rFonts w:ascii="Calibri" w:hAnsi="Calibri" w:cs="Calibri"/>
                <w:b/>
                <w:bCs/>
                <w:sz w:val="20"/>
                <w:szCs w:val="20"/>
              </w:rPr>
              <w:t>%</w:t>
            </w:r>
          </w:p>
        </w:tc>
        <w:tc>
          <w:tcPr>
            <w:tcW w:w="2155" w:type="dxa"/>
            <w:shd w:val="clear" w:color="auto" w:fill="auto"/>
            <w:noWrap/>
            <w:vAlign w:val="bottom"/>
          </w:tcPr>
          <w:p w14:paraId="74CD0228" w14:textId="7EA84E4E" w:rsidR="00804BEE" w:rsidRPr="006D40AB" w:rsidRDefault="00E47D84" w:rsidP="00D173EC">
            <w:pPr>
              <w:jc w:val="center"/>
              <w:rPr>
                <w:rFonts w:ascii="Calibri" w:hAnsi="Calibri" w:cs="Calibri"/>
                <w:b/>
                <w:bCs/>
                <w:sz w:val="20"/>
                <w:szCs w:val="20"/>
              </w:rPr>
            </w:pPr>
            <w:r>
              <w:rPr>
                <w:rFonts w:ascii="Calibri" w:hAnsi="Calibri" w:cs="Calibri"/>
                <w:b/>
                <w:bCs/>
                <w:sz w:val="20"/>
                <w:szCs w:val="20"/>
              </w:rPr>
              <w:t>40</w:t>
            </w:r>
            <w:r w:rsidR="00804BEE" w:rsidRPr="006D40AB">
              <w:rPr>
                <w:rFonts w:ascii="Calibri" w:hAnsi="Calibri" w:cs="Calibri"/>
                <w:b/>
                <w:bCs/>
                <w:sz w:val="20"/>
                <w:szCs w:val="20"/>
              </w:rPr>
              <w:t>%</w:t>
            </w:r>
          </w:p>
        </w:tc>
        <w:tc>
          <w:tcPr>
            <w:tcW w:w="1800" w:type="dxa"/>
            <w:shd w:val="clear" w:color="auto" w:fill="auto"/>
            <w:noWrap/>
            <w:vAlign w:val="bottom"/>
          </w:tcPr>
          <w:p w14:paraId="77D8A241" w14:textId="4FDC1F47" w:rsidR="005A5E2A" w:rsidRPr="006D40AB" w:rsidRDefault="00804BEE" w:rsidP="00D173EC">
            <w:pPr>
              <w:jc w:val="center"/>
              <w:rPr>
                <w:rFonts w:ascii="Calibri" w:hAnsi="Calibri" w:cs="Calibri"/>
                <w:b/>
                <w:bCs/>
                <w:sz w:val="20"/>
                <w:szCs w:val="20"/>
              </w:rPr>
            </w:pPr>
            <w:r w:rsidRPr="006D40AB">
              <w:rPr>
                <w:rFonts w:ascii="Calibri" w:hAnsi="Calibri" w:cs="Calibri"/>
                <w:b/>
                <w:bCs/>
                <w:sz w:val="20"/>
                <w:szCs w:val="20"/>
              </w:rPr>
              <w:t>100%</w:t>
            </w:r>
          </w:p>
        </w:tc>
      </w:tr>
    </w:tbl>
    <w:p w14:paraId="49685C33" w14:textId="77777777" w:rsidR="005A5E2A" w:rsidRDefault="005A5E2A" w:rsidP="008A23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p>
    <w:p w14:paraId="218B0435" w14:textId="4AA8D10A" w:rsidR="00A84C07" w:rsidRPr="008501FD" w:rsidRDefault="008A23C3" w:rsidP="008A23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b/>
          <w:color w:val="000000"/>
          <w:kern w:val="28"/>
          <w:u w:val="single"/>
          <w:lang w:eastAsia="ja-JP"/>
        </w:rPr>
      </w:pPr>
      <w:r w:rsidRPr="008501FD">
        <w:rPr>
          <w:rFonts w:ascii="Calibri" w:hAnsi="Calibri" w:cs="Calibri"/>
          <w:color w:val="000000"/>
          <w:kern w:val="28"/>
          <w:lang w:eastAsia="ja-JP"/>
        </w:rPr>
        <w:t>Th</w:t>
      </w:r>
      <w:r w:rsidR="007917BD" w:rsidRPr="008501FD">
        <w:rPr>
          <w:rFonts w:ascii="Calibri" w:hAnsi="Calibri" w:cs="Calibri"/>
          <w:kern w:val="28"/>
          <w:lang w:eastAsia="ja-JP"/>
        </w:rPr>
        <w:t xml:space="preserve">e number of Benefit Units for each identified benefiting parcel within the proposed </w:t>
      </w:r>
      <w:r w:rsidR="00C60AF4" w:rsidRPr="008501FD">
        <w:rPr>
          <w:rFonts w:ascii="Calibri" w:hAnsi="Calibri" w:cs="Calibri"/>
          <w:kern w:val="28"/>
          <w:lang w:eastAsia="ja-JP"/>
        </w:rPr>
        <w:t>DMCBD</w:t>
      </w:r>
      <w:r w:rsidR="007917BD" w:rsidRPr="008501FD">
        <w:rPr>
          <w:rFonts w:ascii="Calibri" w:hAnsi="Calibri" w:cs="Calibri"/>
          <w:kern w:val="28"/>
          <w:lang w:eastAsia="ja-JP"/>
        </w:rPr>
        <w:t xml:space="preserve"> was computed from data extracted from</w:t>
      </w:r>
      <w:r w:rsidR="00844FDF" w:rsidRPr="008501FD">
        <w:rPr>
          <w:rFonts w:ascii="Calibri" w:hAnsi="Calibri" w:cs="Calibri"/>
          <w:kern w:val="28"/>
          <w:lang w:eastAsia="ja-JP"/>
        </w:rPr>
        <w:t xml:space="preserve"> County Assessor records and maps as well as property verification forms mailed out to each parcel owner in the proposed District</w:t>
      </w:r>
      <w:r w:rsidR="008F5153" w:rsidRPr="008501FD">
        <w:rPr>
          <w:rFonts w:ascii="Calibri" w:hAnsi="Calibri" w:cs="Calibri"/>
          <w:kern w:val="28"/>
          <w:lang w:eastAsia="ja-JP"/>
        </w:rPr>
        <w:t xml:space="preserve">. </w:t>
      </w:r>
      <w:r w:rsidR="00844FDF" w:rsidRPr="008501FD">
        <w:rPr>
          <w:rFonts w:ascii="Calibri" w:hAnsi="Calibri" w:cs="Calibri"/>
          <w:kern w:val="28"/>
          <w:lang w:eastAsia="ja-JP"/>
        </w:rPr>
        <w:t>These data sources delineate current land uses, property areas and dimensions of record for each tax parcel</w:t>
      </w:r>
      <w:r w:rsidR="008F5153" w:rsidRPr="008501FD">
        <w:rPr>
          <w:rFonts w:ascii="Calibri" w:hAnsi="Calibri" w:cs="Calibri"/>
          <w:kern w:val="28"/>
          <w:lang w:eastAsia="ja-JP"/>
        </w:rPr>
        <w:t xml:space="preserve">. </w:t>
      </w:r>
    </w:p>
    <w:p w14:paraId="7687CAB0" w14:textId="7000A351" w:rsidR="00A84C07" w:rsidRPr="008501FD" w:rsidRDefault="005E7E7E"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r w:rsidRPr="008501FD">
        <w:rPr>
          <w:rFonts w:ascii="Calibri" w:hAnsi="Calibri" w:cs="Calibri"/>
          <w:color w:val="000000"/>
          <w:kern w:val="28"/>
          <w:lang w:eastAsia="ja-JP"/>
        </w:rPr>
        <w:t xml:space="preserve">The assessment </w:t>
      </w:r>
      <w:r w:rsidR="00A84C07" w:rsidRPr="008501FD">
        <w:rPr>
          <w:rFonts w:ascii="Calibri" w:hAnsi="Calibri" w:cs="Calibri"/>
          <w:color w:val="000000"/>
          <w:kern w:val="28"/>
          <w:lang w:eastAsia="ja-JP"/>
        </w:rPr>
        <w:t xml:space="preserve">formula for the proposed </w:t>
      </w:r>
      <w:r w:rsidR="00E5485F" w:rsidRPr="008501FD">
        <w:rPr>
          <w:rFonts w:ascii="Calibri" w:hAnsi="Calibri" w:cs="Calibri"/>
          <w:color w:val="000000"/>
          <w:kern w:val="28"/>
          <w:lang w:eastAsia="ja-JP"/>
        </w:rPr>
        <w:t>established</w:t>
      </w:r>
      <w:r w:rsidR="00A84C07" w:rsidRPr="008501FD">
        <w:rPr>
          <w:rFonts w:ascii="Calibri" w:hAnsi="Calibri" w:cs="Calibri"/>
          <w:color w:val="000000"/>
          <w:kern w:val="28"/>
          <w:lang w:eastAsia="ja-JP"/>
        </w:rPr>
        <w:t xml:space="preserve"> </w:t>
      </w:r>
      <w:r w:rsidR="00C60AF4" w:rsidRPr="008501FD">
        <w:rPr>
          <w:rFonts w:ascii="Calibri" w:hAnsi="Calibri" w:cs="Calibri"/>
          <w:color w:val="000000"/>
          <w:kern w:val="28"/>
          <w:lang w:eastAsia="ja-JP"/>
        </w:rPr>
        <w:t>DMCBD</w:t>
      </w:r>
      <w:r w:rsidR="00A84C07" w:rsidRPr="008501FD">
        <w:rPr>
          <w:rFonts w:ascii="Calibri" w:hAnsi="Calibri" w:cs="Calibri"/>
          <w:color w:val="000000"/>
          <w:kern w:val="28"/>
          <w:lang w:eastAsia="ja-JP"/>
        </w:rPr>
        <w:t xml:space="preserve"> is as follows:</w:t>
      </w:r>
    </w:p>
    <w:p w14:paraId="5277BE8B" w14:textId="77777777" w:rsidR="00A84C07" w:rsidRPr="008501FD" w:rsidRDefault="00A84C0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p>
    <w:p w14:paraId="56D5B708" w14:textId="77777777" w:rsidR="00A84C07" w:rsidRPr="008501FD" w:rsidRDefault="00A84C0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r w:rsidRPr="008501FD">
        <w:rPr>
          <w:rFonts w:ascii="Calibri" w:hAnsi="Calibri" w:cs="Calibri"/>
          <w:b/>
          <w:color w:val="000000"/>
          <w:kern w:val="28"/>
          <w:lang w:eastAsia="ja-JP"/>
        </w:rPr>
        <w:t>Assessments =</w:t>
      </w:r>
      <w:r w:rsidRPr="008501FD">
        <w:rPr>
          <w:rFonts w:ascii="Calibri" w:hAnsi="Calibri" w:cs="Calibri"/>
          <w:color w:val="000000"/>
          <w:kern w:val="28"/>
          <w:lang w:eastAsia="ja-JP"/>
        </w:rPr>
        <w:t xml:space="preserve"> </w:t>
      </w:r>
      <w:r w:rsidRPr="008501FD">
        <w:rPr>
          <w:rFonts w:ascii="Calibri" w:hAnsi="Calibri" w:cs="Calibri"/>
          <w:color w:val="000000"/>
          <w:kern w:val="28"/>
          <w:lang w:eastAsia="ja-JP"/>
        </w:rPr>
        <w:tab/>
        <w:t>Land Area (Unit A) Sq Ft x Unit A Rate, plus</w:t>
      </w:r>
    </w:p>
    <w:p w14:paraId="5FDB9442" w14:textId="77777777" w:rsidR="00A84C07" w:rsidRPr="008501FD" w:rsidRDefault="00A84C0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r w:rsidRPr="008501FD">
        <w:rPr>
          <w:rFonts w:ascii="Calibri" w:hAnsi="Calibri" w:cs="Calibri"/>
          <w:color w:val="000000"/>
          <w:kern w:val="28"/>
          <w:lang w:eastAsia="ja-JP"/>
        </w:rPr>
        <w:tab/>
      </w:r>
      <w:r w:rsidRPr="008501FD">
        <w:rPr>
          <w:rFonts w:ascii="Calibri" w:hAnsi="Calibri" w:cs="Calibri"/>
          <w:color w:val="000000"/>
          <w:kern w:val="28"/>
          <w:lang w:eastAsia="ja-JP"/>
        </w:rPr>
        <w:tab/>
      </w:r>
      <w:r w:rsidRPr="008501FD">
        <w:rPr>
          <w:rFonts w:ascii="Calibri" w:hAnsi="Calibri" w:cs="Calibri"/>
          <w:color w:val="000000"/>
          <w:kern w:val="28"/>
          <w:lang w:eastAsia="ja-JP"/>
        </w:rPr>
        <w:tab/>
        <w:t>Street Frontage (Unit B) Lin Ft x Unit B Rate</w:t>
      </w:r>
      <w:r w:rsidR="005C495F" w:rsidRPr="008501FD">
        <w:rPr>
          <w:rFonts w:ascii="Calibri" w:hAnsi="Calibri" w:cs="Calibri"/>
          <w:color w:val="000000"/>
          <w:kern w:val="28"/>
          <w:lang w:eastAsia="ja-JP"/>
        </w:rPr>
        <w:t>, plus</w:t>
      </w:r>
    </w:p>
    <w:p w14:paraId="05D38677" w14:textId="77777777" w:rsidR="00F221B7" w:rsidRPr="008501FD" w:rsidRDefault="00F221B7" w:rsidP="00A84C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90"/>
        <w:jc w:val="both"/>
        <w:rPr>
          <w:rFonts w:ascii="Calibri" w:hAnsi="Calibri" w:cs="Calibri"/>
          <w:color w:val="000000"/>
          <w:kern w:val="28"/>
          <w:lang w:eastAsia="ja-JP"/>
        </w:rPr>
      </w:pPr>
      <w:r w:rsidRPr="008501FD">
        <w:rPr>
          <w:rFonts w:ascii="Calibri" w:hAnsi="Calibri" w:cs="Calibri"/>
          <w:color w:val="000000"/>
          <w:kern w:val="28"/>
          <w:lang w:eastAsia="ja-JP"/>
        </w:rPr>
        <w:tab/>
      </w:r>
      <w:r w:rsidRPr="008501FD">
        <w:rPr>
          <w:rFonts w:ascii="Calibri" w:hAnsi="Calibri" w:cs="Calibri"/>
          <w:color w:val="000000"/>
          <w:kern w:val="28"/>
          <w:lang w:eastAsia="ja-JP"/>
        </w:rPr>
        <w:tab/>
      </w:r>
      <w:r w:rsidRPr="008501FD">
        <w:rPr>
          <w:rFonts w:ascii="Calibri" w:hAnsi="Calibri" w:cs="Calibri"/>
          <w:color w:val="000000"/>
          <w:kern w:val="28"/>
          <w:lang w:eastAsia="ja-JP"/>
        </w:rPr>
        <w:tab/>
        <w:t>Building Square footage (Unit C) Sq ft x Unit C rate</w:t>
      </w:r>
    </w:p>
    <w:p w14:paraId="3CA3EAE9" w14:textId="77777777" w:rsidR="005A7A96" w:rsidRPr="008501FD" w:rsidRDefault="005A7A96" w:rsidP="00493B65">
      <w:pPr>
        <w:jc w:val="center"/>
        <w:rPr>
          <w:rFonts w:ascii="Calibri" w:hAnsi="Calibri" w:cs="Calibri"/>
          <w:b/>
          <w:u w:val="single"/>
          <w:lang w:eastAsia="ja-JP"/>
        </w:rPr>
      </w:pPr>
    </w:p>
    <w:p w14:paraId="34B96C32" w14:textId="6FB6388A" w:rsidR="00A84C07" w:rsidRPr="008501FD" w:rsidRDefault="00A84C07" w:rsidP="00493B65">
      <w:pPr>
        <w:jc w:val="center"/>
        <w:rPr>
          <w:rFonts w:ascii="Calibri" w:hAnsi="Calibri" w:cs="Calibri"/>
          <w:b/>
          <w:u w:val="single"/>
          <w:lang w:eastAsia="ja-JP"/>
        </w:rPr>
      </w:pPr>
      <w:r w:rsidRPr="008501FD">
        <w:rPr>
          <w:rFonts w:ascii="Calibri" w:hAnsi="Calibri" w:cs="Calibri"/>
          <w:b/>
          <w:u w:val="single"/>
          <w:lang w:eastAsia="ja-JP"/>
        </w:rPr>
        <w:lastRenderedPageBreak/>
        <w:t>YEAR 1 – Assessment Rates</w:t>
      </w:r>
    </w:p>
    <w:p w14:paraId="48787941" w14:textId="77777777" w:rsidR="00A84C07" w:rsidRPr="008501FD" w:rsidRDefault="00A84C07" w:rsidP="00A84C07">
      <w:pPr>
        <w:widowControl w:val="0"/>
        <w:overflowPunct w:val="0"/>
        <w:autoSpaceDE w:val="0"/>
        <w:autoSpaceDN w:val="0"/>
        <w:adjustRightInd w:val="0"/>
        <w:jc w:val="both"/>
        <w:rPr>
          <w:rFonts w:ascii="Calibri" w:hAnsi="Calibri" w:cs="Calibri"/>
          <w:b/>
          <w:kern w:val="28"/>
          <w:sz w:val="28"/>
          <w:szCs w:val="28"/>
          <w:u w:val="single"/>
        </w:rPr>
      </w:pPr>
    </w:p>
    <w:tbl>
      <w:tblPr>
        <w:tblW w:w="6845" w:type="dxa"/>
        <w:jc w:val="center"/>
        <w:tblBorders>
          <w:insideV w:val="single" w:sz="4" w:space="0" w:color="auto"/>
        </w:tblBorders>
        <w:tblLook w:val="04A0" w:firstRow="1" w:lastRow="0" w:firstColumn="1" w:lastColumn="0" w:noHBand="0" w:noVBand="1"/>
      </w:tblPr>
      <w:tblGrid>
        <w:gridCol w:w="2150"/>
        <w:gridCol w:w="2085"/>
        <w:gridCol w:w="2610"/>
      </w:tblGrid>
      <w:tr w:rsidR="00F221B7" w:rsidRPr="008501FD" w14:paraId="09018CB7" w14:textId="77777777" w:rsidTr="00F167FA">
        <w:trPr>
          <w:trHeight w:val="692"/>
          <w:jc w:val="center"/>
        </w:trPr>
        <w:tc>
          <w:tcPr>
            <w:tcW w:w="2150" w:type="dxa"/>
            <w:shd w:val="clear" w:color="auto" w:fill="DEEAF6" w:themeFill="accent1" w:themeFillTint="33"/>
            <w:vAlign w:val="center"/>
            <w:hideMark/>
          </w:tcPr>
          <w:p w14:paraId="50D08A34" w14:textId="56658DC4" w:rsidR="00F221B7" w:rsidRPr="00F167FA" w:rsidRDefault="00F221B7" w:rsidP="00A84C07">
            <w:pPr>
              <w:jc w:val="center"/>
              <w:rPr>
                <w:rFonts w:ascii="Calibri" w:hAnsi="Calibri" w:cs="Calibri"/>
                <w:b/>
                <w:color w:val="000000"/>
                <w:sz w:val="20"/>
                <w:szCs w:val="20"/>
              </w:rPr>
            </w:pPr>
            <w:r w:rsidRPr="00F167FA">
              <w:rPr>
                <w:rFonts w:ascii="Calibri" w:hAnsi="Calibri" w:cs="Calibri"/>
                <w:b/>
                <w:color w:val="000000"/>
                <w:sz w:val="20"/>
                <w:szCs w:val="20"/>
              </w:rPr>
              <w:t xml:space="preserve">Land Area </w:t>
            </w:r>
            <w:r w:rsidR="00F167FA" w:rsidRPr="00F167FA">
              <w:rPr>
                <w:rFonts w:ascii="Calibri" w:hAnsi="Calibri" w:cs="Calibri"/>
                <w:b/>
                <w:color w:val="000000"/>
                <w:sz w:val="20"/>
                <w:szCs w:val="20"/>
              </w:rPr>
              <w:t>A</w:t>
            </w:r>
            <w:r w:rsidRPr="00F167FA">
              <w:rPr>
                <w:rFonts w:ascii="Calibri" w:hAnsi="Calibri" w:cs="Calibri"/>
                <w:b/>
                <w:color w:val="000000"/>
                <w:sz w:val="20"/>
                <w:szCs w:val="20"/>
              </w:rPr>
              <w:t>ssessment</w:t>
            </w:r>
          </w:p>
          <w:p w14:paraId="6B52D3B1" w14:textId="77777777" w:rsidR="00F221B7" w:rsidRPr="00F167FA" w:rsidRDefault="00F221B7" w:rsidP="00A84C07">
            <w:pPr>
              <w:jc w:val="center"/>
              <w:rPr>
                <w:rFonts w:ascii="Calibri" w:hAnsi="Calibri" w:cs="Calibri"/>
                <w:b/>
                <w:color w:val="000000"/>
                <w:sz w:val="20"/>
                <w:szCs w:val="20"/>
              </w:rPr>
            </w:pPr>
          </w:p>
          <w:p w14:paraId="63900F3B" w14:textId="77777777" w:rsidR="00F221B7" w:rsidRPr="00F167FA" w:rsidRDefault="00F86E2A" w:rsidP="00A84C07">
            <w:pPr>
              <w:jc w:val="center"/>
              <w:rPr>
                <w:rFonts w:ascii="Calibri" w:hAnsi="Calibri" w:cs="Calibri"/>
                <w:b/>
                <w:color w:val="000000"/>
                <w:sz w:val="20"/>
                <w:szCs w:val="20"/>
              </w:rPr>
            </w:pPr>
            <w:r w:rsidRPr="00F167FA">
              <w:rPr>
                <w:rFonts w:ascii="Calibri" w:hAnsi="Calibri" w:cs="Calibri"/>
                <w:b/>
                <w:color w:val="000000"/>
                <w:sz w:val="20"/>
                <w:szCs w:val="20"/>
              </w:rPr>
              <w:t>Unit A</w:t>
            </w:r>
          </w:p>
          <w:p w14:paraId="28A533DC" w14:textId="77777777" w:rsidR="00F221B7" w:rsidRPr="00F167FA" w:rsidRDefault="00F221B7" w:rsidP="00A84C07">
            <w:pPr>
              <w:jc w:val="center"/>
              <w:rPr>
                <w:rFonts w:ascii="Calibri" w:hAnsi="Calibri" w:cs="Calibri"/>
                <w:b/>
                <w:color w:val="000000"/>
                <w:sz w:val="20"/>
                <w:szCs w:val="20"/>
              </w:rPr>
            </w:pPr>
          </w:p>
        </w:tc>
        <w:tc>
          <w:tcPr>
            <w:tcW w:w="2085" w:type="dxa"/>
            <w:shd w:val="clear" w:color="auto" w:fill="DEEAF6" w:themeFill="accent1" w:themeFillTint="33"/>
            <w:vAlign w:val="center"/>
            <w:hideMark/>
          </w:tcPr>
          <w:p w14:paraId="64C34833" w14:textId="75A33A4D" w:rsidR="00F221B7" w:rsidRPr="00F167FA" w:rsidRDefault="00F221B7" w:rsidP="00A84C07">
            <w:pPr>
              <w:jc w:val="center"/>
              <w:rPr>
                <w:rFonts w:ascii="Calibri" w:hAnsi="Calibri" w:cs="Calibri"/>
                <w:b/>
                <w:sz w:val="20"/>
                <w:szCs w:val="20"/>
              </w:rPr>
            </w:pPr>
            <w:r w:rsidRPr="00F167FA">
              <w:rPr>
                <w:rFonts w:ascii="Calibri" w:hAnsi="Calibri" w:cs="Calibri"/>
                <w:b/>
                <w:sz w:val="20"/>
                <w:szCs w:val="20"/>
              </w:rPr>
              <w:t xml:space="preserve">Linear Frontage </w:t>
            </w:r>
            <w:r w:rsidR="00F167FA" w:rsidRPr="00F167FA">
              <w:rPr>
                <w:rFonts w:ascii="Calibri" w:hAnsi="Calibri" w:cs="Calibri"/>
                <w:b/>
                <w:sz w:val="20"/>
                <w:szCs w:val="20"/>
              </w:rPr>
              <w:t>A</w:t>
            </w:r>
            <w:r w:rsidRPr="00F167FA">
              <w:rPr>
                <w:rFonts w:ascii="Calibri" w:hAnsi="Calibri" w:cs="Calibri"/>
                <w:b/>
                <w:sz w:val="20"/>
                <w:szCs w:val="20"/>
              </w:rPr>
              <w:t>ssessment</w:t>
            </w:r>
          </w:p>
          <w:p w14:paraId="32B5BF18" w14:textId="77777777" w:rsidR="00F221B7" w:rsidRPr="00F167FA" w:rsidRDefault="00F221B7" w:rsidP="00A84C07">
            <w:pPr>
              <w:jc w:val="center"/>
              <w:rPr>
                <w:rFonts w:ascii="Calibri" w:hAnsi="Calibri" w:cs="Calibri"/>
                <w:b/>
                <w:sz w:val="20"/>
                <w:szCs w:val="20"/>
              </w:rPr>
            </w:pPr>
          </w:p>
          <w:p w14:paraId="0170CB26" w14:textId="77777777" w:rsidR="00F221B7" w:rsidRPr="00F167FA" w:rsidRDefault="00F86E2A" w:rsidP="00A84C07">
            <w:pPr>
              <w:jc w:val="center"/>
              <w:rPr>
                <w:rFonts w:ascii="Calibri" w:hAnsi="Calibri" w:cs="Calibri"/>
                <w:b/>
                <w:sz w:val="20"/>
                <w:szCs w:val="20"/>
              </w:rPr>
            </w:pPr>
            <w:r w:rsidRPr="00F167FA">
              <w:rPr>
                <w:rFonts w:ascii="Calibri" w:hAnsi="Calibri" w:cs="Calibri"/>
                <w:b/>
                <w:sz w:val="20"/>
                <w:szCs w:val="20"/>
              </w:rPr>
              <w:t>Unit B</w:t>
            </w:r>
          </w:p>
          <w:p w14:paraId="5F2E1299" w14:textId="77777777" w:rsidR="00F221B7" w:rsidRPr="00F167FA" w:rsidRDefault="00F221B7" w:rsidP="00A84C07">
            <w:pPr>
              <w:jc w:val="center"/>
              <w:rPr>
                <w:rFonts w:ascii="Calibri" w:hAnsi="Calibri" w:cs="Calibri"/>
                <w:b/>
                <w:sz w:val="20"/>
                <w:szCs w:val="20"/>
              </w:rPr>
            </w:pPr>
          </w:p>
        </w:tc>
        <w:tc>
          <w:tcPr>
            <w:tcW w:w="2610" w:type="dxa"/>
            <w:shd w:val="clear" w:color="auto" w:fill="DEEAF6" w:themeFill="accent1" w:themeFillTint="33"/>
            <w:noWrap/>
            <w:vAlign w:val="center"/>
            <w:hideMark/>
          </w:tcPr>
          <w:p w14:paraId="058C4E5B" w14:textId="5EF715BA" w:rsidR="00F221B7" w:rsidRPr="00F167FA" w:rsidRDefault="00F221B7" w:rsidP="00A84C07">
            <w:pPr>
              <w:jc w:val="center"/>
              <w:rPr>
                <w:rFonts w:ascii="Calibri" w:hAnsi="Calibri" w:cs="Calibri"/>
                <w:b/>
                <w:sz w:val="20"/>
                <w:szCs w:val="20"/>
              </w:rPr>
            </w:pPr>
            <w:r w:rsidRPr="00F167FA">
              <w:rPr>
                <w:rFonts w:ascii="Calibri" w:hAnsi="Calibri" w:cs="Calibri"/>
                <w:b/>
                <w:sz w:val="20"/>
                <w:szCs w:val="20"/>
              </w:rPr>
              <w:t xml:space="preserve">Building </w:t>
            </w:r>
            <w:r w:rsidR="00F167FA" w:rsidRPr="00F167FA">
              <w:rPr>
                <w:rFonts w:ascii="Calibri" w:hAnsi="Calibri" w:cs="Calibri"/>
                <w:b/>
                <w:sz w:val="20"/>
                <w:szCs w:val="20"/>
              </w:rPr>
              <w:t>S</w:t>
            </w:r>
            <w:r w:rsidRPr="00F167FA">
              <w:rPr>
                <w:rFonts w:ascii="Calibri" w:hAnsi="Calibri" w:cs="Calibri"/>
                <w:b/>
                <w:sz w:val="20"/>
                <w:szCs w:val="20"/>
              </w:rPr>
              <w:t>quare</w:t>
            </w:r>
            <w:r w:rsidR="00F167FA" w:rsidRPr="00F167FA">
              <w:rPr>
                <w:rFonts w:ascii="Calibri" w:hAnsi="Calibri" w:cs="Calibri"/>
                <w:b/>
                <w:sz w:val="20"/>
                <w:szCs w:val="20"/>
              </w:rPr>
              <w:t xml:space="preserve"> Footage</w:t>
            </w:r>
            <w:r w:rsidRPr="00F167FA">
              <w:rPr>
                <w:rFonts w:ascii="Calibri" w:hAnsi="Calibri" w:cs="Calibri"/>
                <w:b/>
                <w:sz w:val="20"/>
                <w:szCs w:val="20"/>
              </w:rPr>
              <w:t xml:space="preserve"> </w:t>
            </w:r>
            <w:r w:rsidR="00F167FA" w:rsidRPr="00F167FA">
              <w:rPr>
                <w:rFonts w:ascii="Calibri" w:hAnsi="Calibri" w:cs="Calibri"/>
                <w:b/>
                <w:sz w:val="20"/>
                <w:szCs w:val="20"/>
              </w:rPr>
              <w:t>A</w:t>
            </w:r>
            <w:r w:rsidRPr="00F167FA">
              <w:rPr>
                <w:rFonts w:ascii="Calibri" w:hAnsi="Calibri" w:cs="Calibri"/>
                <w:b/>
                <w:sz w:val="20"/>
                <w:szCs w:val="20"/>
              </w:rPr>
              <w:t>ssessment</w:t>
            </w:r>
          </w:p>
          <w:p w14:paraId="72A69EAB" w14:textId="77777777" w:rsidR="00F221B7" w:rsidRPr="00F167FA" w:rsidRDefault="00F221B7" w:rsidP="00A84C07">
            <w:pPr>
              <w:jc w:val="center"/>
              <w:rPr>
                <w:rFonts w:ascii="Calibri" w:hAnsi="Calibri" w:cs="Calibri"/>
                <w:b/>
                <w:sz w:val="20"/>
                <w:szCs w:val="20"/>
              </w:rPr>
            </w:pPr>
          </w:p>
          <w:p w14:paraId="7D220D5D" w14:textId="77777777" w:rsidR="00F221B7" w:rsidRPr="00F167FA" w:rsidRDefault="00F86E2A" w:rsidP="00A84C07">
            <w:pPr>
              <w:jc w:val="center"/>
              <w:rPr>
                <w:rFonts w:ascii="Calibri" w:hAnsi="Calibri" w:cs="Calibri"/>
                <w:b/>
                <w:sz w:val="20"/>
                <w:szCs w:val="20"/>
              </w:rPr>
            </w:pPr>
            <w:r w:rsidRPr="00F167FA">
              <w:rPr>
                <w:rFonts w:ascii="Calibri" w:hAnsi="Calibri" w:cs="Calibri"/>
                <w:b/>
                <w:sz w:val="20"/>
                <w:szCs w:val="20"/>
              </w:rPr>
              <w:t>Unit C</w:t>
            </w:r>
          </w:p>
          <w:p w14:paraId="1E67A3BF" w14:textId="77777777" w:rsidR="00F221B7" w:rsidRPr="00F167FA" w:rsidRDefault="00F221B7" w:rsidP="00A84C07">
            <w:pPr>
              <w:jc w:val="center"/>
              <w:rPr>
                <w:rFonts w:ascii="Calibri" w:hAnsi="Calibri" w:cs="Calibri"/>
                <w:b/>
                <w:sz w:val="20"/>
                <w:szCs w:val="20"/>
              </w:rPr>
            </w:pPr>
          </w:p>
        </w:tc>
      </w:tr>
      <w:tr w:rsidR="00F221B7" w:rsidRPr="008501FD" w14:paraId="086F5A9E" w14:textId="77777777" w:rsidTr="00F167FA">
        <w:trPr>
          <w:trHeight w:val="255"/>
          <w:jc w:val="center"/>
        </w:trPr>
        <w:tc>
          <w:tcPr>
            <w:tcW w:w="2150" w:type="dxa"/>
            <w:shd w:val="clear" w:color="auto" w:fill="auto"/>
            <w:noWrap/>
            <w:vAlign w:val="center"/>
          </w:tcPr>
          <w:p w14:paraId="46539638" w14:textId="23311C28" w:rsidR="00347E89" w:rsidRPr="006D40AB" w:rsidRDefault="00F221B7" w:rsidP="00F75201">
            <w:pPr>
              <w:rPr>
                <w:rFonts w:ascii="Calibri" w:hAnsi="Calibri" w:cs="Calibri"/>
                <w:b/>
                <w:bCs/>
                <w:color w:val="000000"/>
                <w:sz w:val="20"/>
                <w:szCs w:val="20"/>
              </w:rPr>
            </w:pPr>
            <w:r w:rsidRPr="006D40AB">
              <w:rPr>
                <w:rFonts w:ascii="Calibri" w:hAnsi="Calibri" w:cs="Calibri"/>
                <w:b/>
                <w:bCs/>
                <w:color w:val="000000"/>
                <w:sz w:val="20"/>
                <w:szCs w:val="20"/>
              </w:rPr>
              <w:t>$ 0.</w:t>
            </w:r>
            <w:r w:rsidR="00BA1457" w:rsidRPr="006D40AB">
              <w:rPr>
                <w:rFonts w:ascii="Calibri" w:hAnsi="Calibri" w:cs="Calibri"/>
                <w:b/>
                <w:bCs/>
                <w:color w:val="000000"/>
                <w:sz w:val="20"/>
                <w:szCs w:val="20"/>
              </w:rPr>
              <w:t>0</w:t>
            </w:r>
            <w:r w:rsidR="00BE067F">
              <w:rPr>
                <w:rFonts w:ascii="Calibri" w:hAnsi="Calibri" w:cs="Calibri"/>
                <w:b/>
                <w:bCs/>
                <w:color w:val="000000"/>
                <w:sz w:val="20"/>
                <w:szCs w:val="20"/>
              </w:rPr>
              <w:t>5</w:t>
            </w:r>
            <w:r w:rsidRPr="006D40AB">
              <w:rPr>
                <w:rFonts w:ascii="Calibri" w:hAnsi="Calibri" w:cs="Calibri"/>
                <w:b/>
                <w:bCs/>
                <w:color w:val="000000"/>
                <w:sz w:val="20"/>
                <w:szCs w:val="20"/>
              </w:rPr>
              <w:t xml:space="preserve"> per square foot</w:t>
            </w:r>
          </w:p>
          <w:p w14:paraId="1628AC3E" w14:textId="75728B36" w:rsidR="00BA1457" w:rsidRPr="006D40AB" w:rsidRDefault="00BA1457" w:rsidP="00F221B7">
            <w:pPr>
              <w:jc w:val="center"/>
              <w:rPr>
                <w:rFonts w:ascii="Calibri" w:hAnsi="Calibri" w:cs="Calibri"/>
                <w:b/>
                <w:bCs/>
                <w:color w:val="000000"/>
                <w:sz w:val="20"/>
                <w:szCs w:val="20"/>
              </w:rPr>
            </w:pPr>
          </w:p>
        </w:tc>
        <w:tc>
          <w:tcPr>
            <w:tcW w:w="2085" w:type="dxa"/>
            <w:shd w:val="clear" w:color="auto" w:fill="auto"/>
            <w:noWrap/>
            <w:vAlign w:val="center"/>
          </w:tcPr>
          <w:p w14:paraId="6A420F65" w14:textId="77777777" w:rsidR="006D40AB" w:rsidRDefault="006D40AB" w:rsidP="00F221B7">
            <w:pPr>
              <w:jc w:val="center"/>
              <w:rPr>
                <w:rFonts w:ascii="Calibri" w:hAnsi="Calibri" w:cs="Calibri"/>
                <w:b/>
                <w:bCs/>
                <w:color w:val="000000"/>
                <w:sz w:val="20"/>
                <w:szCs w:val="20"/>
              </w:rPr>
            </w:pPr>
          </w:p>
          <w:p w14:paraId="31647C9F" w14:textId="2FBC6A2D" w:rsidR="00F221B7" w:rsidRPr="006D40AB" w:rsidRDefault="00F221B7" w:rsidP="00F221B7">
            <w:pPr>
              <w:jc w:val="center"/>
              <w:rPr>
                <w:rFonts w:ascii="Calibri" w:hAnsi="Calibri" w:cs="Calibri"/>
                <w:b/>
                <w:bCs/>
                <w:color w:val="000000"/>
                <w:sz w:val="20"/>
                <w:szCs w:val="20"/>
              </w:rPr>
            </w:pPr>
            <w:r w:rsidRPr="006D40AB">
              <w:rPr>
                <w:rFonts w:ascii="Calibri" w:hAnsi="Calibri" w:cs="Calibri"/>
                <w:b/>
                <w:bCs/>
                <w:color w:val="000000"/>
                <w:sz w:val="20"/>
                <w:szCs w:val="20"/>
              </w:rPr>
              <w:t xml:space="preserve">$ </w:t>
            </w:r>
            <w:r w:rsidR="00BA1457" w:rsidRPr="006D40AB">
              <w:rPr>
                <w:rFonts w:ascii="Calibri" w:hAnsi="Calibri" w:cs="Calibri"/>
                <w:b/>
                <w:bCs/>
                <w:color w:val="000000"/>
                <w:sz w:val="20"/>
                <w:szCs w:val="20"/>
              </w:rPr>
              <w:t>3</w:t>
            </w:r>
            <w:r w:rsidRPr="006D40AB">
              <w:rPr>
                <w:rFonts w:ascii="Calibri" w:hAnsi="Calibri" w:cs="Calibri"/>
                <w:b/>
                <w:bCs/>
                <w:color w:val="000000"/>
                <w:sz w:val="20"/>
                <w:szCs w:val="20"/>
              </w:rPr>
              <w:t>.</w:t>
            </w:r>
            <w:r w:rsidR="00C937BE" w:rsidRPr="006D40AB">
              <w:rPr>
                <w:rFonts w:ascii="Calibri" w:hAnsi="Calibri" w:cs="Calibri"/>
                <w:b/>
                <w:bCs/>
                <w:color w:val="000000"/>
                <w:sz w:val="20"/>
                <w:szCs w:val="20"/>
              </w:rPr>
              <w:t>5</w:t>
            </w:r>
            <w:r w:rsidRPr="006D40AB">
              <w:rPr>
                <w:rFonts w:ascii="Calibri" w:hAnsi="Calibri" w:cs="Calibri"/>
                <w:b/>
                <w:bCs/>
                <w:color w:val="000000"/>
                <w:sz w:val="20"/>
                <w:szCs w:val="20"/>
              </w:rPr>
              <w:t>0 per linear foot</w:t>
            </w:r>
          </w:p>
          <w:p w14:paraId="0F25A604" w14:textId="77777777" w:rsidR="00BA1457" w:rsidRPr="006D40AB" w:rsidRDefault="00BA1457" w:rsidP="00F221B7">
            <w:pPr>
              <w:jc w:val="center"/>
              <w:rPr>
                <w:rFonts w:ascii="Calibri" w:hAnsi="Calibri" w:cs="Calibri"/>
                <w:b/>
                <w:bCs/>
                <w:color w:val="000000"/>
                <w:sz w:val="20"/>
                <w:szCs w:val="20"/>
              </w:rPr>
            </w:pPr>
          </w:p>
          <w:p w14:paraId="770DBF24" w14:textId="77777777" w:rsidR="00F221B7" w:rsidRPr="006D40AB" w:rsidRDefault="00F221B7" w:rsidP="00F221B7">
            <w:pPr>
              <w:jc w:val="center"/>
              <w:rPr>
                <w:rFonts w:ascii="Calibri" w:hAnsi="Calibri" w:cs="Calibri"/>
                <w:b/>
                <w:bCs/>
                <w:color w:val="000000"/>
                <w:sz w:val="20"/>
                <w:szCs w:val="20"/>
              </w:rPr>
            </w:pPr>
          </w:p>
        </w:tc>
        <w:tc>
          <w:tcPr>
            <w:tcW w:w="2610" w:type="dxa"/>
            <w:shd w:val="clear" w:color="auto" w:fill="auto"/>
            <w:noWrap/>
            <w:vAlign w:val="center"/>
          </w:tcPr>
          <w:p w14:paraId="0344FC4F" w14:textId="77777777" w:rsidR="006D40AB" w:rsidRDefault="006D40AB" w:rsidP="00F221B7">
            <w:pPr>
              <w:jc w:val="center"/>
              <w:rPr>
                <w:rFonts w:ascii="Calibri" w:hAnsi="Calibri" w:cs="Calibri"/>
                <w:b/>
                <w:bCs/>
                <w:color w:val="000000"/>
                <w:sz w:val="20"/>
                <w:szCs w:val="20"/>
              </w:rPr>
            </w:pPr>
          </w:p>
          <w:p w14:paraId="656AD10C" w14:textId="2A43A425" w:rsidR="00F221B7" w:rsidRPr="006D40AB" w:rsidRDefault="00F221B7" w:rsidP="00F221B7">
            <w:pPr>
              <w:jc w:val="center"/>
              <w:rPr>
                <w:rFonts w:ascii="Calibri" w:hAnsi="Calibri" w:cs="Calibri"/>
                <w:b/>
                <w:bCs/>
                <w:color w:val="000000"/>
                <w:sz w:val="20"/>
                <w:szCs w:val="20"/>
              </w:rPr>
            </w:pPr>
            <w:r w:rsidRPr="006D40AB">
              <w:rPr>
                <w:rFonts w:ascii="Calibri" w:hAnsi="Calibri" w:cs="Calibri"/>
                <w:b/>
                <w:bCs/>
                <w:color w:val="000000"/>
                <w:sz w:val="20"/>
                <w:szCs w:val="20"/>
              </w:rPr>
              <w:t>$0.</w:t>
            </w:r>
            <w:r w:rsidR="00BE067F">
              <w:rPr>
                <w:rFonts w:ascii="Calibri" w:hAnsi="Calibri" w:cs="Calibri"/>
                <w:b/>
                <w:bCs/>
                <w:color w:val="000000"/>
                <w:sz w:val="20"/>
                <w:szCs w:val="20"/>
              </w:rPr>
              <w:t>17</w:t>
            </w:r>
            <w:r w:rsidRPr="006D40AB">
              <w:rPr>
                <w:rFonts w:ascii="Calibri" w:hAnsi="Calibri" w:cs="Calibri"/>
                <w:b/>
                <w:bCs/>
                <w:color w:val="000000"/>
                <w:sz w:val="20"/>
                <w:szCs w:val="20"/>
              </w:rPr>
              <w:t xml:space="preserve"> per square foot</w:t>
            </w:r>
          </w:p>
          <w:p w14:paraId="724C9280" w14:textId="77777777" w:rsidR="00F221B7" w:rsidRPr="006D40AB" w:rsidRDefault="00F221B7" w:rsidP="00F221B7">
            <w:pPr>
              <w:jc w:val="center"/>
              <w:rPr>
                <w:rFonts w:ascii="Calibri" w:hAnsi="Calibri" w:cs="Calibri"/>
                <w:b/>
                <w:bCs/>
                <w:color w:val="000000"/>
                <w:sz w:val="20"/>
                <w:szCs w:val="20"/>
              </w:rPr>
            </w:pPr>
          </w:p>
          <w:p w14:paraId="4DE294B2" w14:textId="0FB6C913" w:rsidR="00BA1457" w:rsidRPr="006D40AB" w:rsidRDefault="00BA1457" w:rsidP="00F221B7">
            <w:pPr>
              <w:jc w:val="center"/>
              <w:rPr>
                <w:rFonts w:ascii="Calibri" w:hAnsi="Calibri" w:cs="Calibri"/>
                <w:b/>
                <w:bCs/>
                <w:color w:val="000000"/>
                <w:sz w:val="20"/>
                <w:szCs w:val="20"/>
              </w:rPr>
            </w:pPr>
          </w:p>
        </w:tc>
      </w:tr>
    </w:tbl>
    <w:p w14:paraId="579937A7" w14:textId="7BB67BD7" w:rsidR="00A84C07" w:rsidRPr="008501FD" w:rsidRDefault="00AC7267" w:rsidP="00A84C07">
      <w:pPr>
        <w:widowControl w:val="0"/>
        <w:overflowPunct w:val="0"/>
        <w:autoSpaceDE w:val="0"/>
        <w:autoSpaceDN w:val="0"/>
        <w:adjustRightInd w:val="0"/>
        <w:jc w:val="both"/>
        <w:rPr>
          <w:rFonts w:ascii="Calibri" w:hAnsi="Calibri" w:cs="Calibri"/>
          <w:b/>
          <w:i/>
          <w:kern w:val="28"/>
        </w:rPr>
      </w:pPr>
      <w:r>
        <w:rPr>
          <w:rFonts w:ascii="Calibri" w:hAnsi="Calibri" w:cs="Calibri"/>
          <w:b/>
          <w:i/>
          <w:kern w:val="28"/>
        </w:rPr>
        <w:t>C</w:t>
      </w:r>
      <w:r w:rsidR="00A84C07" w:rsidRPr="008501FD">
        <w:rPr>
          <w:rFonts w:ascii="Calibri" w:hAnsi="Calibri" w:cs="Calibri"/>
          <w:b/>
          <w:i/>
          <w:kern w:val="28"/>
        </w:rPr>
        <w:t xml:space="preserve">hanges to </w:t>
      </w:r>
      <w:r w:rsidR="001622BA" w:rsidRPr="008501FD">
        <w:rPr>
          <w:rFonts w:ascii="Calibri" w:hAnsi="Calibri" w:cs="Calibri"/>
          <w:b/>
          <w:i/>
          <w:kern w:val="28"/>
        </w:rPr>
        <w:t xml:space="preserve">Frontage, </w:t>
      </w:r>
      <w:r w:rsidR="00A84C07" w:rsidRPr="008501FD">
        <w:rPr>
          <w:rFonts w:ascii="Calibri" w:hAnsi="Calibri" w:cs="Calibri"/>
          <w:b/>
          <w:i/>
          <w:kern w:val="28"/>
        </w:rPr>
        <w:t xml:space="preserve">Building or </w:t>
      </w:r>
      <w:r w:rsidR="001622BA" w:rsidRPr="008501FD">
        <w:rPr>
          <w:rFonts w:ascii="Calibri" w:hAnsi="Calibri" w:cs="Calibri"/>
          <w:b/>
          <w:i/>
          <w:kern w:val="28"/>
        </w:rPr>
        <w:t xml:space="preserve">Lot </w:t>
      </w:r>
      <w:r w:rsidR="00A84C07" w:rsidRPr="008501FD">
        <w:rPr>
          <w:rFonts w:ascii="Calibri" w:hAnsi="Calibri" w:cs="Calibri"/>
          <w:b/>
          <w:i/>
          <w:kern w:val="28"/>
        </w:rPr>
        <w:t>Parcel Size</w:t>
      </w:r>
    </w:p>
    <w:p w14:paraId="2BF8D3B7" w14:textId="5BC237D7" w:rsidR="00A84C07" w:rsidRPr="008501FD" w:rsidRDefault="00A84C07" w:rsidP="00A84C07">
      <w:pPr>
        <w:widowControl w:val="0"/>
        <w:overflowPunct w:val="0"/>
        <w:autoSpaceDE w:val="0"/>
        <w:autoSpaceDN w:val="0"/>
        <w:adjustRightInd w:val="0"/>
        <w:jc w:val="both"/>
        <w:rPr>
          <w:rFonts w:ascii="Calibri" w:hAnsi="Calibri" w:cs="Calibri"/>
          <w:kern w:val="28"/>
        </w:rPr>
      </w:pPr>
      <w:r w:rsidRPr="008501FD">
        <w:rPr>
          <w:rFonts w:ascii="Calibri" w:hAnsi="Calibri" w:cs="Calibri"/>
          <w:kern w:val="28"/>
        </w:rPr>
        <w:t xml:space="preserve">Any changes in </w:t>
      </w:r>
      <w:r w:rsidR="001622BA" w:rsidRPr="008501FD">
        <w:rPr>
          <w:rFonts w:ascii="Calibri" w:hAnsi="Calibri" w:cs="Calibri"/>
          <w:kern w:val="28"/>
        </w:rPr>
        <w:t>frontage, building</w:t>
      </w:r>
      <w:r w:rsidR="000D072F">
        <w:rPr>
          <w:rFonts w:ascii="Calibri" w:hAnsi="Calibri" w:cs="Calibri"/>
          <w:kern w:val="28"/>
        </w:rPr>
        <w:t>,</w:t>
      </w:r>
      <w:r w:rsidR="001622BA" w:rsidRPr="008501FD">
        <w:rPr>
          <w:rFonts w:ascii="Calibri" w:hAnsi="Calibri" w:cs="Calibri"/>
          <w:kern w:val="28"/>
        </w:rPr>
        <w:t xml:space="preserve"> and lot </w:t>
      </w:r>
      <w:r w:rsidRPr="008501FD">
        <w:rPr>
          <w:rFonts w:ascii="Calibri" w:hAnsi="Calibri" w:cs="Calibri"/>
          <w:kern w:val="28"/>
        </w:rPr>
        <w:t>parcel size</w:t>
      </w:r>
      <w:r w:rsidR="000D072F">
        <w:rPr>
          <w:rFonts w:ascii="Calibri" w:hAnsi="Calibri" w:cs="Calibri"/>
          <w:kern w:val="28"/>
        </w:rPr>
        <w:t>,</w:t>
      </w:r>
      <w:r w:rsidRPr="008501FD">
        <w:rPr>
          <w:rFonts w:ascii="Calibri" w:hAnsi="Calibri" w:cs="Calibri"/>
          <w:kern w:val="28"/>
        </w:rPr>
        <w:t xml:space="preserve"> </w:t>
      </w:r>
      <w:r w:rsidR="00F167FA" w:rsidRPr="008501FD">
        <w:rPr>
          <w:rFonts w:ascii="Calibri" w:hAnsi="Calibri" w:cs="Calibri"/>
          <w:kern w:val="28"/>
        </w:rPr>
        <w:t>because of</w:t>
      </w:r>
      <w:r w:rsidR="004A397D" w:rsidRPr="008501FD">
        <w:rPr>
          <w:rFonts w:ascii="Calibri" w:hAnsi="Calibri" w:cs="Calibri"/>
          <w:kern w:val="28"/>
        </w:rPr>
        <w:t xml:space="preserve"> all three</w:t>
      </w:r>
      <w:r w:rsidRPr="008501FD">
        <w:rPr>
          <w:rFonts w:ascii="Calibri" w:hAnsi="Calibri" w:cs="Calibri"/>
          <w:kern w:val="28"/>
        </w:rPr>
        <w:t xml:space="preserve"> land adjustments including</w:t>
      </w:r>
      <w:r w:rsidR="000D072F">
        <w:rPr>
          <w:rFonts w:ascii="Calibri" w:hAnsi="Calibri" w:cs="Calibri"/>
          <w:kern w:val="28"/>
        </w:rPr>
        <w:t>,</w:t>
      </w:r>
      <w:r w:rsidRPr="008501FD">
        <w:rPr>
          <w:rFonts w:ascii="Calibri" w:hAnsi="Calibri" w:cs="Calibri"/>
          <w:kern w:val="28"/>
        </w:rPr>
        <w:t xml:space="preserve"> but </w:t>
      </w:r>
      <w:r w:rsidR="006D40AB">
        <w:rPr>
          <w:rFonts w:ascii="Calibri" w:hAnsi="Calibri" w:cs="Calibri"/>
          <w:kern w:val="28"/>
        </w:rPr>
        <w:t xml:space="preserve">are </w:t>
      </w:r>
      <w:r w:rsidRPr="008501FD">
        <w:rPr>
          <w:rFonts w:ascii="Calibri" w:hAnsi="Calibri" w:cs="Calibri"/>
          <w:kern w:val="28"/>
        </w:rPr>
        <w:t>not limited to lot splits, consolidations, subdivisions, street dedications, right of way setbacks shall have their assessment adjusted upon final City approval of such parcel adjustments.</w:t>
      </w:r>
    </w:p>
    <w:p w14:paraId="03DEE95A" w14:textId="77777777" w:rsidR="00A84C07" w:rsidRPr="008501FD" w:rsidRDefault="00A84C07" w:rsidP="00A84C07">
      <w:pPr>
        <w:widowControl w:val="0"/>
        <w:overflowPunct w:val="0"/>
        <w:autoSpaceDE w:val="0"/>
        <w:autoSpaceDN w:val="0"/>
        <w:adjustRightInd w:val="0"/>
        <w:jc w:val="both"/>
        <w:rPr>
          <w:rFonts w:ascii="Calibri" w:hAnsi="Calibri" w:cs="Calibri"/>
          <w:b/>
          <w:i/>
          <w:kern w:val="28"/>
        </w:rPr>
      </w:pPr>
    </w:p>
    <w:p w14:paraId="19AADB51" w14:textId="77777777" w:rsidR="00A84C07" w:rsidRPr="008501FD" w:rsidRDefault="00A84C07" w:rsidP="00A84C07">
      <w:pPr>
        <w:widowControl w:val="0"/>
        <w:overflowPunct w:val="0"/>
        <w:autoSpaceDE w:val="0"/>
        <w:autoSpaceDN w:val="0"/>
        <w:adjustRightInd w:val="0"/>
        <w:jc w:val="both"/>
        <w:rPr>
          <w:rFonts w:ascii="Calibri" w:hAnsi="Calibri" w:cs="Calibri"/>
          <w:b/>
          <w:i/>
          <w:kern w:val="28"/>
        </w:rPr>
      </w:pPr>
      <w:r w:rsidRPr="008501FD">
        <w:rPr>
          <w:rFonts w:ascii="Calibri" w:hAnsi="Calibri" w:cs="Calibri"/>
          <w:b/>
          <w:i/>
          <w:kern w:val="28"/>
        </w:rPr>
        <w:t>Other Future Development</w:t>
      </w:r>
    </w:p>
    <w:p w14:paraId="56B95374" w14:textId="1B6BFAED" w:rsidR="00A84C07" w:rsidRPr="00F167FA" w:rsidRDefault="00A84C07" w:rsidP="00F167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overflowPunct w:val="0"/>
        <w:autoSpaceDE w:val="0"/>
        <w:autoSpaceDN w:val="0"/>
        <w:adjustRightInd w:val="0"/>
        <w:ind w:right="-86"/>
        <w:jc w:val="both"/>
        <w:rPr>
          <w:rFonts w:ascii="Calibri" w:hAnsi="Calibri" w:cs="Calibri"/>
          <w:b/>
          <w:kern w:val="28"/>
          <w:szCs w:val="20"/>
          <w:lang w:eastAsia="ja-JP"/>
        </w:rPr>
      </w:pPr>
      <w:r w:rsidRPr="008501FD">
        <w:rPr>
          <w:rFonts w:ascii="Calibri" w:hAnsi="Calibri" w:cs="Calibri"/>
          <w:kern w:val="28"/>
          <w:szCs w:val="20"/>
          <w:lang w:eastAsia="ja-JP"/>
        </w:rPr>
        <w:t xml:space="preserve">Other than future maximum rates </w:t>
      </w:r>
      <w:r w:rsidR="004A397D" w:rsidRPr="008501FD">
        <w:rPr>
          <w:rFonts w:ascii="Calibri" w:hAnsi="Calibri" w:cs="Calibri"/>
          <w:kern w:val="28"/>
          <w:szCs w:val="20"/>
          <w:lang w:eastAsia="ja-JP"/>
        </w:rPr>
        <w:t xml:space="preserve">with </w:t>
      </w:r>
      <w:r w:rsidRPr="008501FD">
        <w:rPr>
          <w:rFonts w:ascii="Calibri" w:hAnsi="Calibri" w:cs="Calibri"/>
          <w:kern w:val="28"/>
          <w:szCs w:val="20"/>
          <w:lang w:eastAsia="ja-JP"/>
        </w:rPr>
        <w:t xml:space="preserve">the </w:t>
      </w:r>
      <w:r w:rsidR="004A397D" w:rsidRPr="008501FD">
        <w:rPr>
          <w:rFonts w:ascii="Calibri" w:hAnsi="Calibri" w:cs="Calibri"/>
          <w:kern w:val="28"/>
          <w:szCs w:val="20"/>
          <w:lang w:eastAsia="ja-JP"/>
        </w:rPr>
        <w:t xml:space="preserve">frontage, building or parcel size </w:t>
      </w:r>
      <w:r w:rsidRPr="008501FD">
        <w:rPr>
          <w:rFonts w:ascii="Calibri" w:hAnsi="Calibri" w:cs="Calibri"/>
          <w:kern w:val="28"/>
          <w:szCs w:val="20"/>
          <w:lang w:eastAsia="ja-JP"/>
        </w:rPr>
        <w:t xml:space="preserve">assessment methodology delineated in this </w:t>
      </w:r>
      <w:r w:rsidR="008A15AF" w:rsidRPr="008501FD">
        <w:rPr>
          <w:rFonts w:ascii="Calibri" w:hAnsi="Calibri" w:cs="Calibri"/>
          <w:kern w:val="28"/>
          <w:szCs w:val="20"/>
          <w:lang w:eastAsia="ja-JP"/>
        </w:rPr>
        <w:t>r</w:t>
      </w:r>
      <w:r w:rsidRPr="008501FD">
        <w:rPr>
          <w:rFonts w:ascii="Calibri" w:hAnsi="Calibri" w:cs="Calibri"/>
          <w:kern w:val="28"/>
          <w:szCs w:val="20"/>
          <w:lang w:eastAsia="ja-JP"/>
        </w:rPr>
        <w:t xml:space="preserve">eport, </w:t>
      </w:r>
      <w:r w:rsidRPr="008501FD">
        <w:rPr>
          <w:rFonts w:ascii="Calibri" w:hAnsi="Calibri" w:cs="Calibri"/>
          <w:kern w:val="28"/>
          <w:szCs w:val="20"/>
        </w:rPr>
        <w:t xml:space="preserve">per State Law (Government Code Section 53750), future assessments may increase for any given parcel if such an increase is attributable to events other than an increased rate or revised methodology, such as a change in the density, intensity, or nature of the use of land. </w:t>
      </w:r>
      <w:r w:rsidRPr="008501FD">
        <w:rPr>
          <w:rFonts w:ascii="Calibri" w:hAnsi="Calibri" w:cs="Calibri"/>
          <w:bCs/>
          <w:kern w:val="28"/>
          <w:szCs w:val="20"/>
          <w:lang w:eastAsia="ja-JP"/>
        </w:rPr>
        <w:t xml:space="preserve">Any change in assessment formula methodology or rates other than as stipulated in this Plan would require a new Proposition 218 ballot procedure </w:t>
      </w:r>
      <w:r w:rsidR="00F167FA" w:rsidRPr="008501FD">
        <w:rPr>
          <w:rFonts w:ascii="Calibri" w:hAnsi="Calibri" w:cs="Calibri"/>
          <w:bCs/>
          <w:kern w:val="28"/>
          <w:szCs w:val="20"/>
          <w:lang w:eastAsia="ja-JP"/>
        </w:rPr>
        <w:t>to</w:t>
      </w:r>
      <w:r w:rsidRPr="008501FD">
        <w:rPr>
          <w:rFonts w:ascii="Calibri" w:hAnsi="Calibri" w:cs="Calibri"/>
          <w:bCs/>
          <w:kern w:val="28"/>
          <w:szCs w:val="20"/>
          <w:lang w:eastAsia="ja-JP"/>
        </w:rPr>
        <w:t xml:space="preserve"> approve any such changes.</w:t>
      </w:r>
    </w:p>
    <w:p w14:paraId="4B9607E1" w14:textId="33610EE5" w:rsidR="00A84C07" w:rsidRPr="008501FD" w:rsidRDefault="00906F42" w:rsidP="00A84C07">
      <w:pPr>
        <w:pStyle w:val="BodyTextIndent2"/>
        <w:spacing w:line="240" w:lineRule="auto"/>
        <w:ind w:left="0"/>
        <w:jc w:val="center"/>
        <w:rPr>
          <w:rFonts w:ascii="Calibri" w:hAnsi="Calibri" w:cs="Calibri"/>
          <w:b/>
          <w:color w:val="000000"/>
          <w:kern w:val="28"/>
          <w:sz w:val="24"/>
        </w:rPr>
      </w:pPr>
      <w:r w:rsidRPr="008501FD">
        <w:rPr>
          <w:rFonts w:ascii="Calibri" w:hAnsi="Calibri" w:cs="Calibri"/>
          <w:b/>
          <w:lang w:eastAsia="ja-JP"/>
        </w:rPr>
        <w:t xml:space="preserve"> </w:t>
      </w:r>
      <w:r w:rsidR="00C60AF4" w:rsidRPr="008501FD">
        <w:rPr>
          <w:rFonts w:ascii="Calibri" w:hAnsi="Calibri" w:cs="Calibri"/>
          <w:b/>
          <w:color w:val="000000"/>
          <w:kern w:val="28"/>
          <w:sz w:val="24"/>
        </w:rPr>
        <w:t>DMCBD</w:t>
      </w:r>
      <w:r w:rsidR="00A84C07" w:rsidRPr="008501FD">
        <w:rPr>
          <w:rFonts w:ascii="Calibri" w:hAnsi="Calibri" w:cs="Calibri"/>
          <w:b/>
          <w:color w:val="000000"/>
          <w:kern w:val="28"/>
          <w:sz w:val="24"/>
        </w:rPr>
        <w:t xml:space="preserve"> – </w:t>
      </w:r>
      <w:r w:rsidR="00955904" w:rsidRPr="008501FD">
        <w:rPr>
          <w:rFonts w:ascii="Calibri" w:hAnsi="Calibri" w:cs="Calibri"/>
          <w:b/>
          <w:color w:val="000000"/>
          <w:kern w:val="28"/>
          <w:sz w:val="24"/>
        </w:rPr>
        <w:t>5-year</w:t>
      </w:r>
      <w:r w:rsidR="00A84C07" w:rsidRPr="008501FD">
        <w:rPr>
          <w:rFonts w:ascii="Calibri" w:hAnsi="Calibri" w:cs="Calibri"/>
          <w:b/>
          <w:color w:val="000000"/>
          <w:kern w:val="28"/>
          <w:sz w:val="24"/>
        </w:rPr>
        <w:t xml:space="preserve"> Maximum Assessment Rates </w:t>
      </w:r>
    </w:p>
    <w:p w14:paraId="37372635" w14:textId="77777777" w:rsidR="00ED183D" w:rsidRPr="008501FD" w:rsidRDefault="00ED183D" w:rsidP="00A84C07">
      <w:pPr>
        <w:jc w:val="center"/>
        <w:rPr>
          <w:rFonts w:ascii="Calibri" w:hAnsi="Calibri" w:cs="Calibri"/>
          <w:szCs w:val="20"/>
          <w:lang w:eastAsia="ja-JP"/>
        </w:rPr>
      </w:pPr>
    </w:p>
    <w:tbl>
      <w:tblPr>
        <w:tblW w:w="7285" w:type="dxa"/>
        <w:jc w:val="center"/>
        <w:tblBorders>
          <w:insideV w:val="single" w:sz="4" w:space="0" w:color="auto"/>
        </w:tblBorders>
        <w:tblLook w:val="04A0" w:firstRow="1" w:lastRow="0" w:firstColumn="1" w:lastColumn="0" w:noHBand="0" w:noVBand="1"/>
      </w:tblPr>
      <w:tblGrid>
        <w:gridCol w:w="480"/>
        <w:gridCol w:w="1675"/>
        <w:gridCol w:w="1800"/>
        <w:gridCol w:w="1620"/>
        <w:gridCol w:w="1710"/>
      </w:tblGrid>
      <w:tr w:rsidR="008931F5" w14:paraId="1E02E1B9" w14:textId="77777777" w:rsidTr="005C402E">
        <w:trPr>
          <w:trHeight w:val="512"/>
          <w:jc w:val="center"/>
        </w:trPr>
        <w:tc>
          <w:tcPr>
            <w:tcW w:w="480" w:type="dxa"/>
            <w:shd w:val="clear" w:color="auto" w:fill="auto"/>
            <w:vAlign w:val="bottom"/>
            <w:hideMark/>
          </w:tcPr>
          <w:p w14:paraId="39042C32" w14:textId="77777777" w:rsidR="00F167FA" w:rsidRDefault="00F167FA">
            <w:pPr>
              <w:jc w:val="center"/>
              <w:rPr>
                <w:rFonts w:ascii="Calibri" w:hAnsi="Calibri" w:cs="Calibri"/>
                <w:color w:val="000000"/>
                <w:sz w:val="20"/>
                <w:szCs w:val="20"/>
              </w:rPr>
            </w:pPr>
            <w:r>
              <w:rPr>
                <w:rFonts w:ascii="Calibri" w:hAnsi="Calibri" w:cs="Calibri"/>
                <w:color w:val="000000"/>
                <w:sz w:val="20"/>
                <w:szCs w:val="20"/>
              </w:rPr>
              <w:t> </w:t>
            </w:r>
          </w:p>
        </w:tc>
        <w:tc>
          <w:tcPr>
            <w:tcW w:w="1675" w:type="dxa"/>
            <w:shd w:val="clear" w:color="auto" w:fill="DEEAF6" w:themeFill="accent1" w:themeFillTint="33"/>
            <w:vAlign w:val="center"/>
            <w:hideMark/>
          </w:tcPr>
          <w:p w14:paraId="70205B32" w14:textId="77777777" w:rsidR="00F167FA" w:rsidRDefault="00F167FA">
            <w:pPr>
              <w:jc w:val="center"/>
              <w:rPr>
                <w:rFonts w:ascii="Calibri" w:hAnsi="Calibri" w:cs="Calibri"/>
                <w:b/>
                <w:bCs/>
                <w:color w:val="000000"/>
                <w:sz w:val="20"/>
                <w:szCs w:val="20"/>
              </w:rPr>
            </w:pPr>
            <w:r>
              <w:rPr>
                <w:rFonts w:ascii="Calibri" w:hAnsi="Calibri" w:cs="Calibri"/>
                <w:b/>
                <w:bCs/>
                <w:color w:val="000000"/>
                <w:sz w:val="20"/>
                <w:szCs w:val="20"/>
              </w:rPr>
              <w:t>Lot Sq. Ft</w:t>
            </w:r>
          </w:p>
        </w:tc>
        <w:tc>
          <w:tcPr>
            <w:tcW w:w="1800" w:type="dxa"/>
            <w:shd w:val="clear" w:color="auto" w:fill="auto"/>
            <w:vAlign w:val="center"/>
            <w:hideMark/>
          </w:tcPr>
          <w:p w14:paraId="24576F9F" w14:textId="77777777" w:rsidR="00F167FA" w:rsidRDefault="00F167FA">
            <w:pPr>
              <w:jc w:val="center"/>
              <w:rPr>
                <w:rFonts w:ascii="Calibri" w:hAnsi="Calibri" w:cs="Calibri"/>
                <w:b/>
                <w:bCs/>
                <w:color w:val="000000"/>
                <w:sz w:val="20"/>
                <w:szCs w:val="20"/>
              </w:rPr>
            </w:pPr>
            <w:r>
              <w:rPr>
                <w:rFonts w:ascii="Calibri" w:hAnsi="Calibri" w:cs="Calibri"/>
                <w:b/>
                <w:bCs/>
                <w:color w:val="000000"/>
                <w:sz w:val="20"/>
                <w:szCs w:val="20"/>
              </w:rPr>
              <w:t>Linear Frontage</w:t>
            </w:r>
          </w:p>
        </w:tc>
        <w:tc>
          <w:tcPr>
            <w:tcW w:w="1620" w:type="dxa"/>
            <w:shd w:val="clear" w:color="auto" w:fill="DEEAF6" w:themeFill="accent1" w:themeFillTint="33"/>
            <w:vAlign w:val="center"/>
            <w:hideMark/>
          </w:tcPr>
          <w:p w14:paraId="4961F450" w14:textId="77777777" w:rsidR="00F167FA" w:rsidRDefault="00F167FA">
            <w:pPr>
              <w:jc w:val="center"/>
              <w:rPr>
                <w:rFonts w:ascii="Calibri" w:hAnsi="Calibri" w:cs="Calibri"/>
                <w:b/>
                <w:bCs/>
                <w:color w:val="000000"/>
                <w:sz w:val="20"/>
                <w:szCs w:val="20"/>
              </w:rPr>
            </w:pPr>
            <w:r>
              <w:rPr>
                <w:rFonts w:ascii="Calibri" w:hAnsi="Calibri" w:cs="Calibri"/>
                <w:b/>
                <w:bCs/>
                <w:color w:val="000000"/>
                <w:sz w:val="20"/>
                <w:szCs w:val="20"/>
              </w:rPr>
              <w:t>Bldg. Sq. Ft.</w:t>
            </w:r>
          </w:p>
        </w:tc>
        <w:tc>
          <w:tcPr>
            <w:tcW w:w="1710" w:type="dxa"/>
            <w:shd w:val="clear" w:color="auto" w:fill="auto"/>
            <w:vAlign w:val="center"/>
            <w:hideMark/>
          </w:tcPr>
          <w:p w14:paraId="4DE67AD3" w14:textId="77777777" w:rsidR="00F167FA" w:rsidRDefault="00F167FA">
            <w:pPr>
              <w:jc w:val="center"/>
              <w:rPr>
                <w:rFonts w:ascii="Calibri" w:hAnsi="Calibri" w:cs="Calibri"/>
                <w:b/>
                <w:bCs/>
                <w:color w:val="000000"/>
                <w:sz w:val="20"/>
                <w:szCs w:val="20"/>
              </w:rPr>
            </w:pPr>
            <w:r>
              <w:rPr>
                <w:rFonts w:ascii="Calibri" w:hAnsi="Calibri" w:cs="Calibri"/>
                <w:b/>
                <w:bCs/>
                <w:color w:val="000000"/>
                <w:sz w:val="20"/>
                <w:szCs w:val="20"/>
              </w:rPr>
              <w:t>Condo Sq. Ft.</w:t>
            </w:r>
          </w:p>
        </w:tc>
      </w:tr>
      <w:tr w:rsidR="00BE067F" w14:paraId="08822EA3" w14:textId="77777777" w:rsidTr="005C402E">
        <w:trPr>
          <w:trHeight w:val="300"/>
          <w:jc w:val="center"/>
        </w:trPr>
        <w:tc>
          <w:tcPr>
            <w:tcW w:w="480" w:type="dxa"/>
            <w:shd w:val="clear" w:color="auto" w:fill="auto"/>
            <w:noWrap/>
            <w:vAlign w:val="bottom"/>
            <w:hideMark/>
          </w:tcPr>
          <w:p w14:paraId="6F9A2D5A" w14:textId="77777777" w:rsidR="00BE067F" w:rsidRDefault="00BE067F" w:rsidP="00BE067F">
            <w:pPr>
              <w:jc w:val="center"/>
              <w:rPr>
                <w:rFonts w:ascii="Calibri" w:hAnsi="Calibri" w:cs="Calibri"/>
                <w:color w:val="000000"/>
                <w:sz w:val="20"/>
                <w:szCs w:val="20"/>
              </w:rPr>
            </w:pPr>
            <w:r>
              <w:rPr>
                <w:rFonts w:ascii="Calibri" w:hAnsi="Calibri" w:cs="Calibri"/>
                <w:color w:val="000000"/>
                <w:sz w:val="20"/>
                <w:szCs w:val="20"/>
              </w:rPr>
              <w:t>Y1</w:t>
            </w:r>
          </w:p>
        </w:tc>
        <w:tc>
          <w:tcPr>
            <w:tcW w:w="1675" w:type="dxa"/>
            <w:shd w:val="clear" w:color="auto" w:fill="DEEAF6" w:themeFill="accent1" w:themeFillTint="33"/>
            <w:noWrap/>
            <w:vAlign w:val="bottom"/>
            <w:hideMark/>
          </w:tcPr>
          <w:p w14:paraId="08CAC9EA" w14:textId="3E4D75E8"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0.050 </w:t>
            </w:r>
          </w:p>
        </w:tc>
        <w:tc>
          <w:tcPr>
            <w:tcW w:w="1800" w:type="dxa"/>
            <w:shd w:val="clear" w:color="auto" w:fill="auto"/>
            <w:noWrap/>
            <w:vAlign w:val="bottom"/>
            <w:hideMark/>
          </w:tcPr>
          <w:p w14:paraId="66B0BEFE"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3.500 </w:t>
            </w:r>
          </w:p>
        </w:tc>
        <w:tc>
          <w:tcPr>
            <w:tcW w:w="1620" w:type="dxa"/>
            <w:shd w:val="clear" w:color="auto" w:fill="DEEAF6" w:themeFill="accent1" w:themeFillTint="33"/>
            <w:noWrap/>
            <w:vAlign w:val="bottom"/>
            <w:hideMark/>
          </w:tcPr>
          <w:p w14:paraId="259BFDD4"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0.170 </w:t>
            </w:r>
          </w:p>
        </w:tc>
        <w:tc>
          <w:tcPr>
            <w:tcW w:w="1710" w:type="dxa"/>
            <w:shd w:val="clear" w:color="auto" w:fill="auto"/>
            <w:noWrap/>
            <w:vAlign w:val="bottom"/>
            <w:hideMark/>
          </w:tcPr>
          <w:p w14:paraId="6C65628A"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0.170 </w:t>
            </w:r>
          </w:p>
        </w:tc>
      </w:tr>
      <w:tr w:rsidR="00BE067F" w14:paraId="0F3283AB" w14:textId="77777777" w:rsidTr="005C402E">
        <w:trPr>
          <w:trHeight w:val="300"/>
          <w:jc w:val="center"/>
        </w:trPr>
        <w:tc>
          <w:tcPr>
            <w:tcW w:w="480" w:type="dxa"/>
            <w:shd w:val="clear" w:color="auto" w:fill="auto"/>
            <w:noWrap/>
            <w:vAlign w:val="bottom"/>
            <w:hideMark/>
          </w:tcPr>
          <w:p w14:paraId="0543E947" w14:textId="77777777" w:rsidR="00BE067F" w:rsidRDefault="00BE067F" w:rsidP="00BE067F">
            <w:pPr>
              <w:jc w:val="center"/>
              <w:rPr>
                <w:rFonts w:ascii="Calibri" w:hAnsi="Calibri" w:cs="Calibri"/>
                <w:color w:val="000000"/>
                <w:sz w:val="20"/>
                <w:szCs w:val="20"/>
              </w:rPr>
            </w:pPr>
            <w:r>
              <w:rPr>
                <w:rFonts w:ascii="Calibri" w:hAnsi="Calibri" w:cs="Calibri"/>
                <w:color w:val="000000"/>
                <w:sz w:val="20"/>
                <w:szCs w:val="20"/>
              </w:rPr>
              <w:t>Y2</w:t>
            </w:r>
          </w:p>
        </w:tc>
        <w:tc>
          <w:tcPr>
            <w:tcW w:w="1675" w:type="dxa"/>
            <w:shd w:val="clear" w:color="auto" w:fill="DEEAF6" w:themeFill="accent1" w:themeFillTint="33"/>
            <w:noWrap/>
            <w:vAlign w:val="bottom"/>
            <w:hideMark/>
          </w:tcPr>
          <w:p w14:paraId="1958F5E7" w14:textId="724B96B3"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0.053 </w:t>
            </w:r>
          </w:p>
        </w:tc>
        <w:tc>
          <w:tcPr>
            <w:tcW w:w="1800" w:type="dxa"/>
            <w:shd w:val="clear" w:color="auto" w:fill="auto"/>
            <w:noWrap/>
            <w:vAlign w:val="bottom"/>
            <w:hideMark/>
          </w:tcPr>
          <w:p w14:paraId="04DE5FBC"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3.675 </w:t>
            </w:r>
          </w:p>
        </w:tc>
        <w:tc>
          <w:tcPr>
            <w:tcW w:w="1620" w:type="dxa"/>
            <w:shd w:val="clear" w:color="auto" w:fill="DEEAF6" w:themeFill="accent1" w:themeFillTint="33"/>
            <w:noWrap/>
            <w:vAlign w:val="bottom"/>
            <w:hideMark/>
          </w:tcPr>
          <w:p w14:paraId="620B6757"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0.179 </w:t>
            </w:r>
          </w:p>
        </w:tc>
        <w:tc>
          <w:tcPr>
            <w:tcW w:w="1710" w:type="dxa"/>
            <w:shd w:val="clear" w:color="auto" w:fill="auto"/>
            <w:noWrap/>
            <w:vAlign w:val="bottom"/>
            <w:hideMark/>
          </w:tcPr>
          <w:p w14:paraId="6A886FB6"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0.179 </w:t>
            </w:r>
          </w:p>
        </w:tc>
      </w:tr>
      <w:tr w:rsidR="00BE067F" w14:paraId="5183B4B1" w14:textId="77777777" w:rsidTr="005C402E">
        <w:trPr>
          <w:trHeight w:val="300"/>
          <w:jc w:val="center"/>
        </w:trPr>
        <w:tc>
          <w:tcPr>
            <w:tcW w:w="480" w:type="dxa"/>
            <w:shd w:val="clear" w:color="auto" w:fill="auto"/>
            <w:noWrap/>
            <w:vAlign w:val="bottom"/>
            <w:hideMark/>
          </w:tcPr>
          <w:p w14:paraId="1FF1F5D7" w14:textId="77777777" w:rsidR="00BE067F" w:rsidRDefault="00BE067F" w:rsidP="00BE067F">
            <w:pPr>
              <w:jc w:val="center"/>
              <w:rPr>
                <w:rFonts w:ascii="Calibri" w:hAnsi="Calibri" w:cs="Calibri"/>
                <w:color w:val="000000"/>
                <w:sz w:val="20"/>
                <w:szCs w:val="20"/>
              </w:rPr>
            </w:pPr>
            <w:r>
              <w:rPr>
                <w:rFonts w:ascii="Calibri" w:hAnsi="Calibri" w:cs="Calibri"/>
                <w:color w:val="000000"/>
                <w:sz w:val="20"/>
                <w:szCs w:val="20"/>
              </w:rPr>
              <w:t>Y3</w:t>
            </w:r>
          </w:p>
        </w:tc>
        <w:tc>
          <w:tcPr>
            <w:tcW w:w="1675" w:type="dxa"/>
            <w:shd w:val="clear" w:color="auto" w:fill="DEEAF6" w:themeFill="accent1" w:themeFillTint="33"/>
            <w:noWrap/>
            <w:vAlign w:val="bottom"/>
            <w:hideMark/>
          </w:tcPr>
          <w:p w14:paraId="2070EDDB" w14:textId="52F3E46C"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0.055 </w:t>
            </w:r>
          </w:p>
        </w:tc>
        <w:tc>
          <w:tcPr>
            <w:tcW w:w="1800" w:type="dxa"/>
            <w:shd w:val="clear" w:color="auto" w:fill="auto"/>
            <w:noWrap/>
            <w:vAlign w:val="bottom"/>
            <w:hideMark/>
          </w:tcPr>
          <w:p w14:paraId="2761BF9B"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3.859 </w:t>
            </w:r>
          </w:p>
        </w:tc>
        <w:tc>
          <w:tcPr>
            <w:tcW w:w="1620" w:type="dxa"/>
            <w:shd w:val="clear" w:color="auto" w:fill="DEEAF6" w:themeFill="accent1" w:themeFillTint="33"/>
            <w:noWrap/>
            <w:vAlign w:val="bottom"/>
            <w:hideMark/>
          </w:tcPr>
          <w:p w14:paraId="6C005700"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0.187 </w:t>
            </w:r>
          </w:p>
        </w:tc>
        <w:tc>
          <w:tcPr>
            <w:tcW w:w="1710" w:type="dxa"/>
            <w:shd w:val="clear" w:color="auto" w:fill="auto"/>
            <w:noWrap/>
            <w:vAlign w:val="bottom"/>
            <w:hideMark/>
          </w:tcPr>
          <w:p w14:paraId="641695F5"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0.187 </w:t>
            </w:r>
          </w:p>
        </w:tc>
      </w:tr>
      <w:tr w:rsidR="00BE067F" w14:paraId="6C7B8333" w14:textId="77777777" w:rsidTr="005C402E">
        <w:trPr>
          <w:trHeight w:val="300"/>
          <w:jc w:val="center"/>
        </w:trPr>
        <w:tc>
          <w:tcPr>
            <w:tcW w:w="480" w:type="dxa"/>
            <w:shd w:val="clear" w:color="auto" w:fill="auto"/>
            <w:noWrap/>
            <w:vAlign w:val="bottom"/>
            <w:hideMark/>
          </w:tcPr>
          <w:p w14:paraId="44B7B83A" w14:textId="77777777" w:rsidR="00BE067F" w:rsidRDefault="00BE067F" w:rsidP="00BE067F">
            <w:pPr>
              <w:jc w:val="center"/>
              <w:rPr>
                <w:rFonts w:ascii="Calibri" w:hAnsi="Calibri" w:cs="Calibri"/>
                <w:color w:val="000000"/>
                <w:sz w:val="20"/>
                <w:szCs w:val="20"/>
              </w:rPr>
            </w:pPr>
            <w:r>
              <w:rPr>
                <w:rFonts w:ascii="Calibri" w:hAnsi="Calibri" w:cs="Calibri"/>
                <w:color w:val="000000"/>
                <w:sz w:val="20"/>
                <w:szCs w:val="20"/>
              </w:rPr>
              <w:t>Y4</w:t>
            </w:r>
          </w:p>
        </w:tc>
        <w:tc>
          <w:tcPr>
            <w:tcW w:w="1675" w:type="dxa"/>
            <w:shd w:val="clear" w:color="auto" w:fill="DEEAF6" w:themeFill="accent1" w:themeFillTint="33"/>
            <w:noWrap/>
            <w:vAlign w:val="bottom"/>
            <w:hideMark/>
          </w:tcPr>
          <w:p w14:paraId="57235F50" w14:textId="14CBE526"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0.058 </w:t>
            </w:r>
          </w:p>
        </w:tc>
        <w:tc>
          <w:tcPr>
            <w:tcW w:w="1800" w:type="dxa"/>
            <w:shd w:val="clear" w:color="auto" w:fill="auto"/>
            <w:noWrap/>
            <w:vAlign w:val="bottom"/>
            <w:hideMark/>
          </w:tcPr>
          <w:p w14:paraId="030C5C87"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4.052 </w:t>
            </w:r>
          </w:p>
        </w:tc>
        <w:tc>
          <w:tcPr>
            <w:tcW w:w="1620" w:type="dxa"/>
            <w:shd w:val="clear" w:color="auto" w:fill="DEEAF6" w:themeFill="accent1" w:themeFillTint="33"/>
            <w:noWrap/>
            <w:vAlign w:val="bottom"/>
            <w:hideMark/>
          </w:tcPr>
          <w:p w14:paraId="0C466011"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0.197 </w:t>
            </w:r>
          </w:p>
        </w:tc>
        <w:tc>
          <w:tcPr>
            <w:tcW w:w="1710" w:type="dxa"/>
            <w:shd w:val="clear" w:color="auto" w:fill="auto"/>
            <w:noWrap/>
            <w:vAlign w:val="bottom"/>
            <w:hideMark/>
          </w:tcPr>
          <w:p w14:paraId="02E0286D"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0.197 </w:t>
            </w:r>
          </w:p>
        </w:tc>
      </w:tr>
      <w:tr w:rsidR="00BE067F" w14:paraId="45986714" w14:textId="77777777" w:rsidTr="005C402E">
        <w:trPr>
          <w:trHeight w:val="300"/>
          <w:jc w:val="center"/>
        </w:trPr>
        <w:tc>
          <w:tcPr>
            <w:tcW w:w="480" w:type="dxa"/>
            <w:shd w:val="clear" w:color="auto" w:fill="auto"/>
            <w:noWrap/>
            <w:vAlign w:val="bottom"/>
            <w:hideMark/>
          </w:tcPr>
          <w:p w14:paraId="59653384" w14:textId="77777777" w:rsidR="00BE067F" w:rsidRDefault="00BE067F" w:rsidP="00BE067F">
            <w:pPr>
              <w:jc w:val="center"/>
              <w:rPr>
                <w:rFonts w:ascii="Calibri" w:hAnsi="Calibri" w:cs="Calibri"/>
                <w:color w:val="000000"/>
                <w:sz w:val="20"/>
                <w:szCs w:val="20"/>
              </w:rPr>
            </w:pPr>
            <w:r>
              <w:rPr>
                <w:rFonts w:ascii="Calibri" w:hAnsi="Calibri" w:cs="Calibri"/>
                <w:color w:val="000000"/>
                <w:sz w:val="20"/>
                <w:szCs w:val="20"/>
              </w:rPr>
              <w:t>Y5</w:t>
            </w:r>
          </w:p>
        </w:tc>
        <w:tc>
          <w:tcPr>
            <w:tcW w:w="1675" w:type="dxa"/>
            <w:shd w:val="clear" w:color="auto" w:fill="DEEAF6" w:themeFill="accent1" w:themeFillTint="33"/>
            <w:noWrap/>
            <w:vAlign w:val="bottom"/>
            <w:hideMark/>
          </w:tcPr>
          <w:p w14:paraId="1A763FDF" w14:textId="655EBDA2"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0.061 </w:t>
            </w:r>
          </w:p>
        </w:tc>
        <w:tc>
          <w:tcPr>
            <w:tcW w:w="1800" w:type="dxa"/>
            <w:shd w:val="clear" w:color="auto" w:fill="auto"/>
            <w:noWrap/>
            <w:vAlign w:val="bottom"/>
            <w:hideMark/>
          </w:tcPr>
          <w:p w14:paraId="457D1D96"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4.254 </w:t>
            </w:r>
          </w:p>
        </w:tc>
        <w:tc>
          <w:tcPr>
            <w:tcW w:w="1620" w:type="dxa"/>
            <w:shd w:val="clear" w:color="auto" w:fill="DEEAF6" w:themeFill="accent1" w:themeFillTint="33"/>
            <w:noWrap/>
            <w:vAlign w:val="bottom"/>
            <w:hideMark/>
          </w:tcPr>
          <w:p w14:paraId="6BE4D995"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0.207 </w:t>
            </w:r>
          </w:p>
        </w:tc>
        <w:tc>
          <w:tcPr>
            <w:tcW w:w="1710" w:type="dxa"/>
            <w:shd w:val="clear" w:color="auto" w:fill="auto"/>
            <w:noWrap/>
            <w:vAlign w:val="bottom"/>
            <w:hideMark/>
          </w:tcPr>
          <w:p w14:paraId="457C1E04" w14:textId="77777777" w:rsidR="00BE067F" w:rsidRDefault="00BE067F" w:rsidP="00BE067F">
            <w:pPr>
              <w:rPr>
                <w:rFonts w:ascii="Calibri" w:hAnsi="Calibri" w:cs="Calibri"/>
                <w:color w:val="000000"/>
                <w:sz w:val="20"/>
                <w:szCs w:val="20"/>
              </w:rPr>
            </w:pPr>
            <w:r>
              <w:rPr>
                <w:rFonts w:ascii="Calibri" w:hAnsi="Calibri" w:cs="Calibri"/>
                <w:color w:val="000000"/>
                <w:sz w:val="20"/>
                <w:szCs w:val="20"/>
              </w:rPr>
              <w:t xml:space="preserve"> $                  0.207 </w:t>
            </w:r>
          </w:p>
        </w:tc>
      </w:tr>
    </w:tbl>
    <w:p w14:paraId="089C17C9" w14:textId="77777777" w:rsidR="000D072F" w:rsidRDefault="000D072F" w:rsidP="001C546E">
      <w:pPr>
        <w:rPr>
          <w:rFonts w:ascii="Calibri" w:hAnsi="Calibri" w:cs="Calibri"/>
          <w:b/>
          <w:u w:val="single"/>
          <w:lang w:eastAsia="ja-JP"/>
        </w:rPr>
      </w:pPr>
    </w:p>
    <w:p w14:paraId="0D9E4C83" w14:textId="77777777" w:rsidR="00AE6447" w:rsidRDefault="00AE6447">
      <w:pPr>
        <w:rPr>
          <w:rFonts w:ascii="Calibri" w:hAnsi="Calibri" w:cs="Calibri"/>
          <w:b/>
          <w:u w:val="single"/>
          <w:lang w:eastAsia="ja-JP"/>
        </w:rPr>
      </w:pPr>
      <w:r>
        <w:rPr>
          <w:rFonts w:ascii="Calibri" w:hAnsi="Calibri" w:cs="Calibri"/>
          <w:b/>
          <w:u w:val="single"/>
          <w:lang w:eastAsia="ja-JP"/>
        </w:rPr>
        <w:br w:type="page"/>
      </w:r>
    </w:p>
    <w:p w14:paraId="0D68DD87" w14:textId="5BDB782D" w:rsidR="00F83730" w:rsidRPr="008501FD" w:rsidRDefault="00F83730" w:rsidP="001C546E">
      <w:pPr>
        <w:rPr>
          <w:rFonts w:ascii="Calibri" w:hAnsi="Calibri" w:cs="Calibri"/>
          <w:b/>
          <w:szCs w:val="20"/>
          <w:u w:val="single"/>
          <w:lang w:eastAsia="ja-JP"/>
        </w:rPr>
      </w:pPr>
      <w:r w:rsidRPr="008501FD">
        <w:rPr>
          <w:rFonts w:ascii="Calibri" w:hAnsi="Calibri" w:cs="Calibri"/>
          <w:b/>
          <w:u w:val="single"/>
          <w:lang w:eastAsia="ja-JP"/>
        </w:rPr>
        <w:lastRenderedPageBreak/>
        <w:t xml:space="preserve">SAMPLE </w:t>
      </w:r>
      <w:r w:rsidR="00C60AF4" w:rsidRPr="008501FD">
        <w:rPr>
          <w:rFonts w:ascii="Calibri" w:hAnsi="Calibri" w:cs="Calibri"/>
          <w:b/>
          <w:u w:val="single"/>
          <w:lang w:eastAsia="ja-JP"/>
        </w:rPr>
        <w:t>DMCBD</w:t>
      </w:r>
      <w:r w:rsidR="003D5445" w:rsidRPr="008501FD">
        <w:rPr>
          <w:rFonts w:ascii="Calibri" w:hAnsi="Calibri" w:cs="Calibri"/>
          <w:b/>
          <w:u w:val="single"/>
          <w:lang w:eastAsia="ja-JP"/>
        </w:rPr>
        <w:t xml:space="preserve"> FIRST YEAR ANNUAL </w:t>
      </w:r>
      <w:r w:rsidRPr="008501FD">
        <w:rPr>
          <w:rFonts w:ascii="Calibri" w:hAnsi="Calibri" w:cs="Calibri"/>
          <w:b/>
          <w:u w:val="single"/>
          <w:lang w:eastAsia="ja-JP"/>
        </w:rPr>
        <w:t>ASSESSMENT CALCULATION:</w:t>
      </w:r>
    </w:p>
    <w:p w14:paraId="7F52C1C4" w14:textId="77777777" w:rsidR="00AC7267" w:rsidRDefault="00AC7267" w:rsidP="00403E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ind w:left="720"/>
        <w:rPr>
          <w:rFonts w:ascii="Calibri" w:hAnsi="Calibri" w:cs="Calibri"/>
          <w:b/>
          <w:szCs w:val="24"/>
          <w:lang w:eastAsia="ja-JP"/>
        </w:rPr>
      </w:pPr>
    </w:p>
    <w:p w14:paraId="0B073CEB" w14:textId="3D263F2F" w:rsidR="004B0D3B" w:rsidRPr="008501FD" w:rsidRDefault="00A84C07" w:rsidP="00403E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ind w:left="720"/>
        <w:rPr>
          <w:rFonts w:ascii="Calibri" w:hAnsi="Calibri" w:cs="Calibri"/>
          <w:b/>
          <w:szCs w:val="24"/>
          <w:lang w:eastAsia="ja-JP"/>
        </w:rPr>
      </w:pPr>
      <w:r w:rsidRPr="008501FD">
        <w:rPr>
          <w:rFonts w:ascii="Calibri" w:hAnsi="Calibri" w:cs="Calibri"/>
          <w:b/>
          <w:szCs w:val="24"/>
          <w:lang w:eastAsia="ja-JP"/>
        </w:rPr>
        <w:t>A</w:t>
      </w:r>
      <w:r w:rsidR="004B0D3B" w:rsidRPr="008501FD">
        <w:rPr>
          <w:rFonts w:ascii="Calibri" w:hAnsi="Calibri" w:cs="Calibri"/>
          <w:b/>
          <w:szCs w:val="24"/>
          <w:lang w:eastAsia="ja-JP"/>
        </w:rPr>
        <w:t xml:space="preserve"> 5,000 </w:t>
      </w:r>
      <w:r w:rsidR="005D7E79" w:rsidRPr="008501FD">
        <w:rPr>
          <w:rFonts w:ascii="Calibri" w:hAnsi="Calibri" w:cs="Calibri"/>
          <w:b/>
          <w:szCs w:val="24"/>
          <w:lang w:eastAsia="ja-JP"/>
        </w:rPr>
        <w:t>sq.</w:t>
      </w:r>
      <w:r w:rsidR="004B0D3B" w:rsidRPr="008501FD">
        <w:rPr>
          <w:rFonts w:ascii="Calibri" w:hAnsi="Calibri" w:cs="Calibri"/>
          <w:b/>
          <w:szCs w:val="24"/>
          <w:lang w:eastAsia="ja-JP"/>
        </w:rPr>
        <w:t xml:space="preserve"> </w:t>
      </w:r>
      <w:r w:rsidR="00A75495" w:rsidRPr="008501FD">
        <w:rPr>
          <w:rFonts w:ascii="Calibri" w:hAnsi="Calibri" w:cs="Calibri"/>
          <w:b/>
          <w:szCs w:val="24"/>
          <w:lang w:eastAsia="ja-JP"/>
        </w:rPr>
        <w:t>ft.</w:t>
      </w:r>
      <w:r w:rsidR="004B0D3B" w:rsidRPr="008501FD">
        <w:rPr>
          <w:rFonts w:ascii="Calibri" w:hAnsi="Calibri" w:cs="Calibri"/>
          <w:b/>
          <w:szCs w:val="24"/>
          <w:lang w:eastAsia="ja-JP"/>
        </w:rPr>
        <w:t xml:space="preserve"> lot with </w:t>
      </w:r>
      <w:r w:rsidR="003D5445" w:rsidRPr="008501FD">
        <w:rPr>
          <w:rFonts w:ascii="Calibri" w:hAnsi="Calibri" w:cs="Calibri"/>
          <w:b/>
          <w:szCs w:val="24"/>
          <w:lang w:eastAsia="ja-JP"/>
        </w:rPr>
        <w:t>50</w:t>
      </w:r>
      <w:r w:rsidR="004B0D3B" w:rsidRPr="008501FD">
        <w:rPr>
          <w:rFonts w:ascii="Calibri" w:hAnsi="Calibri" w:cs="Calibri"/>
          <w:b/>
          <w:szCs w:val="24"/>
          <w:lang w:eastAsia="ja-JP"/>
        </w:rPr>
        <w:t xml:space="preserve"> </w:t>
      </w:r>
      <w:r w:rsidR="003D5445" w:rsidRPr="008501FD">
        <w:rPr>
          <w:rFonts w:ascii="Calibri" w:hAnsi="Calibri" w:cs="Calibri"/>
          <w:b/>
          <w:szCs w:val="24"/>
          <w:lang w:eastAsia="ja-JP"/>
        </w:rPr>
        <w:t xml:space="preserve">linear feet </w:t>
      </w:r>
      <w:r w:rsidR="00BA1457" w:rsidRPr="008501FD">
        <w:rPr>
          <w:rFonts w:ascii="Calibri" w:hAnsi="Calibri" w:cs="Calibri"/>
          <w:b/>
          <w:szCs w:val="24"/>
          <w:lang w:eastAsia="ja-JP"/>
        </w:rPr>
        <w:t>in</w:t>
      </w:r>
      <w:r w:rsidR="004B0D3B" w:rsidRPr="008501FD">
        <w:rPr>
          <w:rFonts w:ascii="Calibri" w:hAnsi="Calibri" w:cs="Calibri"/>
          <w:b/>
          <w:szCs w:val="24"/>
          <w:lang w:eastAsia="ja-JP"/>
        </w:rPr>
        <w:t xml:space="preserve"> </w:t>
      </w:r>
      <w:r w:rsidR="00076DD8" w:rsidRPr="008501FD">
        <w:rPr>
          <w:rFonts w:ascii="Calibri" w:hAnsi="Calibri" w:cs="Calibri"/>
          <w:b/>
          <w:szCs w:val="24"/>
          <w:lang w:eastAsia="ja-JP"/>
        </w:rPr>
        <w:t xml:space="preserve">Downtown </w:t>
      </w:r>
      <w:r w:rsidR="00C60AF4" w:rsidRPr="008501FD">
        <w:rPr>
          <w:rFonts w:ascii="Calibri" w:hAnsi="Calibri" w:cs="Calibri"/>
          <w:b/>
          <w:szCs w:val="24"/>
          <w:lang w:eastAsia="ja-JP"/>
        </w:rPr>
        <w:t>Manteca</w:t>
      </w:r>
      <w:r w:rsidR="00BA1457" w:rsidRPr="008501FD">
        <w:rPr>
          <w:rFonts w:ascii="Calibri" w:hAnsi="Calibri" w:cs="Calibri"/>
          <w:b/>
          <w:szCs w:val="24"/>
          <w:lang w:eastAsia="ja-JP"/>
        </w:rPr>
        <w:t>,</w:t>
      </w:r>
      <w:r w:rsidR="003D5445" w:rsidRPr="008501FD">
        <w:rPr>
          <w:rFonts w:ascii="Calibri" w:hAnsi="Calibri" w:cs="Calibri"/>
          <w:b/>
          <w:szCs w:val="24"/>
          <w:lang w:eastAsia="ja-JP"/>
        </w:rPr>
        <w:t xml:space="preserve"> </w:t>
      </w:r>
      <w:r w:rsidR="004B0D3B" w:rsidRPr="008501FD">
        <w:rPr>
          <w:rFonts w:ascii="Calibri" w:hAnsi="Calibri" w:cs="Calibri"/>
          <w:b/>
          <w:szCs w:val="24"/>
          <w:lang w:eastAsia="ja-JP"/>
        </w:rPr>
        <w:t xml:space="preserve">street frontage </w:t>
      </w:r>
      <w:r w:rsidR="00BA5CBC" w:rsidRPr="008501FD">
        <w:rPr>
          <w:rFonts w:ascii="Calibri" w:hAnsi="Calibri" w:cs="Calibri"/>
          <w:b/>
          <w:szCs w:val="24"/>
          <w:lang w:eastAsia="ja-JP"/>
        </w:rPr>
        <w:t xml:space="preserve">and </w:t>
      </w:r>
      <w:r w:rsidR="003D5445" w:rsidRPr="008501FD">
        <w:rPr>
          <w:rFonts w:ascii="Calibri" w:hAnsi="Calibri" w:cs="Calibri"/>
          <w:b/>
          <w:szCs w:val="24"/>
          <w:lang w:eastAsia="ja-JP"/>
        </w:rPr>
        <w:t>a 2,500 square foot building</w:t>
      </w:r>
    </w:p>
    <w:p w14:paraId="2FB8B1AE" w14:textId="77777777" w:rsidR="004B0D3B" w:rsidRPr="008501FD" w:rsidRDefault="004B0D3B" w:rsidP="00403E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b/>
          <w:szCs w:val="24"/>
          <w:u w:val="single"/>
          <w:lang w:eastAsia="ja-JP"/>
        </w:rPr>
      </w:pPr>
    </w:p>
    <w:p w14:paraId="5B851D6D" w14:textId="5F8A3A26" w:rsidR="00BA5CBC" w:rsidRPr="009043E5" w:rsidRDefault="00BA5CBC" w:rsidP="00403E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ind w:left="720"/>
        <w:rPr>
          <w:rFonts w:ascii="Calibri" w:hAnsi="Calibri" w:cs="Calibri"/>
          <w:szCs w:val="24"/>
          <w:lang w:eastAsia="ja-JP"/>
        </w:rPr>
      </w:pPr>
      <w:r w:rsidRPr="008501FD">
        <w:rPr>
          <w:rFonts w:ascii="Calibri" w:hAnsi="Calibri" w:cs="Calibri"/>
          <w:szCs w:val="24"/>
          <w:lang w:eastAsia="ja-JP"/>
        </w:rPr>
        <w:t>Land</w:t>
      </w:r>
      <w:r w:rsidR="003D5445" w:rsidRPr="008501FD">
        <w:rPr>
          <w:rFonts w:ascii="Calibri" w:hAnsi="Calibri" w:cs="Calibri"/>
          <w:szCs w:val="24"/>
          <w:lang w:eastAsia="ja-JP"/>
        </w:rPr>
        <w:t>/Lot size square footage:</w:t>
      </w:r>
      <w:r w:rsidR="003D5445" w:rsidRPr="008501FD">
        <w:rPr>
          <w:rFonts w:ascii="Calibri" w:hAnsi="Calibri" w:cs="Calibri"/>
          <w:szCs w:val="24"/>
          <w:lang w:eastAsia="ja-JP"/>
        </w:rPr>
        <w:tab/>
      </w:r>
      <w:r w:rsidR="00BE067F">
        <w:rPr>
          <w:rFonts w:ascii="Calibri" w:hAnsi="Calibri" w:cs="Calibri"/>
          <w:szCs w:val="24"/>
          <w:lang w:eastAsia="ja-JP"/>
        </w:rPr>
        <w:tab/>
      </w:r>
      <w:r w:rsidRPr="009043E5">
        <w:rPr>
          <w:rFonts w:ascii="Calibri" w:hAnsi="Calibri" w:cs="Calibri"/>
          <w:szCs w:val="24"/>
          <w:lang w:eastAsia="ja-JP"/>
        </w:rPr>
        <w:t xml:space="preserve">5,000 x </w:t>
      </w:r>
      <w:r w:rsidR="00C56AB1" w:rsidRPr="009043E5">
        <w:rPr>
          <w:rFonts w:ascii="Calibri" w:hAnsi="Calibri" w:cs="Calibri"/>
          <w:szCs w:val="24"/>
          <w:lang w:eastAsia="ja-JP"/>
        </w:rPr>
        <w:t>$</w:t>
      </w:r>
      <w:r w:rsidR="009043E5">
        <w:rPr>
          <w:rFonts w:ascii="Calibri" w:hAnsi="Calibri" w:cs="Calibri"/>
          <w:szCs w:val="24"/>
          <w:lang w:eastAsia="ja-JP"/>
        </w:rPr>
        <w:t>0</w:t>
      </w:r>
      <w:r w:rsidR="00C56AB1" w:rsidRPr="009043E5">
        <w:rPr>
          <w:rFonts w:ascii="Calibri" w:hAnsi="Calibri" w:cs="Calibri"/>
          <w:szCs w:val="24"/>
          <w:lang w:eastAsia="ja-JP"/>
        </w:rPr>
        <w:t>.</w:t>
      </w:r>
      <w:r w:rsidR="00BA1457" w:rsidRPr="009043E5">
        <w:rPr>
          <w:rFonts w:ascii="Calibri" w:hAnsi="Calibri" w:cs="Calibri"/>
          <w:szCs w:val="24"/>
          <w:lang w:eastAsia="ja-JP"/>
        </w:rPr>
        <w:t>0</w:t>
      </w:r>
      <w:r w:rsidR="00BE067F">
        <w:rPr>
          <w:rFonts w:ascii="Calibri" w:hAnsi="Calibri" w:cs="Calibri"/>
          <w:szCs w:val="24"/>
          <w:lang w:eastAsia="ja-JP"/>
        </w:rPr>
        <w:t>5</w:t>
      </w:r>
      <w:r w:rsidR="009642A0" w:rsidRPr="009043E5">
        <w:rPr>
          <w:rFonts w:ascii="Calibri" w:hAnsi="Calibri" w:cs="Calibri"/>
          <w:szCs w:val="24"/>
          <w:lang w:eastAsia="ja-JP"/>
        </w:rPr>
        <w:t xml:space="preserve"> cents per square foot </w:t>
      </w:r>
      <w:r w:rsidR="00C56AB1" w:rsidRPr="009043E5">
        <w:rPr>
          <w:rFonts w:ascii="Calibri" w:hAnsi="Calibri" w:cs="Calibri"/>
          <w:szCs w:val="24"/>
          <w:lang w:eastAsia="ja-JP"/>
        </w:rPr>
        <w:t xml:space="preserve">= </w:t>
      </w:r>
      <w:r w:rsidR="00BA1457" w:rsidRPr="009043E5">
        <w:rPr>
          <w:rFonts w:ascii="Calibri" w:hAnsi="Calibri" w:cs="Calibri"/>
          <w:szCs w:val="24"/>
          <w:lang w:eastAsia="ja-JP"/>
        </w:rPr>
        <w:t>$</w:t>
      </w:r>
      <w:r w:rsidR="00BE067F">
        <w:rPr>
          <w:rFonts w:ascii="Calibri" w:hAnsi="Calibri" w:cs="Calibri"/>
          <w:szCs w:val="24"/>
          <w:lang w:eastAsia="ja-JP"/>
        </w:rPr>
        <w:t>2</w:t>
      </w:r>
      <w:r w:rsidR="00280FA0" w:rsidRPr="009043E5">
        <w:rPr>
          <w:rFonts w:ascii="Calibri" w:hAnsi="Calibri" w:cs="Calibri"/>
          <w:szCs w:val="24"/>
          <w:lang w:eastAsia="ja-JP"/>
        </w:rPr>
        <w:t>5</w:t>
      </w:r>
      <w:r w:rsidR="00BA1457" w:rsidRPr="009043E5">
        <w:rPr>
          <w:rFonts w:ascii="Calibri" w:hAnsi="Calibri" w:cs="Calibri"/>
          <w:szCs w:val="24"/>
          <w:lang w:eastAsia="ja-JP"/>
        </w:rPr>
        <w:t>0.00 plus</w:t>
      </w:r>
      <w:r w:rsidR="00C56AB1" w:rsidRPr="009043E5">
        <w:rPr>
          <w:rFonts w:ascii="Calibri" w:hAnsi="Calibri" w:cs="Calibri"/>
          <w:szCs w:val="24"/>
          <w:lang w:eastAsia="ja-JP"/>
        </w:rPr>
        <w:tab/>
      </w:r>
    </w:p>
    <w:p w14:paraId="1CC6C7CD" w14:textId="0F7B4195" w:rsidR="00BA5CBC" w:rsidRPr="009043E5" w:rsidRDefault="003D5445" w:rsidP="00403E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ind w:left="720"/>
        <w:rPr>
          <w:rFonts w:ascii="Calibri" w:hAnsi="Calibri" w:cs="Calibri"/>
          <w:szCs w:val="24"/>
          <w:lang w:eastAsia="ja-JP"/>
        </w:rPr>
      </w:pPr>
      <w:r w:rsidRPr="009043E5">
        <w:rPr>
          <w:rFonts w:ascii="Calibri" w:hAnsi="Calibri" w:cs="Calibri"/>
          <w:szCs w:val="24"/>
          <w:lang w:eastAsia="ja-JP"/>
        </w:rPr>
        <w:t>Liner Frontage:</w:t>
      </w:r>
      <w:r w:rsidRPr="009043E5">
        <w:rPr>
          <w:rFonts w:ascii="Calibri" w:hAnsi="Calibri" w:cs="Calibri"/>
          <w:szCs w:val="24"/>
          <w:lang w:eastAsia="ja-JP"/>
        </w:rPr>
        <w:tab/>
      </w:r>
      <w:r w:rsidRPr="009043E5">
        <w:rPr>
          <w:rFonts w:ascii="Calibri" w:hAnsi="Calibri" w:cs="Calibri"/>
          <w:szCs w:val="24"/>
          <w:lang w:eastAsia="ja-JP"/>
        </w:rPr>
        <w:tab/>
      </w:r>
      <w:r w:rsidR="00BA5CBC" w:rsidRPr="009043E5">
        <w:rPr>
          <w:rFonts w:ascii="Calibri" w:hAnsi="Calibri" w:cs="Calibri"/>
          <w:szCs w:val="24"/>
          <w:lang w:eastAsia="ja-JP"/>
        </w:rPr>
        <w:tab/>
      </w:r>
      <w:r w:rsidRPr="009043E5">
        <w:rPr>
          <w:rFonts w:ascii="Calibri" w:hAnsi="Calibri" w:cs="Calibri"/>
          <w:szCs w:val="24"/>
          <w:lang w:eastAsia="ja-JP"/>
        </w:rPr>
        <w:t>50</w:t>
      </w:r>
      <w:r w:rsidR="00BA5CBC" w:rsidRPr="009043E5">
        <w:rPr>
          <w:rFonts w:ascii="Calibri" w:hAnsi="Calibri" w:cs="Calibri"/>
          <w:szCs w:val="24"/>
          <w:lang w:eastAsia="ja-JP"/>
        </w:rPr>
        <w:t xml:space="preserve"> </w:t>
      </w:r>
      <w:r w:rsidRPr="009043E5">
        <w:rPr>
          <w:rFonts w:ascii="Calibri" w:hAnsi="Calibri" w:cs="Calibri"/>
          <w:szCs w:val="24"/>
          <w:lang w:eastAsia="ja-JP"/>
        </w:rPr>
        <w:t>linear feet</w:t>
      </w:r>
      <w:r w:rsidR="00C56AB1" w:rsidRPr="009043E5">
        <w:rPr>
          <w:rFonts w:ascii="Calibri" w:hAnsi="Calibri" w:cs="Calibri"/>
          <w:szCs w:val="24"/>
          <w:lang w:eastAsia="ja-JP"/>
        </w:rPr>
        <w:t xml:space="preserve"> x $</w:t>
      </w:r>
      <w:r w:rsidR="00BA1457" w:rsidRPr="009043E5">
        <w:rPr>
          <w:rFonts w:ascii="Calibri" w:hAnsi="Calibri" w:cs="Calibri"/>
          <w:szCs w:val="24"/>
          <w:lang w:eastAsia="ja-JP"/>
        </w:rPr>
        <w:t>3</w:t>
      </w:r>
      <w:r w:rsidR="00C56AB1" w:rsidRPr="009043E5">
        <w:rPr>
          <w:rFonts w:ascii="Calibri" w:hAnsi="Calibri" w:cs="Calibri"/>
          <w:szCs w:val="24"/>
          <w:lang w:eastAsia="ja-JP"/>
        </w:rPr>
        <w:t>.</w:t>
      </w:r>
      <w:r w:rsidR="00280FA0" w:rsidRPr="009043E5">
        <w:rPr>
          <w:rFonts w:ascii="Calibri" w:hAnsi="Calibri" w:cs="Calibri"/>
          <w:szCs w:val="24"/>
          <w:lang w:eastAsia="ja-JP"/>
        </w:rPr>
        <w:t>5</w:t>
      </w:r>
      <w:r w:rsidR="00C56AB1" w:rsidRPr="009043E5">
        <w:rPr>
          <w:rFonts w:ascii="Calibri" w:hAnsi="Calibri" w:cs="Calibri"/>
          <w:szCs w:val="24"/>
          <w:lang w:eastAsia="ja-JP"/>
        </w:rPr>
        <w:t>0 per linear foot = $</w:t>
      </w:r>
      <w:r w:rsidR="00BA1457" w:rsidRPr="009043E5">
        <w:rPr>
          <w:rFonts w:ascii="Calibri" w:hAnsi="Calibri" w:cs="Calibri"/>
          <w:szCs w:val="24"/>
          <w:lang w:eastAsia="ja-JP"/>
        </w:rPr>
        <w:t>1</w:t>
      </w:r>
      <w:r w:rsidR="00280FA0" w:rsidRPr="009043E5">
        <w:rPr>
          <w:rFonts w:ascii="Calibri" w:hAnsi="Calibri" w:cs="Calibri"/>
          <w:szCs w:val="24"/>
          <w:lang w:eastAsia="ja-JP"/>
        </w:rPr>
        <w:t>75</w:t>
      </w:r>
      <w:r w:rsidR="00FC6980" w:rsidRPr="009043E5">
        <w:rPr>
          <w:rFonts w:ascii="Calibri" w:hAnsi="Calibri" w:cs="Calibri"/>
          <w:szCs w:val="24"/>
          <w:lang w:eastAsia="ja-JP"/>
        </w:rPr>
        <w:t>.00</w:t>
      </w:r>
      <w:r w:rsidR="00AF3A8F" w:rsidRPr="009043E5">
        <w:rPr>
          <w:rFonts w:ascii="Calibri" w:hAnsi="Calibri" w:cs="Calibri"/>
          <w:szCs w:val="24"/>
          <w:lang w:eastAsia="ja-JP"/>
        </w:rPr>
        <w:t xml:space="preserve"> plus</w:t>
      </w:r>
    </w:p>
    <w:p w14:paraId="10EBB7DA" w14:textId="75F318D7" w:rsidR="00BA5CBC" w:rsidRPr="009043E5" w:rsidRDefault="003D5445" w:rsidP="00403E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ind w:left="720"/>
        <w:rPr>
          <w:rFonts w:ascii="Calibri" w:hAnsi="Calibri" w:cs="Calibri"/>
          <w:szCs w:val="24"/>
          <w:lang w:eastAsia="ja-JP"/>
        </w:rPr>
      </w:pPr>
      <w:r w:rsidRPr="009043E5">
        <w:rPr>
          <w:rFonts w:ascii="Calibri" w:hAnsi="Calibri" w:cs="Calibri"/>
          <w:szCs w:val="24"/>
          <w:lang w:eastAsia="ja-JP"/>
        </w:rPr>
        <w:t>Building Square Footage</w:t>
      </w:r>
      <w:r w:rsidRPr="009043E5">
        <w:rPr>
          <w:rFonts w:ascii="Calibri" w:hAnsi="Calibri" w:cs="Calibri"/>
          <w:szCs w:val="24"/>
          <w:lang w:eastAsia="ja-JP"/>
        </w:rPr>
        <w:tab/>
      </w:r>
      <w:r w:rsidRPr="009043E5">
        <w:rPr>
          <w:rFonts w:ascii="Calibri" w:hAnsi="Calibri" w:cs="Calibri"/>
          <w:szCs w:val="24"/>
          <w:lang w:eastAsia="ja-JP"/>
        </w:rPr>
        <w:tab/>
        <w:t xml:space="preserve">2,500 x </w:t>
      </w:r>
      <w:r w:rsidR="00C56AB1" w:rsidRPr="009043E5">
        <w:rPr>
          <w:rFonts w:ascii="Calibri" w:hAnsi="Calibri" w:cs="Calibri"/>
          <w:szCs w:val="24"/>
          <w:lang w:eastAsia="ja-JP"/>
        </w:rPr>
        <w:t>$</w:t>
      </w:r>
      <w:r w:rsidR="009043E5">
        <w:rPr>
          <w:rFonts w:ascii="Calibri" w:hAnsi="Calibri" w:cs="Calibri"/>
          <w:szCs w:val="24"/>
          <w:lang w:eastAsia="ja-JP"/>
        </w:rPr>
        <w:t>0</w:t>
      </w:r>
      <w:r w:rsidR="00C56AB1" w:rsidRPr="009043E5">
        <w:rPr>
          <w:rFonts w:ascii="Calibri" w:hAnsi="Calibri" w:cs="Calibri"/>
          <w:szCs w:val="24"/>
          <w:lang w:eastAsia="ja-JP"/>
        </w:rPr>
        <w:t>.</w:t>
      </w:r>
      <w:r w:rsidR="00280FA0" w:rsidRPr="009043E5">
        <w:rPr>
          <w:rFonts w:ascii="Calibri" w:hAnsi="Calibri" w:cs="Calibri"/>
          <w:szCs w:val="24"/>
          <w:lang w:eastAsia="ja-JP"/>
        </w:rPr>
        <w:t>17</w:t>
      </w:r>
      <w:r w:rsidRPr="009043E5">
        <w:rPr>
          <w:rFonts w:ascii="Calibri" w:hAnsi="Calibri" w:cs="Calibri"/>
          <w:szCs w:val="24"/>
          <w:lang w:eastAsia="ja-JP"/>
        </w:rPr>
        <w:t xml:space="preserve"> cents per square foot = </w:t>
      </w:r>
      <w:r w:rsidR="00BA1457" w:rsidRPr="009043E5">
        <w:rPr>
          <w:rFonts w:ascii="Calibri" w:hAnsi="Calibri" w:cs="Calibri"/>
          <w:szCs w:val="24"/>
          <w:lang w:eastAsia="ja-JP"/>
        </w:rPr>
        <w:t>$</w:t>
      </w:r>
      <w:r w:rsidR="00280FA0" w:rsidRPr="009043E5">
        <w:rPr>
          <w:rFonts w:ascii="Calibri" w:hAnsi="Calibri" w:cs="Calibri"/>
          <w:szCs w:val="24"/>
          <w:lang w:eastAsia="ja-JP"/>
        </w:rPr>
        <w:t>425</w:t>
      </w:r>
      <w:r w:rsidR="00BA1457" w:rsidRPr="009043E5">
        <w:rPr>
          <w:rFonts w:ascii="Calibri" w:hAnsi="Calibri" w:cs="Calibri"/>
          <w:szCs w:val="24"/>
          <w:lang w:eastAsia="ja-JP"/>
        </w:rPr>
        <w:t>.00 equals</w:t>
      </w:r>
      <w:r w:rsidRPr="009043E5">
        <w:rPr>
          <w:rFonts w:ascii="Calibri" w:hAnsi="Calibri" w:cs="Calibri"/>
          <w:szCs w:val="24"/>
          <w:lang w:eastAsia="ja-JP"/>
        </w:rPr>
        <w:tab/>
      </w:r>
      <w:r w:rsidRPr="009043E5">
        <w:rPr>
          <w:rFonts w:ascii="Calibri" w:hAnsi="Calibri" w:cs="Calibri"/>
          <w:szCs w:val="24"/>
          <w:lang w:eastAsia="ja-JP"/>
        </w:rPr>
        <w:tab/>
      </w:r>
    </w:p>
    <w:p w14:paraId="0E928F5C" w14:textId="375AD922" w:rsidR="004B0D3B" w:rsidRPr="009043E5" w:rsidRDefault="00BA5CBC" w:rsidP="00BA5CB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Calibri" w:hAnsi="Calibri" w:cs="Calibri"/>
          <w:b/>
          <w:szCs w:val="24"/>
          <w:lang w:eastAsia="ja-JP"/>
        </w:rPr>
      </w:pPr>
      <w:r w:rsidRPr="009043E5">
        <w:rPr>
          <w:rFonts w:ascii="Calibri" w:hAnsi="Calibri" w:cs="Calibri"/>
          <w:szCs w:val="24"/>
          <w:lang w:eastAsia="ja-JP"/>
        </w:rPr>
        <w:tab/>
      </w:r>
      <w:r w:rsidR="004B0D3B" w:rsidRPr="009043E5">
        <w:rPr>
          <w:rFonts w:ascii="Calibri" w:hAnsi="Calibri" w:cs="Calibri"/>
          <w:b/>
          <w:szCs w:val="24"/>
          <w:lang w:eastAsia="ja-JP"/>
        </w:rPr>
        <w:t>TOTAL YEAR 1 ASSESSMENT</w:t>
      </w:r>
      <w:r w:rsidR="004453CF" w:rsidRPr="009043E5">
        <w:rPr>
          <w:rFonts w:ascii="Calibri" w:hAnsi="Calibri" w:cs="Calibri"/>
          <w:b/>
          <w:szCs w:val="24"/>
          <w:lang w:eastAsia="ja-JP"/>
        </w:rPr>
        <w:t>:</w:t>
      </w:r>
      <w:r w:rsidR="00AF3A8F" w:rsidRPr="009043E5">
        <w:rPr>
          <w:rFonts w:ascii="Calibri" w:hAnsi="Calibri" w:cs="Calibri"/>
          <w:szCs w:val="24"/>
          <w:lang w:eastAsia="ja-JP"/>
        </w:rPr>
        <w:tab/>
      </w:r>
      <w:r w:rsidR="009043E5">
        <w:rPr>
          <w:rFonts w:ascii="Calibri" w:hAnsi="Calibri" w:cs="Calibri"/>
          <w:szCs w:val="24"/>
          <w:lang w:eastAsia="ja-JP"/>
        </w:rPr>
        <w:tab/>
      </w:r>
      <w:r w:rsidRPr="009043E5">
        <w:rPr>
          <w:rFonts w:ascii="Calibri" w:hAnsi="Calibri" w:cs="Calibri"/>
          <w:b/>
          <w:szCs w:val="24"/>
          <w:lang w:eastAsia="ja-JP"/>
        </w:rPr>
        <w:t>$</w:t>
      </w:r>
      <w:r w:rsidR="00AF3A8F" w:rsidRPr="009043E5">
        <w:rPr>
          <w:rFonts w:ascii="Calibri" w:hAnsi="Calibri" w:cs="Calibri"/>
          <w:b/>
          <w:szCs w:val="24"/>
          <w:lang w:eastAsia="ja-JP"/>
        </w:rPr>
        <w:t xml:space="preserve"> </w:t>
      </w:r>
      <w:r w:rsidR="00BE067F">
        <w:rPr>
          <w:rFonts w:ascii="Calibri" w:hAnsi="Calibri" w:cs="Calibri"/>
          <w:b/>
          <w:szCs w:val="24"/>
          <w:lang w:eastAsia="ja-JP"/>
        </w:rPr>
        <w:t>8</w:t>
      </w:r>
      <w:r w:rsidR="00BA1457" w:rsidRPr="009043E5">
        <w:rPr>
          <w:rFonts w:ascii="Calibri" w:hAnsi="Calibri" w:cs="Calibri"/>
          <w:b/>
          <w:szCs w:val="24"/>
          <w:lang w:eastAsia="ja-JP"/>
        </w:rPr>
        <w:t>50</w:t>
      </w:r>
      <w:r w:rsidR="00AF3A8F" w:rsidRPr="009043E5">
        <w:rPr>
          <w:rFonts w:ascii="Calibri" w:hAnsi="Calibri" w:cs="Calibri"/>
          <w:b/>
          <w:szCs w:val="24"/>
          <w:lang w:eastAsia="ja-JP"/>
        </w:rPr>
        <w:t>.00</w:t>
      </w:r>
    </w:p>
    <w:p w14:paraId="279268C8" w14:textId="4B16FCC6" w:rsidR="00AF3A8F" w:rsidRPr="009043E5" w:rsidRDefault="00623A6F" w:rsidP="00623A6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Calibri" w:hAnsi="Calibri" w:cs="Calibri"/>
          <w:bCs/>
          <w:szCs w:val="24"/>
          <w:lang w:eastAsia="ja-JP"/>
        </w:rPr>
      </w:pPr>
      <w:r w:rsidRPr="009043E5">
        <w:rPr>
          <w:rFonts w:ascii="Calibri" w:hAnsi="Calibri" w:cs="Calibri"/>
          <w:bCs/>
          <w:szCs w:val="24"/>
          <w:lang w:eastAsia="ja-JP"/>
        </w:rPr>
        <w:tab/>
      </w:r>
      <w:r w:rsidR="00AF3A8F" w:rsidRPr="009043E5">
        <w:rPr>
          <w:rFonts w:ascii="Calibri" w:hAnsi="Calibri" w:cs="Calibri"/>
          <w:bCs/>
          <w:szCs w:val="24"/>
          <w:lang w:eastAsia="ja-JP"/>
        </w:rPr>
        <w:t xml:space="preserve">Cost </w:t>
      </w:r>
      <w:r w:rsidR="00BA5CBC" w:rsidRPr="009043E5">
        <w:rPr>
          <w:rFonts w:ascii="Calibri" w:hAnsi="Calibri" w:cs="Calibri"/>
          <w:bCs/>
          <w:szCs w:val="24"/>
          <w:lang w:eastAsia="ja-JP"/>
        </w:rPr>
        <w:t>P</w:t>
      </w:r>
      <w:r w:rsidR="00493B65" w:rsidRPr="009043E5">
        <w:rPr>
          <w:rFonts w:ascii="Calibri" w:hAnsi="Calibri" w:cs="Calibri"/>
          <w:bCs/>
          <w:szCs w:val="24"/>
          <w:lang w:eastAsia="ja-JP"/>
        </w:rPr>
        <w:t>er Month</w:t>
      </w:r>
      <w:r w:rsidR="00AF3A8F" w:rsidRPr="009043E5">
        <w:rPr>
          <w:rFonts w:ascii="Calibri" w:hAnsi="Calibri" w:cs="Calibri"/>
          <w:bCs/>
          <w:szCs w:val="24"/>
          <w:lang w:eastAsia="ja-JP"/>
        </w:rPr>
        <w:t>:</w:t>
      </w:r>
      <w:r w:rsidR="00BA5CBC" w:rsidRPr="009043E5">
        <w:rPr>
          <w:rFonts w:ascii="Calibri" w:hAnsi="Calibri" w:cs="Calibri"/>
          <w:bCs/>
          <w:szCs w:val="24"/>
          <w:lang w:eastAsia="ja-JP"/>
        </w:rPr>
        <w:tab/>
      </w:r>
      <w:r w:rsidR="009043E5">
        <w:rPr>
          <w:rFonts w:ascii="Calibri" w:hAnsi="Calibri" w:cs="Calibri"/>
          <w:bCs/>
          <w:szCs w:val="24"/>
          <w:lang w:eastAsia="ja-JP"/>
        </w:rPr>
        <w:tab/>
      </w:r>
      <w:r w:rsidR="009043E5">
        <w:rPr>
          <w:rFonts w:ascii="Calibri" w:hAnsi="Calibri" w:cs="Calibri"/>
          <w:bCs/>
          <w:szCs w:val="24"/>
          <w:lang w:eastAsia="ja-JP"/>
        </w:rPr>
        <w:tab/>
      </w:r>
      <w:r w:rsidR="00C56AB1" w:rsidRPr="009043E5">
        <w:rPr>
          <w:rFonts w:ascii="Calibri" w:hAnsi="Calibri" w:cs="Calibri"/>
          <w:bCs/>
          <w:szCs w:val="24"/>
          <w:lang w:eastAsia="ja-JP"/>
        </w:rPr>
        <w:t>$</w:t>
      </w:r>
      <w:r w:rsidR="00BA1457" w:rsidRPr="009043E5">
        <w:rPr>
          <w:rFonts w:ascii="Calibri" w:hAnsi="Calibri" w:cs="Calibri"/>
          <w:bCs/>
          <w:szCs w:val="24"/>
          <w:lang w:eastAsia="ja-JP"/>
        </w:rPr>
        <w:t xml:space="preserve"> </w:t>
      </w:r>
      <w:r w:rsidR="00BE067F">
        <w:rPr>
          <w:rFonts w:ascii="Calibri" w:hAnsi="Calibri" w:cs="Calibri"/>
          <w:bCs/>
          <w:szCs w:val="24"/>
          <w:lang w:eastAsia="ja-JP"/>
        </w:rPr>
        <w:t>70.83</w:t>
      </w:r>
      <w:r w:rsidRPr="009043E5">
        <w:rPr>
          <w:rFonts w:ascii="Calibri" w:hAnsi="Calibri" w:cs="Calibri"/>
          <w:bCs/>
          <w:szCs w:val="24"/>
          <w:lang w:eastAsia="ja-JP"/>
        </w:rPr>
        <w:tab/>
      </w:r>
      <w:r w:rsidRPr="009043E5">
        <w:rPr>
          <w:rFonts w:ascii="Calibri" w:hAnsi="Calibri" w:cs="Calibri"/>
          <w:bCs/>
          <w:szCs w:val="24"/>
          <w:lang w:eastAsia="ja-JP"/>
        </w:rPr>
        <w:tab/>
      </w:r>
      <w:r w:rsidRPr="009043E5">
        <w:rPr>
          <w:rFonts w:ascii="Calibri" w:hAnsi="Calibri" w:cs="Calibri"/>
          <w:bCs/>
          <w:szCs w:val="24"/>
          <w:lang w:eastAsia="ja-JP"/>
        </w:rPr>
        <w:tab/>
      </w:r>
      <w:r w:rsidRPr="009043E5">
        <w:rPr>
          <w:rFonts w:ascii="Calibri" w:hAnsi="Calibri" w:cs="Calibri"/>
          <w:bCs/>
          <w:szCs w:val="24"/>
          <w:lang w:eastAsia="ja-JP"/>
        </w:rPr>
        <w:tab/>
      </w:r>
      <w:r w:rsidRPr="009043E5">
        <w:rPr>
          <w:rFonts w:ascii="Calibri" w:hAnsi="Calibri" w:cs="Calibri"/>
          <w:bCs/>
          <w:szCs w:val="24"/>
          <w:lang w:eastAsia="ja-JP"/>
        </w:rPr>
        <w:tab/>
      </w:r>
      <w:r w:rsidRPr="009043E5">
        <w:rPr>
          <w:rFonts w:ascii="Calibri" w:hAnsi="Calibri" w:cs="Calibri"/>
          <w:bCs/>
          <w:szCs w:val="24"/>
          <w:lang w:eastAsia="ja-JP"/>
        </w:rPr>
        <w:tab/>
      </w:r>
    </w:p>
    <w:p w14:paraId="2FE27C0F" w14:textId="1298CBD3" w:rsidR="005A7A96" w:rsidRPr="008501FD" w:rsidRDefault="00AF3A8F" w:rsidP="00623A6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Calibri" w:hAnsi="Calibri" w:cs="Calibri"/>
          <w:bCs/>
          <w:szCs w:val="24"/>
          <w:lang w:eastAsia="ja-JP"/>
        </w:rPr>
      </w:pPr>
      <w:r w:rsidRPr="009043E5">
        <w:rPr>
          <w:rFonts w:ascii="Calibri" w:hAnsi="Calibri" w:cs="Calibri"/>
          <w:bCs/>
          <w:szCs w:val="24"/>
          <w:lang w:eastAsia="ja-JP"/>
        </w:rPr>
        <w:tab/>
        <w:t xml:space="preserve">Cost </w:t>
      </w:r>
      <w:r w:rsidR="00623A6F" w:rsidRPr="009043E5">
        <w:rPr>
          <w:rFonts w:ascii="Calibri" w:hAnsi="Calibri" w:cs="Calibri"/>
          <w:bCs/>
          <w:szCs w:val="24"/>
          <w:lang w:eastAsia="ja-JP"/>
        </w:rPr>
        <w:t>P</w:t>
      </w:r>
      <w:r w:rsidRPr="009043E5">
        <w:rPr>
          <w:rFonts w:ascii="Calibri" w:hAnsi="Calibri" w:cs="Calibri"/>
          <w:bCs/>
          <w:szCs w:val="24"/>
          <w:lang w:eastAsia="ja-JP"/>
        </w:rPr>
        <w:t>er Day:</w:t>
      </w:r>
      <w:r w:rsidRPr="009043E5">
        <w:rPr>
          <w:rFonts w:ascii="Calibri" w:hAnsi="Calibri" w:cs="Calibri"/>
          <w:bCs/>
          <w:szCs w:val="24"/>
          <w:lang w:eastAsia="ja-JP"/>
        </w:rPr>
        <w:tab/>
      </w:r>
      <w:r w:rsidR="00C56AB1" w:rsidRPr="009043E5">
        <w:rPr>
          <w:rFonts w:ascii="Calibri" w:hAnsi="Calibri" w:cs="Calibri"/>
          <w:bCs/>
          <w:szCs w:val="24"/>
          <w:lang w:eastAsia="ja-JP"/>
        </w:rPr>
        <w:tab/>
      </w:r>
      <w:r w:rsidR="009043E5">
        <w:rPr>
          <w:rFonts w:ascii="Calibri" w:hAnsi="Calibri" w:cs="Calibri"/>
          <w:bCs/>
          <w:szCs w:val="24"/>
          <w:lang w:eastAsia="ja-JP"/>
        </w:rPr>
        <w:tab/>
      </w:r>
      <w:r w:rsidR="009043E5">
        <w:rPr>
          <w:rFonts w:ascii="Calibri" w:hAnsi="Calibri" w:cs="Calibri"/>
          <w:bCs/>
          <w:szCs w:val="24"/>
          <w:lang w:eastAsia="ja-JP"/>
        </w:rPr>
        <w:tab/>
      </w:r>
      <w:r w:rsidRPr="009043E5">
        <w:rPr>
          <w:rFonts w:ascii="Calibri" w:hAnsi="Calibri" w:cs="Calibri"/>
          <w:bCs/>
          <w:szCs w:val="24"/>
          <w:lang w:eastAsia="ja-JP"/>
        </w:rPr>
        <w:t xml:space="preserve">$ </w:t>
      </w:r>
      <w:r w:rsidR="00BA1457" w:rsidRPr="009043E5">
        <w:rPr>
          <w:rFonts w:ascii="Calibri" w:hAnsi="Calibri" w:cs="Calibri"/>
          <w:bCs/>
          <w:szCs w:val="24"/>
          <w:lang w:eastAsia="ja-JP"/>
        </w:rPr>
        <w:t>2.</w:t>
      </w:r>
      <w:r w:rsidR="00BE067F">
        <w:rPr>
          <w:rFonts w:ascii="Calibri" w:hAnsi="Calibri" w:cs="Calibri"/>
          <w:bCs/>
          <w:szCs w:val="24"/>
          <w:lang w:eastAsia="ja-JP"/>
        </w:rPr>
        <w:t>33</w:t>
      </w:r>
      <w:r w:rsidR="00623A6F" w:rsidRPr="008501FD">
        <w:rPr>
          <w:rFonts w:ascii="Calibri" w:hAnsi="Calibri" w:cs="Calibri"/>
          <w:bCs/>
          <w:szCs w:val="24"/>
          <w:lang w:eastAsia="ja-JP"/>
        </w:rPr>
        <w:tab/>
      </w:r>
    </w:p>
    <w:p w14:paraId="00671106" w14:textId="77777777" w:rsidR="005A7A96" w:rsidRPr="008501FD" w:rsidRDefault="005A7A96" w:rsidP="00623A6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Calibri" w:hAnsi="Calibri" w:cs="Calibri"/>
          <w:bCs/>
          <w:szCs w:val="24"/>
          <w:lang w:eastAsia="ja-JP"/>
        </w:rPr>
      </w:pPr>
    </w:p>
    <w:p w14:paraId="2FFD4C17" w14:textId="2C9266D3" w:rsidR="005A7A96" w:rsidRPr="008501FD" w:rsidRDefault="005A7A96" w:rsidP="00623A6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Calibri" w:hAnsi="Calibri" w:cs="Calibri"/>
          <w:b/>
          <w:smallCaps/>
          <w:szCs w:val="24"/>
          <w:lang w:eastAsia="ja-JP"/>
        </w:rPr>
      </w:pPr>
      <w:r w:rsidRPr="008501FD">
        <w:rPr>
          <w:rFonts w:ascii="Calibri" w:hAnsi="Calibri" w:cs="Calibri"/>
          <w:b/>
          <w:smallCaps/>
          <w:szCs w:val="24"/>
          <w:lang w:eastAsia="ja-JP"/>
        </w:rPr>
        <w:tab/>
        <w:t xml:space="preserve">Future Residential Condominium Assessments in the </w:t>
      </w:r>
      <w:r w:rsidR="00C60AF4" w:rsidRPr="008501FD">
        <w:rPr>
          <w:rFonts w:ascii="Calibri" w:hAnsi="Calibri" w:cs="Calibri"/>
          <w:b/>
          <w:smallCaps/>
          <w:szCs w:val="24"/>
          <w:lang w:eastAsia="ja-JP"/>
        </w:rPr>
        <w:t>DMCBD</w:t>
      </w:r>
      <w:r w:rsidRPr="008501FD">
        <w:rPr>
          <w:rFonts w:ascii="Calibri" w:hAnsi="Calibri" w:cs="Calibri"/>
          <w:b/>
          <w:smallCaps/>
          <w:szCs w:val="24"/>
          <w:lang w:eastAsia="ja-JP"/>
        </w:rPr>
        <w:t>:</w:t>
      </w:r>
    </w:p>
    <w:p w14:paraId="4A9205EF" w14:textId="77777777" w:rsidR="005A7A96" w:rsidRPr="008501FD" w:rsidRDefault="005A7A96" w:rsidP="00623A6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Calibri" w:hAnsi="Calibri" w:cs="Calibri"/>
          <w:bCs/>
          <w:szCs w:val="24"/>
          <w:lang w:eastAsia="ja-JP"/>
        </w:rPr>
      </w:pPr>
      <w:r w:rsidRPr="008501FD">
        <w:rPr>
          <w:rFonts w:ascii="Calibri" w:hAnsi="Calibri" w:cs="Calibri"/>
          <w:b/>
          <w:smallCaps/>
          <w:szCs w:val="24"/>
          <w:lang w:eastAsia="ja-JP"/>
        </w:rPr>
        <w:tab/>
      </w:r>
      <w:r w:rsidRPr="008501FD">
        <w:rPr>
          <w:rFonts w:ascii="Calibri" w:hAnsi="Calibri" w:cs="Calibri"/>
          <w:bCs/>
          <w:szCs w:val="24"/>
          <w:lang w:eastAsia="ja-JP"/>
        </w:rPr>
        <w:t>Actual Building square footage of the Residential Condo</w:t>
      </w:r>
    </w:p>
    <w:p w14:paraId="36CA8883" w14:textId="4CC3286F" w:rsidR="004B0D3B" w:rsidRPr="008501FD" w:rsidRDefault="005A7A96" w:rsidP="00623A6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ascii="Calibri" w:hAnsi="Calibri" w:cs="Calibri"/>
          <w:b/>
          <w:smallCaps/>
          <w:sz w:val="20"/>
          <w:lang w:eastAsia="ja-JP"/>
        </w:rPr>
      </w:pPr>
      <w:r w:rsidRPr="008501FD">
        <w:rPr>
          <w:rFonts w:ascii="Calibri" w:hAnsi="Calibri" w:cs="Calibri"/>
          <w:bCs/>
          <w:szCs w:val="24"/>
          <w:lang w:eastAsia="ja-JP"/>
        </w:rPr>
        <w:tab/>
        <w:t>$</w:t>
      </w:r>
      <w:r w:rsidR="009043E5">
        <w:rPr>
          <w:rFonts w:ascii="Calibri" w:hAnsi="Calibri" w:cs="Calibri"/>
          <w:bCs/>
          <w:szCs w:val="24"/>
          <w:lang w:eastAsia="ja-JP"/>
        </w:rPr>
        <w:t>0</w:t>
      </w:r>
      <w:r w:rsidRPr="008501FD">
        <w:rPr>
          <w:rFonts w:ascii="Calibri" w:hAnsi="Calibri" w:cs="Calibri"/>
          <w:bCs/>
          <w:szCs w:val="24"/>
          <w:lang w:eastAsia="ja-JP"/>
        </w:rPr>
        <w:t>.</w:t>
      </w:r>
      <w:r w:rsidR="00280FA0" w:rsidRPr="008501FD">
        <w:rPr>
          <w:rFonts w:ascii="Calibri" w:hAnsi="Calibri" w:cs="Calibri"/>
          <w:bCs/>
          <w:szCs w:val="24"/>
          <w:lang w:eastAsia="ja-JP"/>
        </w:rPr>
        <w:t>17</w:t>
      </w:r>
      <w:r w:rsidRPr="008501FD">
        <w:rPr>
          <w:rFonts w:ascii="Calibri" w:hAnsi="Calibri" w:cs="Calibri"/>
          <w:bCs/>
          <w:szCs w:val="24"/>
          <w:lang w:eastAsia="ja-JP"/>
        </w:rPr>
        <w:t xml:space="preserve"> per year x </w:t>
      </w:r>
      <w:r w:rsidR="009043E5">
        <w:rPr>
          <w:rFonts w:ascii="Calibri" w:hAnsi="Calibri" w:cs="Calibri"/>
          <w:bCs/>
          <w:szCs w:val="24"/>
          <w:lang w:eastAsia="ja-JP"/>
        </w:rPr>
        <w:t>condo</w:t>
      </w:r>
      <w:r w:rsidRPr="008501FD">
        <w:rPr>
          <w:rFonts w:ascii="Calibri" w:hAnsi="Calibri" w:cs="Calibri"/>
          <w:bCs/>
          <w:szCs w:val="24"/>
          <w:lang w:eastAsia="ja-JP"/>
        </w:rPr>
        <w:t xml:space="preserve"> building square footage = Annual Assessment</w:t>
      </w:r>
      <w:r w:rsidR="00623A6F" w:rsidRPr="008501FD">
        <w:rPr>
          <w:rFonts w:ascii="Calibri" w:hAnsi="Calibri" w:cs="Calibri"/>
          <w:bCs/>
          <w:smallCaps/>
          <w:szCs w:val="24"/>
          <w:lang w:eastAsia="ja-JP"/>
        </w:rPr>
        <w:tab/>
      </w:r>
      <w:r w:rsidR="00493B65" w:rsidRPr="008501FD">
        <w:rPr>
          <w:rFonts w:ascii="Calibri" w:hAnsi="Calibri" w:cs="Calibri"/>
          <w:b/>
          <w:smallCaps/>
          <w:sz w:val="20"/>
          <w:lang w:eastAsia="ja-JP"/>
        </w:rPr>
        <w:tab/>
      </w:r>
      <w:r w:rsidR="00493B65" w:rsidRPr="008501FD">
        <w:rPr>
          <w:rFonts w:ascii="Calibri" w:hAnsi="Calibri" w:cs="Calibri"/>
          <w:b/>
          <w:smallCaps/>
          <w:sz w:val="20"/>
          <w:lang w:eastAsia="ja-JP"/>
        </w:rPr>
        <w:tab/>
      </w:r>
      <w:r w:rsidR="00623A6F" w:rsidRPr="008501FD">
        <w:rPr>
          <w:rFonts w:ascii="Calibri" w:hAnsi="Calibri" w:cs="Calibri"/>
          <w:b/>
          <w:smallCaps/>
          <w:sz w:val="20"/>
          <w:lang w:eastAsia="ja-JP"/>
        </w:rPr>
        <w:tab/>
      </w:r>
    </w:p>
    <w:p w14:paraId="12E3EADA" w14:textId="77777777" w:rsidR="00F83730" w:rsidRPr="008501FD" w:rsidRDefault="00623A6F" w:rsidP="001C546E">
      <w:pPr>
        <w:rPr>
          <w:rFonts w:ascii="Calibri" w:hAnsi="Calibri" w:cs="Calibri"/>
          <w:b/>
          <w:sz w:val="20"/>
          <w:szCs w:val="20"/>
          <w:lang w:eastAsia="ja-JP"/>
        </w:rPr>
      </w:pPr>
      <w:r w:rsidRPr="008501FD">
        <w:rPr>
          <w:rFonts w:ascii="Calibri" w:hAnsi="Calibri" w:cs="Calibri"/>
          <w:b/>
          <w:sz w:val="20"/>
          <w:szCs w:val="20"/>
          <w:lang w:eastAsia="ja-JP"/>
        </w:rPr>
        <w:tab/>
      </w:r>
    </w:p>
    <w:p w14:paraId="4CB557D4" w14:textId="7D2E05A2" w:rsidR="00F83730" w:rsidRPr="008501FD" w:rsidRDefault="001E7F55" w:rsidP="00196314">
      <w:pPr>
        <w:tabs>
          <w:tab w:val="num" w:pos="720"/>
        </w:tabs>
        <w:jc w:val="both"/>
        <w:rPr>
          <w:rFonts w:ascii="Calibri" w:hAnsi="Calibri" w:cs="Calibri"/>
        </w:rPr>
      </w:pPr>
      <w:r w:rsidRPr="008501FD">
        <w:rPr>
          <w:rFonts w:ascii="Calibri" w:hAnsi="Calibri" w:cs="Calibri"/>
        </w:rPr>
        <w:t>The complete Y</w:t>
      </w:r>
      <w:r w:rsidR="00196314" w:rsidRPr="008501FD">
        <w:rPr>
          <w:rFonts w:ascii="Calibri" w:hAnsi="Calibri" w:cs="Calibri"/>
        </w:rPr>
        <w:t>ear</w:t>
      </w:r>
      <w:r w:rsidRPr="008501FD">
        <w:rPr>
          <w:rFonts w:ascii="Calibri" w:hAnsi="Calibri" w:cs="Calibri"/>
        </w:rPr>
        <w:t xml:space="preserve"> 1 – </w:t>
      </w:r>
      <w:r w:rsidR="00F83730" w:rsidRPr="008501FD">
        <w:rPr>
          <w:rFonts w:ascii="Calibri" w:hAnsi="Calibri" w:cs="Calibri"/>
        </w:rPr>
        <w:t xml:space="preserve">assessment roll of all parcels to be assessed by this </w:t>
      </w:r>
      <w:r w:rsidR="00C60AF4" w:rsidRPr="008501FD">
        <w:rPr>
          <w:rFonts w:ascii="Calibri" w:hAnsi="Calibri" w:cs="Calibri"/>
        </w:rPr>
        <w:t>DMCBD</w:t>
      </w:r>
      <w:r w:rsidR="00F83730" w:rsidRPr="008501FD">
        <w:rPr>
          <w:rFonts w:ascii="Calibri" w:hAnsi="Calibri" w:cs="Calibri"/>
        </w:rPr>
        <w:t xml:space="preserve"> is included in this Plan as Appendix </w:t>
      </w:r>
      <w:r w:rsidR="008F5153" w:rsidRPr="008501FD">
        <w:rPr>
          <w:rFonts w:ascii="Calibri" w:hAnsi="Calibri" w:cs="Calibri"/>
        </w:rPr>
        <w:t xml:space="preserve">I. </w:t>
      </w:r>
    </w:p>
    <w:p w14:paraId="4D2B82B9" w14:textId="77777777" w:rsidR="00B734BF" w:rsidRPr="008501FD" w:rsidRDefault="00B734BF" w:rsidP="00196314">
      <w:pPr>
        <w:tabs>
          <w:tab w:val="num" w:pos="720"/>
        </w:tabs>
        <w:jc w:val="both"/>
        <w:rPr>
          <w:rFonts w:ascii="Calibri" w:hAnsi="Calibri" w:cs="Calibri"/>
        </w:rPr>
      </w:pPr>
    </w:p>
    <w:p w14:paraId="41D58709" w14:textId="77777777" w:rsidR="00FF2F33" w:rsidRPr="008501FD" w:rsidRDefault="00FF2F33" w:rsidP="00196314">
      <w:pPr>
        <w:tabs>
          <w:tab w:val="num" w:pos="720"/>
        </w:tabs>
        <w:jc w:val="both"/>
        <w:rPr>
          <w:rFonts w:ascii="Calibri" w:hAnsi="Calibri" w:cs="Calibri"/>
          <w:szCs w:val="16"/>
        </w:rPr>
      </w:pPr>
    </w:p>
    <w:p w14:paraId="37AA2994" w14:textId="77777777" w:rsidR="00FF2F33" w:rsidRPr="008501FD" w:rsidRDefault="00FF2F33" w:rsidP="00196314">
      <w:pPr>
        <w:tabs>
          <w:tab w:val="num" w:pos="720"/>
        </w:tabs>
        <w:jc w:val="both"/>
        <w:rPr>
          <w:rFonts w:ascii="Calibri" w:hAnsi="Calibri" w:cs="Calibri"/>
          <w:szCs w:val="16"/>
        </w:rPr>
      </w:pPr>
    </w:p>
    <w:p w14:paraId="1609ED48" w14:textId="77777777" w:rsidR="00FF2F33" w:rsidRPr="008501FD" w:rsidRDefault="00FF2F33" w:rsidP="00196314">
      <w:pPr>
        <w:tabs>
          <w:tab w:val="num" w:pos="720"/>
        </w:tabs>
        <w:jc w:val="both"/>
        <w:rPr>
          <w:rFonts w:ascii="Calibri" w:hAnsi="Calibri" w:cs="Calibri"/>
          <w:szCs w:val="16"/>
        </w:rPr>
      </w:pPr>
    </w:p>
    <w:p w14:paraId="15E0A6D2" w14:textId="77777777" w:rsidR="00FF2F33" w:rsidRPr="008501FD" w:rsidRDefault="00FF2F33" w:rsidP="00196314">
      <w:pPr>
        <w:tabs>
          <w:tab w:val="num" w:pos="720"/>
        </w:tabs>
        <w:jc w:val="both"/>
        <w:rPr>
          <w:rFonts w:ascii="Calibri" w:hAnsi="Calibri" w:cs="Calibri"/>
          <w:szCs w:val="16"/>
        </w:rPr>
      </w:pPr>
    </w:p>
    <w:p w14:paraId="666C7A96" w14:textId="77777777" w:rsidR="00FF2F33" w:rsidRPr="008501FD" w:rsidRDefault="00FF2F33" w:rsidP="00196314">
      <w:pPr>
        <w:tabs>
          <w:tab w:val="num" w:pos="720"/>
        </w:tabs>
        <w:jc w:val="both"/>
        <w:rPr>
          <w:rFonts w:ascii="Calibri" w:hAnsi="Calibri" w:cs="Calibri"/>
          <w:szCs w:val="16"/>
        </w:rPr>
      </w:pPr>
    </w:p>
    <w:p w14:paraId="6AA7C473" w14:textId="77777777" w:rsidR="00FF2F33" w:rsidRPr="008501FD" w:rsidRDefault="00FF2F33" w:rsidP="00196314">
      <w:pPr>
        <w:tabs>
          <w:tab w:val="num" w:pos="720"/>
        </w:tabs>
        <w:jc w:val="both"/>
        <w:rPr>
          <w:rFonts w:ascii="Calibri" w:hAnsi="Calibri" w:cs="Calibri"/>
          <w:szCs w:val="16"/>
        </w:rPr>
      </w:pPr>
    </w:p>
    <w:p w14:paraId="41286890" w14:textId="77777777" w:rsidR="00FF2F33" w:rsidRPr="008501FD" w:rsidRDefault="00FF2F33" w:rsidP="00196314">
      <w:pPr>
        <w:tabs>
          <w:tab w:val="num" w:pos="720"/>
        </w:tabs>
        <w:jc w:val="both"/>
        <w:rPr>
          <w:rFonts w:ascii="Calibri" w:hAnsi="Calibri" w:cs="Calibri"/>
          <w:szCs w:val="16"/>
        </w:rPr>
      </w:pPr>
    </w:p>
    <w:p w14:paraId="274AD4C6" w14:textId="77777777" w:rsidR="00FF2F33" w:rsidRPr="008501FD" w:rsidRDefault="00FF2F33" w:rsidP="00196314">
      <w:pPr>
        <w:tabs>
          <w:tab w:val="num" w:pos="720"/>
        </w:tabs>
        <w:jc w:val="both"/>
        <w:rPr>
          <w:rFonts w:ascii="Calibri" w:hAnsi="Calibri" w:cs="Calibri"/>
          <w:szCs w:val="16"/>
        </w:rPr>
      </w:pPr>
    </w:p>
    <w:p w14:paraId="798D2928" w14:textId="77777777" w:rsidR="00BA1457" w:rsidRPr="008501FD" w:rsidRDefault="00BA1457">
      <w:pPr>
        <w:rPr>
          <w:rFonts w:ascii="Calibri" w:hAnsi="Calibri" w:cs="Calibri"/>
          <w:b/>
          <w:sz w:val="36"/>
          <w:szCs w:val="36"/>
        </w:rPr>
      </w:pPr>
      <w:r w:rsidRPr="008501FD">
        <w:rPr>
          <w:rFonts w:ascii="Calibri" w:hAnsi="Calibri" w:cs="Calibri"/>
          <w:b/>
          <w:sz w:val="36"/>
          <w:szCs w:val="36"/>
        </w:rPr>
        <w:br w:type="page"/>
      </w:r>
    </w:p>
    <w:p w14:paraId="7CD17F6D" w14:textId="52041821" w:rsidR="00F83730" w:rsidRPr="008501FD" w:rsidRDefault="00F83730" w:rsidP="004E3612">
      <w:pPr>
        <w:shd w:val="clear" w:color="auto" w:fill="DEEAF6" w:themeFill="accent1" w:themeFillTint="33"/>
        <w:rPr>
          <w:rFonts w:ascii="Calibri" w:hAnsi="Calibri" w:cs="Calibri"/>
          <w:bCs/>
          <w:sz w:val="36"/>
          <w:szCs w:val="36"/>
        </w:rPr>
      </w:pPr>
      <w:r w:rsidRPr="008501FD">
        <w:rPr>
          <w:rFonts w:ascii="Calibri" w:hAnsi="Calibri" w:cs="Calibri"/>
          <w:b/>
          <w:sz w:val="36"/>
          <w:szCs w:val="36"/>
        </w:rPr>
        <w:lastRenderedPageBreak/>
        <w:t>V</w:t>
      </w:r>
      <w:r w:rsidRPr="008501FD">
        <w:rPr>
          <w:rFonts w:ascii="Calibri" w:hAnsi="Calibri" w:cs="Calibri"/>
          <w:b/>
          <w:smallCaps/>
          <w:sz w:val="36"/>
          <w:szCs w:val="36"/>
        </w:rPr>
        <w:t>.  P</w:t>
      </w:r>
      <w:r w:rsidR="00CB7FED" w:rsidRPr="008501FD">
        <w:rPr>
          <w:rFonts w:ascii="Calibri" w:hAnsi="Calibri" w:cs="Calibri"/>
          <w:b/>
          <w:smallCaps/>
          <w:sz w:val="36"/>
          <w:szCs w:val="36"/>
        </w:rPr>
        <w:t>ublicly Owned Parcels</w:t>
      </w:r>
      <w:r w:rsidRPr="008501FD">
        <w:rPr>
          <w:rFonts w:ascii="Calibri" w:hAnsi="Calibri" w:cs="Calibri"/>
          <w:bCs/>
          <w:sz w:val="36"/>
          <w:szCs w:val="36"/>
        </w:rPr>
        <w:t xml:space="preserve"> </w:t>
      </w:r>
    </w:p>
    <w:p w14:paraId="0C126E17" w14:textId="77777777" w:rsidR="001C546E" w:rsidRPr="008501FD" w:rsidRDefault="001C546E" w:rsidP="001C546E">
      <w:pPr>
        <w:rPr>
          <w:rFonts w:ascii="Calibri" w:hAnsi="Calibri" w:cs="Calibri"/>
          <w:b/>
          <w:szCs w:val="28"/>
          <w:u w:val="single"/>
        </w:rPr>
      </w:pPr>
    </w:p>
    <w:p w14:paraId="3A1614A4" w14:textId="7417581F" w:rsidR="0018530C" w:rsidRPr="006C4FA1" w:rsidRDefault="0018530C" w:rsidP="0018530C">
      <w:pPr>
        <w:widowControl w:val="0"/>
        <w:tabs>
          <w:tab w:val="num" w:pos="720"/>
        </w:tabs>
        <w:overflowPunct w:val="0"/>
        <w:autoSpaceDE w:val="0"/>
        <w:autoSpaceDN w:val="0"/>
        <w:adjustRightInd w:val="0"/>
        <w:jc w:val="both"/>
        <w:rPr>
          <w:rFonts w:ascii="Calibri" w:hAnsi="Calibri" w:cs="Calibri"/>
          <w:i/>
          <w:iCs/>
          <w:kern w:val="28"/>
          <w:lang w:eastAsia="ja-JP"/>
        </w:rPr>
      </w:pPr>
      <w:r w:rsidRPr="008501FD">
        <w:rPr>
          <w:rFonts w:ascii="Calibri" w:hAnsi="Calibri" w:cs="Calibri"/>
          <w:color w:val="000000"/>
          <w:kern w:val="28"/>
        </w:rPr>
        <w:t xml:space="preserve">The State Constitution - Article 13D (Proposition 218) states </w:t>
      </w:r>
      <w:r w:rsidRPr="008501FD">
        <w:rPr>
          <w:rFonts w:ascii="Calibri" w:hAnsi="Calibri" w:cs="Calibri"/>
          <w:kern w:val="28"/>
        </w:rPr>
        <w:t>that “</w:t>
      </w:r>
      <w:r w:rsidRPr="006C4FA1">
        <w:rPr>
          <w:rFonts w:ascii="Calibri" w:hAnsi="Calibri" w:cs="Calibri"/>
          <w:i/>
          <w:iCs/>
          <w:kern w:val="28"/>
        </w:rPr>
        <w:t xml:space="preserve">parcels within a District that are owned or used by any agency, the State of California or the United States shall not be exempt from assessment unless the agency can demonstrate by clear and convincing evidence that those </w:t>
      </w:r>
      <w:r w:rsidR="009043E5" w:rsidRPr="006C4FA1">
        <w:rPr>
          <w:rFonts w:ascii="Calibri" w:hAnsi="Calibri" w:cs="Calibri"/>
          <w:i/>
          <w:iCs/>
          <w:kern w:val="28"/>
        </w:rPr>
        <w:t>publicly owned</w:t>
      </w:r>
      <w:r w:rsidRPr="006C4FA1">
        <w:rPr>
          <w:rFonts w:ascii="Calibri" w:hAnsi="Calibri" w:cs="Calibri"/>
          <w:i/>
          <w:iCs/>
          <w:kern w:val="28"/>
        </w:rPr>
        <w:t xml:space="preserve"> parcels in fact receive no special benefit.” </w:t>
      </w:r>
      <w:r w:rsidRPr="006C4FA1">
        <w:rPr>
          <w:rFonts w:ascii="Calibri" w:hAnsi="Calibri" w:cs="Calibri"/>
          <w:i/>
          <w:iCs/>
          <w:kern w:val="28"/>
          <w:lang w:eastAsia="ja-JP"/>
        </w:rPr>
        <w:t xml:space="preserve"> </w:t>
      </w:r>
    </w:p>
    <w:p w14:paraId="7C229876" w14:textId="77777777" w:rsidR="0018530C" w:rsidRPr="008501FD" w:rsidRDefault="0018530C" w:rsidP="0018530C">
      <w:pPr>
        <w:widowControl w:val="0"/>
        <w:overflowPunct w:val="0"/>
        <w:autoSpaceDE w:val="0"/>
        <w:autoSpaceDN w:val="0"/>
        <w:adjustRightInd w:val="0"/>
        <w:jc w:val="both"/>
        <w:rPr>
          <w:rFonts w:ascii="Calibri" w:hAnsi="Calibri" w:cs="Calibri"/>
          <w:kern w:val="28"/>
        </w:rPr>
      </w:pPr>
    </w:p>
    <w:p w14:paraId="563FF29C" w14:textId="1004FF2B" w:rsidR="0018530C" w:rsidRPr="008501FD" w:rsidRDefault="0018530C" w:rsidP="0018530C">
      <w:pPr>
        <w:widowControl w:val="0"/>
        <w:overflowPunct w:val="0"/>
        <w:autoSpaceDE w:val="0"/>
        <w:autoSpaceDN w:val="0"/>
        <w:adjustRightInd w:val="0"/>
        <w:spacing w:after="200"/>
        <w:contextualSpacing/>
        <w:jc w:val="both"/>
        <w:rPr>
          <w:rFonts w:ascii="Calibri" w:hAnsi="Calibri" w:cs="Calibri"/>
          <w:noProof/>
          <w:kern w:val="28"/>
        </w:rPr>
      </w:pPr>
      <w:r w:rsidRPr="008501FD">
        <w:rPr>
          <w:rFonts w:ascii="Calibri" w:hAnsi="Calibri" w:cs="Calibri"/>
          <w:noProof/>
          <w:kern w:val="28"/>
        </w:rPr>
        <w:t xml:space="preserve">There are </w:t>
      </w:r>
      <w:r w:rsidR="009043E5">
        <w:rPr>
          <w:rFonts w:ascii="Calibri" w:hAnsi="Calibri" w:cs="Calibri"/>
          <w:noProof/>
          <w:kern w:val="28"/>
        </w:rPr>
        <w:t>21</w:t>
      </w:r>
      <w:r w:rsidRPr="008501FD">
        <w:rPr>
          <w:rFonts w:ascii="Calibri" w:hAnsi="Calibri" w:cs="Calibri"/>
          <w:noProof/>
          <w:kern w:val="28"/>
        </w:rPr>
        <w:t xml:space="preserve"> publicly owned parcels within the District, all of which are identified as assessable and for which special benefit services will be provided. </w:t>
      </w:r>
      <w:r w:rsidRPr="009043E5">
        <w:rPr>
          <w:rFonts w:ascii="Calibri" w:hAnsi="Calibri" w:cs="Calibri"/>
          <w:noProof/>
          <w:kern w:val="28"/>
        </w:rPr>
        <w:t xml:space="preserve">All </w:t>
      </w:r>
      <w:r w:rsidR="009043E5" w:rsidRPr="009043E5">
        <w:rPr>
          <w:rFonts w:ascii="Calibri" w:hAnsi="Calibri" w:cs="Calibri"/>
          <w:noProof/>
          <w:kern w:val="28"/>
        </w:rPr>
        <w:t>21</w:t>
      </w:r>
      <w:r w:rsidRPr="009043E5">
        <w:rPr>
          <w:rFonts w:ascii="Calibri" w:hAnsi="Calibri" w:cs="Calibri"/>
          <w:noProof/>
          <w:kern w:val="28"/>
        </w:rPr>
        <w:t xml:space="preserve"> identified assessed parcels are owned by the  </w:t>
      </w:r>
      <w:r w:rsidR="009043E5" w:rsidRPr="009043E5">
        <w:rPr>
          <w:rFonts w:ascii="Calibri" w:hAnsi="Calibri" w:cs="Calibri"/>
          <w:noProof/>
          <w:kern w:val="28"/>
        </w:rPr>
        <w:t xml:space="preserve">City of Manteca, County of San Joaquin and </w:t>
      </w:r>
      <w:r w:rsidR="006C4FA1">
        <w:rPr>
          <w:rFonts w:ascii="Calibri" w:hAnsi="Calibri" w:cs="Calibri"/>
          <w:noProof/>
          <w:kern w:val="28"/>
        </w:rPr>
        <w:t xml:space="preserve">the former </w:t>
      </w:r>
      <w:r w:rsidR="00C60AF4" w:rsidRPr="009043E5">
        <w:rPr>
          <w:rFonts w:ascii="Calibri" w:hAnsi="Calibri" w:cs="Calibri"/>
          <w:noProof/>
          <w:kern w:val="28"/>
        </w:rPr>
        <w:t>Manteca</w:t>
      </w:r>
      <w:r w:rsidR="00837C39" w:rsidRPr="009043E5">
        <w:rPr>
          <w:rFonts w:ascii="Calibri" w:hAnsi="Calibri" w:cs="Calibri"/>
          <w:noProof/>
          <w:kern w:val="28"/>
        </w:rPr>
        <w:t xml:space="preserve"> </w:t>
      </w:r>
      <w:r w:rsidR="009043E5" w:rsidRPr="009043E5">
        <w:rPr>
          <w:rFonts w:ascii="Calibri" w:hAnsi="Calibri" w:cs="Calibri"/>
          <w:noProof/>
          <w:kern w:val="28"/>
        </w:rPr>
        <w:t>Redevelopment Agency</w:t>
      </w:r>
      <w:r w:rsidR="000D072F">
        <w:rPr>
          <w:rFonts w:ascii="Calibri" w:hAnsi="Calibri" w:cs="Calibri"/>
          <w:noProof/>
          <w:kern w:val="28"/>
        </w:rPr>
        <w:t xml:space="preserve"> (RDA, now the Successor Agency)</w:t>
      </w:r>
      <w:r w:rsidR="00AF3A8F" w:rsidRPr="009043E5">
        <w:rPr>
          <w:rFonts w:ascii="Calibri" w:hAnsi="Calibri" w:cs="Calibri"/>
          <w:noProof/>
          <w:kern w:val="28"/>
        </w:rPr>
        <w:t>.</w:t>
      </w:r>
      <w:r w:rsidR="00AF3A8F" w:rsidRPr="008501FD">
        <w:rPr>
          <w:rFonts w:ascii="Calibri" w:hAnsi="Calibri" w:cs="Calibri"/>
          <w:noProof/>
          <w:kern w:val="28"/>
        </w:rPr>
        <w:t xml:space="preserve"> </w:t>
      </w:r>
      <w:r w:rsidRPr="008501FD">
        <w:rPr>
          <w:rFonts w:ascii="Calibri" w:hAnsi="Calibri" w:cs="Calibri"/>
          <w:noProof/>
          <w:kern w:val="28"/>
        </w:rPr>
        <w:t xml:space="preserve"> </w:t>
      </w:r>
    </w:p>
    <w:p w14:paraId="6E4B1B5E" w14:textId="77777777" w:rsidR="0018530C" w:rsidRPr="008501FD" w:rsidRDefault="0018530C" w:rsidP="0018530C">
      <w:pPr>
        <w:widowControl w:val="0"/>
        <w:overflowPunct w:val="0"/>
        <w:autoSpaceDE w:val="0"/>
        <w:autoSpaceDN w:val="0"/>
        <w:adjustRightInd w:val="0"/>
        <w:spacing w:after="200"/>
        <w:contextualSpacing/>
        <w:jc w:val="both"/>
        <w:rPr>
          <w:rFonts w:ascii="Calibri" w:hAnsi="Calibri" w:cs="Calibri"/>
          <w:noProof/>
          <w:kern w:val="28"/>
        </w:rPr>
      </w:pPr>
    </w:p>
    <w:p w14:paraId="27F77812" w14:textId="5DFA09C6" w:rsidR="0018530C" w:rsidRPr="008501FD" w:rsidRDefault="0018530C" w:rsidP="005C6669">
      <w:pPr>
        <w:pStyle w:val="NormalWeb"/>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noProof/>
          <w:kern w:val="28"/>
        </w:rPr>
      </w:pPr>
      <w:r w:rsidRPr="008501FD">
        <w:rPr>
          <w:rFonts w:ascii="Calibri" w:hAnsi="Calibri" w:cs="Calibri"/>
          <w:noProof/>
          <w:kern w:val="28"/>
        </w:rPr>
        <w:t xml:space="preserve">Each of these City owned parcels </w:t>
      </w:r>
      <w:r w:rsidRPr="008501FD">
        <w:rPr>
          <w:rFonts w:ascii="Calibri" w:hAnsi="Calibri" w:cs="Calibri"/>
          <w:kern w:val="28"/>
        </w:rPr>
        <w:t xml:space="preserve">will directly receive and </w:t>
      </w:r>
      <w:r w:rsidRPr="008501FD">
        <w:rPr>
          <w:rFonts w:ascii="Calibri" w:hAnsi="Calibri" w:cs="Calibri"/>
          <w:noProof/>
          <w:kern w:val="28"/>
        </w:rPr>
        <w:t>proportionately</w:t>
      </w:r>
      <w:r w:rsidRPr="008501FD">
        <w:rPr>
          <w:rFonts w:ascii="Calibri" w:hAnsi="Calibri" w:cs="Calibri"/>
          <w:kern w:val="28"/>
        </w:rPr>
        <w:t xml:space="preserve"> specially benefit from improved </w:t>
      </w:r>
      <w:r w:rsidR="00613123" w:rsidRPr="008501FD">
        <w:rPr>
          <w:rFonts w:ascii="Calibri" w:hAnsi="Calibri" w:cs="Calibri"/>
          <w:lang w:eastAsia="ja-JP"/>
        </w:rPr>
        <w:t>Civil Sidewalks</w:t>
      </w:r>
      <w:r w:rsidR="005C38A3" w:rsidRPr="008501FD">
        <w:rPr>
          <w:rFonts w:ascii="Calibri" w:hAnsi="Calibri" w:cs="Calibri"/>
          <w:lang w:eastAsia="ja-JP"/>
        </w:rPr>
        <w:t xml:space="preserve">, </w:t>
      </w:r>
      <w:r w:rsidR="005C38A3" w:rsidRPr="008501FD">
        <w:rPr>
          <w:rFonts w:ascii="Calibri" w:hAnsi="Calibri" w:cs="Calibri"/>
          <w:szCs w:val="24"/>
        </w:rPr>
        <w:t>District Identity and Place Making, Administration services, and contingency</w:t>
      </w:r>
      <w:r w:rsidR="008F5153" w:rsidRPr="008501FD">
        <w:rPr>
          <w:rFonts w:ascii="Calibri" w:hAnsi="Calibri" w:cs="Calibri"/>
          <w:szCs w:val="24"/>
        </w:rPr>
        <w:t xml:space="preserve">. </w:t>
      </w:r>
      <w:r w:rsidRPr="0096288D">
        <w:rPr>
          <w:rFonts w:ascii="Calibri" w:hAnsi="Calibri" w:cs="Calibri"/>
          <w:noProof/>
          <w:kern w:val="28"/>
        </w:rPr>
        <w:t xml:space="preserve">These </w:t>
      </w:r>
      <w:r w:rsidR="009043E5" w:rsidRPr="0096288D">
        <w:rPr>
          <w:rFonts w:ascii="Calibri" w:hAnsi="Calibri" w:cs="Calibri"/>
          <w:noProof/>
          <w:kern w:val="28"/>
        </w:rPr>
        <w:t>21</w:t>
      </w:r>
      <w:r w:rsidRPr="0096288D">
        <w:rPr>
          <w:rFonts w:ascii="Calibri" w:hAnsi="Calibri" w:cs="Calibri"/>
          <w:noProof/>
          <w:kern w:val="28"/>
        </w:rPr>
        <w:t xml:space="preserve"> identified assessed publicly owned parcels</w:t>
      </w:r>
      <w:r w:rsidRPr="008501FD">
        <w:rPr>
          <w:rFonts w:ascii="Calibri" w:hAnsi="Calibri" w:cs="Calibri"/>
          <w:noProof/>
          <w:kern w:val="28"/>
        </w:rPr>
        <w:t xml:space="preserve">/facilities will specially benefit from </w:t>
      </w:r>
      <w:r w:rsidRPr="008501FD">
        <w:rPr>
          <w:rFonts w:ascii="Calibri" w:hAnsi="Calibri" w:cs="Calibri"/>
          <w:bCs/>
          <w:noProof/>
          <w:kern w:val="28"/>
        </w:rPr>
        <w:t>District</w:t>
      </w:r>
      <w:r w:rsidRPr="008501FD">
        <w:rPr>
          <w:rFonts w:ascii="Calibri" w:hAnsi="Calibri" w:cs="Calibri"/>
          <w:noProof/>
          <w:kern w:val="28"/>
        </w:rPr>
        <w:t xml:space="preserve"> funded programs and services from cleaner and safer facility entrances and street frontages. </w:t>
      </w:r>
    </w:p>
    <w:p w14:paraId="5BC6116B" w14:textId="77777777" w:rsidR="0018530C" w:rsidRPr="008501FD" w:rsidRDefault="0018530C" w:rsidP="0018530C">
      <w:pPr>
        <w:widowControl w:val="0"/>
        <w:tabs>
          <w:tab w:val="num" w:pos="720"/>
        </w:tabs>
        <w:overflowPunct w:val="0"/>
        <w:autoSpaceDE w:val="0"/>
        <w:autoSpaceDN w:val="0"/>
        <w:adjustRightInd w:val="0"/>
        <w:jc w:val="both"/>
        <w:rPr>
          <w:rFonts w:ascii="Calibri" w:hAnsi="Calibri" w:cs="Calibri"/>
          <w:color w:val="000000"/>
          <w:kern w:val="28"/>
        </w:rPr>
      </w:pPr>
    </w:p>
    <w:p w14:paraId="58972FA1" w14:textId="7107C2F7" w:rsidR="0018530C" w:rsidRPr="008501FD" w:rsidRDefault="0018530C" w:rsidP="0018530C">
      <w:pPr>
        <w:widowControl w:val="0"/>
        <w:tabs>
          <w:tab w:val="num" w:pos="720"/>
        </w:tabs>
        <w:overflowPunct w:val="0"/>
        <w:autoSpaceDE w:val="0"/>
        <w:autoSpaceDN w:val="0"/>
        <w:adjustRightInd w:val="0"/>
        <w:jc w:val="both"/>
        <w:rPr>
          <w:rFonts w:ascii="Calibri" w:hAnsi="Calibri" w:cs="Calibri"/>
          <w:kern w:val="28"/>
        </w:rPr>
      </w:pPr>
      <w:r w:rsidRPr="008501FD">
        <w:rPr>
          <w:rFonts w:ascii="Calibri" w:hAnsi="Calibri" w:cs="Calibri"/>
          <w:kern w:val="28"/>
        </w:rPr>
        <w:t xml:space="preserve">In the opinion of the Assessment Engineer, there is no clear and convincing evidence that these </w:t>
      </w:r>
      <w:r w:rsidR="0096288D" w:rsidRPr="0096288D">
        <w:rPr>
          <w:rFonts w:ascii="Calibri" w:hAnsi="Calibri" w:cs="Calibri"/>
          <w:kern w:val="28"/>
        </w:rPr>
        <w:t>21</w:t>
      </w:r>
      <w:r w:rsidRPr="0096288D">
        <w:rPr>
          <w:rFonts w:ascii="Calibri" w:hAnsi="Calibri" w:cs="Calibri"/>
          <w:kern w:val="28"/>
        </w:rPr>
        <w:t xml:space="preserve"> publicly owned</w:t>
      </w:r>
      <w:r w:rsidRPr="008501FD">
        <w:rPr>
          <w:rFonts w:ascii="Calibri" w:hAnsi="Calibri" w:cs="Calibri"/>
          <w:kern w:val="28"/>
        </w:rPr>
        <w:t xml:space="preserve"> parcels will not proportionately specially benefit from District services, programs and improvements; therefore, each publicly owned parcel will be assessed at the rates with ass</w:t>
      </w:r>
      <w:r w:rsidR="00837C39" w:rsidRPr="008501FD">
        <w:rPr>
          <w:rFonts w:ascii="Calibri" w:hAnsi="Calibri" w:cs="Calibri"/>
          <w:kern w:val="28"/>
        </w:rPr>
        <w:t xml:space="preserve">essments to be based on the </w:t>
      </w:r>
      <w:r w:rsidR="009A30D3">
        <w:rPr>
          <w:rFonts w:ascii="Calibri" w:hAnsi="Calibri" w:cs="Calibri"/>
          <w:kern w:val="28"/>
        </w:rPr>
        <w:t xml:space="preserve">building square footage, </w:t>
      </w:r>
      <w:r w:rsidR="00837C39" w:rsidRPr="008501FD">
        <w:rPr>
          <w:rFonts w:ascii="Calibri" w:hAnsi="Calibri" w:cs="Calibri"/>
          <w:kern w:val="28"/>
        </w:rPr>
        <w:t>lot square footage</w:t>
      </w:r>
      <w:r w:rsidRPr="008501FD">
        <w:rPr>
          <w:rFonts w:ascii="Calibri" w:hAnsi="Calibri" w:cs="Calibri"/>
          <w:kern w:val="28"/>
        </w:rPr>
        <w:t xml:space="preserve"> area and street</w:t>
      </w:r>
      <w:r w:rsidR="00837C39" w:rsidRPr="008501FD">
        <w:rPr>
          <w:rFonts w:ascii="Calibri" w:hAnsi="Calibri" w:cs="Calibri"/>
          <w:kern w:val="28"/>
        </w:rPr>
        <w:t xml:space="preserve"> linear</w:t>
      </w:r>
      <w:r w:rsidRPr="008501FD">
        <w:rPr>
          <w:rFonts w:ascii="Calibri" w:hAnsi="Calibri" w:cs="Calibri"/>
          <w:kern w:val="28"/>
        </w:rPr>
        <w:t xml:space="preserve"> frontage of each parcel</w:t>
      </w:r>
      <w:r w:rsidRPr="008501FD">
        <w:rPr>
          <w:rFonts w:ascii="Calibri" w:hAnsi="Calibri" w:cs="Calibri"/>
          <w:noProof/>
          <w:kern w:val="28"/>
        </w:rPr>
        <w:t>.</w:t>
      </w:r>
    </w:p>
    <w:p w14:paraId="3B0B13B2" w14:textId="77777777" w:rsidR="0018530C" w:rsidRPr="008501FD" w:rsidRDefault="0018530C" w:rsidP="0018530C">
      <w:pPr>
        <w:widowControl w:val="0"/>
        <w:overflowPunct w:val="0"/>
        <w:autoSpaceDE w:val="0"/>
        <w:autoSpaceDN w:val="0"/>
        <w:adjustRightInd w:val="0"/>
        <w:spacing w:after="200"/>
        <w:contextualSpacing/>
        <w:jc w:val="both"/>
        <w:rPr>
          <w:rFonts w:ascii="Calibri" w:hAnsi="Calibri" w:cs="Calibri"/>
          <w:kern w:val="28"/>
          <w:sz w:val="20"/>
          <w:szCs w:val="20"/>
        </w:rPr>
      </w:pPr>
    </w:p>
    <w:p w14:paraId="32FF7632" w14:textId="22EFE1D5" w:rsidR="00F83730" w:rsidRPr="008501FD" w:rsidRDefault="0018530C" w:rsidP="001C546E">
      <w:pPr>
        <w:widowControl w:val="0"/>
        <w:overflowPunct w:val="0"/>
        <w:autoSpaceDE w:val="0"/>
        <w:autoSpaceDN w:val="0"/>
        <w:adjustRightInd w:val="0"/>
        <w:jc w:val="both"/>
        <w:rPr>
          <w:rFonts w:ascii="Calibri" w:hAnsi="Calibri" w:cs="Calibri"/>
          <w:kern w:val="28"/>
        </w:rPr>
      </w:pPr>
      <w:r w:rsidRPr="008501FD">
        <w:rPr>
          <w:rFonts w:ascii="Calibri" w:hAnsi="Calibri" w:cs="Calibri"/>
          <w:kern w:val="28"/>
        </w:rPr>
        <w:t xml:space="preserve">The Table below lists all publicly owned parcels within the proposed </w:t>
      </w:r>
      <w:r w:rsidR="00E5485F" w:rsidRPr="008501FD">
        <w:rPr>
          <w:rFonts w:ascii="Calibri" w:hAnsi="Calibri" w:cs="Calibri"/>
          <w:kern w:val="28"/>
        </w:rPr>
        <w:t>established</w:t>
      </w:r>
      <w:r w:rsidRPr="008501FD">
        <w:rPr>
          <w:rFonts w:ascii="Calibri" w:hAnsi="Calibri" w:cs="Calibri"/>
          <w:kern w:val="28"/>
        </w:rPr>
        <w:t xml:space="preserve"> </w:t>
      </w:r>
      <w:r w:rsidR="00C60AF4" w:rsidRPr="008501FD">
        <w:rPr>
          <w:rFonts w:ascii="Calibri" w:hAnsi="Calibri" w:cs="Calibri"/>
          <w:kern w:val="28"/>
        </w:rPr>
        <w:t>DMCBD</w:t>
      </w:r>
      <w:r w:rsidRPr="008501FD">
        <w:rPr>
          <w:rFonts w:ascii="Calibri" w:hAnsi="Calibri" w:cs="Calibri"/>
          <w:kern w:val="28"/>
        </w:rPr>
        <w:t xml:space="preserve"> and their Year 1 assessment amounts:</w:t>
      </w:r>
    </w:p>
    <w:p w14:paraId="0D663089" w14:textId="77777777" w:rsidR="009642A0" w:rsidRPr="008501FD" w:rsidRDefault="009642A0" w:rsidP="0018530C">
      <w:pPr>
        <w:jc w:val="center"/>
        <w:rPr>
          <w:rFonts w:ascii="Calibri" w:hAnsi="Calibri" w:cs="Calibri"/>
          <w:b/>
          <w:color w:val="000000" w:themeColor="text1"/>
          <w:kern w:val="28"/>
        </w:rPr>
      </w:pPr>
    </w:p>
    <w:p w14:paraId="2460BF7A" w14:textId="33DE6CBF" w:rsidR="0018530C" w:rsidRDefault="00AF3A8F" w:rsidP="0018530C">
      <w:pPr>
        <w:jc w:val="center"/>
        <w:rPr>
          <w:rFonts w:ascii="Calibri" w:hAnsi="Calibri" w:cs="Calibri"/>
          <w:b/>
          <w:color w:val="000000" w:themeColor="text1"/>
          <w:kern w:val="28"/>
        </w:rPr>
      </w:pPr>
      <w:r w:rsidRPr="008501FD">
        <w:rPr>
          <w:rFonts w:ascii="Calibri" w:hAnsi="Calibri" w:cs="Calibri"/>
          <w:b/>
          <w:color w:val="000000" w:themeColor="text1"/>
          <w:kern w:val="28"/>
        </w:rPr>
        <w:t xml:space="preserve">City of </w:t>
      </w:r>
      <w:r w:rsidR="00C60AF4" w:rsidRPr="008501FD">
        <w:rPr>
          <w:rFonts w:ascii="Calibri" w:hAnsi="Calibri" w:cs="Calibri"/>
          <w:b/>
          <w:color w:val="000000" w:themeColor="text1"/>
          <w:kern w:val="28"/>
        </w:rPr>
        <w:t>Manteca</w:t>
      </w:r>
      <w:r w:rsidRPr="008501FD">
        <w:rPr>
          <w:rFonts w:ascii="Calibri" w:hAnsi="Calibri" w:cs="Calibri"/>
          <w:b/>
          <w:color w:val="000000" w:themeColor="text1"/>
          <w:kern w:val="28"/>
        </w:rPr>
        <w:t xml:space="preserve"> </w:t>
      </w:r>
      <w:r w:rsidR="00A53DD3" w:rsidRPr="008501FD">
        <w:rPr>
          <w:rFonts w:ascii="Calibri" w:hAnsi="Calibri" w:cs="Calibri"/>
          <w:b/>
          <w:color w:val="000000" w:themeColor="text1"/>
          <w:kern w:val="28"/>
        </w:rPr>
        <w:t xml:space="preserve">and </w:t>
      </w:r>
      <w:r w:rsidRPr="008501FD">
        <w:rPr>
          <w:rFonts w:ascii="Calibri" w:hAnsi="Calibri" w:cs="Calibri"/>
          <w:b/>
          <w:color w:val="000000" w:themeColor="text1"/>
          <w:kern w:val="28"/>
        </w:rPr>
        <w:t>Publicly owned parcels</w:t>
      </w:r>
    </w:p>
    <w:p w14:paraId="03EEB684" w14:textId="77777777" w:rsidR="00226A70" w:rsidRPr="008501FD" w:rsidRDefault="00226A70" w:rsidP="0018530C">
      <w:pPr>
        <w:jc w:val="center"/>
        <w:rPr>
          <w:rFonts w:ascii="Calibri" w:hAnsi="Calibri" w:cs="Calibri"/>
          <w:b/>
          <w:color w:val="000000" w:themeColor="text1"/>
          <w:kern w:val="28"/>
        </w:rPr>
      </w:pPr>
    </w:p>
    <w:tbl>
      <w:tblPr>
        <w:tblW w:w="9540" w:type="dxa"/>
        <w:tblBorders>
          <w:insideV w:val="single" w:sz="4" w:space="0" w:color="auto"/>
        </w:tblBorders>
        <w:tblLook w:val="04A0" w:firstRow="1" w:lastRow="0" w:firstColumn="1" w:lastColumn="0" w:noHBand="0" w:noVBand="1"/>
      </w:tblPr>
      <w:tblGrid>
        <w:gridCol w:w="1777"/>
        <w:gridCol w:w="2677"/>
        <w:gridCol w:w="2311"/>
        <w:gridCol w:w="1787"/>
        <w:gridCol w:w="988"/>
      </w:tblGrid>
      <w:tr w:rsidR="00123379" w14:paraId="1D5F41C3" w14:textId="77777777" w:rsidTr="003E5105">
        <w:trPr>
          <w:trHeight w:val="555"/>
        </w:trPr>
        <w:tc>
          <w:tcPr>
            <w:tcW w:w="1777" w:type="dxa"/>
            <w:shd w:val="clear" w:color="000000" w:fill="D9E1F2"/>
            <w:hideMark/>
          </w:tcPr>
          <w:p w14:paraId="1B638ABB" w14:textId="77777777" w:rsidR="00DB056A" w:rsidRDefault="00DB056A">
            <w:pPr>
              <w:jc w:val="center"/>
              <w:rPr>
                <w:rFonts w:ascii="Calibri" w:hAnsi="Calibri" w:cs="Calibri"/>
                <w:b/>
                <w:bCs/>
                <w:color w:val="000000"/>
                <w:sz w:val="20"/>
                <w:szCs w:val="20"/>
              </w:rPr>
            </w:pPr>
            <w:r>
              <w:rPr>
                <w:rFonts w:ascii="Calibri" w:hAnsi="Calibri" w:cs="Calibri"/>
                <w:b/>
                <w:bCs/>
                <w:color w:val="000000"/>
                <w:sz w:val="20"/>
                <w:szCs w:val="20"/>
              </w:rPr>
              <w:t>APN</w:t>
            </w:r>
          </w:p>
        </w:tc>
        <w:tc>
          <w:tcPr>
            <w:tcW w:w="2677" w:type="dxa"/>
            <w:shd w:val="clear" w:color="000000" w:fill="D9E1F2"/>
            <w:hideMark/>
          </w:tcPr>
          <w:p w14:paraId="54CDE84C" w14:textId="77777777" w:rsidR="00DB056A" w:rsidRDefault="00DB056A">
            <w:pPr>
              <w:jc w:val="center"/>
              <w:rPr>
                <w:rFonts w:ascii="Calibri" w:hAnsi="Calibri" w:cs="Calibri"/>
                <w:b/>
                <w:bCs/>
                <w:color w:val="000000"/>
                <w:sz w:val="20"/>
                <w:szCs w:val="20"/>
              </w:rPr>
            </w:pPr>
            <w:r>
              <w:rPr>
                <w:rFonts w:ascii="Calibri" w:hAnsi="Calibri" w:cs="Calibri"/>
                <w:b/>
                <w:bCs/>
                <w:color w:val="000000"/>
                <w:sz w:val="20"/>
                <w:szCs w:val="20"/>
              </w:rPr>
              <w:t>Public Agency</w:t>
            </w:r>
          </w:p>
        </w:tc>
        <w:tc>
          <w:tcPr>
            <w:tcW w:w="2311" w:type="dxa"/>
            <w:shd w:val="clear" w:color="000000" w:fill="D9E1F2"/>
            <w:hideMark/>
          </w:tcPr>
          <w:p w14:paraId="7A558692" w14:textId="77777777" w:rsidR="00DB056A" w:rsidRDefault="00DB056A">
            <w:pPr>
              <w:jc w:val="center"/>
              <w:rPr>
                <w:rFonts w:ascii="Calibri" w:hAnsi="Calibri" w:cs="Calibri"/>
                <w:b/>
                <w:bCs/>
                <w:color w:val="000000"/>
                <w:sz w:val="20"/>
                <w:szCs w:val="20"/>
              </w:rPr>
            </w:pPr>
            <w:r>
              <w:rPr>
                <w:rFonts w:ascii="Calibri" w:hAnsi="Calibri" w:cs="Calibri"/>
                <w:b/>
                <w:bCs/>
                <w:color w:val="000000"/>
                <w:sz w:val="20"/>
                <w:szCs w:val="20"/>
              </w:rPr>
              <w:t>Site Address</w:t>
            </w:r>
          </w:p>
        </w:tc>
        <w:tc>
          <w:tcPr>
            <w:tcW w:w="1787" w:type="dxa"/>
            <w:shd w:val="clear" w:color="000000" w:fill="D9E1F2"/>
            <w:hideMark/>
          </w:tcPr>
          <w:p w14:paraId="3E187C82" w14:textId="77777777" w:rsidR="00DB056A" w:rsidRDefault="00DB056A">
            <w:pPr>
              <w:jc w:val="center"/>
              <w:rPr>
                <w:rFonts w:ascii="Calibri" w:hAnsi="Calibri" w:cs="Calibri"/>
                <w:b/>
                <w:bCs/>
                <w:color w:val="000000"/>
                <w:sz w:val="20"/>
                <w:szCs w:val="20"/>
              </w:rPr>
            </w:pPr>
            <w:r>
              <w:rPr>
                <w:rFonts w:ascii="Calibri" w:hAnsi="Calibri" w:cs="Calibri"/>
                <w:b/>
                <w:bCs/>
                <w:color w:val="000000"/>
                <w:sz w:val="20"/>
                <w:szCs w:val="20"/>
              </w:rPr>
              <w:t>Year 1 Assessment</w:t>
            </w:r>
          </w:p>
        </w:tc>
        <w:tc>
          <w:tcPr>
            <w:tcW w:w="988" w:type="dxa"/>
            <w:shd w:val="clear" w:color="000000" w:fill="D9E1F2"/>
            <w:hideMark/>
          </w:tcPr>
          <w:p w14:paraId="4C6D6F9A" w14:textId="77777777" w:rsidR="00DB056A" w:rsidRDefault="00DB056A">
            <w:pPr>
              <w:jc w:val="center"/>
              <w:rPr>
                <w:rFonts w:ascii="Calibri" w:hAnsi="Calibri" w:cs="Calibri"/>
                <w:b/>
                <w:bCs/>
                <w:color w:val="000000"/>
                <w:sz w:val="20"/>
                <w:szCs w:val="20"/>
              </w:rPr>
            </w:pPr>
            <w:r>
              <w:rPr>
                <w:rFonts w:ascii="Calibri" w:hAnsi="Calibri" w:cs="Calibri"/>
                <w:b/>
                <w:bCs/>
                <w:color w:val="000000"/>
                <w:sz w:val="20"/>
                <w:szCs w:val="20"/>
              </w:rPr>
              <w:t>% of Total</w:t>
            </w:r>
          </w:p>
        </w:tc>
      </w:tr>
      <w:tr w:rsidR="00852E40" w14:paraId="033E6DE3" w14:textId="77777777" w:rsidTr="003E5105">
        <w:trPr>
          <w:trHeight w:val="255"/>
        </w:trPr>
        <w:tc>
          <w:tcPr>
            <w:tcW w:w="1777" w:type="dxa"/>
            <w:shd w:val="clear" w:color="auto" w:fill="auto"/>
            <w:noWrap/>
            <w:hideMark/>
          </w:tcPr>
          <w:p w14:paraId="6A6A8F02"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217-210-100-000</w:t>
            </w:r>
          </w:p>
        </w:tc>
        <w:tc>
          <w:tcPr>
            <w:tcW w:w="2677" w:type="dxa"/>
            <w:shd w:val="clear" w:color="auto" w:fill="auto"/>
            <w:noWrap/>
            <w:hideMark/>
          </w:tcPr>
          <w:p w14:paraId="14FD3046"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50319A29"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309 W YOSEMITE AVE</w:t>
            </w:r>
          </w:p>
        </w:tc>
        <w:tc>
          <w:tcPr>
            <w:tcW w:w="1787" w:type="dxa"/>
            <w:shd w:val="clear" w:color="auto" w:fill="auto"/>
            <w:noWrap/>
            <w:hideMark/>
          </w:tcPr>
          <w:p w14:paraId="19F40198" w14:textId="0C2BD78A" w:rsidR="00852E40" w:rsidRDefault="00852E40" w:rsidP="00852E40">
            <w:pPr>
              <w:rPr>
                <w:rFonts w:ascii="Calibri" w:hAnsi="Calibri" w:cs="Calibri"/>
                <w:color w:val="000000"/>
                <w:sz w:val="20"/>
                <w:szCs w:val="20"/>
              </w:rPr>
            </w:pPr>
            <w:r>
              <w:rPr>
                <w:rFonts w:ascii="Calibri" w:hAnsi="Calibri" w:cs="Calibri"/>
                <w:color w:val="000000"/>
                <w:sz w:val="20"/>
                <w:szCs w:val="20"/>
              </w:rPr>
              <w:t xml:space="preserve"> $                  250.00 </w:t>
            </w:r>
          </w:p>
        </w:tc>
        <w:tc>
          <w:tcPr>
            <w:tcW w:w="988" w:type="dxa"/>
            <w:shd w:val="clear" w:color="auto" w:fill="auto"/>
            <w:noWrap/>
            <w:vAlign w:val="bottom"/>
            <w:hideMark/>
          </w:tcPr>
          <w:p w14:paraId="40EDF0DF" w14:textId="5504405D" w:rsidR="00852E40" w:rsidRDefault="00852E40" w:rsidP="00852E40">
            <w:pPr>
              <w:jc w:val="right"/>
              <w:rPr>
                <w:rFonts w:ascii="Calibri" w:hAnsi="Calibri" w:cs="Calibri"/>
                <w:color w:val="000000"/>
                <w:sz w:val="20"/>
                <w:szCs w:val="20"/>
              </w:rPr>
            </w:pPr>
            <w:r>
              <w:rPr>
                <w:rFonts w:ascii="Calibri" w:hAnsi="Calibri" w:cs="Calibri"/>
                <w:color w:val="000000"/>
                <w:sz w:val="20"/>
                <w:szCs w:val="20"/>
              </w:rPr>
              <w:t>0.14%</w:t>
            </w:r>
          </w:p>
        </w:tc>
      </w:tr>
      <w:tr w:rsidR="00852E40" w14:paraId="6D55FFAF" w14:textId="77777777" w:rsidTr="003E5105">
        <w:trPr>
          <w:trHeight w:val="255"/>
        </w:trPr>
        <w:tc>
          <w:tcPr>
            <w:tcW w:w="1777" w:type="dxa"/>
            <w:shd w:val="clear" w:color="auto" w:fill="auto"/>
            <w:noWrap/>
            <w:hideMark/>
          </w:tcPr>
          <w:p w14:paraId="0D0A4CE6"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217-210-110-000</w:t>
            </w:r>
          </w:p>
        </w:tc>
        <w:tc>
          <w:tcPr>
            <w:tcW w:w="2677" w:type="dxa"/>
            <w:shd w:val="clear" w:color="auto" w:fill="auto"/>
            <w:noWrap/>
            <w:hideMark/>
          </w:tcPr>
          <w:p w14:paraId="5F34C635"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06A4C800"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105 SYCAMORE AVE</w:t>
            </w:r>
          </w:p>
        </w:tc>
        <w:tc>
          <w:tcPr>
            <w:tcW w:w="1787" w:type="dxa"/>
            <w:shd w:val="clear" w:color="auto" w:fill="auto"/>
            <w:noWrap/>
            <w:hideMark/>
          </w:tcPr>
          <w:p w14:paraId="7A9949A4" w14:textId="4E449D2F" w:rsidR="00852E40" w:rsidRDefault="00852E40" w:rsidP="00852E40">
            <w:pPr>
              <w:rPr>
                <w:rFonts w:ascii="Calibri" w:hAnsi="Calibri" w:cs="Calibri"/>
                <w:color w:val="000000"/>
                <w:sz w:val="20"/>
                <w:szCs w:val="20"/>
              </w:rPr>
            </w:pPr>
            <w:r>
              <w:rPr>
                <w:rFonts w:ascii="Calibri" w:hAnsi="Calibri" w:cs="Calibri"/>
                <w:color w:val="000000"/>
                <w:sz w:val="20"/>
                <w:szCs w:val="20"/>
              </w:rPr>
              <w:t xml:space="preserve"> $                   955.00 </w:t>
            </w:r>
          </w:p>
        </w:tc>
        <w:tc>
          <w:tcPr>
            <w:tcW w:w="988" w:type="dxa"/>
            <w:shd w:val="clear" w:color="auto" w:fill="auto"/>
            <w:noWrap/>
            <w:vAlign w:val="bottom"/>
            <w:hideMark/>
          </w:tcPr>
          <w:p w14:paraId="65AB07C5" w14:textId="1209C844" w:rsidR="00852E40" w:rsidRDefault="00852E40" w:rsidP="00852E40">
            <w:pPr>
              <w:jc w:val="right"/>
              <w:rPr>
                <w:rFonts w:ascii="Calibri" w:hAnsi="Calibri" w:cs="Calibri"/>
                <w:color w:val="000000"/>
                <w:sz w:val="20"/>
                <w:szCs w:val="20"/>
              </w:rPr>
            </w:pPr>
            <w:r>
              <w:rPr>
                <w:rFonts w:ascii="Calibri" w:hAnsi="Calibri" w:cs="Calibri"/>
                <w:color w:val="000000"/>
                <w:sz w:val="20"/>
                <w:szCs w:val="20"/>
              </w:rPr>
              <w:t>0.52%</w:t>
            </w:r>
          </w:p>
        </w:tc>
      </w:tr>
      <w:tr w:rsidR="00852E40" w14:paraId="67FA4701" w14:textId="77777777" w:rsidTr="003E5105">
        <w:trPr>
          <w:trHeight w:val="255"/>
        </w:trPr>
        <w:tc>
          <w:tcPr>
            <w:tcW w:w="1777" w:type="dxa"/>
            <w:shd w:val="clear" w:color="auto" w:fill="auto"/>
            <w:noWrap/>
            <w:hideMark/>
          </w:tcPr>
          <w:p w14:paraId="173EC4BA"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217-210-120-000</w:t>
            </w:r>
          </w:p>
        </w:tc>
        <w:tc>
          <w:tcPr>
            <w:tcW w:w="2677" w:type="dxa"/>
            <w:shd w:val="clear" w:color="auto" w:fill="auto"/>
            <w:noWrap/>
            <w:hideMark/>
          </w:tcPr>
          <w:p w14:paraId="5E0DD9A0"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5462C8F5"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224 W CENTER ST</w:t>
            </w:r>
          </w:p>
        </w:tc>
        <w:tc>
          <w:tcPr>
            <w:tcW w:w="1787" w:type="dxa"/>
            <w:shd w:val="clear" w:color="auto" w:fill="auto"/>
            <w:noWrap/>
            <w:hideMark/>
          </w:tcPr>
          <w:p w14:paraId="6CC4462E" w14:textId="394EEB71" w:rsidR="00852E40" w:rsidRDefault="00852E40" w:rsidP="00852E40">
            <w:pPr>
              <w:rPr>
                <w:rFonts w:ascii="Calibri" w:hAnsi="Calibri" w:cs="Calibri"/>
                <w:color w:val="000000"/>
                <w:sz w:val="20"/>
                <w:szCs w:val="20"/>
              </w:rPr>
            </w:pPr>
            <w:r>
              <w:rPr>
                <w:rFonts w:ascii="Calibri" w:hAnsi="Calibri" w:cs="Calibri"/>
                <w:color w:val="000000"/>
                <w:sz w:val="20"/>
                <w:szCs w:val="20"/>
              </w:rPr>
              <w:t xml:space="preserve"> $               1,391.35 </w:t>
            </w:r>
          </w:p>
        </w:tc>
        <w:tc>
          <w:tcPr>
            <w:tcW w:w="988" w:type="dxa"/>
            <w:shd w:val="clear" w:color="auto" w:fill="auto"/>
            <w:noWrap/>
            <w:vAlign w:val="bottom"/>
            <w:hideMark/>
          </w:tcPr>
          <w:p w14:paraId="40C5311F" w14:textId="71FD191B" w:rsidR="00852E40" w:rsidRDefault="00852E40" w:rsidP="00852E40">
            <w:pPr>
              <w:jc w:val="right"/>
              <w:rPr>
                <w:rFonts w:ascii="Calibri" w:hAnsi="Calibri" w:cs="Calibri"/>
                <w:color w:val="000000"/>
                <w:sz w:val="20"/>
                <w:szCs w:val="20"/>
              </w:rPr>
            </w:pPr>
            <w:r>
              <w:rPr>
                <w:rFonts w:ascii="Calibri" w:hAnsi="Calibri" w:cs="Calibri"/>
                <w:color w:val="000000"/>
                <w:sz w:val="20"/>
                <w:szCs w:val="20"/>
              </w:rPr>
              <w:t>0.75%</w:t>
            </w:r>
          </w:p>
        </w:tc>
      </w:tr>
      <w:tr w:rsidR="00852E40" w14:paraId="411B6C3A" w14:textId="77777777" w:rsidTr="003E5105">
        <w:trPr>
          <w:trHeight w:val="255"/>
        </w:trPr>
        <w:tc>
          <w:tcPr>
            <w:tcW w:w="1777" w:type="dxa"/>
            <w:shd w:val="clear" w:color="auto" w:fill="auto"/>
            <w:noWrap/>
            <w:hideMark/>
          </w:tcPr>
          <w:p w14:paraId="0782DBEA"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217-210-160-000</w:t>
            </w:r>
          </w:p>
        </w:tc>
        <w:tc>
          <w:tcPr>
            <w:tcW w:w="2677" w:type="dxa"/>
            <w:shd w:val="clear" w:color="auto" w:fill="auto"/>
            <w:noWrap/>
            <w:hideMark/>
          </w:tcPr>
          <w:p w14:paraId="423B5EB9"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7AADBA51" w14:textId="77777777" w:rsidR="00852E40" w:rsidRDefault="00852E40" w:rsidP="00852E40">
            <w:pPr>
              <w:rPr>
                <w:rFonts w:ascii="Calibri" w:hAnsi="Calibri" w:cs="Calibri"/>
                <w:color w:val="000000"/>
                <w:sz w:val="20"/>
                <w:szCs w:val="20"/>
              </w:rPr>
            </w:pPr>
            <w:r>
              <w:rPr>
                <w:rFonts w:ascii="Calibri" w:hAnsi="Calibri" w:cs="Calibri"/>
                <w:color w:val="000000"/>
                <w:sz w:val="20"/>
                <w:szCs w:val="20"/>
              </w:rPr>
              <w:t>126 SYCAMORE AVE</w:t>
            </w:r>
          </w:p>
        </w:tc>
        <w:tc>
          <w:tcPr>
            <w:tcW w:w="1787" w:type="dxa"/>
            <w:shd w:val="clear" w:color="auto" w:fill="auto"/>
            <w:noWrap/>
            <w:hideMark/>
          </w:tcPr>
          <w:p w14:paraId="75D1B0D4" w14:textId="23AB1FF3" w:rsidR="00852E40" w:rsidRDefault="00852E40" w:rsidP="00852E40">
            <w:pPr>
              <w:rPr>
                <w:rFonts w:ascii="Calibri" w:hAnsi="Calibri" w:cs="Calibri"/>
                <w:color w:val="000000"/>
                <w:sz w:val="20"/>
                <w:szCs w:val="20"/>
              </w:rPr>
            </w:pPr>
            <w:r>
              <w:rPr>
                <w:rFonts w:ascii="Calibri" w:hAnsi="Calibri" w:cs="Calibri"/>
                <w:color w:val="000000"/>
                <w:sz w:val="20"/>
                <w:szCs w:val="20"/>
              </w:rPr>
              <w:t xml:space="preserve"> $                   469.45 </w:t>
            </w:r>
          </w:p>
        </w:tc>
        <w:tc>
          <w:tcPr>
            <w:tcW w:w="988" w:type="dxa"/>
            <w:shd w:val="clear" w:color="auto" w:fill="auto"/>
            <w:noWrap/>
            <w:vAlign w:val="bottom"/>
            <w:hideMark/>
          </w:tcPr>
          <w:p w14:paraId="0879BB84" w14:textId="77C19E07" w:rsidR="00852E40" w:rsidRDefault="00852E40" w:rsidP="00852E40">
            <w:pPr>
              <w:jc w:val="right"/>
              <w:rPr>
                <w:rFonts w:ascii="Calibri" w:hAnsi="Calibri" w:cs="Calibri"/>
                <w:color w:val="000000"/>
                <w:sz w:val="20"/>
                <w:szCs w:val="20"/>
              </w:rPr>
            </w:pPr>
            <w:r>
              <w:rPr>
                <w:rFonts w:ascii="Calibri" w:hAnsi="Calibri" w:cs="Calibri"/>
                <w:color w:val="000000"/>
                <w:sz w:val="20"/>
                <w:szCs w:val="20"/>
              </w:rPr>
              <w:t>0.25%</w:t>
            </w:r>
          </w:p>
        </w:tc>
      </w:tr>
      <w:tr w:rsidR="0085129B" w14:paraId="7397152C" w14:textId="77777777" w:rsidTr="003E5105">
        <w:trPr>
          <w:trHeight w:val="255"/>
        </w:trPr>
        <w:tc>
          <w:tcPr>
            <w:tcW w:w="1777" w:type="dxa"/>
            <w:shd w:val="clear" w:color="auto" w:fill="auto"/>
            <w:noWrap/>
          </w:tcPr>
          <w:p w14:paraId="7DD0C5B2" w14:textId="61CFE699" w:rsidR="0085129B" w:rsidRDefault="0085129B" w:rsidP="0085129B">
            <w:pPr>
              <w:rPr>
                <w:rFonts w:ascii="Calibri" w:hAnsi="Calibri" w:cs="Calibri"/>
                <w:color w:val="000000"/>
                <w:sz w:val="20"/>
                <w:szCs w:val="20"/>
              </w:rPr>
            </w:pPr>
            <w:r>
              <w:rPr>
                <w:rFonts w:ascii="Calibri" w:hAnsi="Calibri" w:cs="Calibri"/>
                <w:color w:val="000000"/>
                <w:sz w:val="20"/>
                <w:szCs w:val="20"/>
              </w:rPr>
              <w:t>217-210-170-000</w:t>
            </w:r>
          </w:p>
        </w:tc>
        <w:tc>
          <w:tcPr>
            <w:tcW w:w="2677" w:type="dxa"/>
            <w:shd w:val="clear" w:color="auto" w:fill="auto"/>
            <w:noWrap/>
          </w:tcPr>
          <w:p w14:paraId="4D3D3420" w14:textId="19A67DCC"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tcPr>
          <w:p w14:paraId="40059035" w14:textId="2AC3D57E" w:rsidR="0085129B" w:rsidRDefault="0085129B" w:rsidP="0085129B">
            <w:pPr>
              <w:rPr>
                <w:rFonts w:ascii="Calibri" w:hAnsi="Calibri" w:cs="Calibri"/>
                <w:color w:val="000000"/>
                <w:sz w:val="20"/>
                <w:szCs w:val="20"/>
              </w:rPr>
            </w:pPr>
            <w:r>
              <w:rPr>
                <w:rFonts w:ascii="Calibri" w:hAnsi="Calibri" w:cs="Calibri"/>
                <w:color w:val="000000"/>
                <w:sz w:val="20"/>
                <w:szCs w:val="20"/>
              </w:rPr>
              <w:t>124 SYCAMORE AVE</w:t>
            </w:r>
          </w:p>
        </w:tc>
        <w:tc>
          <w:tcPr>
            <w:tcW w:w="1787" w:type="dxa"/>
            <w:shd w:val="clear" w:color="auto" w:fill="auto"/>
            <w:noWrap/>
          </w:tcPr>
          <w:p w14:paraId="307A2044" w14:textId="35E21053"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479.50 </w:t>
            </w:r>
          </w:p>
        </w:tc>
        <w:tc>
          <w:tcPr>
            <w:tcW w:w="988" w:type="dxa"/>
            <w:shd w:val="clear" w:color="auto" w:fill="auto"/>
            <w:noWrap/>
            <w:vAlign w:val="bottom"/>
          </w:tcPr>
          <w:p w14:paraId="58349077" w14:textId="3C9919EB"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0.26%</w:t>
            </w:r>
          </w:p>
        </w:tc>
      </w:tr>
      <w:tr w:rsidR="0085129B" w14:paraId="4B11D0B2" w14:textId="77777777" w:rsidTr="003E5105">
        <w:trPr>
          <w:trHeight w:val="255"/>
        </w:trPr>
        <w:tc>
          <w:tcPr>
            <w:tcW w:w="1777" w:type="dxa"/>
            <w:shd w:val="clear" w:color="auto" w:fill="auto"/>
            <w:noWrap/>
            <w:hideMark/>
          </w:tcPr>
          <w:p w14:paraId="5413CC87"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217-210-180-000</w:t>
            </w:r>
          </w:p>
        </w:tc>
        <w:tc>
          <w:tcPr>
            <w:tcW w:w="2677" w:type="dxa"/>
            <w:shd w:val="clear" w:color="auto" w:fill="auto"/>
            <w:noWrap/>
            <w:hideMark/>
          </w:tcPr>
          <w:p w14:paraId="169A409F"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36ADC49E"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116 N SYCAMORE AVE</w:t>
            </w:r>
          </w:p>
        </w:tc>
        <w:tc>
          <w:tcPr>
            <w:tcW w:w="1787" w:type="dxa"/>
            <w:shd w:val="clear" w:color="auto" w:fill="auto"/>
            <w:noWrap/>
            <w:hideMark/>
          </w:tcPr>
          <w:p w14:paraId="435CA55C" w14:textId="76F57535"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501.70 </w:t>
            </w:r>
          </w:p>
        </w:tc>
        <w:tc>
          <w:tcPr>
            <w:tcW w:w="988" w:type="dxa"/>
            <w:shd w:val="clear" w:color="auto" w:fill="auto"/>
            <w:noWrap/>
            <w:vAlign w:val="bottom"/>
            <w:hideMark/>
          </w:tcPr>
          <w:p w14:paraId="54408A98" w14:textId="5D585658"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0.27%</w:t>
            </w:r>
          </w:p>
        </w:tc>
      </w:tr>
      <w:tr w:rsidR="0085129B" w14:paraId="3A99C0B1" w14:textId="77777777" w:rsidTr="003E5105">
        <w:trPr>
          <w:trHeight w:val="255"/>
        </w:trPr>
        <w:tc>
          <w:tcPr>
            <w:tcW w:w="1777" w:type="dxa"/>
            <w:shd w:val="clear" w:color="auto" w:fill="auto"/>
            <w:noWrap/>
            <w:hideMark/>
          </w:tcPr>
          <w:p w14:paraId="05801096"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217-210-190-000</w:t>
            </w:r>
          </w:p>
        </w:tc>
        <w:tc>
          <w:tcPr>
            <w:tcW w:w="2677" w:type="dxa"/>
            <w:shd w:val="clear" w:color="auto" w:fill="auto"/>
            <w:noWrap/>
            <w:hideMark/>
          </w:tcPr>
          <w:p w14:paraId="1D090EC1"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7F87C7CB"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112 N SYCAMORE AVE</w:t>
            </w:r>
          </w:p>
        </w:tc>
        <w:tc>
          <w:tcPr>
            <w:tcW w:w="1787" w:type="dxa"/>
            <w:shd w:val="clear" w:color="auto" w:fill="auto"/>
            <w:noWrap/>
            <w:hideMark/>
          </w:tcPr>
          <w:p w14:paraId="1708B41B" w14:textId="419E5A7B"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239.95 </w:t>
            </w:r>
          </w:p>
        </w:tc>
        <w:tc>
          <w:tcPr>
            <w:tcW w:w="988" w:type="dxa"/>
            <w:shd w:val="clear" w:color="auto" w:fill="auto"/>
            <w:noWrap/>
            <w:vAlign w:val="bottom"/>
            <w:hideMark/>
          </w:tcPr>
          <w:p w14:paraId="43F21EF0" w14:textId="0093968D"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0.13%</w:t>
            </w:r>
          </w:p>
        </w:tc>
      </w:tr>
      <w:tr w:rsidR="0085129B" w14:paraId="79A36BDA" w14:textId="77777777" w:rsidTr="003E5105">
        <w:trPr>
          <w:trHeight w:val="255"/>
        </w:trPr>
        <w:tc>
          <w:tcPr>
            <w:tcW w:w="1777" w:type="dxa"/>
            <w:shd w:val="clear" w:color="auto" w:fill="auto"/>
            <w:noWrap/>
            <w:hideMark/>
          </w:tcPr>
          <w:p w14:paraId="37822888"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217-210-280-000</w:t>
            </w:r>
          </w:p>
        </w:tc>
        <w:tc>
          <w:tcPr>
            <w:tcW w:w="2677" w:type="dxa"/>
            <w:shd w:val="clear" w:color="auto" w:fill="auto"/>
            <w:noWrap/>
            <w:hideMark/>
          </w:tcPr>
          <w:p w14:paraId="1759C845"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6A64B0E4"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113 N MAPLE AVE</w:t>
            </w:r>
          </w:p>
        </w:tc>
        <w:tc>
          <w:tcPr>
            <w:tcW w:w="1787" w:type="dxa"/>
            <w:shd w:val="clear" w:color="auto" w:fill="auto"/>
            <w:noWrap/>
            <w:hideMark/>
          </w:tcPr>
          <w:p w14:paraId="33E31304" w14:textId="7301EDA2"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500.00 </w:t>
            </w:r>
          </w:p>
        </w:tc>
        <w:tc>
          <w:tcPr>
            <w:tcW w:w="988" w:type="dxa"/>
            <w:shd w:val="clear" w:color="auto" w:fill="auto"/>
            <w:noWrap/>
            <w:vAlign w:val="bottom"/>
            <w:hideMark/>
          </w:tcPr>
          <w:p w14:paraId="295D416B" w14:textId="4F8B4E92"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0.27%</w:t>
            </w:r>
          </w:p>
        </w:tc>
      </w:tr>
      <w:tr w:rsidR="0085129B" w14:paraId="64424F74" w14:textId="77777777" w:rsidTr="003E5105">
        <w:trPr>
          <w:trHeight w:val="255"/>
        </w:trPr>
        <w:tc>
          <w:tcPr>
            <w:tcW w:w="1777" w:type="dxa"/>
            <w:shd w:val="clear" w:color="auto" w:fill="auto"/>
            <w:noWrap/>
            <w:hideMark/>
          </w:tcPr>
          <w:p w14:paraId="0D6D7D10"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217-210-340-000</w:t>
            </w:r>
          </w:p>
        </w:tc>
        <w:tc>
          <w:tcPr>
            <w:tcW w:w="2677" w:type="dxa"/>
            <w:shd w:val="clear" w:color="auto" w:fill="auto"/>
            <w:noWrap/>
            <w:hideMark/>
          </w:tcPr>
          <w:p w14:paraId="3C6393D2"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532AC44B"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142 N MAPLE AVE</w:t>
            </w:r>
          </w:p>
        </w:tc>
        <w:tc>
          <w:tcPr>
            <w:tcW w:w="1787" w:type="dxa"/>
            <w:shd w:val="clear" w:color="auto" w:fill="auto"/>
            <w:noWrap/>
            <w:hideMark/>
          </w:tcPr>
          <w:p w14:paraId="2AB94564" w14:textId="2C064E99"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550.00 </w:t>
            </w:r>
          </w:p>
        </w:tc>
        <w:tc>
          <w:tcPr>
            <w:tcW w:w="988" w:type="dxa"/>
            <w:shd w:val="clear" w:color="auto" w:fill="auto"/>
            <w:noWrap/>
            <w:vAlign w:val="bottom"/>
            <w:hideMark/>
          </w:tcPr>
          <w:p w14:paraId="20A7E67F" w14:textId="1E66CD84"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0.30%</w:t>
            </w:r>
          </w:p>
        </w:tc>
      </w:tr>
      <w:tr w:rsidR="0085129B" w14:paraId="2CFF54A0" w14:textId="77777777" w:rsidTr="003E5105">
        <w:trPr>
          <w:trHeight w:val="255"/>
        </w:trPr>
        <w:tc>
          <w:tcPr>
            <w:tcW w:w="1777" w:type="dxa"/>
            <w:shd w:val="clear" w:color="auto" w:fill="auto"/>
            <w:noWrap/>
            <w:hideMark/>
          </w:tcPr>
          <w:p w14:paraId="5EEF139E"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217-210-350-000</w:t>
            </w:r>
          </w:p>
        </w:tc>
        <w:tc>
          <w:tcPr>
            <w:tcW w:w="2677" w:type="dxa"/>
            <w:shd w:val="clear" w:color="auto" w:fill="auto"/>
            <w:noWrap/>
            <w:hideMark/>
          </w:tcPr>
          <w:p w14:paraId="14D0859E"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1EA2C37C"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140 N MAPLE AVE</w:t>
            </w:r>
          </w:p>
        </w:tc>
        <w:tc>
          <w:tcPr>
            <w:tcW w:w="1787" w:type="dxa"/>
            <w:shd w:val="clear" w:color="auto" w:fill="auto"/>
            <w:noWrap/>
            <w:hideMark/>
          </w:tcPr>
          <w:p w14:paraId="653231A7" w14:textId="0902090B"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200.00 </w:t>
            </w:r>
          </w:p>
        </w:tc>
        <w:tc>
          <w:tcPr>
            <w:tcW w:w="988" w:type="dxa"/>
            <w:shd w:val="clear" w:color="auto" w:fill="auto"/>
            <w:noWrap/>
            <w:vAlign w:val="bottom"/>
            <w:hideMark/>
          </w:tcPr>
          <w:p w14:paraId="51A7CA0E" w14:textId="7FD72AA5"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0.11%</w:t>
            </w:r>
          </w:p>
        </w:tc>
      </w:tr>
      <w:tr w:rsidR="0085129B" w14:paraId="1490E2C6" w14:textId="77777777" w:rsidTr="003E5105">
        <w:trPr>
          <w:trHeight w:val="255"/>
        </w:trPr>
        <w:tc>
          <w:tcPr>
            <w:tcW w:w="1777" w:type="dxa"/>
            <w:shd w:val="clear" w:color="auto" w:fill="auto"/>
            <w:noWrap/>
            <w:hideMark/>
          </w:tcPr>
          <w:p w14:paraId="5A5E5A49"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217-210-360-000</w:t>
            </w:r>
          </w:p>
        </w:tc>
        <w:tc>
          <w:tcPr>
            <w:tcW w:w="2677" w:type="dxa"/>
            <w:shd w:val="clear" w:color="auto" w:fill="auto"/>
            <w:noWrap/>
            <w:hideMark/>
          </w:tcPr>
          <w:p w14:paraId="70BA8C64"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3FA8CB6B"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138 N MAPLE AVE</w:t>
            </w:r>
          </w:p>
        </w:tc>
        <w:tc>
          <w:tcPr>
            <w:tcW w:w="1787" w:type="dxa"/>
            <w:shd w:val="clear" w:color="auto" w:fill="auto"/>
            <w:noWrap/>
            <w:hideMark/>
          </w:tcPr>
          <w:p w14:paraId="4990A1B6" w14:textId="2E21AD16"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82.50 </w:t>
            </w:r>
          </w:p>
        </w:tc>
        <w:tc>
          <w:tcPr>
            <w:tcW w:w="988" w:type="dxa"/>
            <w:shd w:val="clear" w:color="auto" w:fill="auto"/>
            <w:noWrap/>
            <w:vAlign w:val="bottom"/>
            <w:hideMark/>
          </w:tcPr>
          <w:p w14:paraId="4C9894CA" w14:textId="2268DCC6"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0.04%</w:t>
            </w:r>
          </w:p>
        </w:tc>
      </w:tr>
      <w:tr w:rsidR="0085129B" w14:paraId="002A8030" w14:textId="77777777" w:rsidTr="003E5105">
        <w:trPr>
          <w:trHeight w:val="255"/>
        </w:trPr>
        <w:tc>
          <w:tcPr>
            <w:tcW w:w="1777" w:type="dxa"/>
            <w:shd w:val="clear" w:color="auto" w:fill="auto"/>
            <w:noWrap/>
            <w:hideMark/>
          </w:tcPr>
          <w:p w14:paraId="15589428"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217-210-500-000</w:t>
            </w:r>
          </w:p>
        </w:tc>
        <w:tc>
          <w:tcPr>
            <w:tcW w:w="2677" w:type="dxa"/>
            <w:shd w:val="clear" w:color="auto" w:fill="auto"/>
            <w:noWrap/>
            <w:hideMark/>
          </w:tcPr>
          <w:p w14:paraId="02388E4A"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4EB7527F"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113 N MAIN ST</w:t>
            </w:r>
          </w:p>
        </w:tc>
        <w:tc>
          <w:tcPr>
            <w:tcW w:w="1787" w:type="dxa"/>
            <w:shd w:val="clear" w:color="auto" w:fill="auto"/>
            <w:noWrap/>
            <w:hideMark/>
          </w:tcPr>
          <w:p w14:paraId="69E4B305" w14:textId="5CF9E069"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43.75 </w:t>
            </w:r>
          </w:p>
        </w:tc>
        <w:tc>
          <w:tcPr>
            <w:tcW w:w="988" w:type="dxa"/>
            <w:shd w:val="clear" w:color="auto" w:fill="auto"/>
            <w:noWrap/>
            <w:vAlign w:val="bottom"/>
            <w:hideMark/>
          </w:tcPr>
          <w:p w14:paraId="05B4B258" w14:textId="5B4C6D8C"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0.02%</w:t>
            </w:r>
          </w:p>
        </w:tc>
      </w:tr>
      <w:tr w:rsidR="0085129B" w14:paraId="7704C3F8" w14:textId="77777777" w:rsidTr="003E5105">
        <w:trPr>
          <w:trHeight w:val="255"/>
        </w:trPr>
        <w:tc>
          <w:tcPr>
            <w:tcW w:w="1777" w:type="dxa"/>
            <w:shd w:val="clear" w:color="auto" w:fill="auto"/>
            <w:noWrap/>
            <w:hideMark/>
          </w:tcPr>
          <w:p w14:paraId="798456F9"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217-210-510-000</w:t>
            </w:r>
          </w:p>
        </w:tc>
        <w:tc>
          <w:tcPr>
            <w:tcW w:w="2677" w:type="dxa"/>
            <w:shd w:val="clear" w:color="auto" w:fill="auto"/>
            <w:noWrap/>
            <w:hideMark/>
          </w:tcPr>
          <w:p w14:paraId="65098EBC"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3AB5A953"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115 N MAIN ST</w:t>
            </w:r>
          </w:p>
        </w:tc>
        <w:tc>
          <w:tcPr>
            <w:tcW w:w="1787" w:type="dxa"/>
            <w:shd w:val="clear" w:color="auto" w:fill="auto"/>
            <w:noWrap/>
            <w:hideMark/>
          </w:tcPr>
          <w:p w14:paraId="662DA5A0" w14:textId="7922F78E"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551.30 </w:t>
            </w:r>
          </w:p>
        </w:tc>
        <w:tc>
          <w:tcPr>
            <w:tcW w:w="988" w:type="dxa"/>
            <w:shd w:val="clear" w:color="auto" w:fill="auto"/>
            <w:noWrap/>
            <w:vAlign w:val="bottom"/>
            <w:hideMark/>
          </w:tcPr>
          <w:p w14:paraId="0037C81D" w14:textId="6E8BCDD9"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0.30%</w:t>
            </w:r>
          </w:p>
        </w:tc>
      </w:tr>
      <w:tr w:rsidR="0085129B" w14:paraId="6EA04BA7" w14:textId="77777777" w:rsidTr="003E5105">
        <w:trPr>
          <w:trHeight w:val="255"/>
        </w:trPr>
        <w:tc>
          <w:tcPr>
            <w:tcW w:w="1777" w:type="dxa"/>
            <w:shd w:val="clear" w:color="auto" w:fill="auto"/>
            <w:noWrap/>
            <w:hideMark/>
          </w:tcPr>
          <w:p w14:paraId="0CDEED38"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217-210-640-000</w:t>
            </w:r>
          </w:p>
        </w:tc>
        <w:tc>
          <w:tcPr>
            <w:tcW w:w="2677" w:type="dxa"/>
            <w:shd w:val="clear" w:color="auto" w:fill="auto"/>
            <w:noWrap/>
            <w:hideMark/>
          </w:tcPr>
          <w:p w14:paraId="5F3F4366"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190999E4"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111 POPLAR AVE</w:t>
            </w:r>
          </w:p>
        </w:tc>
        <w:tc>
          <w:tcPr>
            <w:tcW w:w="1787" w:type="dxa"/>
            <w:shd w:val="clear" w:color="auto" w:fill="auto"/>
            <w:noWrap/>
            <w:hideMark/>
          </w:tcPr>
          <w:p w14:paraId="206180A5" w14:textId="4D7FF381"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1,698.80 </w:t>
            </w:r>
          </w:p>
        </w:tc>
        <w:tc>
          <w:tcPr>
            <w:tcW w:w="988" w:type="dxa"/>
            <w:shd w:val="clear" w:color="auto" w:fill="auto"/>
            <w:noWrap/>
            <w:vAlign w:val="bottom"/>
            <w:hideMark/>
          </w:tcPr>
          <w:p w14:paraId="5790F1FD" w14:textId="2D172332"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0.92%</w:t>
            </w:r>
          </w:p>
        </w:tc>
      </w:tr>
      <w:tr w:rsidR="0085129B" w14:paraId="0A986F1B" w14:textId="77777777" w:rsidTr="003E5105">
        <w:trPr>
          <w:trHeight w:val="255"/>
        </w:trPr>
        <w:tc>
          <w:tcPr>
            <w:tcW w:w="1777" w:type="dxa"/>
            <w:shd w:val="clear" w:color="auto" w:fill="auto"/>
            <w:noWrap/>
            <w:hideMark/>
          </w:tcPr>
          <w:p w14:paraId="16833038"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lastRenderedPageBreak/>
              <w:t>217-210-710-000</w:t>
            </w:r>
          </w:p>
        </w:tc>
        <w:tc>
          <w:tcPr>
            <w:tcW w:w="2677" w:type="dxa"/>
            <w:shd w:val="clear" w:color="auto" w:fill="auto"/>
            <w:noWrap/>
            <w:hideMark/>
          </w:tcPr>
          <w:p w14:paraId="41DD9335"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6C65414D"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320 W CENTER ST</w:t>
            </w:r>
          </w:p>
        </w:tc>
        <w:tc>
          <w:tcPr>
            <w:tcW w:w="1787" w:type="dxa"/>
            <w:shd w:val="clear" w:color="auto" w:fill="auto"/>
            <w:noWrap/>
            <w:hideMark/>
          </w:tcPr>
          <w:p w14:paraId="03871A24" w14:textId="40AD6B83"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12,978.34 </w:t>
            </w:r>
          </w:p>
        </w:tc>
        <w:tc>
          <w:tcPr>
            <w:tcW w:w="988" w:type="dxa"/>
            <w:shd w:val="clear" w:color="auto" w:fill="auto"/>
            <w:noWrap/>
            <w:vAlign w:val="bottom"/>
            <w:hideMark/>
          </w:tcPr>
          <w:p w14:paraId="71029198" w14:textId="0EA514FF"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7.02%</w:t>
            </w:r>
          </w:p>
        </w:tc>
      </w:tr>
      <w:tr w:rsidR="0085129B" w14:paraId="7CA8DBD3" w14:textId="77777777" w:rsidTr="003E5105">
        <w:trPr>
          <w:trHeight w:val="255"/>
        </w:trPr>
        <w:tc>
          <w:tcPr>
            <w:tcW w:w="1777" w:type="dxa"/>
            <w:shd w:val="clear" w:color="auto" w:fill="auto"/>
            <w:noWrap/>
            <w:hideMark/>
          </w:tcPr>
          <w:p w14:paraId="14EB0E17"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219-400-070-000</w:t>
            </w:r>
          </w:p>
        </w:tc>
        <w:tc>
          <w:tcPr>
            <w:tcW w:w="2677" w:type="dxa"/>
            <w:shd w:val="clear" w:color="auto" w:fill="auto"/>
            <w:noWrap/>
            <w:hideMark/>
          </w:tcPr>
          <w:p w14:paraId="18885370"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40F5A350"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121 S MAPLE AVE</w:t>
            </w:r>
          </w:p>
        </w:tc>
        <w:tc>
          <w:tcPr>
            <w:tcW w:w="1787" w:type="dxa"/>
            <w:shd w:val="clear" w:color="auto" w:fill="auto"/>
            <w:noWrap/>
            <w:hideMark/>
          </w:tcPr>
          <w:p w14:paraId="2A8713AC" w14:textId="58025DA6"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3,195.66 </w:t>
            </w:r>
          </w:p>
        </w:tc>
        <w:tc>
          <w:tcPr>
            <w:tcW w:w="988" w:type="dxa"/>
            <w:shd w:val="clear" w:color="auto" w:fill="auto"/>
            <w:noWrap/>
            <w:vAlign w:val="bottom"/>
            <w:hideMark/>
          </w:tcPr>
          <w:p w14:paraId="1B0A7EA2" w14:textId="582E0EE0"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1.73%</w:t>
            </w:r>
          </w:p>
        </w:tc>
      </w:tr>
      <w:tr w:rsidR="0085129B" w14:paraId="4CE2B0B5" w14:textId="77777777" w:rsidTr="003E5105">
        <w:trPr>
          <w:trHeight w:val="255"/>
        </w:trPr>
        <w:tc>
          <w:tcPr>
            <w:tcW w:w="1777" w:type="dxa"/>
            <w:shd w:val="clear" w:color="auto" w:fill="auto"/>
            <w:noWrap/>
            <w:hideMark/>
          </w:tcPr>
          <w:p w14:paraId="750618B9"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219-400-080-000</w:t>
            </w:r>
          </w:p>
        </w:tc>
        <w:tc>
          <w:tcPr>
            <w:tcW w:w="2677" w:type="dxa"/>
            <w:shd w:val="clear" w:color="auto" w:fill="auto"/>
            <w:noWrap/>
            <w:hideMark/>
          </w:tcPr>
          <w:p w14:paraId="05EF60C7"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4B60779A"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314 W YOSEMITE AVE</w:t>
            </w:r>
          </w:p>
        </w:tc>
        <w:tc>
          <w:tcPr>
            <w:tcW w:w="1787" w:type="dxa"/>
            <w:shd w:val="clear" w:color="auto" w:fill="auto"/>
            <w:noWrap/>
            <w:hideMark/>
          </w:tcPr>
          <w:p w14:paraId="4ED92975" w14:textId="6DCF9A12"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980.00 </w:t>
            </w:r>
          </w:p>
        </w:tc>
        <w:tc>
          <w:tcPr>
            <w:tcW w:w="988" w:type="dxa"/>
            <w:shd w:val="clear" w:color="auto" w:fill="auto"/>
            <w:noWrap/>
            <w:vAlign w:val="bottom"/>
            <w:hideMark/>
          </w:tcPr>
          <w:p w14:paraId="7C185786" w14:textId="10BCC557"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0.53%</w:t>
            </w:r>
          </w:p>
        </w:tc>
      </w:tr>
      <w:tr w:rsidR="0085129B" w14:paraId="1E3F1519" w14:textId="77777777" w:rsidTr="003E5105">
        <w:trPr>
          <w:trHeight w:val="255"/>
        </w:trPr>
        <w:tc>
          <w:tcPr>
            <w:tcW w:w="1777" w:type="dxa"/>
            <w:shd w:val="clear" w:color="auto" w:fill="auto"/>
            <w:noWrap/>
            <w:hideMark/>
          </w:tcPr>
          <w:p w14:paraId="2FA1E181"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219-410-120-000</w:t>
            </w:r>
          </w:p>
        </w:tc>
        <w:tc>
          <w:tcPr>
            <w:tcW w:w="2677" w:type="dxa"/>
            <w:shd w:val="clear" w:color="auto" w:fill="auto"/>
            <w:noWrap/>
            <w:hideMark/>
          </w:tcPr>
          <w:p w14:paraId="7054CBDB"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001D8108"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130 S MAPLE AVE</w:t>
            </w:r>
          </w:p>
        </w:tc>
        <w:tc>
          <w:tcPr>
            <w:tcW w:w="1787" w:type="dxa"/>
            <w:shd w:val="clear" w:color="auto" w:fill="auto"/>
            <w:noWrap/>
            <w:hideMark/>
          </w:tcPr>
          <w:p w14:paraId="06EBB5C0" w14:textId="50568C8A"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272.50 </w:t>
            </w:r>
          </w:p>
        </w:tc>
        <w:tc>
          <w:tcPr>
            <w:tcW w:w="988" w:type="dxa"/>
            <w:shd w:val="clear" w:color="auto" w:fill="auto"/>
            <w:noWrap/>
            <w:vAlign w:val="bottom"/>
            <w:hideMark/>
          </w:tcPr>
          <w:p w14:paraId="1BA82FD1" w14:textId="440DB70F"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0.15%</w:t>
            </w:r>
          </w:p>
        </w:tc>
      </w:tr>
      <w:tr w:rsidR="0085129B" w14:paraId="19126BF5" w14:textId="77777777" w:rsidTr="00EE4088">
        <w:trPr>
          <w:trHeight w:val="255"/>
        </w:trPr>
        <w:tc>
          <w:tcPr>
            <w:tcW w:w="1777" w:type="dxa"/>
            <w:shd w:val="clear" w:color="auto" w:fill="auto"/>
            <w:noWrap/>
            <w:hideMark/>
          </w:tcPr>
          <w:p w14:paraId="751922CE"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219-410-130-000</w:t>
            </w:r>
          </w:p>
        </w:tc>
        <w:tc>
          <w:tcPr>
            <w:tcW w:w="2677" w:type="dxa"/>
            <w:shd w:val="clear" w:color="auto" w:fill="auto"/>
            <w:noWrap/>
            <w:hideMark/>
          </w:tcPr>
          <w:p w14:paraId="60591C4D"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559FA7F0"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201 S MAIN ST</w:t>
            </w:r>
          </w:p>
        </w:tc>
        <w:tc>
          <w:tcPr>
            <w:tcW w:w="1787" w:type="dxa"/>
            <w:tcBorders>
              <w:bottom w:val="nil"/>
            </w:tcBorders>
            <w:shd w:val="clear" w:color="auto" w:fill="auto"/>
            <w:noWrap/>
            <w:hideMark/>
          </w:tcPr>
          <w:p w14:paraId="68FA8697" w14:textId="235A6878"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272.50 </w:t>
            </w:r>
          </w:p>
        </w:tc>
        <w:tc>
          <w:tcPr>
            <w:tcW w:w="988" w:type="dxa"/>
            <w:tcBorders>
              <w:bottom w:val="nil"/>
            </w:tcBorders>
            <w:shd w:val="clear" w:color="auto" w:fill="auto"/>
            <w:noWrap/>
            <w:vAlign w:val="bottom"/>
            <w:hideMark/>
          </w:tcPr>
          <w:p w14:paraId="6E0A37FA" w14:textId="425B0CE3"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0.15%</w:t>
            </w:r>
          </w:p>
        </w:tc>
      </w:tr>
      <w:tr w:rsidR="0085129B" w14:paraId="347DCE6E" w14:textId="77777777" w:rsidTr="00EE4088">
        <w:trPr>
          <w:trHeight w:val="255"/>
        </w:trPr>
        <w:tc>
          <w:tcPr>
            <w:tcW w:w="1777" w:type="dxa"/>
            <w:shd w:val="clear" w:color="auto" w:fill="auto"/>
            <w:noWrap/>
            <w:hideMark/>
          </w:tcPr>
          <w:p w14:paraId="72C44C79"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221-030-250-000</w:t>
            </w:r>
          </w:p>
        </w:tc>
        <w:tc>
          <w:tcPr>
            <w:tcW w:w="2677" w:type="dxa"/>
            <w:shd w:val="clear" w:color="auto" w:fill="auto"/>
            <w:noWrap/>
            <w:hideMark/>
          </w:tcPr>
          <w:p w14:paraId="6FB6C02E"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CITY OF MANTECA</w:t>
            </w:r>
          </w:p>
        </w:tc>
        <w:tc>
          <w:tcPr>
            <w:tcW w:w="2311" w:type="dxa"/>
            <w:shd w:val="clear" w:color="auto" w:fill="auto"/>
            <w:noWrap/>
            <w:hideMark/>
          </w:tcPr>
          <w:p w14:paraId="50F79939"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220 MOFFAT BLVD</w:t>
            </w:r>
          </w:p>
        </w:tc>
        <w:tc>
          <w:tcPr>
            <w:tcW w:w="1787" w:type="dxa"/>
            <w:tcBorders>
              <w:bottom w:val="single" w:sz="4" w:space="0" w:color="auto"/>
            </w:tcBorders>
            <w:shd w:val="clear" w:color="auto" w:fill="auto"/>
            <w:noWrap/>
            <w:hideMark/>
          </w:tcPr>
          <w:p w14:paraId="45BE0AEE" w14:textId="5E66915E" w:rsidR="0085129B" w:rsidRPr="00E27652" w:rsidRDefault="0085129B" w:rsidP="0085129B">
            <w:pPr>
              <w:rPr>
                <w:rFonts w:ascii="Calibri" w:hAnsi="Calibri" w:cs="Calibri"/>
                <w:color w:val="000000"/>
                <w:sz w:val="20"/>
                <w:szCs w:val="20"/>
                <w:u w:val="single"/>
              </w:rPr>
            </w:pPr>
            <w:r>
              <w:rPr>
                <w:rFonts w:ascii="Calibri" w:hAnsi="Calibri" w:cs="Calibri"/>
                <w:color w:val="000000"/>
                <w:sz w:val="20"/>
                <w:szCs w:val="20"/>
              </w:rPr>
              <w:t xml:space="preserve"> $             13,588.40 </w:t>
            </w:r>
          </w:p>
        </w:tc>
        <w:tc>
          <w:tcPr>
            <w:tcW w:w="988" w:type="dxa"/>
            <w:tcBorders>
              <w:bottom w:val="single" w:sz="4" w:space="0" w:color="auto"/>
            </w:tcBorders>
            <w:shd w:val="clear" w:color="auto" w:fill="auto"/>
            <w:noWrap/>
            <w:vAlign w:val="bottom"/>
            <w:hideMark/>
          </w:tcPr>
          <w:p w14:paraId="26B62388" w14:textId="34859E5B" w:rsidR="0085129B" w:rsidRPr="00E27652" w:rsidRDefault="0085129B" w:rsidP="0085129B">
            <w:pPr>
              <w:jc w:val="right"/>
              <w:rPr>
                <w:rFonts w:ascii="Calibri" w:hAnsi="Calibri" w:cs="Calibri"/>
                <w:color w:val="000000"/>
                <w:sz w:val="20"/>
                <w:szCs w:val="20"/>
                <w:u w:val="single"/>
              </w:rPr>
            </w:pPr>
            <w:r>
              <w:rPr>
                <w:rFonts w:ascii="Calibri" w:hAnsi="Calibri" w:cs="Calibri"/>
                <w:color w:val="000000"/>
                <w:sz w:val="20"/>
                <w:szCs w:val="20"/>
              </w:rPr>
              <w:t>7.35%</w:t>
            </w:r>
          </w:p>
        </w:tc>
      </w:tr>
      <w:tr w:rsidR="0085129B" w14:paraId="5EEF1691" w14:textId="77777777" w:rsidTr="00EE4088">
        <w:trPr>
          <w:trHeight w:val="255"/>
        </w:trPr>
        <w:tc>
          <w:tcPr>
            <w:tcW w:w="1777" w:type="dxa"/>
            <w:shd w:val="clear" w:color="auto" w:fill="auto"/>
            <w:noWrap/>
            <w:hideMark/>
          </w:tcPr>
          <w:p w14:paraId="59652A60"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2677" w:type="dxa"/>
            <w:shd w:val="clear" w:color="auto" w:fill="auto"/>
            <w:noWrap/>
            <w:hideMark/>
          </w:tcPr>
          <w:p w14:paraId="19178B9B"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2311" w:type="dxa"/>
            <w:shd w:val="clear" w:color="auto" w:fill="auto"/>
            <w:noWrap/>
            <w:hideMark/>
          </w:tcPr>
          <w:p w14:paraId="37536DE9" w14:textId="77777777" w:rsidR="0085129B" w:rsidRDefault="0085129B" w:rsidP="0085129B">
            <w:pPr>
              <w:jc w:val="right"/>
              <w:rPr>
                <w:rFonts w:ascii="Calibri" w:hAnsi="Calibri" w:cs="Calibri"/>
                <w:b/>
                <w:bCs/>
                <w:color w:val="000000"/>
                <w:sz w:val="20"/>
                <w:szCs w:val="20"/>
              </w:rPr>
            </w:pPr>
            <w:r>
              <w:rPr>
                <w:rFonts w:ascii="Calibri" w:hAnsi="Calibri" w:cs="Calibri"/>
                <w:b/>
                <w:bCs/>
                <w:color w:val="000000"/>
                <w:sz w:val="20"/>
                <w:szCs w:val="20"/>
              </w:rPr>
              <w:t>TOTAL</w:t>
            </w:r>
          </w:p>
        </w:tc>
        <w:tc>
          <w:tcPr>
            <w:tcW w:w="1787" w:type="dxa"/>
            <w:tcBorders>
              <w:top w:val="single" w:sz="4" w:space="0" w:color="auto"/>
            </w:tcBorders>
            <w:shd w:val="clear" w:color="auto" w:fill="auto"/>
            <w:noWrap/>
            <w:hideMark/>
          </w:tcPr>
          <w:p w14:paraId="16AC4AC1" w14:textId="1FBB41CB" w:rsidR="0085129B" w:rsidRPr="00EE4088" w:rsidRDefault="0085129B" w:rsidP="0085129B">
            <w:pPr>
              <w:rPr>
                <w:rFonts w:ascii="Calibri" w:hAnsi="Calibri" w:cs="Calibri"/>
                <w:b/>
                <w:bCs/>
                <w:color w:val="000000"/>
                <w:sz w:val="20"/>
                <w:szCs w:val="20"/>
              </w:rPr>
            </w:pPr>
            <w:r w:rsidRPr="00EE4088">
              <w:rPr>
                <w:rFonts w:ascii="Calibri" w:hAnsi="Calibri" w:cs="Calibri"/>
                <w:b/>
                <w:bCs/>
                <w:color w:val="000000"/>
                <w:sz w:val="20"/>
                <w:szCs w:val="20"/>
              </w:rPr>
              <w:t xml:space="preserve"> $             3</w:t>
            </w:r>
            <w:r>
              <w:rPr>
                <w:rFonts w:ascii="Calibri" w:hAnsi="Calibri" w:cs="Calibri"/>
                <w:b/>
                <w:bCs/>
                <w:color w:val="000000"/>
                <w:sz w:val="20"/>
                <w:szCs w:val="20"/>
              </w:rPr>
              <w:t>9,200.7</w:t>
            </w:r>
            <w:r w:rsidRPr="00EE4088">
              <w:rPr>
                <w:rFonts w:ascii="Calibri" w:hAnsi="Calibri" w:cs="Calibri"/>
                <w:b/>
                <w:bCs/>
                <w:color w:val="000000"/>
                <w:sz w:val="20"/>
                <w:szCs w:val="20"/>
              </w:rPr>
              <w:t xml:space="preserve">0 </w:t>
            </w:r>
          </w:p>
        </w:tc>
        <w:tc>
          <w:tcPr>
            <w:tcW w:w="988" w:type="dxa"/>
            <w:tcBorders>
              <w:top w:val="single" w:sz="4" w:space="0" w:color="auto"/>
            </w:tcBorders>
            <w:shd w:val="clear" w:color="auto" w:fill="auto"/>
            <w:noWrap/>
            <w:vAlign w:val="bottom"/>
            <w:hideMark/>
          </w:tcPr>
          <w:p w14:paraId="6ABC900C" w14:textId="4D28E122" w:rsidR="0085129B" w:rsidRPr="00852E40" w:rsidRDefault="0085129B" w:rsidP="0085129B">
            <w:pPr>
              <w:jc w:val="right"/>
              <w:rPr>
                <w:rFonts w:ascii="Calibri" w:hAnsi="Calibri" w:cs="Calibri"/>
                <w:b/>
                <w:bCs/>
                <w:color w:val="000000"/>
                <w:sz w:val="20"/>
                <w:szCs w:val="20"/>
              </w:rPr>
            </w:pPr>
            <w:r w:rsidRPr="00852E40">
              <w:rPr>
                <w:rFonts w:ascii="Calibri" w:hAnsi="Calibri" w:cs="Calibri"/>
                <w:b/>
                <w:bCs/>
                <w:color w:val="000000"/>
                <w:sz w:val="20"/>
                <w:szCs w:val="20"/>
              </w:rPr>
              <w:t>2</w:t>
            </w:r>
            <w:r>
              <w:rPr>
                <w:rFonts w:ascii="Calibri" w:hAnsi="Calibri" w:cs="Calibri"/>
                <w:b/>
                <w:bCs/>
                <w:color w:val="000000"/>
                <w:sz w:val="20"/>
                <w:szCs w:val="20"/>
              </w:rPr>
              <w:t>1.22</w:t>
            </w:r>
            <w:r w:rsidRPr="00852E40">
              <w:rPr>
                <w:rFonts w:ascii="Calibri" w:hAnsi="Calibri" w:cs="Calibri"/>
                <w:b/>
                <w:bCs/>
                <w:color w:val="000000"/>
                <w:sz w:val="20"/>
                <w:szCs w:val="20"/>
              </w:rPr>
              <w:t>%</w:t>
            </w:r>
          </w:p>
        </w:tc>
      </w:tr>
      <w:tr w:rsidR="0085129B" w14:paraId="58B5C5F3" w14:textId="77777777" w:rsidTr="003E5105">
        <w:trPr>
          <w:trHeight w:val="255"/>
        </w:trPr>
        <w:tc>
          <w:tcPr>
            <w:tcW w:w="1777" w:type="dxa"/>
            <w:shd w:val="clear" w:color="auto" w:fill="auto"/>
            <w:noWrap/>
            <w:hideMark/>
          </w:tcPr>
          <w:p w14:paraId="15419C55"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2677" w:type="dxa"/>
            <w:shd w:val="clear" w:color="auto" w:fill="auto"/>
            <w:noWrap/>
            <w:hideMark/>
          </w:tcPr>
          <w:p w14:paraId="111732B0"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2311" w:type="dxa"/>
            <w:shd w:val="clear" w:color="auto" w:fill="auto"/>
            <w:noWrap/>
            <w:hideMark/>
          </w:tcPr>
          <w:p w14:paraId="42003A31"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1787" w:type="dxa"/>
            <w:shd w:val="clear" w:color="auto" w:fill="auto"/>
            <w:noWrap/>
            <w:hideMark/>
          </w:tcPr>
          <w:p w14:paraId="1DC542BE" w14:textId="6A22BB0E" w:rsidR="0085129B" w:rsidRDefault="0085129B" w:rsidP="0085129B">
            <w:pPr>
              <w:rPr>
                <w:rFonts w:ascii="Calibri" w:hAnsi="Calibri" w:cs="Calibri"/>
                <w:color w:val="000000"/>
                <w:sz w:val="20"/>
                <w:szCs w:val="20"/>
              </w:rPr>
            </w:pPr>
          </w:p>
        </w:tc>
        <w:tc>
          <w:tcPr>
            <w:tcW w:w="988" w:type="dxa"/>
            <w:shd w:val="clear" w:color="auto" w:fill="auto"/>
            <w:noWrap/>
            <w:vAlign w:val="bottom"/>
            <w:hideMark/>
          </w:tcPr>
          <w:p w14:paraId="339E3DCE" w14:textId="516EEEE3" w:rsidR="0085129B" w:rsidRDefault="0085129B" w:rsidP="0085129B">
            <w:pPr>
              <w:rPr>
                <w:rFonts w:ascii="Calibri" w:hAnsi="Calibri" w:cs="Calibri"/>
                <w:color w:val="000000"/>
                <w:sz w:val="20"/>
                <w:szCs w:val="20"/>
              </w:rPr>
            </w:pPr>
          </w:p>
        </w:tc>
      </w:tr>
      <w:tr w:rsidR="0085129B" w14:paraId="02180156" w14:textId="77777777" w:rsidTr="003E5105">
        <w:trPr>
          <w:trHeight w:val="255"/>
        </w:trPr>
        <w:tc>
          <w:tcPr>
            <w:tcW w:w="1777" w:type="dxa"/>
            <w:shd w:val="clear" w:color="auto" w:fill="auto"/>
            <w:noWrap/>
            <w:hideMark/>
          </w:tcPr>
          <w:p w14:paraId="53CA9E58"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2677" w:type="dxa"/>
            <w:shd w:val="clear" w:color="auto" w:fill="auto"/>
            <w:noWrap/>
            <w:hideMark/>
          </w:tcPr>
          <w:p w14:paraId="1F298577"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2311" w:type="dxa"/>
            <w:shd w:val="clear" w:color="auto" w:fill="auto"/>
            <w:noWrap/>
            <w:hideMark/>
          </w:tcPr>
          <w:p w14:paraId="16F1E480"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1787" w:type="dxa"/>
            <w:shd w:val="clear" w:color="auto" w:fill="auto"/>
            <w:noWrap/>
            <w:hideMark/>
          </w:tcPr>
          <w:p w14:paraId="58D7B3CD" w14:textId="581E603A" w:rsidR="0085129B" w:rsidRDefault="0085129B" w:rsidP="0085129B">
            <w:pPr>
              <w:rPr>
                <w:rFonts w:ascii="Calibri" w:hAnsi="Calibri" w:cs="Calibri"/>
                <w:color w:val="000000"/>
                <w:sz w:val="20"/>
                <w:szCs w:val="20"/>
              </w:rPr>
            </w:pPr>
          </w:p>
        </w:tc>
        <w:tc>
          <w:tcPr>
            <w:tcW w:w="988" w:type="dxa"/>
            <w:shd w:val="clear" w:color="auto" w:fill="auto"/>
            <w:noWrap/>
            <w:vAlign w:val="bottom"/>
            <w:hideMark/>
          </w:tcPr>
          <w:p w14:paraId="6619AD3E" w14:textId="205E831D" w:rsidR="0085129B" w:rsidRDefault="0085129B" w:rsidP="0085129B">
            <w:pPr>
              <w:rPr>
                <w:rFonts w:ascii="Calibri" w:hAnsi="Calibri" w:cs="Calibri"/>
                <w:color w:val="000000"/>
                <w:sz w:val="20"/>
                <w:szCs w:val="20"/>
              </w:rPr>
            </w:pPr>
          </w:p>
        </w:tc>
      </w:tr>
      <w:tr w:rsidR="0085129B" w14:paraId="0E739D0B" w14:textId="77777777" w:rsidTr="00EE4088">
        <w:trPr>
          <w:trHeight w:val="255"/>
        </w:trPr>
        <w:tc>
          <w:tcPr>
            <w:tcW w:w="1777" w:type="dxa"/>
            <w:shd w:val="clear" w:color="auto" w:fill="auto"/>
            <w:noWrap/>
            <w:hideMark/>
          </w:tcPr>
          <w:p w14:paraId="6DF8039A"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221-020-350-000</w:t>
            </w:r>
          </w:p>
        </w:tc>
        <w:tc>
          <w:tcPr>
            <w:tcW w:w="2677" w:type="dxa"/>
            <w:shd w:val="clear" w:color="auto" w:fill="auto"/>
            <w:noWrap/>
            <w:hideMark/>
          </w:tcPr>
          <w:p w14:paraId="5EAF1019" w14:textId="22DC0088" w:rsidR="0085129B" w:rsidRDefault="0085129B" w:rsidP="0085129B">
            <w:pPr>
              <w:rPr>
                <w:rFonts w:ascii="Calibri" w:hAnsi="Calibri" w:cs="Calibri"/>
                <w:color w:val="000000"/>
                <w:sz w:val="20"/>
                <w:szCs w:val="20"/>
              </w:rPr>
            </w:pPr>
            <w:r>
              <w:rPr>
                <w:rFonts w:ascii="Calibri" w:hAnsi="Calibri" w:cs="Calibri"/>
                <w:color w:val="000000"/>
                <w:sz w:val="20"/>
                <w:szCs w:val="20"/>
              </w:rPr>
              <w:t>MANTECA REDEVELOPMENT</w:t>
            </w:r>
          </w:p>
        </w:tc>
        <w:tc>
          <w:tcPr>
            <w:tcW w:w="2311" w:type="dxa"/>
            <w:shd w:val="clear" w:color="auto" w:fill="auto"/>
            <w:noWrap/>
            <w:hideMark/>
          </w:tcPr>
          <w:p w14:paraId="7D09883D"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123 S GRANT AVE</w:t>
            </w:r>
          </w:p>
        </w:tc>
        <w:tc>
          <w:tcPr>
            <w:tcW w:w="1787" w:type="dxa"/>
            <w:tcBorders>
              <w:bottom w:val="nil"/>
            </w:tcBorders>
            <w:shd w:val="clear" w:color="auto" w:fill="auto"/>
            <w:noWrap/>
            <w:hideMark/>
          </w:tcPr>
          <w:p w14:paraId="71BC8158" w14:textId="3CAB9620" w:rsidR="0085129B" w:rsidRDefault="0085129B" w:rsidP="0085129B">
            <w:pPr>
              <w:rPr>
                <w:rFonts w:ascii="Calibri" w:hAnsi="Calibri" w:cs="Calibri"/>
                <w:color w:val="000000"/>
                <w:sz w:val="20"/>
                <w:szCs w:val="20"/>
              </w:rPr>
            </w:pPr>
            <w:r>
              <w:rPr>
                <w:rFonts w:ascii="Calibri" w:hAnsi="Calibri" w:cs="Calibri"/>
                <w:color w:val="000000"/>
                <w:sz w:val="20"/>
                <w:szCs w:val="20"/>
              </w:rPr>
              <w:t xml:space="preserve"> $               1,758.45 </w:t>
            </w:r>
          </w:p>
        </w:tc>
        <w:tc>
          <w:tcPr>
            <w:tcW w:w="988" w:type="dxa"/>
            <w:tcBorders>
              <w:bottom w:val="nil"/>
            </w:tcBorders>
            <w:shd w:val="clear" w:color="auto" w:fill="auto"/>
            <w:noWrap/>
            <w:vAlign w:val="bottom"/>
            <w:hideMark/>
          </w:tcPr>
          <w:p w14:paraId="67BB1077" w14:textId="74DEFDF4" w:rsidR="0085129B" w:rsidRDefault="0085129B" w:rsidP="0085129B">
            <w:pPr>
              <w:jc w:val="right"/>
              <w:rPr>
                <w:rFonts w:ascii="Calibri" w:hAnsi="Calibri" w:cs="Calibri"/>
                <w:color w:val="000000"/>
                <w:sz w:val="20"/>
                <w:szCs w:val="20"/>
              </w:rPr>
            </w:pPr>
            <w:r>
              <w:rPr>
                <w:rFonts w:ascii="Calibri" w:hAnsi="Calibri" w:cs="Calibri"/>
                <w:color w:val="000000"/>
                <w:sz w:val="20"/>
                <w:szCs w:val="20"/>
              </w:rPr>
              <w:t>0.95%</w:t>
            </w:r>
          </w:p>
        </w:tc>
      </w:tr>
      <w:tr w:rsidR="0085129B" w14:paraId="191F4ECA" w14:textId="77777777" w:rsidTr="00EE4088">
        <w:trPr>
          <w:trHeight w:val="255"/>
        </w:trPr>
        <w:tc>
          <w:tcPr>
            <w:tcW w:w="1777" w:type="dxa"/>
            <w:shd w:val="clear" w:color="auto" w:fill="auto"/>
            <w:noWrap/>
            <w:vAlign w:val="bottom"/>
            <w:hideMark/>
          </w:tcPr>
          <w:p w14:paraId="045C737C"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2677" w:type="dxa"/>
            <w:shd w:val="clear" w:color="auto" w:fill="auto"/>
            <w:noWrap/>
            <w:vAlign w:val="bottom"/>
            <w:hideMark/>
          </w:tcPr>
          <w:p w14:paraId="69C71045"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2311" w:type="dxa"/>
            <w:shd w:val="clear" w:color="auto" w:fill="auto"/>
            <w:noWrap/>
            <w:vAlign w:val="bottom"/>
            <w:hideMark/>
          </w:tcPr>
          <w:p w14:paraId="14C81810"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1787" w:type="dxa"/>
            <w:tcBorders>
              <w:bottom w:val="single" w:sz="4" w:space="0" w:color="auto"/>
            </w:tcBorders>
            <w:shd w:val="clear" w:color="auto" w:fill="auto"/>
            <w:noWrap/>
            <w:vAlign w:val="bottom"/>
            <w:hideMark/>
          </w:tcPr>
          <w:p w14:paraId="5B4FCDFD"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988" w:type="dxa"/>
            <w:tcBorders>
              <w:bottom w:val="single" w:sz="4" w:space="0" w:color="auto"/>
            </w:tcBorders>
            <w:shd w:val="clear" w:color="auto" w:fill="auto"/>
            <w:noWrap/>
            <w:vAlign w:val="bottom"/>
            <w:hideMark/>
          </w:tcPr>
          <w:p w14:paraId="1F9E5B3F" w14:textId="7E316925"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r>
      <w:tr w:rsidR="0085129B" w14:paraId="3C9654DC" w14:textId="77777777" w:rsidTr="00EE4088">
        <w:trPr>
          <w:trHeight w:val="255"/>
        </w:trPr>
        <w:tc>
          <w:tcPr>
            <w:tcW w:w="1777" w:type="dxa"/>
            <w:shd w:val="clear" w:color="auto" w:fill="auto"/>
            <w:noWrap/>
            <w:vAlign w:val="bottom"/>
            <w:hideMark/>
          </w:tcPr>
          <w:p w14:paraId="611E591F"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2677" w:type="dxa"/>
            <w:shd w:val="clear" w:color="auto" w:fill="auto"/>
            <w:noWrap/>
            <w:vAlign w:val="bottom"/>
            <w:hideMark/>
          </w:tcPr>
          <w:p w14:paraId="644DEDE0" w14:textId="77777777" w:rsidR="0085129B" w:rsidRDefault="0085129B" w:rsidP="0085129B">
            <w:pPr>
              <w:rPr>
                <w:rFonts w:ascii="Calibri" w:hAnsi="Calibri" w:cs="Calibri"/>
                <w:color w:val="000000"/>
                <w:sz w:val="20"/>
                <w:szCs w:val="20"/>
              </w:rPr>
            </w:pPr>
            <w:r>
              <w:rPr>
                <w:rFonts w:ascii="Calibri" w:hAnsi="Calibri" w:cs="Calibri"/>
                <w:color w:val="000000"/>
                <w:sz w:val="20"/>
                <w:szCs w:val="20"/>
              </w:rPr>
              <w:t> </w:t>
            </w:r>
          </w:p>
        </w:tc>
        <w:tc>
          <w:tcPr>
            <w:tcW w:w="2311" w:type="dxa"/>
            <w:shd w:val="clear" w:color="auto" w:fill="auto"/>
            <w:noWrap/>
            <w:vAlign w:val="bottom"/>
            <w:hideMark/>
          </w:tcPr>
          <w:p w14:paraId="1CAB8EA2" w14:textId="77777777" w:rsidR="0085129B" w:rsidRDefault="0085129B" w:rsidP="0085129B">
            <w:pPr>
              <w:jc w:val="right"/>
              <w:rPr>
                <w:rFonts w:ascii="Calibri" w:hAnsi="Calibri" w:cs="Calibri"/>
                <w:b/>
                <w:bCs/>
                <w:color w:val="000000"/>
                <w:sz w:val="20"/>
                <w:szCs w:val="20"/>
              </w:rPr>
            </w:pPr>
            <w:r>
              <w:rPr>
                <w:rFonts w:ascii="Calibri" w:hAnsi="Calibri" w:cs="Calibri"/>
                <w:b/>
                <w:bCs/>
                <w:color w:val="000000"/>
                <w:sz w:val="20"/>
                <w:szCs w:val="20"/>
              </w:rPr>
              <w:t>PUBLIC PARCEL TOTAL</w:t>
            </w:r>
          </w:p>
        </w:tc>
        <w:tc>
          <w:tcPr>
            <w:tcW w:w="1787" w:type="dxa"/>
            <w:tcBorders>
              <w:top w:val="single" w:sz="4" w:space="0" w:color="auto"/>
            </w:tcBorders>
            <w:shd w:val="clear" w:color="auto" w:fill="auto"/>
            <w:noWrap/>
            <w:vAlign w:val="bottom"/>
            <w:hideMark/>
          </w:tcPr>
          <w:p w14:paraId="7C8B91AC" w14:textId="7209846A" w:rsidR="0085129B" w:rsidRPr="00EE4088" w:rsidRDefault="0085129B" w:rsidP="0085129B">
            <w:pPr>
              <w:jc w:val="right"/>
              <w:rPr>
                <w:rFonts w:ascii="Calibri" w:hAnsi="Calibri" w:cs="Calibri"/>
                <w:b/>
                <w:bCs/>
                <w:color w:val="000000"/>
                <w:sz w:val="20"/>
                <w:szCs w:val="20"/>
              </w:rPr>
            </w:pPr>
            <w:r w:rsidRPr="00EE4088">
              <w:rPr>
                <w:rFonts w:ascii="Calibri" w:hAnsi="Calibri" w:cs="Calibri"/>
                <w:b/>
                <w:bCs/>
                <w:color w:val="000000"/>
                <w:sz w:val="20"/>
                <w:szCs w:val="20"/>
              </w:rPr>
              <w:t xml:space="preserve"> $       40,959.15</w:t>
            </w:r>
          </w:p>
        </w:tc>
        <w:tc>
          <w:tcPr>
            <w:tcW w:w="988" w:type="dxa"/>
            <w:tcBorders>
              <w:top w:val="single" w:sz="4" w:space="0" w:color="auto"/>
            </w:tcBorders>
            <w:shd w:val="clear" w:color="auto" w:fill="auto"/>
            <w:noWrap/>
            <w:vAlign w:val="bottom"/>
            <w:hideMark/>
          </w:tcPr>
          <w:p w14:paraId="116075DD" w14:textId="46A8337F" w:rsidR="0085129B" w:rsidRPr="00EE4088" w:rsidRDefault="0085129B" w:rsidP="0085129B">
            <w:pPr>
              <w:jc w:val="right"/>
              <w:rPr>
                <w:rFonts w:ascii="Calibri" w:hAnsi="Calibri" w:cs="Calibri"/>
                <w:b/>
                <w:bCs/>
                <w:color w:val="000000"/>
                <w:sz w:val="20"/>
                <w:szCs w:val="20"/>
              </w:rPr>
            </w:pPr>
            <w:r w:rsidRPr="00EE4088">
              <w:rPr>
                <w:rFonts w:ascii="Calibri" w:hAnsi="Calibri" w:cs="Calibri"/>
                <w:b/>
                <w:bCs/>
                <w:color w:val="000000"/>
                <w:sz w:val="20"/>
                <w:szCs w:val="20"/>
              </w:rPr>
              <w:t>2</w:t>
            </w:r>
            <w:r>
              <w:rPr>
                <w:rFonts w:ascii="Calibri" w:hAnsi="Calibri" w:cs="Calibri"/>
                <w:b/>
                <w:bCs/>
                <w:color w:val="000000"/>
                <w:sz w:val="20"/>
                <w:szCs w:val="20"/>
              </w:rPr>
              <w:t>2.17</w:t>
            </w:r>
            <w:r w:rsidRPr="00EE4088">
              <w:rPr>
                <w:rFonts w:ascii="Calibri" w:hAnsi="Calibri" w:cs="Calibri"/>
                <w:b/>
                <w:bCs/>
                <w:color w:val="000000"/>
                <w:sz w:val="20"/>
                <w:szCs w:val="20"/>
              </w:rPr>
              <w:t>%</w:t>
            </w:r>
          </w:p>
        </w:tc>
      </w:tr>
    </w:tbl>
    <w:p w14:paraId="488E6733" w14:textId="77777777" w:rsidR="005C6669" w:rsidRPr="008501FD" w:rsidRDefault="005C6669" w:rsidP="004B0D3B">
      <w:pPr>
        <w:spacing w:line="360" w:lineRule="auto"/>
        <w:rPr>
          <w:rFonts w:ascii="Calibri" w:hAnsi="Calibri" w:cs="Calibri"/>
          <w:b/>
          <w:szCs w:val="28"/>
          <w:u w:val="single"/>
        </w:rPr>
      </w:pPr>
    </w:p>
    <w:p w14:paraId="3E9F6769" w14:textId="03149229" w:rsidR="00F83730" w:rsidRPr="008501FD" w:rsidRDefault="00AD3B73" w:rsidP="00CB7FED">
      <w:pPr>
        <w:shd w:val="clear" w:color="auto" w:fill="DEEAF6" w:themeFill="accent1" w:themeFillTint="33"/>
        <w:rPr>
          <w:rFonts w:ascii="Calibri" w:hAnsi="Calibri" w:cs="Calibri"/>
          <w:b/>
          <w:smallCaps/>
          <w:sz w:val="36"/>
          <w:szCs w:val="36"/>
        </w:rPr>
      </w:pPr>
      <w:r w:rsidRPr="008501FD">
        <w:rPr>
          <w:rFonts w:ascii="Calibri" w:hAnsi="Calibri" w:cs="Calibri"/>
          <w:b/>
          <w:smallCaps/>
          <w:sz w:val="36"/>
          <w:szCs w:val="36"/>
          <w:shd w:val="clear" w:color="auto" w:fill="DEEAF6" w:themeFill="accent1" w:themeFillTint="33"/>
        </w:rPr>
        <w:t xml:space="preserve">VI.  </w:t>
      </w:r>
      <w:r w:rsidR="007F1FE2" w:rsidRPr="008501FD">
        <w:rPr>
          <w:rFonts w:ascii="Calibri" w:hAnsi="Calibri" w:cs="Calibri"/>
          <w:b/>
          <w:smallCaps/>
          <w:sz w:val="36"/>
          <w:szCs w:val="36"/>
          <w:shd w:val="clear" w:color="auto" w:fill="DEEAF6" w:themeFill="accent1" w:themeFillTint="33"/>
        </w:rPr>
        <w:tab/>
      </w:r>
      <w:r w:rsidR="00C60AF4" w:rsidRPr="008501FD">
        <w:rPr>
          <w:rFonts w:ascii="Calibri" w:hAnsi="Calibri" w:cs="Calibri"/>
          <w:b/>
          <w:smallCaps/>
          <w:sz w:val="36"/>
          <w:szCs w:val="36"/>
          <w:shd w:val="clear" w:color="auto" w:fill="DEEAF6" w:themeFill="accent1" w:themeFillTint="33"/>
        </w:rPr>
        <w:t>DMCBD</w:t>
      </w:r>
      <w:r w:rsidRPr="008501FD">
        <w:rPr>
          <w:rFonts w:ascii="Calibri" w:hAnsi="Calibri" w:cs="Calibri"/>
          <w:b/>
          <w:smallCaps/>
          <w:sz w:val="36"/>
          <w:szCs w:val="36"/>
          <w:shd w:val="clear" w:color="auto" w:fill="DEEAF6" w:themeFill="accent1" w:themeFillTint="33"/>
        </w:rPr>
        <w:t xml:space="preserve"> D</w:t>
      </w:r>
      <w:r w:rsidR="00CB7FED" w:rsidRPr="008501FD">
        <w:rPr>
          <w:rFonts w:ascii="Calibri" w:hAnsi="Calibri" w:cs="Calibri"/>
          <w:b/>
          <w:smallCaps/>
          <w:sz w:val="36"/>
          <w:szCs w:val="36"/>
          <w:shd w:val="clear" w:color="auto" w:fill="DEEAF6" w:themeFill="accent1" w:themeFillTint="33"/>
        </w:rPr>
        <w:t xml:space="preserve">istrict Governance </w:t>
      </w:r>
    </w:p>
    <w:p w14:paraId="044EF380" w14:textId="2ABDCC25" w:rsidR="004B0D3B" w:rsidRPr="008501FD" w:rsidRDefault="004B0D3B" w:rsidP="0018530C">
      <w:pPr>
        <w:pStyle w:val="NormalWeb"/>
        <w:jc w:val="both"/>
        <w:rPr>
          <w:rFonts w:ascii="Calibri" w:hAnsi="Calibri" w:cs="Calibri"/>
          <w:lang w:eastAsia="ja-JP"/>
        </w:rPr>
      </w:pPr>
      <w:r w:rsidRPr="008501FD">
        <w:rPr>
          <w:rFonts w:ascii="Calibri" w:hAnsi="Calibri" w:cs="Calibri"/>
          <w:lang w:eastAsia="ja-JP"/>
        </w:rPr>
        <w:t xml:space="preserve">The governance or management of a </w:t>
      </w:r>
      <w:r w:rsidR="00076DD8" w:rsidRPr="008501FD">
        <w:rPr>
          <w:rFonts w:ascii="Calibri" w:hAnsi="Calibri" w:cs="Calibri"/>
          <w:lang w:eastAsia="ja-JP"/>
        </w:rPr>
        <w:t>CBD</w:t>
      </w:r>
      <w:r w:rsidRPr="008501FD">
        <w:rPr>
          <w:rFonts w:ascii="Calibri" w:hAnsi="Calibri" w:cs="Calibri"/>
          <w:lang w:eastAsia="ja-JP"/>
        </w:rPr>
        <w:t xml:space="preserve"> typically requires an “Owners</w:t>
      </w:r>
      <w:r w:rsidR="008A15AF" w:rsidRPr="008501FD">
        <w:rPr>
          <w:rFonts w:ascii="Calibri" w:hAnsi="Calibri" w:cs="Calibri"/>
          <w:lang w:eastAsia="ja-JP"/>
        </w:rPr>
        <w:t>’</w:t>
      </w:r>
      <w:r w:rsidRPr="008501FD">
        <w:rPr>
          <w:rFonts w:ascii="Calibri" w:hAnsi="Calibri" w:cs="Calibri"/>
          <w:lang w:eastAsia="ja-JP"/>
        </w:rPr>
        <w:t xml:space="preserve"> Association” to carry out the </w:t>
      </w:r>
      <w:r w:rsidR="00076DD8" w:rsidRPr="008501FD">
        <w:rPr>
          <w:rFonts w:ascii="Calibri" w:hAnsi="Calibri" w:cs="Calibri"/>
          <w:lang w:eastAsia="ja-JP"/>
        </w:rPr>
        <w:t>CBD</w:t>
      </w:r>
      <w:r w:rsidRPr="008501FD">
        <w:rPr>
          <w:rFonts w:ascii="Calibri" w:hAnsi="Calibri" w:cs="Calibri"/>
          <w:lang w:eastAsia="ja-JP"/>
        </w:rPr>
        <w:t xml:space="preserve"> services and activities. </w:t>
      </w:r>
      <w:r w:rsidR="005C6669" w:rsidRPr="008501FD">
        <w:rPr>
          <w:rFonts w:ascii="Calibri" w:hAnsi="Calibri" w:cs="Calibri"/>
          <w:lang w:eastAsia="ja-JP"/>
        </w:rPr>
        <w:t>The s</w:t>
      </w:r>
      <w:r w:rsidRPr="008501FD">
        <w:rPr>
          <w:rFonts w:ascii="Calibri" w:hAnsi="Calibri" w:cs="Calibri"/>
          <w:lang w:eastAsia="ja-JP"/>
        </w:rPr>
        <w:t xml:space="preserve">tate </w:t>
      </w:r>
      <w:r w:rsidR="005C6669" w:rsidRPr="008501FD">
        <w:rPr>
          <w:rFonts w:ascii="Calibri" w:hAnsi="Calibri" w:cs="Calibri"/>
          <w:lang w:eastAsia="ja-JP"/>
        </w:rPr>
        <w:t xml:space="preserve">PBID </w:t>
      </w:r>
      <w:r w:rsidRPr="008501FD">
        <w:rPr>
          <w:rFonts w:ascii="Calibri" w:hAnsi="Calibri" w:cs="Calibri"/>
          <w:lang w:eastAsia="ja-JP"/>
        </w:rPr>
        <w:t>Law (36600 Streets &amp; Highways Code) also requires that the Owners</w:t>
      </w:r>
      <w:r w:rsidR="000D072F">
        <w:rPr>
          <w:rFonts w:ascii="Calibri" w:hAnsi="Calibri" w:cs="Calibri"/>
          <w:lang w:eastAsia="ja-JP"/>
        </w:rPr>
        <w:t>’</w:t>
      </w:r>
      <w:r w:rsidRPr="008501FD">
        <w:rPr>
          <w:rFonts w:ascii="Calibri" w:hAnsi="Calibri" w:cs="Calibri"/>
          <w:lang w:eastAsia="ja-JP"/>
        </w:rPr>
        <w:t xml:space="preserve"> Association carry out specific additional functions. This includes preparation of an Annual Report to the City Council on the </w:t>
      </w:r>
      <w:r w:rsidR="00076DD8" w:rsidRPr="008501FD">
        <w:rPr>
          <w:rFonts w:ascii="Calibri" w:hAnsi="Calibri" w:cs="Calibri"/>
          <w:lang w:eastAsia="ja-JP"/>
        </w:rPr>
        <w:t>CBD</w:t>
      </w:r>
      <w:r w:rsidRPr="008501FD">
        <w:rPr>
          <w:rFonts w:ascii="Calibri" w:hAnsi="Calibri" w:cs="Calibri"/>
          <w:lang w:eastAsia="ja-JP"/>
        </w:rPr>
        <w:t xml:space="preserve"> activities for the past fiscal year and those proposed for the next fiscal year. The Owner’s Association may also recommend to the City Council from time to time, changes to the </w:t>
      </w:r>
      <w:r w:rsidR="00076DD8" w:rsidRPr="008501FD">
        <w:rPr>
          <w:rFonts w:ascii="Calibri" w:hAnsi="Calibri" w:cs="Calibri"/>
          <w:lang w:eastAsia="ja-JP"/>
        </w:rPr>
        <w:t>CBD</w:t>
      </w:r>
      <w:r w:rsidRPr="008501FD">
        <w:rPr>
          <w:rFonts w:ascii="Calibri" w:hAnsi="Calibri" w:cs="Calibri"/>
          <w:lang w:eastAsia="ja-JP"/>
        </w:rPr>
        <w:t xml:space="preserve"> boundaries, benefit zones, assessment formula or </w:t>
      </w:r>
      <w:r w:rsidR="00076DD8" w:rsidRPr="008501FD">
        <w:rPr>
          <w:rFonts w:ascii="Calibri" w:hAnsi="Calibri" w:cs="Calibri"/>
          <w:lang w:eastAsia="ja-JP"/>
        </w:rPr>
        <w:t>CBD</w:t>
      </w:r>
      <w:r w:rsidRPr="008501FD">
        <w:rPr>
          <w:rFonts w:ascii="Calibri" w:hAnsi="Calibri" w:cs="Calibri"/>
          <w:lang w:eastAsia="ja-JP"/>
        </w:rPr>
        <w:t xml:space="preserve"> programs and activities, all subject to public notification and, in some cases petition/balloting requirements.</w:t>
      </w:r>
    </w:p>
    <w:p w14:paraId="63E02C7F" w14:textId="77777777" w:rsidR="004B0D3B" w:rsidRPr="008501FD" w:rsidRDefault="004B0D3B" w:rsidP="0018530C">
      <w:pPr>
        <w:pStyle w:val="NormalWeb"/>
        <w:jc w:val="both"/>
        <w:rPr>
          <w:rFonts w:ascii="Calibri" w:hAnsi="Calibri" w:cs="Calibri"/>
          <w:lang w:eastAsia="ja-JP"/>
        </w:rPr>
      </w:pPr>
    </w:p>
    <w:p w14:paraId="2A17EA6A" w14:textId="3171E46B" w:rsidR="004B0D3B" w:rsidRPr="008501FD" w:rsidRDefault="004B0D3B" w:rsidP="0018530C">
      <w:pPr>
        <w:pStyle w:val="NormalWeb"/>
        <w:jc w:val="both"/>
        <w:rPr>
          <w:rFonts w:ascii="Calibri" w:hAnsi="Calibri" w:cs="Calibri"/>
          <w:lang w:eastAsia="ja-JP"/>
        </w:rPr>
      </w:pPr>
      <w:r w:rsidRPr="008501FD">
        <w:rPr>
          <w:rFonts w:ascii="Calibri" w:hAnsi="Calibri" w:cs="Calibri"/>
          <w:lang w:eastAsia="ja-JP"/>
        </w:rPr>
        <w:t>Meetings of</w:t>
      </w:r>
      <w:r w:rsidR="00DC565E" w:rsidRPr="008501FD">
        <w:rPr>
          <w:rFonts w:ascii="Calibri" w:hAnsi="Calibri" w:cs="Calibri"/>
          <w:lang w:eastAsia="ja-JP"/>
        </w:rPr>
        <w:t xml:space="preserve"> the Owners</w:t>
      </w:r>
      <w:r w:rsidR="008A15AF" w:rsidRPr="008501FD">
        <w:rPr>
          <w:rFonts w:ascii="Calibri" w:hAnsi="Calibri" w:cs="Calibri"/>
          <w:lang w:eastAsia="ja-JP"/>
        </w:rPr>
        <w:t>’</w:t>
      </w:r>
      <w:r w:rsidR="00DC565E" w:rsidRPr="008501FD">
        <w:rPr>
          <w:rFonts w:ascii="Calibri" w:hAnsi="Calibri" w:cs="Calibri"/>
          <w:lang w:eastAsia="ja-JP"/>
        </w:rPr>
        <w:t xml:space="preserve"> Association and it</w:t>
      </w:r>
      <w:r w:rsidRPr="008501FD">
        <w:rPr>
          <w:rFonts w:ascii="Calibri" w:hAnsi="Calibri" w:cs="Calibri"/>
          <w:lang w:eastAsia="ja-JP"/>
        </w:rPr>
        <w:t>s standing Committees shall be subject to the State of California “Brown Act” open meeting</w:t>
      </w:r>
      <w:r w:rsidR="00BF21F6" w:rsidRPr="008501FD">
        <w:rPr>
          <w:rFonts w:ascii="Calibri" w:hAnsi="Calibri" w:cs="Calibri"/>
          <w:lang w:eastAsia="ja-JP"/>
        </w:rPr>
        <w:t>s and public records access statutes</w:t>
      </w:r>
      <w:r w:rsidRPr="008501FD">
        <w:rPr>
          <w:rFonts w:ascii="Calibri" w:hAnsi="Calibri" w:cs="Calibri"/>
          <w:lang w:eastAsia="ja-JP"/>
        </w:rPr>
        <w:t>.</w:t>
      </w:r>
    </w:p>
    <w:p w14:paraId="7288BC05" w14:textId="77777777" w:rsidR="00D573BD" w:rsidRPr="008501FD" w:rsidRDefault="00D573BD">
      <w:pPr>
        <w:spacing w:line="360" w:lineRule="auto"/>
        <w:rPr>
          <w:rFonts w:ascii="Calibri" w:hAnsi="Calibri" w:cs="Calibri"/>
          <w:b/>
        </w:rPr>
      </w:pPr>
    </w:p>
    <w:p w14:paraId="02A21204" w14:textId="77777777" w:rsidR="00F83730" w:rsidRPr="008501FD" w:rsidRDefault="00F83730" w:rsidP="004E3612">
      <w:pPr>
        <w:shd w:val="clear" w:color="auto" w:fill="DEEAF6" w:themeFill="accent1" w:themeFillTint="33"/>
        <w:spacing w:line="360" w:lineRule="auto"/>
        <w:rPr>
          <w:rFonts w:ascii="Calibri" w:hAnsi="Calibri" w:cs="Calibri"/>
          <w:sz w:val="36"/>
          <w:szCs w:val="36"/>
        </w:rPr>
      </w:pPr>
      <w:r w:rsidRPr="008501FD">
        <w:rPr>
          <w:rFonts w:ascii="Calibri" w:hAnsi="Calibri" w:cs="Calibri"/>
          <w:b/>
          <w:sz w:val="36"/>
          <w:szCs w:val="36"/>
        </w:rPr>
        <w:t>VII.</w:t>
      </w:r>
      <w:r w:rsidRPr="008501FD">
        <w:rPr>
          <w:rFonts w:ascii="Calibri" w:hAnsi="Calibri" w:cs="Calibri"/>
          <w:b/>
          <w:sz w:val="36"/>
          <w:szCs w:val="36"/>
        </w:rPr>
        <w:tab/>
      </w:r>
      <w:r w:rsidRPr="008501FD">
        <w:rPr>
          <w:rFonts w:ascii="Calibri" w:hAnsi="Calibri" w:cs="Calibri"/>
          <w:b/>
          <w:smallCaps/>
          <w:sz w:val="36"/>
          <w:szCs w:val="36"/>
        </w:rPr>
        <w:t>P</w:t>
      </w:r>
      <w:r w:rsidR="00CB7FED" w:rsidRPr="008501FD">
        <w:rPr>
          <w:rFonts w:ascii="Calibri" w:hAnsi="Calibri" w:cs="Calibri"/>
          <w:b/>
          <w:smallCaps/>
          <w:sz w:val="36"/>
          <w:szCs w:val="36"/>
        </w:rPr>
        <w:t>roposed Rules and Regulation Applied to the District</w:t>
      </w:r>
    </w:p>
    <w:p w14:paraId="1E99E338" w14:textId="1D026AFE" w:rsidR="00F83730" w:rsidRPr="008501FD" w:rsidRDefault="00F83730">
      <w:pPr>
        <w:rPr>
          <w:rFonts w:ascii="Calibri" w:hAnsi="Calibri" w:cs="Calibri"/>
        </w:rPr>
      </w:pPr>
      <w:r w:rsidRPr="008501FD">
        <w:rPr>
          <w:rFonts w:ascii="Calibri" w:hAnsi="Calibri" w:cs="Calibri"/>
          <w:sz w:val="20"/>
        </w:rPr>
        <w:tab/>
      </w:r>
      <w:r w:rsidRPr="008501FD">
        <w:rPr>
          <w:rFonts w:ascii="Calibri" w:hAnsi="Calibri" w:cs="Calibri"/>
        </w:rPr>
        <w:t xml:space="preserve">There are no specific rules or regulations applied to this </w:t>
      </w:r>
      <w:r w:rsidR="00076DD8" w:rsidRPr="008501FD">
        <w:rPr>
          <w:rFonts w:ascii="Calibri" w:hAnsi="Calibri" w:cs="Calibri"/>
        </w:rPr>
        <w:t>CBD</w:t>
      </w:r>
      <w:r w:rsidR="004D6B38" w:rsidRPr="008501FD">
        <w:rPr>
          <w:rFonts w:ascii="Calibri" w:hAnsi="Calibri" w:cs="Calibri"/>
        </w:rPr>
        <w:t xml:space="preserve"> or its Owners</w:t>
      </w:r>
      <w:r w:rsidR="008A15AF" w:rsidRPr="008501FD">
        <w:rPr>
          <w:rFonts w:ascii="Calibri" w:hAnsi="Calibri" w:cs="Calibri"/>
        </w:rPr>
        <w:t>’</w:t>
      </w:r>
      <w:r w:rsidR="004D6B38" w:rsidRPr="008501FD">
        <w:rPr>
          <w:rFonts w:ascii="Calibri" w:hAnsi="Calibri" w:cs="Calibri"/>
        </w:rPr>
        <w:t xml:space="preserve"> Association.</w:t>
      </w:r>
    </w:p>
    <w:p w14:paraId="10AEA4EE" w14:textId="77777777" w:rsidR="00623A6F" w:rsidRPr="008501FD" w:rsidRDefault="00623A6F">
      <w:pPr>
        <w:spacing w:line="360" w:lineRule="auto"/>
        <w:rPr>
          <w:rFonts w:ascii="Calibri" w:hAnsi="Calibri" w:cs="Calibri"/>
          <w:b/>
        </w:rPr>
      </w:pPr>
      <w:bookmarkStart w:id="3" w:name="OLE_LINK1"/>
    </w:p>
    <w:p w14:paraId="16F9F0D1" w14:textId="77777777" w:rsidR="00F83730" w:rsidRPr="008501FD" w:rsidRDefault="00F83730" w:rsidP="004E3612">
      <w:pPr>
        <w:shd w:val="clear" w:color="auto" w:fill="DEEAF6" w:themeFill="accent1" w:themeFillTint="33"/>
        <w:spacing w:line="360" w:lineRule="auto"/>
        <w:rPr>
          <w:rFonts w:ascii="Calibri" w:hAnsi="Calibri" w:cs="Calibri"/>
          <w:sz w:val="36"/>
          <w:szCs w:val="36"/>
        </w:rPr>
      </w:pPr>
      <w:r w:rsidRPr="008501FD">
        <w:rPr>
          <w:rFonts w:ascii="Calibri" w:hAnsi="Calibri" w:cs="Calibri"/>
          <w:b/>
          <w:sz w:val="36"/>
          <w:szCs w:val="36"/>
        </w:rPr>
        <w:t>VIII.</w:t>
      </w:r>
      <w:r w:rsidRPr="008501FD">
        <w:rPr>
          <w:rFonts w:ascii="Calibri" w:hAnsi="Calibri" w:cs="Calibri"/>
          <w:b/>
          <w:sz w:val="36"/>
          <w:szCs w:val="36"/>
        </w:rPr>
        <w:tab/>
      </w:r>
      <w:r w:rsidRPr="008501FD">
        <w:rPr>
          <w:rFonts w:ascii="Calibri" w:hAnsi="Calibri" w:cs="Calibri"/>
          <w:b/>
          <w:smallCaps/>
          <w:sz w:val="36"/>
          <w:szCs w:val="36"/>
        </w:rPr>
        <w:t>O</w:t>
      </w:r>
      <w:bookmarkEnd w:id="3"/>
      <w:r w:rsidR="00CB7FED" w:rsidRPr="008501FD">
        <w:rPr>
          <w:rFonts w:ascii="Calibri" w:hAnsi="Calibri" w:cs="Calibri"/>
          <w:b/>
          <w:smallCaps/>
          <w:sz w:val="36"/>
          <w:szCs w:val="36"/>
        </w:rPr>
        <w:t>ther Items</w:t>
      </w:r>
    </w:p>
    <w:p w14:paraId="0D9837CD" w14:textId="47F3D12A" w:rsidR="00F83730" w:rsidRDefault="00F83730">
      <w:pPr>
        <w:rPr>
          <w:rFonts w:ascii="Calibri" w:hAnsi="Calibri" w:cs="Calibri"/>
        </w:rPr>
      </w:pPr>
      <w:r w:rsidRPr="008501FD">
        <w:rPr>
          <w:rFonts w:ascii="Calibri" w:hAnsi="Calibri" w:cs="Calibri"/>
        </w:rPr>
        <w:tab/>
        <w:t xml:space="preserve">No bonds will be issued for any </w:t>
      </w:r>
      <w:r w:rsidR="00C60AF4" w:rsidRPr="008501FD">
        <w:rPr>
          <w:rFonts w:ascii="Calibri" w:hAnsi="Calibri" w:cs="Calibri"/>
        </w:rPr>
        <w:t>DMCBD</w:t>
      </w:r>
      <w:r w:rsidRPr="008501FD">
        <w:rPr>
          <w:rFonts w:ascii="Calibri" w:hAnsi="Calibri" w:cs="Calibri"/>
        </w:rPr>
        <w:t xml:space="preserve"> projects in conjunction with this </w:t>
      </w:r>
      <w:r w:rsidR="004D6B38" w:rsidRPr="008501FD">
        <w:rPr>
          <w:rFonts w:ascii="Calibri" w:hAnsi="Calibri" w:cs="Calibri"/>
        </w:rPr>
        <w:t>formation.</w:t>
      </w:r>
    </w:p>
    <w:p w14:paraId="494B03BA" w14:textId="77777777" w:rsidR="00020050" w:rsidRDefault="00020050">
      <w:pPr>
        <w:rPr>
          <w:rFonts w:ascii="Calibri" w:hAnsi="Calibri" w:cs="Calibri"/>
        </w:rPr>
      </w:pPr>
    </w:p>
    <w:p w14:paraId="2D42F3D6" w14:textId="77777777" w:rsidR="00020050" w:rsidRDefault="00020050">
      <w:pPr>
        <w:rPr>
          <w:rFonts w:ascii="Calibri" w:hAnsi="Calibri" w:cs="Calibri"/>
        </w:rPr>
      </w:pPr>
    </w:p>
    <w:p w14:paraId="675D062C" w14:textId="77777777" w:rsidR="00020050" w:rsidRDefault="00020050">
      <w:pPr>
        <w:rPr>
          <w:rFonts w:ascii="Calibri" w:hAnsi="Calibri" w:cs="Calibri"/>
        </w:rPr>
      </w:pPr>
    </w:p>
    <w:p w14:paraId="20D8941B" w14:textId="77777777" w:rsidR="00B54EAC" w:rsidRDefault="00B54EAC">
      <w:pPr>
        <w:rPr>
          <w:rFonts w:ascii="Calibri" w:hAnsi="Calibri" w:cs="Calibri"/>
        </w:rPr>
      </w:pPr>
    </w:p>
    <w:p w14:paraId="08E86CE9" w14:textId="77777777" w:rsidR="00B54EAC" w:rsidRDefault="00B54EAC">
      <w:pPr>
        <w:rPr>
          <w:rFonts w:ascii="Calibri" w:hAnsi="Calibri" w:cs="Calibri"/>
        </w:rPr>
      </w:pPr>
    </w:p>
    <w:p w14:paraId="26C74D4E" w14:textId="77777777" w:rsidR="00020050" w:rsidRDefault="00020050">
      <w:pPr>
        <w:rPr>
          <w:rFonts w:ascii="Calibri" w:hAnsi="Calibri" w:cs="Calibri"/>
        </w:rPr>
      </w:pPr>
    </w:p>
    <w:p w14:paraId="2119271C" w14:textId="77777777" w:rsidR="00E27652" w:rsidRDefault="00E27652">
      <w:pPr>
        <w:rPr>
          <w:rFonts w:ascii="Calibri" w:hAnsi="Calibri" w:cs="Calibri"/>
        </w:rPr>
      </w:pPr>
    </w:p>
    <w:p w14:paraId="0F663A01" w14:textId="77777777" w:rsidR="00EE4088" w:rsidRDefault="00EE4088">
      <w:pPr>
        <w:rPr>
          <w:rFonts w:ascii="Calibri" w:hAnsi="Calibri" w:cs="Calibri"/>
        </w:rPr>
      </w:pPr>
    </w:p>
    <w:p w14:paraId="5F23C62C" w14:textId="7C701CBC" w:rsidR="005F5EF9" w:rsidRPr="008501FD" w:rsidRDefault="005F5EF9">
      <w:pPr>
        <w:rPr>
          <w:rFonts w:ascii="Calibri" w:hAnsi="Calibri" w:cs="Calibri"/>
          <w:sz w:val="36"/>
          <w:szCs w:val="36"/>
        </w:rPr>
      </w:pPr>
    </w:p>
    <w:p w14:paraId="25697169" w14:textId="752B9526" w:rsidR="00AE28B9" w:rsidRPr="00490AC7" w:rsidRDefault="00AE28B9" w:rsidP="00490AC7">
      <w:pPr>
        <w:shd w:val="clear" w:color="auto" w:fill="DEEAF6" w:themeFill="accent1" w:themeFillTint="33"/>
        <w:rPr>
          <w:rFonts w:ascii="Calibri" w:hAnsi="Calibri" w:cs="Calibri"/>
          <w:b/>
          <w:bCs/>
          <w:smallCaps/>
          <w:sz w:val="36"/>
          <w:szCs w:val="36"/>
        </w:rPr>
      </w:pPr>
      <w:r w:rsidRPr="00490AC7">
        <w:rPr>
          <w:rFonts w:ascii="Calibri" w:hAnsi="Calibri" w:cs="Calibri"/>
          <w:b/>
          <w:bCs/>
          <w:smallCaps/>
          <w:sz w:val="36"/>
          <w:szCs w:val="36"/>
        </w:rPr>
        <w:lastRenderedPageBreak/>
        <w:t>IX.</w:t>
      </w:r>
      <w:r w:rsidRPr="00490AC7">
        <w:rPr>
          <w:rFonts w:ascii="Calibri" w:hAnsi="Calibri" w:cs="Calibri"/>
          <w:b/>
          <w:bCs/>
          <w:smallCaps/>
          <w:sz w:val="36"/>
          <w:szCs w:val="36"/>
        </w:rPr>
        <w:tab/>
        <w:t xml:space="preserve">Timeline  </w:t>
      </w:r>
    </w:p>
    <w:p w14:paraId="537D85C4" w14:textId="083038E9" w:rsidR="00AE28B9" w:rsidRDefault="003F396B" w:rsidP="00AE28B9">
      <w:pPr>
        <w:pStyle w:val="Header"/>
        <w:tabs>
          <w:tab w:val="clear" w:pos="4320"/>
          <w:tab w:val="clear" w:pos="8640"/>
        </w:tabs>
        <w:rPr>
          <w:rFonts w:ascii="Calibri" w:hAnsi="Calibri" w:cs="Calibri"/>
        </w:rPr>
      </w:pPr>
      <w:r>
        <w:rPr>
          <w:rFonts w:ascii="Calibri" w:hAnsi="Calibri" w:cs="Calibri"/>
        </w:rPr>
        <w:t xml:space="preserve">Here </w:t>
      </w:r>
      <w:r w:rsidR="00AE28B9" w:rsidRPr="008501FD">
        <w:rPr>
          <w:rFonts w:ascii="Calibri" w:hAnsi="Calibri" w:cs="Calibri"/>
        </w:rPr>
        <w:t xml:space="preserve">is the rough timeline for the establishment of the new Downtown </w:t>
      </w:r>
      <w:r w:rsidR="00C60AF4" w:rsidRPr="008501FD">
        <w:rPr>
          <w:rFonts w:ascii="Calibri" w:hAnsi="Calibri" w:cs="Calibri"/>
        </w:rPr>
        <w:t>Manteca</w:t>
      </w:r>
      <w:r w:rsidR="00AE28B9" w:rsidRPr="008501FD">
        <w:rPr>
          <w:rFonts w:ascii="Calibri" w:hAnsi="Calibri" w:cs="Calibri"/>
        </w:rPr>
        <w:t xml:space="preserve"> Community Benefit District to be formed under the PBID Act</w:t>
      </w:r>
      <w:r w:rsidR="004E2671">
        <w:rPr>
          <w:rFonts w:ascii="Calibri" w:hAnsi="Calibri" w:cs="Calibri"/>
        </w:rPr>
        <w:t>/</w:t>
      </w:r>
      <w:r>
        <w:rPr>
          <w:rFonts w:ascii="Calibri" w:hAnsi="Calibri" w:cs="Calibri"/>
        </w:rPr>
        <w:t>Section 36600</w:t>
      </w:r>
      <w:r w:rsidR="004E2671">
        <w:rPr>
          <w:rFonts w:ascii="Calibri" w:hAnsi="Calibri" w:cs="Calibri"/>
        </w:rPr>
        <w:t>,</w:t>
      </w:r>
      <w:r>
        <w:rPr>
          <w:rFonts w:ascii="Calibri" w:hAnsi="Calibri" w:cs="Calibri"/>
        </w:rPr>
        <w:t xml:space="preserve"> Streets and Highway Code</w:t>
      </w:r>
      <w:r w:rsidR="00AE28B9" w:rsidRPr="008501FD">
        <w:rPr>
          <w:rFonts w:ascii="Calibri" w:hAnsi="Calibri" w:cs="Calibri"/>
        </w:rPr>
        <w:t xml:space="preserve">  </w:t>
      </w:r>
    </w:p>
    <w:p w14:paraId="0EDF9328" w14:textId="77777777" w:rsidR="008931F5" w:rsidRPr="008501FD" w:rsidRDefault="008931F5" w:rsidP="00AE28B9">
      <w:pPr>
        <w:pStyle w:val="Header"/>
        <w:tabs>
          <w:tab w:val="clear" w:pos="4320"/>
          <w:tab w:val="clear" w:pos="8640"/>
        </w:tabs>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994"/>
        <w:gridCol w:w="2240"/>
      </w:tblGrid>
      <w:tr w:rsidR="00AE28B9" w:rsidRPr="008501FD" w14:paraId="6278C036" w14:textId="77777777" w:rsidTr="003F396B">
        <w:tc>
          <w:tcPr>
            <w:tcW w:w="3116" w:type="dxa"/>
            <w:shd w:val="clear" w:color="auto" w:fill="DEEAF6" w:themeFill="accent1" w:themeFillTint="33"/>
          </w:tcPr>
          <w:p w14:paraId="11819FA0" w14:textId="77777777" w:rsidR="00AE28B9" w:rsidRPr="008501FD" w:rsidRDefault="00AE28B9" w:rsidP="000C09F1">
            <w:pPr>
              <w:pStyle w:val="Header"/>
              <w:tabs>
                <w:tab w:val="clear" w:pos="4320"/>
                <w:tab w:val="clear" w:pos="8640"/>
              </w:tabs>
              <w:jc w:val="center"/>
              <w:rPr>
                <w:rFonts w:ascii="Calibri" w:hAnsi="Calibri" w:cs="Calibri"/>
                <w:b/>
                <w:bCs/>
                <w:i/>
                <w:iCs/>
              </w:rPr>
            </w:pPr>
            <w:r w:rsidRPr="008501FD">
              <w:rPr>
                <w:rFonts w:ascii="Calibri" w:hAnsi="Calibri" w:cs="Calibri"/>
                <w:b/>
                <w:bCs/>
                <w:i/>
                <w:iCs/>
              </w:rPr>
              <w:t>Task</w:t>
            </w:r>
          </w:p>
        </w:tc>
        <w:tc>
          <w:tcPr>
            <w:tcW w:w="3994" w:type="dxa"/>
            <w:shd w:val="clear" w:color="auto" w:fill="DEEAF6" w:themeFill="accent1" w:themeFillTint="33"/>
          </w:tcPr>
          <w:p w14:paraId="34D5746C" w14:textId="77777777" w:rsidR="00AE28B9" w:rsidRPr="008501FD" w:rsidRDefault="00AE28B9" w:rsidP="000C09F1">
            <w:pPr>
              <w:pStyle w:val="Header"/>
              <w:tabs>
                <w:tab w:val="clear" w:pos="4320"/>
                <w:tab w:val="clear" w:pos="8640"/>
              </w:tabs>
              <w:jc w:val="center"/>
              <w:rPr>
                <w:rFonts w:ascii="Calibri" w:hAnsi="Calibri" w:cs="Calibri"/>
                <w:b/>
                <w:bCs/>
                <w:i/>
                <w:iCs/>
              </w:rPr>
            </w:pPr>
            <w:r w:rsidRPr="008501FD">
              <w:rPr>
                <w:rFonts w:ascii="Calibri" w:hAnsi="Calibri" w:cs="Calibri"/>
                <w:b/>
                <w:bCs/>
                <w:i/>
                <w:iCs/>
              </w:rPr>
              <w:t>Responsibility</w:t>
            </w:r>
          </w:p>
        </w:tc>
        <w:tc>
          <w:tcPr>
            <w:tcW w:w="2240" w:type="dxa"/>
            <w:shd w:val="clear" w:color="auto" w:fill="DEEAF6" w:themeFill="accent1" w:themeFillTint="33"/>
          </w:tcPr>
          <w:p w14:paraId="7BE02F05" w14:textId="77777777" w:rsidR="00AE28B9" w:rsidRPr="008501FD" w:rsidRDefault="00AE28B9" w:rsidP="000C09F1">
            <w:pPr>
              <w:pStyle w:val="Header"/>
              <w:tabs>
                <w:tab w:val="clear" w:pos="4320"/>
                <w:tab w:val="clear" w:pos="8640"/>
              </w:tabs>
              <w:jc w:val="center"/>
              <w:rPr>
                <w:rFonts w:ascii="Calibri" w:hAnsi="Calibri" w:cs="Calibri"/>
                <w:b/>
                <w:bCs/>
                <w:i/>
                <w:iCs/>
              </w:rPr>
            </w:pPr>
            <w:r w:rsidRPr="008501FD">
              <w:rPr>
                <w:rFonts w:ascii="Calibri" w:hAnsi="Calibri" w:cs="Calibri"/>
                <w:b/>
                <w:bCs/>
                <w:i/>
                <w:iCs/>
              </w:rPr>
              <w:t>Estimated Timeline</w:t>
            </w:r>
          </w:p>
        </w:tc>
      </w:tr>
      <w:tr w:rsidR="00AE28B9" w:rsidRPr="008501FD" w14:paraId="3729F55C" w14:textId="77777777" w:rsidTr="003F396B">
        <w:tc>
          <w:tcPr>
            <w:tcW w:w="3116" w:type="dxa"/>
          </w:tcPr>
          <w:p w14:paraId="7C100567"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Approval of the plan by the City Attorney</w:t>
            </w:r>
          </w:p>
        </w:tc>
        <w:tc>
          <w:tcPr>
            <w:tcW w:w="3994" w:type="dxa"/>
          </w:tcPr>
          <w:p w14:paraId="0DAC3263" w14:textId="1F2185EB"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 xml:space="preserve">City Attorney, </w:t>
            </w:r>
            <w:r w:rsidR="005F5EF9" w:rsidRPr="008501FD">
              <w:rPr>
                <w:rFonts w:ascii="Calibri" w:hAnsi="Calibri" w:cs="Calibri"/>
                <w:sz w:val="20"/>
                <w:szCs w:val="20"/>
              </w:rPr>
              <w:t>Barbara</w:t>
            </w:r>
            <w:r w:rsidR="00BF21F6" w:rsidRPr="008501FD">
              <w:rPr>
                <w:rFonts w:ascii="Calibri" w:hAnsi="Calibri" w:cs="Calibri"/>
                <w:sz w:val="20"/>
                <w:szCs w:val="20"/>
              </w:rPr>
              <w:t xml:space="preserve"> Harb</w:t>
            </w:r>
            <w:r w:rsidRPr="008501FD">
              <w:rPr>
                <w:rFonts w:ascii="Calibri" w:hAnsi="Calibri" w:cs="Calibri"/>
                <w:sz w:val="20"/>
                <w:szCs w:val="20"/>
              </w:rPr>
              <w:t>, City Manager</w:t>
            </w:r>
            <w:r w:rsidR="00BF21F6" w:rsidRPr="008501FD">
              <w:rPr>
                <w:rFonts w:ascii="Calibri" w:hAnsi="Calibri" w:cs="Calibri"/>
                <w:sz w:val="20"/>
                <w:szCs w:val="20"/>
              </w:rPr>
              <w:t xml:space="preserve"> Toni Lundgren</w:t>
            </w:r>
          </w:p>
        </w:tc>
        <w:tc>
          <w:tcPr>
            <w:tcW w:w="2240" w:type="dxa"/>
          </w:tcPr>
          <w:p w14:paraId="2215BE15" w14:textId="20A371CD"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 xml:space="preserve">Late April </w:t>
            </w:r>
            <w:r w:rsidR="003E1D7D">
              <w:rPr>
                <w:rFonts w:ascii="Calibri" w:hAnsi="Calibri" w:cs="Calibri"/>
                <w:sz w:val="20"/>
                <w:szCs w:val="20"/>
              </w:rPr>
              <w:t>2023</w:t>
            </w:r>
          </w:p>
        </w:tc>
      </w:tr>
      <w:tr w:rsidR="00AE28B9" w:rsidRPr="008501FD" w14:paraId="2BC12D69" w14:textId="77777777" w:rsidTr="003F396B">
        <w:tc>
          <w:tcPr>
            <w:tcW w:w="3116" w:type="dxa"/>
          </w:tcPr>
          <w:p w14:paraId="5FB69A12"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Mail out petitions and summary of plan to all property owners</w:t>
            </w:r>
          </w:p>
        </w:tc>
        <w:tc>
          <w:tcPr>
            <w:tcW w:w="3994" w:type="dxa"/>
          </w:tcPr>
          <w:p w14:paraId="7B418199" w14:textId="37A20EBE"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New City America and CBD Steering Committee</w:t>
            </w:r>
          </w:p>
        </w:tc>
        <w:tc>
          <w:tcPr>
            <w:tcW w:w="2240" w:type="dxa"/>
          </w:tcPr>
          <w:p w14:paraId="1B15BB5A" w14:textId="41F995F8"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Early May</w:t>
            </w:r>
          </w:p>
        </w:tc>
      </w:tr>
      <w:tr w:rsidR="00AE28B9" w:rsidRPr="008501FD" w14:paraId="13694DBB" w14:textId="77777777" w:rsidTr="003F396B">
        <w:tc>
          <w:tcPr>
            <w:tcW w:w="3116" w:type="dxa"/>
          </w:tcPr>
          <w:p w14:paraId="2CF7D416" w14:textId="7C2EA99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City Council action instructing the C</w:t>
            </w:r>
            <w:r w:rsidR="00ED2E39" w:rsidRPr="008501FD">
              <w:rPr>
                <w:rFonts w:ascii="Calibri" w:hAnsi="Calibri" w:cs="Calibri"/>
                <w:sz w:val="20"/>
                <w:szCs w:val="20"/>
              </w:rPr>
              <w:t>ity Manager</w:t>
            </w:r>
            <w:r w:rsidRPr="008501FD">
              <w:rPr>
                <w:rFonts w:ascii="Calibri" w:hAnsi="Calibri" w:cs="Calibri"/>
                <w:sz w:val="20"/>
                <w:szCs w:val="20"/>
              </w:rPr>
              <w:t xml:space="preserve"> to sign the petition and vote in the mail balloting procedure</w:t>
            </w:r>
          </w:p>
        </w:tc>
        <w:tc>
          <w:tcPr>
            <w:tcW w:w="3994" w:type="dxa"/>
          </w:tcPr>
          <w:p w14:paraId="3A9019A6" w14:textId="26BC9173" w:rsidR="00AE28B9" w:rsidRPr="008501FD" w:rsidRDefault="005F5EF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Barbara and Toni</w:t>
            </w:r>
          </w:p>
        </w:tc>
        <w:tc>
          <w:tcPr>
            <w:tcW w:w="2240" w:type="dxa"/>
          </w:tcPr>
          <w:p w14:paraId="4534BDFC" w14:textId="0224D064"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May</w:t>
            </w:r>
          </w:p>
        </w:tc>
      </w:tr>
      <w:tr w:rsidR="00AE28B9" w:rsidRPr="008501FD" w14:paraId="240B0CD6" w14:textId="77777777" w:rsidTr="003F396B">
        <w:tc>
          <w:tcPr>
            <w:tcW w:w="3116" w:type="dxa"/>
          </w:tcPr>
          <w:p w14:paraId="49D7C8F6"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Work on petition drive, hold public meetings as needed</w:t>
            </w:r>
          </w:p>
        </w:tc>
        <w:tc>
          <w:tcPr>
            <w:tcW w:w="3994" w:type="dxa"/>
          </w:tcPr>
          <w:p w14:paraId="764570E3" w14:textId="797C69CE"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 xml:space="preserve">New City America, </w:t>
            </w:r>
            <w:r w:rsidR="005F5EF9" w:rsidRPr="008501FD">
              <w:rPr>
                <w:rFonts w:ascii="Calibri" w:hAnsi="Calibri" w:cs="Calibri"/>
                <w:sz w:val="20"/>
                <w:szCs w:val="20"/>
              </w:rPr>
              <w:t xml:space="preserve">City and </w:t>
            </w:r>
            <w:r w:rsidRPr="008501FD">
              <w:rPr>
                <w:rFonts w:ascii="Calibri" w:hAnsi="Calibri" w:cs="Calibri"/>
                <w:sz w:val="20"/>
                <w:szCs w:val="20"/>
              </w:rPr>
              <w:t>CBD Steering Committee</w:t>
            </w:r>
          </w:p>
        </w:tc>
        <w:tc>
          <w:tcPr>
            <w:tcW w:w="2240" w:type="dxa"/>
          </w:tcPr>
          <w:p w14:paraId="6108A767" w14:textId="185D2711" w:rsidR="00AE28B9" w:rsidRPr="008501FD" w:rsidRDefault="003E1D7D" w:rsidP="000C09F1">
            <w:pPr>
              <w:pStyle w:val="Header"/>
              <w:tabs>
                <w:tab w:val="clear" w:pos="4320"/>
                <w:tab w:val="clear" w:pos="8640"/>
              </w:tabs>
              <w:rPr>
                <w:rFonts w:ascii="Calibri" w:hAnsi="Calibri" w:cs="Calibri"/>
                <w:sz w:val="20"/>
                <w:szCs w:val="20"/>
              </w:rPr>
            </w:pPr>
            <w:r>
              <w:rPr>
                <w:rFonts w:ascii="Calibri" w:hAnsi="Calibri" w:cs="Calibri"/>
                <w:sz w:val="20"/>
                <w:szCs w:val="20"/>
              </w:rPr>
              <w:t>To be determined</w:t>
            </w:r>
          </w:p>
        </w:tc>
      </w:tr>
      <w:tr w:rsidR="00AE28B9" w:rsidRPr="008501FD" w14:paraId="4CE0379C" w14:textId="77777777" w:rsidTr="003F396B">
        <w:tc>
          <w:tcPr>
            <w:tcW w:w="3116" w:type="dxa"/>
          </w:tcPr>
          <w:p w14:paraId="56F82F3A"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Submit 50% threshold of weighted petitions to Jennifer</w:t>
            </w:r>
          </w:p>
        </w:tc>
        <w:tc>
          <w:tcPr>
            <w:tcW w:w="3994" w:type="dxa"/>
          </w:tcPr>
          <w:p w14:paraId="0A38BAD6" w14:textId="0B47EED2" w:rsidR="00AE28B9" w:rsidRPr="008501FD" w:rsidRDefault="005F5EF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Barbara</w:t>
            </w:r>
            <w:r w:rsidR="00AE28B9" w:rsidRPr="008501FD">
              <w:rPr>
                <w:rFonts w:ascii="Calibri" w:hAnsi="Calibri" w:cs="Calibri"/>
                <w:sz w:val="20"/>
                <w:szCs w:val="20"/>
              </w:rPr>
              <w:t xml:space="preserve"> writes up Resolution of Intent and Staff report, (working with NCA)</w:t>
            </w:r>
          </w:p>
        </w:tc>
        <w:tc>
          <w:tcPr>
            <w:tcW w:w="2240" w:type="dxa"/>
          </w:tcPr>
          <w:p w14:paraId="3D645366" w14:textId="56CC7F80"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 xml:space="preserve">Resolution of Intent </w:t>
            </w:r>
            <w:r w:rsidR="003E1D7D">
              <w:rPr>
                <w:rFonts w:ascii="Calibri" w:hAnsi="Calibri" w:cs="Calibri"/>
                <w:sz w:val="20"/>
                <w:szCs w:val="20"/>
              </w:rPr>
              <w:t xml:space="preserve">to be adopted on </w:t>
            </w:r>
            <w:r w:rsidRPr="008501FD">
              <w:rPr>
                <w:rFonts w:ascii="Calibri" w:hAnsi="Calibri" w:cs="Calibri"/>
                <w:sz w:val="20"/>
                <w:szCs w:val="20"/>
              </w:rPr>
              <w:t xml:space="preserve">adopted </w:t>
            </w:r>
            <w:r w:rsidR="005F5EF9" w:rsidRPr="008501FD">
              <w:rPr>
                <w:rFonts w:ascii="Calibri" w:hAnsi="Calibri" w:cs="Calibri"/>
                <w:sz w:val="20"/>
                <w:szCs w:val="20"/>
              </w:rPr>
              <w:t>on</w:t>
            </w:r>
            <w:r w:rsidRPr="008501FD">
              <w:rPr>
                <w:rFonts w:ascii="Calibri" w:hAnsi="Calibri" w:cs="Calibri"/>
                <w:sz w:val="20"/>
                <w:szCs w:val="20"/>
              </w:rPr>
              <w:t xml:space="preserve"> </w:t>
            </w:r>
            <w:r w:rsidR="003E1D7D">
              <w:rPr>
                <w:rFonts w:ascii="Calibri" w:hAnsi="Calibri" w:cs="Calibri"/>
                <w:sz w:val="20"/>
                <w:szCs w:val="20"/>
              </w:rPr>
              <w:t>April 2</w:t>
            </w:r>
            <w:r w:rsidR="006B2755">
              <w:rPr>
                <w:rFonts w:ascii="Calibri" w:hAnsi="Calibri" w:cs="Calibri"/>
                <w:sz w:val="20"/>
                <w:szCs w:val="20"/>
              </w:rPr>
              <w:t>n</w:t>
            </w:r>
            <w:r w:rsidR="003E1D7D">
              <w:rPr>
                <w:rFonts w:ascii="Calibri" w:hAnsi="Calibri" w:cs="Calibri"/>
                <w:sz w:val="20"/>
                <w:szCs w:val="20"/>
              </w:rPr>
              <w:t>d, 2024</w:t>
            </w:r>
            <w:r w:rsidR="005F5EF9" w:rsidRPr="008501FD">
              <w:rPr>
                <w:rFonts w:ascii="Calibri" w:hAnsi="Calibri" w:cs="Calibri"/>
                <w:sz w:val="20"/>
                <w:szCs w:val="20"/>
                <w:vertAlign w:val="superscript"/>
              </w:rPr>
              <w:t>th</w:t>
            </w:r>
            <w:r w:rsidR="005F5EF9" w:rsidRPr="008501FD">
              <w:rPr>
                <w:rFonts w:ascii="Calibri" w:hAnsi="Calibri" w:cs="Calibri"/>
                <w:sz w:val="20"/>
                <w:szCs w:val="20"/>
              </w:rPr>
              <w:t xml:space="preserve"> </w:t>
            </w:r>
          </w:p>
        </w:tc>
      </w:tr>
      <w:tr w:rsidR="00AE28B9" w:rsidRPr="008501FD" w14:paraId="76FE7F9E" w14:textId="77777777" w:rsidTr="003F396B">
        <w:tc>
          <w:tcPr>
            <w:tcW w:w="3116" w:type="dxa"/>
          </w:tcPr>
          <w:p w14:paraId="50C2476B"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Ballots mailed out by City Clerk including package of materials and public hearing date</w:t>
            </w:r>
          </w:p>
        </w:tc>
        <w:tc>
          <w:tcPr>
            <w:tcW w:w="3994" w:type="dxa"/>
          </w:tcPr>
          <w:p w14:paraId="483AB55A"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City Clerk working with NCA staff for contents</w:t>
            </w:r>
          </w:p>
        </w:tc>
        <w:tc>
          <w:tcPr>
            <w:tcW w:w="2240" w:type="dxa"/>
          </w:tcPr>
          <w:p w14:paraId="0F4C239A" w14:textId="368723F0"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 xml:space="preserve">Need to be mailed out, first class mail, by </w:t>
            </w:r>
            <w:r w:rsidR="006B2755">
              <w:rPr>
                <w:rFonts w:ascii="Calibri" w:hAnsi="Calibri" w:cs="Calibri"/>
                <w:sz w:val="20"/>
                <w:szCs w:val="20"/>
              </w:rPr>
              <w:t>the week of April 15</w:t>
            </w:r>
            <w:r w:rsidR="006B2755" w:rsidRPr="006B2755">
              <w:rPr>
                <w:rFonts w:ascii="Calibri" w:hAnsi="Calibri" w:cs="Calibri"/>
                <w:sz w:val="20"/>
                <w:szCs w:val="20"/>
                <w:vertAlign w:val="superscript"/>
              </w:rPr>
              <w:t>th</w:t>
            </w:r>
            <w:r w:rsidR="006B2755">
              <w:rPr>
                <w:rFonts w:ascii="Calibri" w:hAnsi="Calibri" w:cs="Calibri"/>
                <w:sz w:val="20"/>
                <w:szCs w:val="20"/>
              </w:rPr>
              <w:t>, 2024 to</w:t>
            </w:r>
            <w:r w:rsidR="00ED2E39" w:rsidRPr="008501FD">
              <w:rPr>
                <w:rFonts w:ascii="Calibri" w:hAnsi="Calibri" w:cs="Calibri"/>
                <w:sz w:val="20"/>
                <w:szCs w:val="20"/>
              </w:rPr>
              <w:t xml:space="preserve"> meet the </w:t>
            </w:r>
            <w:r w:rsidR="005F5EF9" w:rsidRPr="008501FD">
              <w:rPr>
                <w:rFonts w:ascii="Calibri" w:hAnsi="Calibri" w:cs="Calibri"/>
                <w:sz w:val="20"/>
                <w:szCs w:val="20"/>
              </w:rPr>
              <w:t xml:space="preserve">San Joaquin </w:t>
            </w:r>
            <w:r w:rsidR="00ED2E39" w:rsidRPr="008501FD">
              <w:rPr>
                <w:rFonts w:ascii="Calibri" w:hAnsi="Calibri" w:cs="Calibri"/>
                <w:sz w:val="20"/>
                <w:szCs w:val="20"/>
              </w:rPr>
              <w:t>County Assessor Tax deadline</w:t>
            </w:r>
          </w:p>
        </w:tc>
      </w:tr>
      <w:tr w:rsidR="00AE28B9" w:rsidRPr="008501FD" w14:paraId="151142B5" w14:textId="77777777" w:rsidTr="003F396B">
        <w:tc>
          <w:tcPr>
            <w:tcW w:w="3116" w:type="dxa"/>
          </w:tcPr>
          <w:p w14:paraId="1C72C4D7"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Ballots returned to City Clerk by mail</w:t>
            </w:r>
          </w:p>
        </w:tc>
        <w:tc>
          <w:tcPr>
            <w:tcW w:w="3994" w:type="dxa"/>
          </w:tcPr>
          <w:p w14:paraId="79F62A11"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City Clerk</w:t>
            </w:r>
          </w:p>
        </w:tc>
        <w:tc>
          <w:tcPr>
            <w:tcW w:w="2240" w:type="dxa"/>
          </w:tcPr>
          <w:p w14:paraId="73B8D6B1" w14:textId="09FC18A6" w:rsidR="00AE28B9" w:rsidRPr="008501FD" w:rsidRDefault="006B2755" w:rsidP="000C09F1">
            <w:pPr>
              <w:pStyle w:val="Header"/>
              <w:tabs>
                <w:tab w:val="clear" w:pos="4320"/>
                <w:tab w:val="clear" w:pos="8640"/>
              </w:tabs>
              <w:rPr>
                <w:rFonts w:ascii="Calibri" w:hAnsi="Calibri" w:cs="Calibri"/>
                <w:sz w:val="20"/>
                <w:szCs w:val="20"/>
              </w:rPr>
            </w:pPr>
            <w:r>
              <w:rPr>
                <w:rFonts w:ascii="Calibri" w:hAnsi="Calibri" w:cs="Calibri"/>
                <w:sz w:val="20"/>
                <w:szCs w:val="20"/>
              </w:rPr>
              <w:t>April, May and early June</w:t>
            </w:r>
          </w:p>
        </w:tc>
      </w:tr>
      <w:tr w:rsidR="00AE28B9" w:rsidRPr="008501FD" w14:paraId="0F8CCF6C" w14:textId="77777777" w:rsidTr="003F396B">
        <w:tc>
          <w:tcPr>
            <w:tcW w:w="3116" w:type="dxa"/>
          </w:tcPr>
          <w:p w14:paraId="7F461A0C"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Notice posted in local newspaper</w:t>
            </w:r>
          </w:p>
        </w:tc>
        <w:tc>
          <w:tcPr>
            <w:tcW w:w="3994" w:type="dxa"/>
          </w:tcPr>
          <w:p w14:paraId="3F624B13"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City Clerk</w:t>
            </w:r>
          </w:p>
        </w:tc>
        <w:tc>
          <w:tcPr>
            <w:tcW w:w="2240" w:type="dxa"/>
          </w:tcPr>
          <w:p w14:paraId="38E6F68A"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As per government code</w:t>
            </w:r>
          </w:p>
        </w:tc>
      </w:tr>
      <w:tr w:rsidR="00AE28B9" w:rsidRPr="008501FD" w14:paraId="4B6603EA" w14:textId="77777777" w:rsidTr="003F396B">
        <w:tc>
          <w:tcPr>
            <w:tcW w:w="3116" w:type="dxa"/>
          </w:tcPr>
          <w:p w14:paraId="27FE1A0F" w14:textId="77777777"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Public Hearing held, testimony given, ballots opened and counted by City Clerk</w:t>
            </w:r>
          </w:p>
        </w:tc>
        <w:tc>
          <w:tcPr>
            <w:tcW w:w="3994" w:type="dxa"/>
          </w:tcPr>
          <w:p w14:paraId="5A3A7149" w14:textId="6267B834"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 xml:space="preserve">Staff report submitted by </w:t>
            </w:r>
            <w:r w:rsidR="005F5EF9" w:rsidRPr="008501FD">
              <w:rPr>
                <w:rFonts w:ascii="Calibri" w:hAnsi="Calibri" w:cs="Calibri"/>
                <w:sz w:val="20"/>
                <w:szCs w:val="20"/>
              </w:rPr>
              <w:t>Barbara</w:t>
            </w:r>
            <w:r w:rsidR="008F5153" w:rsidRPr="008501FD">
              <w:rPr>
                <w:rFonts w:ascii="Calibri" w:hAnsi="Calibri" w:cs="Calibri"/>
                <w:sz w:val="20"/>
                <w:szCs w:val="20"/>
              </w:rPr>
              <w:t xml:space="preserve">. </w:t>
            </w:r>
            <w:r w:rsidRPr="008501FD">
              <w:rPr>
                <w:rFonts w:ascii="Calibri" w:hAnsi="Calibri" w:cs="Calibri"/>
                <w:sz w:val="20"/>
                <w:szCs w:val="20"/>
              </w:rPr>
              <w:t>If weighted returned ballots of support exceed weighted returned ballot opposed City Council can adopt a Resolution of Formation that allows for transferring CBD assessments to County for levy of assessments on the benefitting property owners</w:t>
            </w:r>
          </w:p>
        </w:tc>
        <w:tc>
          <w:tcPr>
            <w:tcW w:w="2240" w:type="dxa"/>
          </w:tcPr>
          <w:p w14:paraId="0F18F46F" w14:textId="14C0EA85" w:rsidR="00AE28B9" w:rsidRPr="008501FD" w:rsidRDefault="006B2755" w:rsidP="000C09F1">
            <w:pPr>
              <w:pStyle w:val="Header"/>
              <w:tabs>
                <w:tab w:val="clear" w:pos="4320"/>
                <w:tab w:val="clear" w:pos="8640"/>
              </w:tabs>
              <w:rPr>
                <w:rFonts w:ascii="Calibri" w:hAnsi="Calibri" w:cs="Calibri"/>
                <w:sz w:val="20"/>
                <w:szCs w:val="20"/>
              </w:rPr>
            </w:pPr>
            <w:r>
              <w:rPr>
                <w:rFonts w:ascii="Calibri" w:hAnsi="Calibri" w:cs="Calibri"/>
                <w:sz w:val="20"/>
                <w:szCs w:val="20"/>
              </w:rPr>
              <w:t>June 4</w:t>
            </w:r>
            <w:r w:rsidRPr="006B2755">
              <w:rPr>
                <w:rFonts w:ascii="Calibri" w:hAnsi="Calibri" w:cs="Calibri"/>
                <w:sz w:val="20"/>
                <w:szCs w:val="20"/>
                <w:vertAlign w:val="superscript"/>
              </w:rPr>
              <w:t>th</w:t>
            </w:r>
            <w:r>
              <w:rPr>
                <w:rFonts w:ascii="Calibri" w:hAnsi="Calibri" w:cs="Calibri"/>
                <w:sz w:val="20"/>
                <w:szCs w:val="20"/>
              </w:rPr>
              <w:t>, 2024</w:t>
            </w:r>
            <w:r w:rsidR="00AE28B9" w:rsidRPr="008501FD">
              <w:rPr>
                <w:rFonts w:ascii="Calibri" w:hAnsi="Calibri" w:cs="Calibri"/>
                <w:sz w:val="20"/>
                <w:szCs w:val="20"/>
              </w:rPr>
              <w:t>, public hearing date at the City Council</w:t>
            </w:r>
          </w:p>
        </w:tc>
      </w:tr>
      <w:tr w:rsidR="00AE28B9" w:rsidRPr="008501FD" w14:paraId="0D084CE1" w14:textId="77777777" w:rsidTr="003F396B">
        <w:tc>
          <w:tcPr>
            <w:tcW w:w="3116" w:type="dxa"/>
          </w:tcPr>
          <w:p w14:paraId="23B10DB0" w14:textId="09A83345"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 xml:space="preserve">First meeting of the interim Board of Directors, including DBA and </w:t>
            </w:r>
            <w:r w:rsidR="00C60AF4" w:rsidRPr="008501FD">
              <w:rPr>
                <w:rFonts w:ascii="Calibri" w:hAnsi="Calibri" w:cs="Calibri"/>
                <w:sz w:val="20"/>
                <w:szCs w:val="20"/>
              </w:rPr>
              <w:t>DMCBD</w:t>
            </w:r>
            <w:r w:rsidRPr="008501FD">
              <w:rPr>
                <w:rFonts w:ascii="Calibri" w:hAnsi="Calibri" w:cs="Calibri"/>
                <w:sz w:val="20"/>
                <w:szCs w:val="20"/>
              </w:rPr>
              <w:t xml:space="preserve"> Steering Committee members</w:t>
            </w:r>
          </w:p>
        </w:tc>
        <w:tc>
          <w:tcPr>
            <w:tcW w:w="3994" w:type="dxa"/>
          </w:tcPr>
          <w:p w14:paraId="5A66DF12" w14:textId="0496A606" w:rsidR="00AE28B9" w:rsidRPr="008501FD" w:rsidRDefault="00AE28B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To be determined if NCA will play this role</w:t>
            </w:r>
            <w:r w:rsidR="00490AC7">
              <w:rPr>
                <w:rFonts w:ascii="Calibri" w:hAnsi="Calibri" w:cs="Calibri"/>
                <w:sz w:val="20"/>
                <w:szCs w:val="20"/>
              </w:rPr>
              <w:t>,</w:t>
            </w:r>
            <w:r w:rsidRPr="008501FD">
              <w:rPr>
                <w:rFonts w:ascii="Calibri" w:hAnsi="Calibri" w:cs="Calibri"/>
                <w:sz w:val="20"/>
                <w:szCs w:val="20"/>
              </w:rPr>
              <w:t xml:space="preserve"> </w:t>
            </w:r>
            <w:r w:rsidR="00490AC7">
              <w:rPr>
                <w:rFonts w:ascii="Calibri" w:hAnsi="Calibri" w:cs="Calibri"/>
                <w:sz w:val="20"/>
                <w:szCs w:val="20"/>
              </w:rPr>
              <w:t>u</w:t>
            </w:r>
            <w:r w:rsidRPr="008501FD">
              <w:rPr>
                <w:rFonts w:ascii="Calibri" w:hAnsi="Calibri" w:cs="Calibri"/>
                <w:sz w:val="20"/>
                <w:szCs w:val="20"/>
              </w:rPr>
              <w:t>p to City</w:t>
            </w:r>
          </w:p>
        </w:tc>
        <w:tc>
          <w:tcPr>
            <w:tcW w:w="2240" w:type="dxa"/>
          </w:tcPr>
          <w:p w14:paraId="37888FFA" w14:textId="2F00C42B" w:rsidR="00AE28B9" w:rsidRPr="008501FD" w:rsidRDefault="00ED2E39" w:rsidP="000C09F1">
            <w:pPr>
              <w:pStyle w:val="Header"/>
              <w:tabs>
                <w:tab w:val="clear" w:pos="4320"/>
                <w:tab w:val="clear" w:pos="8640"/>
              </w:tabs>
              <w:rPr>
                <w:rFonts w:ascii="Calibri" w:hAnsi="Calibri" w:cs="Calibri"/>
                <w:sz w:val="20"/>
                <w:szCs w:val="20"/>
              </w:rPr>
            </w:pPr>
            <w:r w:rsidRPr="008501FD">
              <w:rPr>
                <w:rFonts w:ascii="Calibri" w:hAnsi="Calibri" w:cs="Calibri"/>
                <w:sz w:val="20"/>
                <w:szCs w:val="20"/>
              </w:rPr>
              <w:t xml:space="preserve">To be determined, once the </w:t>
            </w:r>
            <w:r w:rsidR="00C60AF4" w:rsidRPr="008501FD">
              <w:rPr>
                <w:rFonts w:ascii="Calibri" w:hAnsi="Calibri" w:cs="Calibri"/>
                <w:sz w:val="20"/>
                <w:szCs w:val="20"/>
              </w:rPr>
              <w:t>DMCBD</w:t>
            </w:r>
            <w:r w:rsidRPr="008501FD">
              <w:rPr>
                <w:rFonts w:ascii="Calibri" w:hAnsi="Calibri" w:cs="Calibri"/>
                <w:sz w:val="20"/>
                <w:szCs w:val="20"/>
              </w:rPr>
              <w:t xml:space="preserve"> has </w:t>
            </w:r>
            <w:r w:rsidR="00443D0B" w:rsidRPr="008501FD">
              <w:rPr>
                <w:rFonts w:ascii="Calibri" w:hAnsi="Calibri" w:cs="Calibri"/>
                <w:sz w:val="20"/>
                <w:szCs w:val="20"/>
              </w:rPr>
              <w:t>been</w:t>
            </w:r>
            <w:r w:rsidRPr="008501FD">
              <w:rPr>
                <w:rFonts w:ascii="Calibri" w:hAnsi="Calibri" w:cs="Calibri"/>
                <w:sz w:val="20"/>
                <w:szCs w:val="20"/>
              </w:rPr>
              <w:t xml:space="preserve"> formed</w:t>
            </w:r>
          </w:p>
        </w:tc>
      </w:tr>
      <w:tr w:rsidR="00AE28B9" w:rsidRPr="003E1D7D" w14:paraId="68340521" w14:textId="77777777" w:rsidTr="003F396B">
        <w:tc>
          <w:tcPr>
            <w:tcW w:w="3116" w:type="dxa"/>
          </w:tcPr>
          <w:p w14:paraId="127A0C2A" w14:textId="4B9520EF" w:rsidR="00AE28B9" w:rsidRPr="003E1D7D" w:rsidRDefault="00AE28B9" w:rsidP="000C09F1">
            <w:pPr>
              <w:pStyle w:val="Header"/>
              <w:tabs>
                <w:tab w:val="clear" w:pos="4320"/>
                <w:tab w:val="clear" w:pos="8640"/>
              </w:tabs>
              <w:rPr>
                <w:rFonts w:ascii="Calibri" w:hAnsi="Calibri" w:cs="Calibri"/>
                <w:sz w:val="20"/>
                <w:szCs w:val="20"/>
              </w:rPr>
            </w:pPr>
            <w:r w:rsidRPr="003E1D7D">
              <w:rPr>
                <w:rFonts w:ascii="Calibri" w:hAnsi="Calibri" w:cs="Calibri"/>
                <w:sz w:val="20"/>
                <w:szCs w:val="20"/>
              </w:rPr>
              <w:t>Corporation formed for transfer of funds from the City</w:t>
            </w:r>
            <w:r w:rsidR="00ED2E39" w:rsidRPr="003E1D7D">
              <w:rPr>
                <w:rFonts w:ascii="Calibri" w:hAnsi="Calibri" w:cs="Calibri"/>
                <w:sz w:val="20"/>
                <w:szCs w:val="20"/>
              </w:rPr>
              <w:t xml:space="preserve"> to the new Owners Association</w:t>
            </w:r>
          </w:p>
        </w:tc>
        <w:tc>
          <w:tcPr>
            <w:tcW w:w="3994" w:type="dxa"/>
          </w:tcPr>
          <w:p w14:paraId="6F31521D" w14:textId="77777777" w:rsidR="00AE28B9" w:rsidRPr="003E1D7D" w:rsidRDefault="00AE28B9" w:rsidP="000C09F1">
            <w:pPr>
              <w:pStyle w:val="Header"/>
              <w:tabs>
                <w:tab w:val="clear" w:pos="4320"/>
                <w:tab w:val="clear" w:pos="8640"/>
              </w:tabs>
              <w:rPr>
                <w:rFonts w:ascii="Calibri" w:hAnsi="Calibri" w:cs="Calibri"/>
                <w:sz w:val="20"/>
                <w:szCs w:val="20"/>
              </w:rPr>
            </w:pPr>
            <w:r w:rsidRPr="003E1D7D">
              <w:rPr>
                <w:rFonts w:ascii="Calibri" w:hAnsi="Calibri" w:cs="Calibri"/>
                <w:sz w:val="20"/>
                <w:szCs w:val="20"/>
              </w:rPr>
              <w:t>Interim Board to determine the name, bylaws, interim Board members, Interim officers, City contract, banking relationship, etc</w:t>
            </w:r>
          </w:p>
        </w:tc>
        <w:tc>
          <w:tcPr>
            <w:tcW w:w="2240" w:type="dxa"/>
          </w:tcPr>
          <w:p w14:paraId="52281ED7" w14:textId="4A362EA9" w:rsidR="00AE28B9" w:rsidRPr="003E1D7D" w:rsidRDefault="006B2755" w:rsidP="000C09F1">
            <w:pPr>
              <w:pStyle w:val="Header"/>
              <w:tabs>
                <w:tab w:val="clear" w:pos="4320"/>
                <w:tab w:val="clear" w:pos="8640"/>
              </w:tabs>
              <w:rPr>
                <w:rFonts w:ascii="Calibri" w:hAnsi="Calibri" w:cs="Calibri"/>
                <w:sz w:val="20"/>
                <w:szCs w:val="20"/>
              </w:rPr>
            </w:pPr>
            <w:r>
              <w:rPr>
                <w:rFonts w:ascii="Calibri" w:hAnsi="Calibri" w:cs="Calibri"/>
                <w:sz w:val="20"/>
                <w:szCs w:val="20"/>
              </w:rPr>
              <w:t>After a contract with the new management corporation has been signed</w:t>
            </w:r>
          </w:p>
        </w:tc>
      </w:tr>
      <w:tr w:rsidR="00AE28B9" w:rsidRPr="003E1D7D" w14:paraId="51582A36" w14:textId="77777777" w:rsidTr="003F396B">
        <w:tc>
          <w:tcPr>
            <w:tcW w:w="3116" w:type="dxa"/>
          </w:tcPr>
          <w:p w14:paraId="2EB5B9D3" w14:textId="38C1696D" w:rsidR="00AE28B9" w:rsidRPr="003E1D7D" w:rsidRDefault="00AE28B9" w:rsidP="000C09F1">
            <w:pPr>
              <w:pStyle w:val="Header"/>
              <w:tabs>
                <w:tab w:val="clear" w:pos="4320"/>
                <w:tab w:val="clear" w:pos="8640"/>
              </w:tabs>
              <w:rPr>
                <w:rFonts w:ascii="Calibri" w:hAnsi="Calibri" w:cs="Calibri"/>
                <w:sz w:val="20"/>
                <w:szCs w:val="20"/>
              </w:rPr>
            </w:pPr>
            <w:r w:rsidRPr="003E1D7D">
              <w:rPr>
                <w:rFonts w:ascii="Calibri" w:hAnsi="Calibri" w:cs="Calibri"/>
                <w:sz w:val="20"/>
                <w:szCs w:val="20"/>
              </w:rPr>
              <w:t>Funds collected by County</w:t>
            </w:r>
            <w:r w:rsidR="00ED2E39" w:rsidRPr="003E1D7D">
              <w:rPr>
                <w:rFonts w:ascii="Calibri" w:hAnsi="Calibri" w:cs="Calibri"/>
                <w:sz w:val="20"/>
                <w:szCs w:val="20"/>
              </w:rPr>
              <w:t xml:space="preserve"> (or the City) and then </w:t>
            </w:r>
            <w:r w:rsidRPr="003E1D7D">
              <w:rPr>
                <w:rFonts w:ascii="Calibri" w:hAnsi="Calibri" w:cs="Calibri"/>
                <w:sz w:val="20"/>
                <w:szCs w:val="20"/>
              </w:rPr>
              <w:t>sent to the new 501c3</w:t>
            </w:r>
          </w:p>
        </w:tc>
        <w:tc>
          <w:tcPr>
            <w:tcW w:w="3994" w:type="dxa"/>
          </w:tcPr>
          <w:p w14:paraId="0CA6B0A4" w14:textId="77777777" w:rsidR="00AE28B9" w:rsidRPr="003E1D7D" w:rsidRDefault="00AE28B9" w:rsidP="000C09F1">
            <w:pPr>
              <w:pStyle w:val="Header"/>
              <w:tabs>
                <w:tab w:val="clear" w:pos="4320"/>
                <w:tab w:val="clear" w:pos="8640"/>
              </w:tabs>
              <w:rPr>
                <w:rFonts w:ascii="Calibri" w:hAnsi="Calibri" w:cs="Calibri"/>
                <w:sz w:val="20"/>
                <w:szCs w:val="20"/>
              </w:rPr>
            </w:pPr>
            <w:r w:rsidRPr="003E1D7D">
              <w:rPr>
                <w:rFonts w:ascii="Calibri" w:hAnsi="Calibri" w:cs="Calibri"/>
                <w:sz w:val="20"/>
                <w:szCs w:val="20"/>
              </w:rPr>
              <w:t>City staff</w:t>
            </w:r>
          </w:p>
        </w:tc>
        <w:tc>
          <w:tcPr>
            <w:tcW w:w="2240" w:type="dxa"/>
          </w:tcPr>
          <w:p w14:paraId="71D34703" w14:textId="4E1EE265" w:rsidR="00AE28B9" w:rsidRPr="003E1D7D" w:rsidRDefault="00AE28B9" w:rsidP="000C09F1">
            <w:pPr>
              <w:pStyle w:val="Header"/>
              <w:tabs>
                <w:tab w:val="clear" w:pos="4320"/>
                <w:tab w:val="clear" w:pos="8640"/>
              </w:tabs>
              <w:rPr>
                <w:rFonts w:ascii="Calibri" w:hAnsi="Calibri" w:cs="Calibri"/>
                <w:sz w:val="20"/>
                <w:szCs w:val="20"/>
              </w:rPr>
            </w:pPr>
            <w:r w:rsidRPr="003E1D7D">
              <w:rPr>
                <w:rFonts w:ascii="Calibri" w:hAnsi="Calibri" w:cs="Calibri"/>
                <w:sz w:val="20"/>
                <w:szCs w:val="20"/>
              </w:rPr>
              <w:t>Late December</w:t>
            </w:r>
            <w:r w:rsidR="006B2755">
              <w:rPr>
                <w:rFonts w:ascii="Calibri" w:hAnsi="Calibri" w:cs="Calibri"/>
                <w:sz w:val="20"/>
                <w:szCs w:val="20"/>
              </w:rPr>
              <w:t xml:space="preserve"> 2024</w:t>
            </w:r>
            <w:r w:rsidRPr="003E1D7D">
              <w:rPr>
                <w:rFonts w:ascii="Calibri" w:hAnsi="Calibri" w:cs="Calibri"/>
                <w:sz w:val="20"/>
                <w:szCs w:val="20"/>
              </w:rPr>
              <w:t>, early January 202</w:t>
            </w:r>
            <w:r w:rsidR="006B2755">
              <w:rPr>
                <w:rFonts w:ascii="Calibri" w:hAnsi="Calibri" w:cs="Calibri"/>
                <w:sz w:val="20"/>
                <w:szCs w:val="20"/>
              </w:rPr>
              <w:t>5</w:t>
            </w:r>
          </w:p>
        </w:tc>
      </w:tr>
    </w:tbl>
    <w:p w14:paraId="3E5837A7" w14:textId="77777777" w:rsidR="00AE28B9" w:rsidRPr="003E1D7D" w:rsidRDefault="00AE28B9" w:rsidP="00AE28B9">
      <w:pPr>
        <w:pStyle w:val="Header"/>
        <w:tabs>
          <w:tab w:val="clear" w:pos="4320"/>
          <w:tab w:val="clear" w:pos="8640"/>
        </w:tabs>
        <w:rPr>
          <w:rFonts w:ascii="Calibri" w:hAnsi="Calibri" w:cs="Calibri"/>
          <w:sz w:val="20"/>
          <w:szCs w:val="20"/>
        </w:rPr>
      </w:pPr>
    </w:p>
    <w:p w14:paraId="16271DB5" w14:textId="77777777" w:rsidR="005A7A96" w:rsidRPr="008501FD" w:rsidRDefault="005A7A96" w:rsidP="004B0D3B">
      <w:pPr>
        <w:tabs>
          <w:tab w:val="left" w:pos="720"/>
        </w:tabs>
        <w:jc w:val="center"/>
        <w:rPr>
          <w:rFonts w:ascii="Calibri" w:hAnsi="Calibri" w:cs="Calibri"/>
          <w:color w:val="000000"/>
          <w:sz w:val="72"/>
        </w:rPr>
      </w:pPr>
    </w:p>
    <w:p w14:paraId="45F40968" w14:textId="77777777" w:rsidR="00F83730" w:rsidRPr="008501FD" w:rsidRDefault="00CB7FED" w:rsidP="00CB7FED">
      <w:pPr>
        <w:shd w:val="clear" w:color="auto" w:fill="DEEAF6" w:themeFill="accent1" w:themeFillTint="33"/>
        <w:tabs>
          <w:tab w:val="left" w:pos="720"/>
        </w:tabs>
        <w:jc w:val="center"/>
        <w:rPr>
          <w:rFonts w:ascii="Calibri" w:hAnsi="Calibri" w:cs="Calibri"/>
          <w:color w:val="000000"/>
          <w:sz w:val="72"/>
          <w:szCs w:val="72"/>
        </w:rPr>
      </w:pPr>
      <w:r w:rsidRPr="008501FD">
        <w:rPr>
          <w:rFonts w:ascii="Calibri" w:hAnsi="Calibri" w:cs="Calibri"/>
          <w:smallCaps/>
          <w:color w:val="000000"/>
          <w:sz w:val="72"/>
          <w:szCs w:val="72"/>
          <w:shd w:val="clear" w:color="auto" w:fill="DEEAF6" w:themeFill="accent1" w:themeFillTint="33"/>
        </w:rPr>
        <w:lastRenderedPageBreak/>
        <w:t>Appendix</w:t>
      </w:r>
      <w:r w:rsidR="00F83730" w:rsidRPr="008501FD">
        <w:rPr>
          <w:rFonts w:ascii="Calibri" w:hAnsi="Calibri" w:cs="Calibri"/>
          <w:color w:val="000000"/>
          <w:sz w:val="72"/>
          <w:szCs w:val="72"/>
          <w:shd w:val="clear" w:color="auto" w:fill="DEEAF6" w:themeFill="accent1" w:themeFillTint="33"/>
        </w:rPr>
        <w:t xml:space="preserve"> 1</w:t>
      </w:r>
    </w:p>
    <w:p w14:paraId="3E19C208" w14:textId="77777777" w:rsidR="00AD3B73" w:rsidRPr="008501FD" w:rsidRDefault="00AD3B73" w:rsidP="004B0D3B">
      <w:pPr>
        <w:tabs>
          <w:tab w:val="left" w:pos="720"/>
        </w:tabs>
        <w:rPr>
          <w:rFonts w:ascii="Calibri" w:hAnsi="Calibri" w:cs="Calibri"/>
          <w:color w:val="000000"/>
          <w:sz w:val="72"/>
        </w:rPr>
      </w:pPr>
    </w:p>
    <w:p w14:paraId="7D359248" w14:textId="77777777" w:rsidR="00F83730" w:rsidRPr="008501FD" w:rsidRDefault="001879EA">
      <w:pPr>
        <w:tabs>
          <w:tab w:val="left" w:pos="720"/>
        </w:tabs>
        <w:jc w:val="center"/>
        <w:rPr>
          <w:rFonts w:ascii="Calibri" w:hAnsi="Calibri" w:cs="Calibri"/>
          <w:color w:val="000000"/>
          <w:sz w:val="48"/>
          <w:szCs w:val="48"/>
        </w:rPr>
      </w:pPr>
      <w:r w:rsidRPr="008501FD">
        <w:rPr>
          <w:rFonts w:ascii="Calibri" w:hAnsi="Calibri" w:cs="Calibri"/>
          <w:color w:val="000000"/>
          <w:sz w:val="48"/>
          <w:szCs w:val="48"/>
        </w:rPr>
        <w:t xml:space="preserve">YR 1 </w:t>
      </w:r>
    </w:p>
    <w:p w14:paraId="18D3548F" w14:textId="6FD78607" w:rsidR="001C546E" w:rsidRPr="008501FD" w:rsidRDefault="00F83730" w:rsidP="004E2AA9">
      <w:pPr>
        <w:tabs>
          <w:tab w:val="left" w:pos="720"/>
        </w:tabs>
        <w:jc w:val="center"/>
        <w:rPr>
          <w:rFonts w:ascii="Calibri" w:hAnsi="Calibri" w:cs="Calibri"/>
          <w:b/>
          <w:bCs/>
          <w:color w:val="000000"/>
          <w:sz w:val="20"/>
          <w:szCs w:val="20"/>
        </w:rPr>
        <w:sectPr w:rsidR="001C546E" w:rsidRPr="008501FD" w:rsidSect="00580395">
          <w:footerReference w:type="even" r:id="rId14"/>
          <w:footerReference w:type="default" r:id="rId15"/>
          <w:footerReference w:type="first" r:id="rId16"/>
          <w:pgSz w:w="12240" w:h="15840" w:code="1"/>
          <w:pgMar w:top="1440" w:right="1440" w:bottom="1440" w:left="1440" w:header="720" w:footer="720" w:gutter="0"/>
          <w:cols w:space="720"/>
          <w:titlePg/>
          <w:docGrid w:linePitch="360"/>
        </w:sectPr>
      </w:pPr>
      <w:r w:rsidRPr="008501FD">
        <w:rPr>
          <w:rFonts w:ascii="Calibri" w:hAnsi="Calibri" w:cs="Calibri"/>
          <w:color w:val="000000"/>
          <w:sz w:val="48"/>
          <w:szCs w:val="48"/>
        </w:rPr>
        <w:t>ASSESSMENT ROLL</w:t>
      </w:r>
    </w:p>
    <w:p w14:paraId="7E5FB874" w14:textId="77777777" w:rsidR="001C546E" w:rsidRPr="008501FD" w:rsidRDefault="001C546E">
      <w:pPr>
        <w:tabs>
          <w:tab w:val="left" w:pos="720"/>
        </w:tabs>
        <w:jc w:val="center"/>
        <w:rPr>
          <w:rFonts w:ascii="Calibri" w:hAnsi="Calibri" w:cs="Calibri"/>
          <w:color w:val="000000"/>
          <w:sz w:val="20"/>
          <w:szCs w:val="20"/>
        </w:rPr>
        <w:sectPr w:rsidR="001C546E" w:rsidRPr="008501FD" w:rsidSect="00580395">
          <w:type w:val="continuous"/>
          <w:pgSz w:w="12240" w:h="15840" w:code="1"/>
          <w:pgMar w:top="1440" w:right="1440" w:bottom="1440" w:left="1440" w:header="720" w:footer="720" w:gutter="0"/>
          <w:cols w:num="2" w:space="720"/>
          <w:titlePg/>
          <w:docGrid w:linePitch="360"/>
        </w:sectPr>
      </w:pPr>
    </w:p>
    <w:p w14:paraId="51CA1DEF" w14:textId="77777777" w:rsidR="00F83730" w:rsidRDefault="00F83730">
      <w:pPr>
        <w:spacing w:line="360" w:lineRule="auto"/>
        <w:rPr>
          <w:rFonts w:ascii="Calibri" w:hAnsi="Calibri" w:cs="Calibri"/>
          <w:sz w:val="22"/>
        </w:rPr>
      </w:pPr>
    </w:p>
    <w:p w14:paraId="665A3927" w14:textId="77777777" w:rsidR="00091E31" w:rsidRDefault="00091E31">
      <w:pPr>
        <w:spacing w:line="360" w:lineRule="auto"/>
        <w:rPr>
          <w:rFonts w:ascii="Calibri" w:hAnsi="Calibri" w:cs="Calibri"/>
          <w:sz w:val="22"/>
        </w:rPr>
      </w:pPr>
    </w:p>
    <w:p w14:paraId="37AE03B5" w14:textId="77777777" w:rsidR="00091E31" w:rsidRDefault="00091E31">
      <w:pPr>
        <w:spacing w:line="360" w:lineRule="auto"/>
        <w:rPr>
          <w:rFonts w:ascii="Calibri" w:hAnsi="Calibri" w:cs="Calibri"/>
          <w:sz w:val="22"/>
        </w:rPr>
      </w:pPr>
    </w:p>
    <w:p w14:paraId="55F7978F" w14:textId="77777777" w:rsidR="00091E31" w:rsidRDefault="00091E31">
      <w:pPr>
        <w:spacing w:line="360" w:lineRule="auto"/>
        <w:rPr>
          <w:rFonts w:ascii="Calibri" w:hAnsi="Calibri" w:cs="Calibri"/>
          <w:sz w:val="22"/>
        </w:rPr>
      </w:pPr>
    </w:p>
    <w:p w14:paraId="037349BE" w14:textId="77777777" w:rsidR="00091E31" w:rsidRDefault="00091E31">
      <w:pPr>
        <w:spacing w:line="360" w:lineRule="auto"/>
        <w:rPr>
          <w:rFonts w:ascii="Calibri" w:hAnsi="Calibri" w:cs="Calibri"/>
          <w:sz w:val="22"/>
        </w:rPr>
      </w:pPr>
    </w:p>
    <w:p w14:paraId="60EEF72F" w14:textId="77777777" w:rsidR="00091E31" w:rsidRDefault="00091E31">
      <w:pPr>
        <w:spacing w:line="360" w:lineRule="auto"/>
        <w:rPr>
          <w:rFonts w:ascii="Calibri" w:hAnsi="Calibri" w:cs="Calibri"/>
          <w:sz w:val="22"/>
        </w:rPr>
      </w:pPr>
    </w:p>
    <w:p w14:paraId="3A69F592" w14:textId="77777777" w:rsidR="00091E31" w:rsidRDefault="00091E31">
      <w:pPr>
        <w:spacing w:line="360" w:lineRule="auto"/>
        <w:rPr>
          <w:rFonts w:ascii="Calibri" w:hAnsi="Calibri" w:cs="Calibri"/>
          <w:sz w:val="22"/>
        </w:rPr>
      </w:pPr>
    </w:p>
    <w:p w14:paraId="00A2B69B" w14:textId="77777777" w:rsidR="00091E31" w:rsidRDefault="00091E31">
      <w:pPr>
        <w:spacing w:line="360" w:lineRule="auto"/>
        <w:rPr>
          <w:rFonts w:ascii="Calibri" w:hAnsi="Calibri" w:cs="Calibri"/>
          <w:sz w:val="22"/>
        </w:rPr>
      </w:pPr>
    </w:p>
    <w:p w14:paraId="338E11D6" w14:textId="77777777" w:rsidR="00091E31" w:rsidRDefault="00091E31">
      <w:pPr>
        <w:spacing w:line="360" w:lineRule="auto"/>
        <w:rPr>
          <w:rFonts w:ascii="Calibri" w:hAnsi="Calibri" w:cs="Calibri"/>
          <w:sz w:val="22"/>
        </w:rPr>
      </w:pPr>
    </w:p>
    <w:p w14:paraId="2F697515" w14:textId="77777777" w:rsidR="00091E31" w:rsidRDefault="00091E31">
      <w:pPr>
        <w:spacing w:line="360" w:lineRule="auto"/>
        <w:rPr>
          <w:rFonts w:ascii="Calibri" w:hAnsi="Calibri" w:cs="Calibri"/>
          <w:sz w:val="22"/>
        </w:rPr>
      </w:pPr>
    </w:p>
    <w:p w14:paraId="2C1979C1" w14:textId="77777777" w:rsidR="00091E31" w:rsidRDefault="00091E31">
      <w:pPr>
        <w:spacing w:line="360" w:lineRule="auto"/>
        <w:rPr>
          <w:rFonts w:ascii="Calibri" w:hAnsi="Calibri" w:cs="Calibri"/>
          <w:sz w:val="22"/>
        </w:rPr>
      </w:pPr>
    </w:p>
    <w:p w14:paraId="61A077EF" w14:textId="77777777" w:rsidR="00091E31" w:rsidRDefault="00091E31">
      <w:pPr>
        <w:spacing w:line="360" w:lineRule="auto"/>
        <w:rPr>
          <w:rFonts w:ascii="Calibri" w:hAnsi="Calibri" w:cs="Calibri"/>
          <w:sz w:val="22"/>
        </w:rPr>
      </w:pPr>
    </w:p>
    <w:p w14:paraId="1CE2BCB1" w14:textId="77777777" w:rsidR="00091E31" w:rsidRDefault="00091E31">
      <w:pPr>
        <w:spacing w:line="360" w:lineRule="auto"/>
        <w:rPr>
          <w:rFonts w:ascii="Calibri" w:hAnsi="Calibri" w:cs="Calibri"/>
          <w:sz w:val="22"/>
        </w:rPr>
      </w:pPr>
    </w:p>
    <w:p w14:paraId="22DCE784" w14:textId="77777777" w:rsidR="00091E31" w:rsidRDefault="00091E31">
      <w:pPr>
        <w:spacing w:line="360" w:lineRule="auto"/>
        <w:rPr>
          <w:rFonts w:ascii="Calibri" w:hAnsi="Calibri" w:cs="Calibri"/>
          <w:sz w:val="22"/>
        </w:rPr>
      </w:pPr>
    </w:p>
    <w:p w14:paraId="1BD9E594" w14:textId="77777777" w:rsidR="00091E31" w:rsidRDefault="00091E31">
      <w:pPr>
        <w:spacing w:line="360" w:lineRule="auto"/>
        <w:rPr>
          <w:rFonts w:ascii="Calibri" w:hAnsi="Calibri" w:cs="Calibri"/>
          <w:sz w:val="22"/>
        </w:rPr>
      </w:pPr>
    </w:p>
    <w:p w14:paraId="3BCC2081" w14:textId="77777777" w:rsidR="00091E31" w:rsidRDefault="00091E31">
      <w:pPr>
        <w:spacing w:line="360" w:lineRule="auto"/>
        <w:rPr>
          <w:rFonts w:ascii="Calibri" w:hAnsi="Calibri" w:cs="Calibri"/>
          <w:sz w:val="22"/>
        </w:rPr>
      </w:pPr>
    </w:p>
    <w:p w14:paraId="0AB89FFB" w14:textId="77777777" w:rsidR="0085129B" w:rsidRDefault="0085129B">
      <w:pPr>
        <w:spacing w:line="360" w:lineRule="auto"/>
        <w:rPr>
          <w:rFonts w:ascii="Calibri" w:hAnsi="Calibri" w:cs="Calibri"/>
          <w:sz w:val="22"/>
        </w:rPr>
      </w:pPr>
    </w:p>
    <w:p w14:paraId="4BBF41EC" w14:textId="77777777" w:rsidR="0085129B" w:rsidRDefault="0085129B">
      <w:pPr>
        <w:spacing w:line="360" w:lineRule="auto"/>
        <w:rPr>
          <w:rFonts w:ascii="Calibri" w:hAnsi="Calibri" w:cs="Calibri"/>
          <w:sz w:val="22"/>
        </w:rPr>
      </w:pPr>
    </w:p>
    <w:p w14:paraId="4512CFBC" w14:textId="77777777" w:rsidR="00091E31" w:rsidRDefault="00091E31">
      <w:pPr>
        <w:spacing w:line="360" w:lineRule="auto"/>
        <w:rPr>
          <w:rFonts w:ascii="Calibri" w:hAnsi="Calibri" w:cs="Calibri"/>
          <w:sz w:val="22"/>
        </w:rPr>
      </w:pPr>
    </w:p>
    <w:p w14:paraId="1D1EE04A" w14:textId="77777777" w:rsidR="00091E31" w:rsidRDefault="00091E31">
      <w:pPr>
        <w:spacing w:line="360" w:lineRule="auto"/>
        <w:rPr>
          <w:rFonts w:ascii="Calibri" w:hAnsi="Calibri" w:cs="Calibri"/>
          <w:sz w:val="22"/>
        </w:rPr>
      </w:pPr>
    </w:p>
    <w:p w14:paraId="454746DA" w14:textId="77777777" w:rsidR="00091E31" w:rsidRDefault="00091E31">
      <w:pPr>
        <w:spacing w:line="360" w:lineRule="auto"/>
        <w:rPr>
          <w:rFonts w:ascii="Calibri" w:hAnsi="Calibri" w:cs="Calibri"/>
          <w:sz w:val="22"/>
        </w:rPr>
      </w:pPr>
    </w:p>
    <w:p w14:paraId="772AD245" w14:textId="77777777" w:rsidR="00091E31" w:rsidRDefault="00091E31">
      <w:pPr>
        <w:spacing w:line="360" w:lineRule="auto"/>
        <w:rPr>
          <w:rFonts w:ascii="Calibri" w:hAnsi="Calibri" w:cs="Calibri"/>
          <w:sz w:val="22"/>
        </w:rPr>
      </w:pPr>
    </w:p>
    <w:p w14:paraId="5A6EDCBC" w14:textId="77777777" w:rsidR="00091E31" w:rsidRDefault="00091E31">
      <w:pPr>
        <w:spacing w:line="360" w:lineRule="auto"/>
        <w:rPr>
          <w:rFonts w:ascii="Calibri" w:hAnsi="Calibri" w:cs="Calibri"/>
          <w:sz w:val="22"/>
        </w:rPr>
      </w:pPr>
    </w:p>
    <w:p w14:paraId="149AE11A" w14:textId="77777777" w:rsidR="00091E31" w:rsidRDefault="00091E31">
      <w:pPr>
        <w:spacing w:line="360" w:lineRule="auto"/>
        <w:rPr>
          <w:rFonts w:ascii="Calibri" w:hAnsi="Calibri" w:cs="Calibri"/>
          <w:sz w:val="22"/>
        </w:rPr>
      </w:pPr>
    </w:p>
    <w:p w14:paraId="5EA37AFB" w14:textId="77777777" w:rsidR="00091E31" w:rsidRDefault="00091E31">
      <w:pPr>
        <w:jc w:val="center"/>
        <w:rPr>
          <w:rFonts w:ascii="Calibri" w:hAnsi="Calibri" w:cs="Calibri"/>
          <w:b/>
          <w:bCs/>
          <w:color w:val="000000"/>
          <w:sz w:val="20"/>
          <w:szCs w:val="20"/>
        </w:rPr>
        <w:sectPr w:rsidR="00091E31" w:rsidSect="00580395">
          <w:type w:val="continuous"/>
          <w:pgSz w:w="12240" w:h="15840" w:code="1"/>
          <w:pgMar w:top="1440" w:right="1440" w:bottom="1440" w:left="1440" w:header="720" w:footer="720" w:gutter="0"/>
          <w:cols w:space="720"/>
          <w:docGrid w:linePitch="360"/>
        </w:sectPr>
      </w:pPr>
    </w:p>
    <w:tbl>
      <w:tblPr>
        <w:tblW w:w="4560" w:type="dxa"/>
        <w:tblLook w:val="04A0" w:firstRow="1" w:lastRow="0" w:firstColumn="1" w:lastColumn="0" w:noHBand="0" w:noVBand="1"/>
      </w:tblPr>
      <w:tblGrid>
        <w:gridCol w:w="2280"/>
        <w:gridCol w:w="2280"/>
      </w:tblGrid>
      <w:tr w:rsidR="00A00FA7" w14:paraId="599EAC6D" w14:textId="77777777" w:rsidTr="00A00FA7">
        <w:trPr>
          <w:trHeight w:val="255"/>
        </w:trPr>
        <w:tc>
          <w:tcPr>
            <w:tcW w:w="2280" w:type="dxa"/>
            <w:tcBorders>
              <w:top w:val="nil"/>
              <w:left w:val="nil"/>
              <w:bottom w:val="nil"/>
              <w:right w:val="nil"/>
            </w:tcBorders>
            <w:shd w:val="clear" w:color="auto" w:fill="auto"/>
            <w:noWrap/>
            <w:hideMark/>
          </w:tcPr>
          <w:p w14:paraId="795418D3" w14:textId="77777777" w:rsidR="00A00FA7" w:rsidRDefault="00A00FA7">
            <w:pPr>
              <w:jc w:val="center"/>
              <w:rPr>
                <w:rFonts w:ascii="Calibri" w:hAnsi="Calibri" w:cs="Calibri"/>
                <w:b/>
                <w:bCs/>
                <w:color w:val="000000"/>
                <w:sz w:val="20"/>
                <w:szCs w:val="20"/>
              </w:rPr>
            </w:pPr>
            <w:r>
              <w:rPr>
                <w:rFonts w:ascii="Calibri" w:hAnsi="Calibri" w:cs="Calibri"/>
                <w:b/>
                <w:bCs/>
                <w:color w:val="000000"/>
                <w:sz w:val="20"/>
                <w:szCs w:val="20"/>
              </w:rPr>
              <w:lastRenderedPageBreak/>
              <w:t>APN</w:t>
            </w:r>
          </w:p>
        </w:tc>
        <w:tc>
          <w:tcPr>
            <w:tcW w:w="2280" w:type="dxa"/>
            <w:tcBorders>
              <w:top w:val="nil"/>
              <w:left w:val="nil"/>
              <w:bottom w:val="nil"/>
              <w:right w:val="nil"/>
            </w:tcBorders>
            <w:shd w:val="clear" w:color="auto" w:fill="auto"/>
            <w:noWrap/>
            <w:hideMark/>
          </w:tcPr>
          <w:p w14:paraId="2A49506A" w14:textId="77777777" w:rsidR="00A00FA7" w:rsidRDefault="00A00FA7">
            <w:pPr>
              <w:jc w:val="center"/>
              <w:rPr>
                <w:rFonts w:ascii="Calibri" w:hAnsi="Calibri" w:cs="Calibri"/>
                <w:b/>
                <w:bCs/>
                <w:color w:val="000000"/>
                <w:sz w:val="20"/>
                <w:szCs w:val="20"/>
              </w:rPr>
            </w:pPr>
            <w:r>
              <w:rPr>
                <w:rFonts w:ascii="Calibri" w:hAnsi="Calibri" w:cs="Calibri"/>
                <w:b/>
                <w:bCs/>
                <w:color w:val="000000"/>
                <w:sz w:val="20"/>
                <w:szCs w:val="20"/>
              </w:rPr>
              <w:t>Annual Assessment</w:t>
            </w:r>
          </w:p>
        </w:tc>
      </w:tr>
      <w:tr w:rsidR="00A00FA7" w14:paraId="424A4AF6" w14:textId="77777777" w:rsidTr="00A00FA7">
        <w:trPr>
          <w:trHeight w:val="255"/>
        </w:trPr>
        <w:tc>
          <w:tcPr>
            <w:tcW w:w="2280" w:type="dxa"/>
            <w:tcBorders>
              <w:top w:val="nil"/>
              <w:left w:val="nil"/>
              <w:bottom w:val="nil"/>
              <w:right w:val="nil"/>
            </w:tcBorders>
            <w:shd w:val="clear" w:color="auto" w:fill="auto"/>
            <w:noWrap/>
            <w:hideMark/>
          </w:tcPr>
          <w:p w14:paraId="3749BB19" w14:textId="77777777" w:rsidR="00A00FA7" w:rsidRDefault="00A00FA7">
            <w:pPr>
              <w:rPr>
                <w:rFonts w:ascii="Calibri" w:hAnsi="Calibri" w:cs="Calibri"/>
                <w:color w:val="000000"/>
                <w:sz w:val="20"/>
                <w:szCs w:val="20"/>
              </w:rPr>
            </w:pPr>
            <w:r>
              <w:rPr>
                <w:rFonts w:ascii="Calibri" w:hAnsi="Calibri" w:cs="Calibri"/>
                <w:color w:val="000000"/>
                <w:sz w:val="20"/>
                <w:szCs w:val="20"/>
              </w:rPr>
              <w:t>217-210-080-000</w:t>
            </w:r>
          </w:p>
        </w:tc>
        <w:tc>
          <w:tcPr>
            <w:tcW w:w="2280" w:type="dxa"/>
            <w:tcBorders>
              <w:top w:val="nil"/>
              <w:left w:val="nil"/>
              <w:bottom w:val="nil"/>
              <w:right w:val="nil"/>
            </w:tcBorders>
            <w:shd w:val="clear" w:color="auto" w:fill="auto"/>
            <w:noWrap/>
            <w:hideMark/>
          </w:tcPr>
          <w:p w14:paraId="229B7E55"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$2,017.50 </w:t>
            </w:r>
          </w:p>
        </w:tc>
      </w:tr>
      <w:tr w:rsidR="00A00FA7" w14:paraId="38128B24" w14:textId="77777777" w:rsidTr="00A00FA7">
        <w:trPr>
          <w:trHeight w:val="255"/>
        </w:trPr>
        <w:tc>
          <w:tcPr>
            <w:tcW w:w="2280" w:type="dxa"/>
            <w:tcBorders>
              <w:top w:val="nil"/>
              <w:left w:val="nil"/>
              <w:bottom w:val="nil"/>
              <w:right w:val="nil"/>
            </w:tcBorders>
            <w:shd w:val="clear" w:color="auto" w:fill="auto"/>
            <w:noWrap/>
            <w:hideMark/>
          </w:tcPr>
          <w:p w14:paraId="372A8F2B" w14:textId="77777777" w:rsidR="00A00FA7" w:rsidRDefault="00A00FA7">
            <w:pPr>
              <w:rPr>
                <w:rFonts w:ascii="Calibri" w:hAnsi="Calibri" w:cs="Calibri"/>
                <w:color w:val="000000"/>
                <w:sz w:val="20"/>
                <w:szCs w:val="20"/>
              </w:rPr>
            </w:pPr>
            <w:r>
              <w:rPr>
                <w:rFonts w:ascii="Calibri" w:hAnsi="Calibri" w:cs="Calibri"/>
                <w:color w:val="000000"/>
                <w:sz w:val="20"/>
                <w:szCs w:val="20"/>
              </w:rPr>
              <w:t>217-210-090-000</w:t>
            </w:r>
          </w:p>
        </w:tc>
        <w:tc>
          <w:tcPr>
            <w:tcW w:w="2280" w:type="dxa"/>
            <w:tcBorders>
              <w:top w:val="nil"/>
              <w:left w:val="nil"/>
              <w:bottom w:val="nil"/>
              <w:right w:val="nil"/>
            </w:tcBorders>
            <w:shd w:val="clear" w:color="auto" w:fill="auto"/>
            <w:noWrap/>
            <w:hideMark/>
          </w:tcPr>
          <w:p w14:paraId="76C32941"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$1,040.33 </w:t>
            </w:r>
          </w:p>
        </w:tc>
      </w:tr>
      <w:tr w:rsidR="00A00FA7" w14:paraId="58141B7F" w14:textId="77777777" w:rsidTr="00A00FA7">
        <w:trPr>
          <w:trHeight w:val="255"/>
        </w:trPr>
        <w:tc>
          <w:tcPr>
            <w:tcW w:w="2280" w:type="dxa"/>
            <w:tcBorders>
              <w:top w:val="nil"/>
              <w:left w:val="nil"/>
              <w:bottom w:val="nil"/>
              <w:right w:val="nil"/>
            </w:tcBorders>
            <w:shd w:val="clear" w:color="auto" w:fill="auto"/>
            <w:noWrap/>
            <w:hideMark/>
          </w:tcPr>
          <w:p w14:paraId="3A70A68A" w14:textId="77777777" w:rsidR="00A00FA7" w:rsidRDefault="00A00FA7">
            <w:pPr>
              <w:rPr>
                <w:rFonts w:ascii="Calibri" w:hAnsi="Calibri" w:cs="Calibri"/>
                <w:color w:val="000000"/>
                <w:sz w:val="20"/>
                <w:szCs w:val="20"/>
              </w:rPr>
            </w:pPr>
            <w:r>
              <w:rPr>
                <w:rFonts w:ascii="Calibri" w:hAnsi="Calibri" w:cs="Calibri"/>
                <w:color w:val="000000"/>
                <w:sz w:val="20"/>
                <w:szCs w:val="20"/>
              </w:rPr>
              <w:t>217-210-100-000</w:t>
            </w:r>
          </w:p>
        </w:tc>
        <w:tc>
          <w:tcPr>
            <w:tcW w:w="2280" w:type="dxa"/>
            <w:tcBorders>
              <w:top w:val="nil"/>
              <w:left w:val="nil"/>
              <w:bottom w:val="nil"/>
              <w:right w:val="nil"/>
            </w:tcBorders>
            <w:shd w:val="clear" w:color="auto" w:fill="auto"/>
            <w:noWrap/>
            <w:hideMark/>
          </w:tcPr>
          <w:p w14:paraId="0EB1DA65"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$250.00 </w:t>
            </w:r>
          </w:p>
        </w:tc>
      </w:tr>
      <w:tr w:rsidR="00A00FA7" w14:paraId="474CD0C1" w14:textId="77777777" w:rsidTr="00A00FA7">
        <w:trPr>
          <w:trHeight w:val="255"/>
        </w:trPr>
        <w:tc>
          <w:tcPr>
            <w:tcW w:w="2280" w:type="dxa"/>
            <w:tcBorders>
              <w:top w:val="nil"/>
              <w:left w:val="nil"/>
              <w:bottom w:val="nil"/>
              <w:right w:val="nil"/>
            </w:tcBorders>
            <w:shd w:val="clear" w:color="auto" w:fill="auto"/>
            <w:noWrap/>
            <w:hideMark/>
          </w:tcPr>
          <w:p w14:paraId="166FC9EE" w14:textId="77777777" w:rsidR="00A00FA7" w:rsidRDefault="00A00FA7">
            <w:pPr>
              <w:rPr>
                <w:rFonts w:ascii="Calibri" w:hAnsi="Calibri" w:cs="Calibri"/>
                <w:color w:val="000000"/>
                <w:sz w:val="20"/>
                <w:szCs w:val="20"/>
              </w:rPr>
            </w:pPr>
            <w:r>
              <w:rPr>
                <w:rFonts w:ascii="Calibri" w:hAnsi="Calibri" w:cs="Calibri"/>
                <w:color w:val="000000"/>
                <w:sz w:val="20"/>
                <w:szCs w:val="20"/>
              </w:rPr>
              <w:t>217-210-110-000</w:t>
            </w:r>
          </w:p>
        </w:tc>
        <w:tc>
          <w:tcPr>
            <w:tcW w:w="2280" w:type="dxa"/>
            <w:tcBorders>
              <w:top w:val="nil"/>
              <w:left w:val="nil"/>
              <w:bottom w:val="nil"/>
              <w:right w:val="nil"/>
            </w:tcBorders>
            <w:shd w:val="clear" w:color="auto" w:fill="auto"/>
            <w:noWrap/>
            <w:hideMark/>
          </w:tcPr>
          <w:p w14:paraId="59A26D6D"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$955.00 </w:t>
            </w:r>
          </w:p>
        </w:tc>
      </w:tr>
      <w:tr w:rsidR="00A00FA7" w14:paraId="19AB6C4C" w14:textId="77777777" w:rsidTr="00A00FA7">
        <w:trPr>
          <w:trHeight w:val="255"/>
        </w:trPr>
        <w:tc>
          <w:tcPr>
            <w:tcW w:w="2280" w:type="dxa"/>
            <w:tcBorders>
              <w:top w:val="nil"/>
              <w:left w:val="nil"/>
              <w:bottom w:val="nil"/>
              <w:right w:val="nil"/>
            </w:tcBorders>
            <w:shd w:val="clear" w:color="auto" w:fill="auto"/>
            <w:noWrap/>
            <w:hideMark/>
          </w:tcPr>
          <w:p w14:paraId="68F15401" w14:textId="77777777" w:rsidR="00A00FA7" w:rsidRDefault="00A00FA7">
            <w:pPr>
              <w:rPr>
                <w:rFonts w:ascii="Calibri" w:hAnsi="Calibri" w:cs="Calibri"/>
                <w:color w:val="000000"/>
                <w:sz w:val="20"/>
                <w:szCs w:val="20"/>
              </w:rPr>
            </w:pPr>
            <w:r>
              <w:rPr>
                <w:rFonts w:ascii="Calibri" w:hAnsi="Calibri" w:cs="Calibri"/>
                <w:color w:val="000000"/>
                <w:sz w:val="20"/>
                <w:szCs w:val="20"/>
              </w:rPr>
              <w:t>217-210-120-000</w:t>
            </w:r>
          </w:p>
        </w:tc>
        <w:tc>
          <w:tcPr>
            <w:tcW w:w="2280" w:type="dxa"/>
            <w:tcBorders>
              <w:top w:val="nil"/>
              <w:left w:val="nil"/>
              <w:bottom w:val="nil"/>
              <w:right w:val="nil"/>
            </w:tcBorders>
            <w:shd w:val="clear" w:color="auto" w:fill="auto"/>
            <w:noWrap/>
            <w:hideMark/>
          </w:tcPr>
          <w:p w14:paraId="0D3086AE"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$1,391.35 </w:t>
            </w:r>
          </w:p>
        </w:tc>
      </w:tr>
      <w:tr w:rsidR="00A00FA7" w14:paraId="455CEC54" w14:textId="77777777" w:rsidTr="00A00FA7">
        <w:trPr>
          <w:trHeight w:val="255"/>
        </w:trPr>
        <w:tc>
          <w:tcPr>
            <w:tcW w:w="2280" w:type="dxa"/>
            <w:tcBorders>
              <w:top w:val="nil"/>
              <w:left w:val="nil"/>
              <w:bottom w:val="nil"/>
              <w:right w:val="nil"/>
            </w:tcBorders>
            <w:shd w:val="clear" w:color="auto" w:fill="auto"/>
            <w:noWrap/>
            <w:hideMark/>
          </w:tcPr>
          <w:p w14:paraId="60666418" w14:textId="77777777" w:rsidR="00A00FA7" w:rsidRDefault="00A00FA7">
            <w:pPr>
              <w:rPr>
                <w:rFonts w:ascii="Calibri" w:hAnsi="Calibri" w:cs="Calibri"/>
                <w:color w:val="000000"/>
                <w:sz w:val="20"/>
                <w:szCs w:val="20"/>
              </w:rPr>
            </w:pPr>
            <w:r>
              <w:rPr>
                <w:rFonts w:ascii="Calibri" w:hAnsi="Calibri" w:cs="Calibri"/>
                <w:color w:val="000000"/>
                <w:sz w:val="20"/>
                <w:szCs w:val="20"/>
              </w:rPr>
              <w:t>217-210-140-000</w:t>
            </w:r>
          </w:p>
        </w:tc>
        <w:tc>
          <w:tcPr>
            <w:tcW w:w="2280" w:type="dxa"/>
            <w:tcBorders>
              <w:top w:val="nil"/>
              <w:left w:val="nil"/>
              <w:bottom w:val="nil"/>
              <w:right w:val="nil"/>
            </w:tcBorders>
            <w:shd w:val="clear" w:color="auto" w:fill="auto"/>
            <w:noWrap/>
            <w:hideMark/>
          </w:tcPr>
          <w:p w14:paraId="531AC74E"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$750.00 </w:t>
            </w:r>
          </w:p>
        </w:tc>
      </w:tr>
      <w:tr w:rsidR="00A00FA7" w14:paraId="02BC5C23" w14:textId="77777777" w:rsidTr="00A00FA7">
        <w:trPr>
          <w:trHeight w:val="255"/>
        </w:trPr>
        <w:tc>
          <w:tcPr>
            <w:tcW w:w="2280" w:type="dxa"/>
            <w:tcBorders>
              <w:top w:val="nil"/>
              <w:left w:val="nil"/>
              <w:bottom w:val="nil"/>
              <w:right w:val="nil"/>
            </w:tcBorders>
            <w:shd w:val="clear" w:color="auto" w:fill="auto"/>
            <w:noWrap/>
            <w:hideMark/>
          </w:tcPr>
          <w:p w14:paraId="18E3290F" w14:textId="77777777" w:rsidR="00A00FA7" w:rsidRDefault="00A00FA7">
            <w:pPr>
              <w:rPr>
                <w:rFonts w:ascii="Calibri" w:hAnsi="Calibri" w:cs="Calibri"/>
                <w:color w:val="000000"/>
                <w:sz w:val="20"/>
                <w:szCs w:val="20"/>
              </w:rPr>
            </w:pPr>
            <w:r>
              <w:rPr>
                <w:rFonts w:ascii="Calibri" w:hAnsi="Calibri" w:cs="Calibri"/>
                <w:color w:val="000000"/>
                <w:sz w:val="20"/>
                <w:szCs w:val="20"/>
              </w:rPr>
              <w:t>217-210-150-000</w:t>
            </w:r>
          </w:p>
        </w:tc>
        <w:tc>
          <w:tcPr>
            <w:tcW w:w="2280" w:type="dxa"/>
            <w:tcBorders>
              <w:top w:val="nil"/>
              <w:left w:val="nil"/>
              <w:bottom w:val="nil"/>
              <w:right w:val="nil"/>
            </w:tcBorders>
            <w:shd w:val="clear" w:color="auto" w:fill="auto"/>
            <w:noWrap/>
            <w:hideMark/>
          </w:tcPr>
          <w:p w14:paraId="5DAAF66B"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$996.91 </w:t>
            </w:r>
          </w:p>
        </w:tc>
      </w:tr>
      <w:tr w:rsidR="00A00FA7" w14:paraId="0B857060" w14:textId="77777777" w:rsidTr="00A00FA7">
        <w:trPr>
          <w:trHeight w:val="255"/>
        </w:trPr>
        <w:tc>
          <w:tcPr>
            <w:tcW w:w="2280" w:type="dxa"/>
            <w:tcBorders>
              <w:top w:val="nil"/>
              <w:left w:val="nil"/>
              <w:bottom w:val="nil"/>
              <w:right w:val="nil"/>
            </w:tcBorders>
            <w:shd w:val="clear" w:color="auto" w:fill="auto"/>
            <w:noWrap/>
            <w:hideMark/>
          </w:tcPr>
          <w:p w14:paraId="0F276876" w14:textId="77777777" w:rsidR="00A00FA7" w:rsidRDefault="00A00FA7">
            <w:pPr>
              <w:rPr>
                <w:rFonts w:ascii="Calibri" w:hAnsi="Calibri" w:cs="Calibri"/>
                <w:color w:val="000000"/>
                <w:sz w:val="20"/>
                <w:szCs w:val="20"/>
              </w:rPr>
            </w:pPr>
            <w:r>
              <w:rPr>
                <w:rFonts w:ascii="Calibri" w:hAnsi="Calibri" w:cs="Calibri"/>
                <w:color w:val="000000"/>
                <w:sz w:val="20"/>
                <w:szCs w:val="20"/>
              </w:rPr>
              <w:t>217-210-160-000</w:t>
            </w:r>
          </w:p>
        </w:tc>
        <w:tc>
          <w:tcPr>
            <w:tcW w:w="2280" w:type="dxa"/>
            <w:tcBorders>
              <w:top w:val="nil"/>
              <w:left w:val="nil"/>
              <w:bottom w:val="nil"/>
              <w:right w:val="nil"/>
            </w:tcBorders>
            <w:shd w:val="clear" w:color="auto" w:fill="auto"/>
            <w:noWrap/>
            <w:hideMark/>
          </w:tcPr>
          <w:p w14:paraId="75DF1DC1"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$469.45 </w:t>
            </w:r>
          </w:p>
        </w:tc>
      </w:tr>
      <w:tr w:rsidR="00A00FA7" w14:paraId="65CC8AB0" w14:textId="77777777" w:rsidTr="00A00FA7">
        <w:trPr>
          <w:trHeight w:val="255"/>
        </w:trPr>
        <w:tc>
          <w:tcPr>
            <w:tcW w:w="2280" w:type="dxa"/>
            <w:tcBorders>
              <w:top w:val="nil"/>
              <w:left w:val="nil"/>
              <w:bottom w:val="nil"/>
              <w:right w:val="nil"/>
            </w:tcBorders>
            <w:shd w:val="clear" w:color="auto" w:fill="auto"/>
            <w:noWrap/>
            <w:hideMark/>
          </w:tcPr>
          <w:p w14:paraId="1934BEB6" w14:textId="77777777" w:rsidR="00A00FA7" w:rsidRDefault="00A00FA7">
            <w:pPr>
              <w:rPr>
                <w:rFonts w:ascii="Calibri" w:hAnsi="Calibri" w:cs="Calibri"/>
                <w:color w:val="000000"/>
                <w:sz w:val="20"/>
                <w:szCs w:val="20"/>
              </w:rPr>
            </w:pPr>
            <w:r>
              <w:rPr>
                <w:rFonts w:ascii="Calibri" w:hAnsi="Calibri" w:cs="Calibri"/>
                <w:color w:val="000000"/>
                <w:sz w:val="20"/>
                <w:szCs w:val="20"/>
              </w:rPr>
              <w:t>217-210-170-000</w:t>
            </w:r>
          </w:p>
        </w:tc>
        <w:tc>
          <w:tcPr>
            <w:tcW w:w="2280" w:type="dxa"/>
            <w:tcBorders>
              <w:top w:val="nil"/>
              <w:left w:val="nil"/>
              <w:bottom w:val="nil"/>
              <w:right w:val="nil"/>
            </w:tcBorders>
            <w:shd w:val="clear" w:color="auto" w:fill="auto"/>
            <w:noWrap/>
            <w:hideMark/>
          </w:tcPr>
          <w:p w14:paraId="17850990"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$479.50 </w:t>
            </w:r>
          </w:p>
        </w:tc>
      </w:tr>
      <w:tr w:rsidR="00A00FA7" w14:paraId="474F05F1" w14:textId="77777777" w:rsidTr="00A00FA7">
        <w:trPr>
          <w:trHeight w:val="255"/>
        </w:trPr>
        <w:tc>
          <w:tcPr>
            <w:tcW w:w="2280" w:type="dxa"/>
            <w:tcBorders>
              <w:top w:val="nil"/>
              <w:left w:val="nil"/>
              <w:bottom w:val="nil"/>
              <w:right w:val="nil"/>
            </w:tcBorders>
            <w:shd w:val="clear" w:color="auto" w:fill="auto"/>
            <w:noWrap/>
            <w:hideMark/>
          </w:tcPr>
          <w:p w14:paraId="72F176AC" w14:textId="77777777" w:rsidR="00A00FA7" w:rsidRDefault="00A00FA7">
            <w:pPr>
              <w:rPr>
                <w:rFonts w:ascii="Calibri" w:hAnsi="Calibri" w:cs="Calibri"/>
                <w:color w:val="000000"/>
                <w:sz w:val="20"/>
                <w:szCs w:val="20"/>
              </w:rPr>
            </w:pPr>
            <w:r>
              <w:rPr>
                <w:rFonts w:ascii="Calibri" w:hAnsi="Calibri" w:cs="Calibri"/>
                <w:color w:val="000000"/>
                <w:sz w:val="20"/>
                <w:szCs w:val="20"/>
              </w:rPr>
              <w:t>217-210-180-000</w:t>
            </w:r>
          </w:p>
        </w:tc>
        <w:tc>
          <w:tcPr>
            <w:tcW w:w="2280" w:type="dxa"/>
            <w:tcBorders>
              <w:top w:val="nil"/>
              <w:left w:val="nil"/>
              <w:bottom w:val="nil"/>
              <w:right w:val="nil"/>
            </w:tcBorders>
            <w:shd w:val="clear" w:color="auto" w:fill="auto"/>
            <w:noWrap/>
            <w:hideMark/>
          </w:tcPr>
          <w:p w14:paraId="3462A48A"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$501.70 </w:t>
            </w:r>
          </w:p>
        </w:tc>
      </w:tr>
      <w:tr w:rsidR="00A00FA7" w14:paraId="792A33D9" w14:textId="77777777" w:rsidTr="00A00FA7">
        <w:trPr>
          <w:trHeight w:val="255"/>
        </w:trPr>
        <w:tc>
          <w:tcPr>
            <w:tcW w:w="2280" w:type="dxa"/>
            <w:tcBorders>
              <w:top w:val="nil"/>
              <w:left w:val="nil"/>
              <w:bottom w:val="nil"/>
              <w:right w:val="nil"/>
            </w:tcBorders>
            <w:shd w:val="clear" w:color="auto" w:fill="auto"/>
            <w:noWrap/>
            <w:hideMark/>
          </w:tcPr>
          <w:p w14:paraId="3DA3D727" w14:textId="77777777" w:rsidR="00A00FA7" w:rsidRDefault="00A00FA7">
            <w:pPr>
              <w:rPr>
                <w:rFonts w:ascii="Calibri" w:hAnsi="Calibri" w:cs="Calibri"/>
                <w:color w:val="000000"/>
                <w:sz w:val="20"/>
                <w:szCs w:val="20"/>
              </w:rPr>
            </w:pPr>
            <w:r>
              <w:rPr>
                <w:rFonts w:ascii="Calibri" w:hAnsi="Calibri" w:cs="Calibri"/>
                <w:color w:val="000000"/>
                <w:sz w:val="20"/>
                <w:szCs w:val="20"/>
              </w:rPr>
              <w:t>217-210-190-000</w:t>
            </w:r>
          </w:p>
        </w:tc>
        <w:tc>
          <w:tcPr>
            <w:tcW w:w="2280" w:type="dxa"/>
            <w:tcBorders>
              <w:top w:val="nil"/>
              <w:left w:val="nil"/>
              <w:bottom w:val="nil"/>
              <w:right w:val="nil"/>
            </w:tcBorders>
            <w:shd w:val="clear" w:color="auto" w:fill="auto"/>
            <w:noWrap/>
            <w:hideMark/>
          </w:tcPr>
          <w:p w14:paraId="5181BC86"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$239.95 </w:t>
            </w:r>
          </w:p>
        </w:tc>
      </w:tr>
      <w:tr w:rsidR="00A00FA7" w14:paraId="03D24607" w14:textId="77777777" w:rsidTr="00A00FA7">
        <w:trPr>
          <w:trHeight w:val="255"/>
        </w:trPr>
        <w:tc>
          <w:tcPr>
            <w:tcW w:w="2280" w:type="dxa"/>
            <w:tcBorders>
              <w:top w:val="nil"/>
              <w:left w:val="nil"/>
              <w:bottom w:val="nil"/>
              <w:right w:val="nil"/>
            </w:tcBorders>
            <w:shd w:val="clear" w:color="auto" w:fill="auto"/>
            <w:noWrap/>
            <w:hideMark/>
          </w:tcPr>
          <w:p w14:paraId="6313FD7F" w14:textId="77777777" w:rsidR="00A00FA7" w:rsidRDefault="00A00FA7">
            <w:pPr>
              <w:rPr>
                <w:rFonts w:ascii="Calibri" w:hAnsi="Calibri" w:cs="Calibri"/>
                <w:color w:val="000000"/>
                <w:sz w:val="20"/>
                <w:szCs w:val="20"/>
              </w:rPr>
            </w:pPr>
            <w:r>
              <w:rPr>
                <w:rFonts w:ascii="Calibri" w:hAnsi="Calibri" w:cs="Calibri"/>
                <w:color w:val="000000"/>
                <w:sz w:val="20"/>
                <w:szCs w:val="20"/>
              </w:rPr>
              <w:t>217-210-200-000</w:t>
            </w:r>
          </w:p>
        </w:tc>
        <w:tc>
          <w:tcPr>
            <w:tcW w:w="2280" w:type="dxa"/>
            <w:tcBorders>
              <w:top w:val="nil"/>
              <w:left w:val="nil"/>
              <w:bottom w:val="nil"/>
              <w:right w:val="nil"/>
            </w:tcBorders>
            <w:shd w:val="clear" w:color="auto" w:fill="auto"/>
            <w:noWrap/>
            <w:hideMark/>
          </w:tcPr>
          <w:p w14:paraId="10F0E01C"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$2,043.68 </w:t>
            </w:r>
          </w:p>
        </w:tc>
      </w:tr>
      <w:tr w:rsidR="00A00FA7" w14:paraId="7001D8DB" w14:textId="77777777" w:rsidTr="00A00FA7">
        <w:trPr>
          <w:trHeight w:val="255"/>
        </w:trPr>
        <w:tc>
          <w:tcPr>
            <w:tcW w:w="2280" w:type="dxa"/>
            <w:tcBorders>
              <w:top w:val="nil"/>
              <w:left w:val="nil"/>
              <w:bottom w:val="nil"/>
              <w:right w:val="nil"/>
            </w:tcBorders>
            <w:shd w:val="clear" w:color="auto" w:fill="auto"/>
            <w:noWrap/>
            <w:hideMark/>
          </w:tcPr>
          <w:p w14:paraId="34D52255" w14:textId="77777777" w:rsidR="00A00FA7" w:rsidRDefault="00A00FA7">
            <w:pPr>
              <w:rPr>
                <w:rFonts w:ascii="Calibri" w:hAnsi="Calibri" w:cs="Calibri"/>
                <w:color w:val="000000"/>
                <w:sz w:val="20"/>
                <w:szCs w:val="20"/>
              </w:rPr>
            </w:pPr>
            <w:r>
              <w:rPr>
                <w:rFonts w:ascii="Calibri" w:hAnsi="Calibri" w:cs="Calibri"/>
                <w:color w:val="000000"/>
                <w:sz w:val="20"/>
                <w:szCs w:val="20"/>
              </w:rPr>
              <w:t>217-210-210-000</w:t>
            </w:r>
          </w:p>
        </w:tc>
        <w:tc>
          <w:tcPr>
            <w:tcW w:w="2280" w:type="dxa"/>
            <w:tcBorders>
              <w:top w:val="nil"/>
              <w:left w:val="nil"/>
              <w:bottom w:val="nil"/>
              <w:right w:val="nil"/>
            </w:tcBorders>
            <w:shd w:val="clear" w:color="auto" w:fill="auto"/>
            <w:noWrap/>
            <w:hideMark/>
          </w:tcPr>
          <w:p w14:paraId="6F92DBA9"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$1,307.50 </w:t>
            </w:r>
          </w:p>
        </w:tc>
      </w:tr>
      <w:tr w:rsidR="00A00FA7" w14:paraId="30E1BFFE" w14:textId="77777777" w:rsidTr="00A00FA7">
        <w:trPr>
          <w:trHeight w:val="255"/>
        </w:trPr>
        <w:tc>
          <w:tcPr>
            <w:tcW w:w="2280" w:type="dxa"/>
            <w:tcBorders>
              <w:top w:val="nil"/>
              <w:left w:val="nil"/>
              <w:bottom w:val="nil"/>
              <w:right w:val="nil"/>
            </w:tcBorders>
            <w:shd w:val="clear" w:color="auto" w:fill="auto"/>
            <w:noWrap/>
            <w:hideMark/>
          </w:tcPr>
          <w:p w14:paraId="11E92A25" w14:textId="77777777" w:rsidR="00A00FA7" w:rsidRDefault="00A00FA7">
            <w:pPr>
              <w:rPr>
                <w:rFonts w:ascii="Calibri" w:hAnsi="Calibri" w:cs="Calibri"/>
                <w:color w:val="000000"/>
                <w:sz w:val="20"/>
                <w:szCs w:val="20"/>
              </w:rPr>
            </w:pPr>
            <w:r>
              <w:rPr>
                <w:rFonts w:ascii="Calibri" w:hAnsi="Calibri" w:cs="Calibri"/>
                <w:color w:val="000000"/>
                <w:sz w:val="20"/>
                <w:szCs w:val="20"/>
              </w:rPr>
              <w:t>217-210-220-000</w:t>
            </w:r>
          </w:p>
        </w:tc>
        <w:tc>
          <w:tcPr>
            <w:tcW w:w="2280" w:type="dxa"/>
            <w:tcBorders>
              <w:top w:val="nil"/>
              <w:left w:val="nil"/>
              <w:bottom w:val="nil"/>
              <w:right w:val="nil"/>
            </w:tcBorders>
            <w:shd w:val="clear" w:color="auto" w:fill="auto"/>
            <w:noWrap/>
            <w:hideMark/>
          </w:tcPr>
          <w:p w14:paraId="3902862A"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$624.00 </w:t>
            </w:r>
          </w:p>
        </w:tc>
      </w:tr>
      <w:tr w:rsidR="00A00FA7" w14:paraId="1818FF63" w14:textId="77777777" w:rsidTr="00A00FA7">
        <w:trPr>
          <w:trHeight w:val="255"/>
        </w:trPr>
        <w:tc>
          <w:tcPr>
            <w:tcW w:w="2280" w:type="dxa"/>
            <w:tcBorders>
              <w:top w:val="nil"/>
              <w:left w:val="nil"/>
              <w:bottom w:val="nil"/>
              <w:right w:val="nil"/>
            </w:tcBorders>
            <w:shd w:val="clear" w:color="auto" w:fill="auto"/>
            <w:noWrap/>
            <w:hideMark/>
          </w:tcPr>
          <w:p w14:paraId="5F8F38BB" w14:textId="77777777" w:rsidR="00A00FA7" w:rsidRDefault="00A00FA7">
            <w:pPr>
              <w:rPr>
                <w:rFonts w:ascii="Calibri" w:hAnsi="Calibri" w:cs="Calibri"/>
                <w:color w:val="000000"/>
                <w:sz w:val="20"/>
                <w:szCs w:val="20"/>
              </w:rPr>
            </w:pPr>
            <w:r>
              <w:rPr>
                <w:rFonts w:ascii="Calibri" w:hAnsi="Calibri" w:cs="Calibri"/>
                <w:color w:val="000000"/>
                <w:sz w:val="20"/>
                <w:szCs w:val="20"/>
              </w:rPr>
              <w:t>217-210-230-000</w:t>
            </w:r>
          </w:p>
        </w:tc>
        <w:tc>
          <w:tcPr>
            <w:tcW w:w="2280" w:type="dxa"/>
            <w:tcBorders>
              <w:top w:val="nil"/>
              <w:left w:val="nil"/>
              <w:bottom w:val="nil"/>
              <w:right w:val="nil"/>
            </w:tcBorders>
            <w:shd w:val="clear" w:color="auto" w:fill="auto"/>
            <w:noWrap/>
            <w:hideMark/>
          </w:tcPr>
          <w:p w14:paraId="14804663"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$708.00 </w:t>
            </w:r>
          </w:p>
        </w:tc>
      </w:tr>
      <w:tr w:rsidR="00A00FA7" w14:paraId="6BB68E4C" w14:textId="77777777" w:rsidTr="00A00FA7">
        <w:trPr>
          <w:trHeight w:val="255"/>
        </w:trPr>
        <w:tc>
          <w:tcPr>
            <w:tcW w:w="2280" w:type="dxa"/>
            <w:tcBorders>
              <w:top w:val="nil"/>
              <w:left w:val="nil"/>
              <w:bottom w:val="nil"/>
              <w:right w:val="nil"/>
            </w:tcBorders>
            <w:shd w:val="clear" w:color="auto" w:fill="auto"/>
            <w:noWrap/>
            <w:hideMark/>
          </w:tcPr>
          <w:p w14:paraId="120A2E04" w14:textId="77777777" w:rsidR="00A00FA7" w:rsidRDefault="00A00FA7">
            <w:pPr>
              <w:rPr>
                <w:rFonts w:ascii="Calibri" w:hAnsi="Calibri" w:cs="Calibri"/>
                <w:color w:val="000000"/>
                <w:sz w:val="20"/>
                <w:szCs w:val="20"/>
              </w:rPr>
            </w:pPr>
            <w:r>
              <w:rPr>
                <w:rFonts w:ascii="Calibri" w:hAnsi="Calibri" w:cs="Calibri"/>
                <w:color w:val="000000"/>
                <w:sz w:val="20"/>
                <w:szCs w:val="20"/>
              </w:rPr>
              <w:t>217-210-240-000</w:t>
            </w:r>
          </w:p>
        </w:tc>
        <w:tc>
          <w:tcPr>
            <w:tcW w:w="2280" w:type="dxa"/>
            <w:tcBorders>
              <w:top w:val="nil"/>
              <w:left w:val="nil"/>
              <w:bottom w:val="nil"/>
              <w:right w:val="nil"/>
            </w:tcBorders>
            <w:shd w:val="clear" w:color="auto" w:fill="auto"/>
            <w:noWrap/>
            <w:hideMark/>
          </w:tcPr>
          <w:p w14:paraId="2B941A02"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$566.61 </w:t>
            </w:r>
          </w:p>
        </w:tc>
      </w:tr>
      <w:tr w:rsidR="00A00FA7" w14:paraId="5F9E7286" w14:textId="77777777" w:rsidTr="00A00FA7">
        <w:trPr>
          <w:trHeight w:val="255"/>
        </w:trPr>
        <w:tc>
          <w:tcPr>
            <w:tcW w:w="2280" w:type="dxa"/>
            <w:tcBorders>
              <w:top w:val="nil"/>
              <w:left w:val="nil"/>
              <w:bottom w:val="nil"/>
              <w:right w:val="nil"/>
            </w:tcBorders>
            <w:shd w:val="clear" w:color="auto" w:fill="auto"/>
            <w:noWrap/>
            <w:hideMark/>
          </w:tcPr>
          <w:p w14:paraId="557DF610" w14:textId="77777777" w:rsidR="00A00FA7" w:rsidRDefault="00A00FA7">
            <w:pPr>
              <w:rPr>
                <w:rFonts w:ascii="Calibri" w:hAnsi="Calibri" w:cs="Calibri"/>
                <w:color w:val="000000"/>
                <w:sz w:val="20"/>
                <w:szCs w:val="20"/>
              </w:rPr>
            </w:pPr>
            <w:r>
              <w:rPr>
                <w:rFonts w:ascii="Calibri" w:hAnsi="Calibri" w:cs="Calibri"/>
                <w:color w:val="000000"/>
                <w:sz w:val="20"/>
                <w:szCs w:val="20"/>
              </w:rPr>
              <w:t>217-210-250-000</w:t>
            </w:r>
          </w:p>
        </w:tc>
        <w:tc>
          <w:tcPr>
            <w:tcW w:w="2280" w:type="dxa"/>
            <w:tcBorders>
              <w:top w:val="nil"/>
              <w:left w:val="nil"/>
              <w:bottom w:val="nil"/>
              <w:right w:val="nil"/>
            </w:tcBorders>
            <w:shd w:val="clear" w:color="auto" w:fill="auto"/>
            <w:noWrap/>
            <w:hideMark/>
          </w:tcPr>
          <w:p w14:paraId="5C55B8C6"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$231.40 </w:t>
            </w:r>
          </w:p>
        </w:tc>
      </w:tr>
      <w:tr w:rsidR="00A00FA7" w14:paraId="0478C09E" w14:textId="77777777" w:rsidTr="00A00FA7">
        <w:trPr>
          <w:trHeight w:val="255"/>
        </w:trPr>
        <w:tc>
          <w:tcPr>
            <w:tcW w:w="2280" w:type="dxa"/>
            <w:tcBorders>
              <w:top w:val="nil"/>
              <w:left w:val="nil"/>
              <w:bottom w:val="nil"/>
              <w:right w:val="nil"/>
            </w:tcBorders>
            <w:shd w:val="clear" w:color="auto" w:fill="auto"/>
            <w:noWrap/>
            <w:hideMark/>
          </w:tcPr>
          <w:p w14:paraId="5C9C5C6A" w14:textId="77777777" w:rsidR="00A00FA7" w:rsidRDefault="00A00FA7">
            <w:pPr>
              <w:rPr>
                <w:rFonts w:ascii="Calibri" w:hAnsi="Calibri" w:cs="Calibri"/>
                <w:color w:val="000000"/>
                <w:sz w:val="20"/>
                <w:szCs w:val="20"/>
              </w:rPr>
            </w:pPr>
            <w:r>
              <w:rPr>
                <w:rFonts w:ascii="Calibri" w:hAnsi="Calibri" w:cs="Calibri"/>
                <w:color w:val="000000"/>
                <w:sz w:val="20"/>
                <w:szCs w:val="20"/>
              </w:rPr>
              <w:t>217-210-260-000</w:t>
            </w:r>
          </w:p>
        </w:tc>
        <w:tc>
          <w:tcPr>
            <w:tcW w:w="2280" w:type="dxa"/>
            <w:tcBorders>
              <w:top w:val="nil"/>
              <w:left w:val="nil"/>
              <w:bottom w:val="nil"/>
              <w:right w:val="nil"/>
            </w:tcBorders>
            <w:shd w:val="clear" w:color="auto" w:fill="auto"/>
            <w:noWrap/>
            <w:hideMark/>
          </w:tcPr>
          <w:p w14:paraId="75923143"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$1,605.00 </w:t>
            </w:r>
          </w:p>
        </w:tc>
      </w:tr>
      <w:tr w:rsidR="00A00FA7" w14:paraId="7D8D9528" w14:textId="77777777" w:rsidTr="00A00FA7">
        <w:trPr>
          <w:trHeight w:val="255"/>
        </w:trPr>
        <w:tc>
          <w:tcPr>
            <w:tcW w:w="2280" w:type="dxa"/>
            <w:tcBorders>
              <w:top w:val="nil"/>
              <w:left w:val="nil"/>
              <w:bottom w:val="nil"/>
              <w:right w:val="nil"/>
            </w:tcBorders>
            <w:shd w:val="clear" w:color="auto" w:fill="auto"/>
            <w:noWrap/>
            <w:hideMark/>
          </w:tcPr>
          <w:p w14:paraId="278228D2" w14:textId="77777777" w:rsidR="00A00FA7" w:rsidRDefault="00A00FA7">
            <w:pPr>
              <w:rPr>
                <w:rFonts w:ascii="Calibri" w:hAnsi="Calibri" w:cs="Calibri"/>
                <w:color w:val="000000"/>
                <w:sz w:val="20"/>
                <w:szCs w:val="20"/>
              </w:rPr>
            </w:pPr>
            <w:r>
              <w:rPr>
                <w:rFonts w:ascii="Calibri" w:hAnsi="Calibri" w:cs="Calibri"/>
                <w:color w:val="000000"/>
                <w:sz w:val="20"/>
                <w:szCs w:val="20"/>
              </w:rPr>
              <w:t>217-210-270-000</w:t>
            </w:r>
          </w:p>
        </w:tc>
        <w:tc>
          <w:tcPr>
            <w:tcW w:w="2280" w:type="dxa"/>
            <w:tcBorders>
              <w:top w:val="nil"/>
              <w:left w:val="nil"/>
              <w:bottom w:val="nil"/>
              <w:right w:val="nil"/>
            </w:tcBorders>
            <w:shd w:val="clear" w:color="auto" w:fill="auto"/>
            <w:noWrap/>
            <w:hideMark/>
          </w:tcPr>
          <w:p w14:paraId="4764B557"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$918.01 </w:t>
            </w:r>
          </w:p>
        </w:tc>
      </w:tr>
      <w:tr w:rsidR="00A00FA7" w14:paraId="33965834" w14:textId="77777777" w:rsidTr="00A00FA7">
        <w:trPr>
          <w:trHeight w:val="255"/>
        </w:trPr>
        <w:tc>
          <w:tcPr>
            <w:tcW w:w="2280" w:type="dxa"/>
            <w:tcBorders>
              <w:top w:val="nil"/>
              <w:left w:val="nil"/>
              <w:bottom w:val="nil"/>
              <w:right w:val="nil"/>
            </w:tcBorders>
            <w:shd w:val="clear" w:color="auto" w:fill="auto"/>
            <w:noWrap/>
            <w:hideMark/>
          </w:tcPr>
          <w:p w14:paraId="3BA01578" w14:textId="77777777" w:rsidR="00A00FA7" w:rsidRDefault="00A00FA7">
            <w:pPr>
              <w:rPr>
                <w:rFonts w:ascii="Calibri" w:hAnsi="Calibri" w:cs="Calibri"/>
                <w:color w:val="000000"/>
                <w:sz w:val="20"/>
                <w:szCs w:val="20"/>
              </w:rPr>
            </w:pPr>
            <w:r>
              <w:rPr>
                <w:rFonts w:ascii="Calibri" w:hAnsi="Calibri" w:cs="Calibri"/>
                <w:color w:val="000000"/>
                <w:sz w:val="20"/>
                <w:szCs w:val="20"/>
              </w:rPr>
              <w:t>217-210-280-000</w:t>
            </w:r>
          </w:p>
        </w:tc>
        <w:tc>
          <w:tcPr>
            <w:tcW w:w="2280" w:type="dxa"/>
            <w:tcBorders>
              <w:top w:val="nil"/>
              <w:left w:val="nil"/>
              <w:bottom w:val="nil"/>
              <w:right w:val="nil"/>
            </w:tcBorders>
            <w:shd w:val="clear" w:color="auto" w:fill="auto"/>
            <w:noWrap/>
            <w:hideMark/>
          </w:tcPr>
          <w:p w14:paraId="076472D7"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$500.00 </w:t>
            </w:r>
          </w:p>
        </w:tc>
      </w:tr>
      <w:tr w:rsidR="00A00FA7" w14:paraId="4437469B" w14:textId="77777777" w:rsidTr="00A00FA7">
        <w:trPr>
          <w:trHeight w:val="255"/>
        </w:trPr>
        <w:tc>
          <w:tcPr>
            <w:tcW w:w="2280" w:type="dxa"/>
            <w:tcBorders>
              <w:top w:val="nil"/>
              <w:left w:val="nil"/>
              <w:bottom w:val="nil"/>
              <w:right w:val="nil"/>
            </w:tcBorders>
            <w:shd w:val="clear" w:color="auto" w:fill="auto"/>
            <w:noWrap/>
            <w:hideMark/>
          </w:tcPr>
          <w:p w14:paraId="29C2A247" w14:textId="77777777" w:rsidR="00A00FA7" w:rsidRDefault="00A00FA7">
            <w:pPr>
              <w:rPr>
                <w:rFonts w:ascii="Calibri" w:hAnsi="Calibri" w:cs="Calibri"/>
                <w:color w:val="000000"/>
                <w:sz w:val="20"/>
                <w:szCs w:val="20"/>
              </w:rPr>
            </w:pPr>
            <w:r>
              <w:rPr>
                <w:rFonts w:ascii="Calibri" w:hAnsi="Calibri" w:cs="Calibri"/>
                <w:color w:val="000000"/>
                <w:sz w:val="20"/>
                <w:szCs w:val="20"/>
              </w:rPr>
              <w:t>217-210-300-000</w:t>
            </w:r>
          </w:p>
        </w:tc>
        <w:tc>
          <w:tcPr>
            <w:tcW w:w="2280" w:type="dxa"/>
            <w:tcBorders>
              <w:top w:val="nil"/>
              <w:left w:val="nil"/>
              <w:bottom w:val="nil"/>
              <w:right w:val="nil"/>
            </w:tcBorders>
            <w:shd w:val="clear" w:color="auto" w:fill="auto"/>
            <w:noWrap/>
            <w:hideMark/>
          </w:tcPr>
          <w:p w14:paraId="2AD83A09"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$1,047.74 </w:t>
            </w:r>
          </w:p>
        </w:tc>
      </w:tr>
      <w:tr w:rsidR="00A00FA7" w14:paraId="6149B933" w14:textId="77777777" w:rsidTr="00A00FA7">
        <w:trPr>
          <w:trHeight w:val="255"/>
        </w:trPr>
        <w:tc>
          <w:tcPr>
            <w:tcW w:w="2280" w:type="dxa"/>
            <w:tcBorders>
              <w:top w:val="nil"/>
              <w:left w:val="nil"/>
              <w:bottom w:val="nil"/>
              <w:right w:val="nil"/>
            </w:tcBorders>
            <w:shd w:val="clear" w:color="auto" w:fill="auto"/>
            <w:noWrap/>
            <w:hideMark/>
          </w:tcPr>
          <w:p w14:paraId="179C9243" w14:textId="77777777" w:rsidR="00A00FA7" w:rsidRDefault="00A00FA7">
            <w:pPr>
              <w:rPr>
                <w:rFonts w:ascii="Calibri" w:hAnsi="Calibri" w:cs="Calibri"/>
                <w:color w:val="000000"/>
                <w:sz w:val="20"/>
                <w:szCs w:val="20"/>
              </w:rPr>
            </w:pPr>
            <w:r>
              <w:rPr>
                <w:rFonts w:ascii="Calibri" w:hAnsi="Calibri" w:cs="Calibri"/>
                <w:color w:val="000000"/>
                <w:sz w:val="20"/>
                <w:szCs w:val="20"/>
              </w:rPr>
              <w:t>217-210-310-000</w:t>
            </w:r>
          </w:p>
        </w:tc>
        <w:tc>
          <w:tcPr>
            <w:tcW w:w="2280" w:type="dxa"/>
            <w:tcBorders>
              <w:top w:val="nil"/>
              <w:left w:val="nil"/>
              <w:bottom w:val="nil"/>
              <w:right w:val="nil"/>
            </w:tcBorders>
            <w:shd w:val="clear" w:color="auto" w:fill="auto"/>
            <w:noWrap/>
            <w:hideMark/>
          </w:tcPr>
          <w:p w14:paraId="6CA3C1AB"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$1,104.52 </w:t>
            </w:r>
          </w:p>
        </w:tc>
      </w:tr>
      <w:tr w:rsidR="00A00FA7" w14:paraId="128A8B12" w14:textId="77777777" w:rsidTr="00A00FA7">
        <w:trPr>
          <w:trHeight w:val="255"/>
        </w:trPr>
        <w:tc>
          <w:tcPr>
            <w:tcW w:w="2280" w:type="dxa"/>
            <w:tcBorders>
              <w:top w:val="nil"/>
              <w:left w:val="nil"/>
              <w:bottom w:val="nil"/>
              <w:right w:val="nil"/>
            </w:tcBorders>
            <w:shd w:val="clear" w:color="auto" w:fill="auto"/>
            <w:noWrap/>
            <w:hideMark/>
          </w:tcPr>
          <w:p w14:paraId="6452D1EF" w14:textId="77777777" w:rsidR="00A00FA7" w:rsidRDefault="00A00FA7">
            <w:pPr>
              <w:rPr>
                <w:rFonts w:ascii="Calibri" w:hAnsi="Calibri" w:cs="Calibri"/>
                <w:color w:val="000000"/>
                <w:sz w:val="20"/>
                <w:szCs w:val="20"/>
              </w:rPr>
            </w:pPr>
            <w:r>
              <w:rPr>
                <w:rFonts w:ascii="Calibri" w:hAnsi="Calibri" w:cs="Calibri"/>
                <w:color w:val="000000"/>
                <w:sz w:val="20"/>
                <w:szCs w:val="20"/>
              </w:rPr>
              <w:t>217-210-320-000</w:t>
            </w:r>
          </w:p>
        </w:tc>
        <w:tc>
          <w:tcPr>
            <w:tcW w:w="2280" w:type="dxa"/>
            <w:tcBorders>
              <w:top w:val="nil"/>
              <w:left w:val="nil"/>
              <w:bottom w:val="nil"/>
              <w:right w:val="nil"/>
            </w:tcBorders>
            <w:shd w:val="clear" w:color="auto" w:fill="auto"/>
            <w:noWrap/>
            <w:hideMark/>
          </w:tcPr>
          <w:p w14:paraId="584CBA0E"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$936.73 </w:t>
            </w:r>
          </w:p>
        </w:tc>
      </w:tr>
      <w:tr w:rsidR="00A00FA7" w14:paraId="2483ACDC" w14:textId="77777777" w:rsidTr="00A00FA7">
        <w:trPr>
          <w:trHeight w:val="255"/>
        </w:trPr>
        <w:tc>
          <w:tcPr>
            <w:tcW w:w="2280" w:type="dxa"/>
            <w:tcBorders>
              <w:top w:val="nil"/>
              <w:left w:val="nil"/>
              <w:bottom w:val="nil"/>
              <w:right w:val="nil"/>
            </w:tcBorders>
            <w:shd w:val="clear" w:color="auto" w:fill="auto"/>
            <w:noWrap/>
            <w:hideMark/>
          </w:tcPr>
          <w:p w14:paraId="6805FF2A" w14:textId="77777777" w:rsidR="00A00FA7" w:rsidRDefault="00A00FA7">
            <w:pPr>
              <w:rPr>
                <w:rFonts w:ascii="Calibri" w:hAnsi="Calibri" w:cs="Calibri"/>
                <w:color w:val="000000"/>
                <w:sz w:val="20"/>
                <w:szCs w:val="20"/>
              </w:rPr>
            </w:pPr>
            <w:r>
              <w:rPr>
                <w:rFonts w:ascii="Calibri" w:hAnsi="Calibri" w:cs="Calibri"/>
                <w:color w:val="000000"/>
                <w:sz w:val="20"/>
                <w:szCs w:val="20"/>
              </w:rPr>
              <w:t>217-210-330-000</w:t>
            </w:r>
          </w:p>
        </w:tc>
        <w:tc>
          <w:tcPr>
            <w:tcW w:w="2280" w:type="dxa"/>
            <w:tcBorders>
              <w:top w:val="nil"/>
              <w:left w:val="nil"/>
              <w:bottom w:val="nil"/>
              <w:right w:val="nil"/>
            </w:tcBorders>
            <w:shd w:val="clear" w:color="auto" w:fill="auto"/>
            <w:noWrap/>
            <w:hideMark/>
          </w:tcPr>
          <w:p w14:paraId="491ACEFD"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$4,135.00 </w:t>
            </w:r>
          </w:p>
        </w:tc>
      </w:tr>
      <w:tr w:rsidR="00A00FA7" w14:paraId="5F21200E" w14:textId="77777777" w:rsidTr="00A00FA7">
        <w:trPr>
          <w:trHeight w:val="255"/>
        </w:trPr>
        <w:tc>
          <w:tcPr>
            <w:tcW w:w="2280" w:type="dxa"/>
            <w:tcBorders>
              <w:top w:val="nil"/>
              <w:left w:val="nil"/>
              <w:bottom w:val="nil"/>
              <w:right w:val="nil"/>
            </w:tcBorders>
            <w:shd w:val="clear" w:color="auto" w:fill="auto"/>
            <w:noWrap/>
            <w:hideMark/>
          </w:tcPr>
          <w:p w14:paraId="6A8B2B71" w14:textId="77777777" w:rsidR="00A00FA7" w:rsidRDefault="00A00FA7">
            <w:pPr>
              <w:rPr>
                <w:rFonts w:ascii="Calibri" w:hAnsi="Calibri" w:cs="Calibri"/>
                <w:color w:val="000000"/>
                <w:sz w:val="20"/>
                <w:szCs w:val="20"/>
              </w:rPr>
            </w:pPr>
            <w:r>
              <w:rPr>
                <w:rFonts w:ascii="Calibri" w:hAnsi="Calibri" w:cs="Calibri"/>
                <w:color w:val="000000"/>
                <w:sz w:val="20"/>
                <w:szCs w:val="20"/>
              </w:rPr>
              <w:t>217-210-340-000</w:t>
            </w:r>
          </w:p>
        </w:tc>
        <w:tc>
          <w:tcPr>
            <w:tcW w:w="2280" w:type="dxa"/>
            <w:tcBorders>
              <w:top w:val="nil"/>
              <w:left w:val="nil"/>
              <w:bottom w:val="nil"/>
              <w:right w:val="nil"/>
            </w:tcBorders>
            <w:shd w:val="clear" w:color="auto" w:fill="auto"/>
            <w:noWrap/>
            <w:hideMark/>
          </w:tcPr>
          <w:p w14:paraId="780E7EBD"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$550.00 </w:t>
            </w:r>
          </w:p>
        </w:tc>
      </w:tr>
      <w:tr w:rsidR="00A00FA7" w14:paraId="124ADD47" w14:textId="77777777" w:rsidTr="00A00FA7">
        <w:trPr>
          <w:trHeight w:val="255"/>
        </w:trPr>
        <w:tc>
          <w:tcPr>
            <w:tcW w:w="2280" w:type="dxa"/>
            <w:tcBorders>
              <w:top w:val="nil"/>
              <w:left w:val="nil"/>
              <w:bottom w:val="nil"/>
              <w:right w:val="nil"/>
            </w:tcBorders>
            <w:shd w:val="clear" w:color="auto" w:fill="auto"/>
            <w:noWrap/>
            <w:hideMark/>
          </w:tcPr>
          <w:p w14:paraId="14D79B9F" w14:textId="77777777" w:rsidR="00A00FA7" w:rsidRDefault="00A00FA7">
            <w:pPr>
              <w:rPr>
                <w:rFonts w:ascii="Calibri" w:hAnsi="Calibri" w:cs="Calibri"/>
                <w:color w:val="000000"/>
                <w:sz w:val="20"/>
                <w:szCs w:val="20"/>
              </w:rPr>
            </w:pPr>
            <w:r>
              <w:rPr>
                <w:rFonts w:ascii="Calibri" w:hAnsi="Calibri" w:cs="Calibri"/>
                <w:color w:val="000000"/>
                <w:sz w:val="20"/>
                <w:szCs w:val="20"/>
              </w:rPr>
              <w:t>217-210-350-000</w:t>
            </w:r>
          </w:p>
        </w:tc>
        <w:tc>
          <w:tcPr>
            <w:tcW w:w="2280" w:type="dxa"/>
            <w:tcBorders>
              <w:top w:val="nil"/>
              <w:left w:val="nil"/>
              <w:bottom w:val="nil"/>
              <w:right w:val="nil"/>
            </w:tcBorders>
            <w:shd w:val="clear" w:color="auto" w:fill="auto"/>
            <w:noWrap/>
            <w:hideMark/>
          </w:tcPr>
          <w:p w14:paraId="2E79D0C5"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$200.00 </w:t>
            </w:r>
          </w:p>
        </w:tc>
      </w:tr>
      <w:tr w:rsidR="00A00FA7" w14:paraId="51415790" w14:textId="77777777" w:rsidTr="00A00FA7">
        <w:trPr>
          <w:trHeight w:val="255"/>
        </w:trPr>
        <w:tc>
          <w:tcPr>
            <w:tcW w:w="2280" w:type="dxa"/>
            <w:tcBorders>
              <w:top w:val="nil"/>
              <w:left w:val="nil"/>
              <w:bottom w:val="nil"/>
              <w:right w:val="nil"/>
            </w:tcBorders>
            <w:shd w:val="clear" w:color="auto" w:fill="auto"/>
            <w:noWrap/>
            <w:hideMark/>
          </w:tcPr>
          <w:p w14:paraId="5D1799C0" w14:textId="77777777" w:rsidR="00A00FA7" w:rsidRDefault="00A00FA7">
            <w:pPr>
              <w:rPr>
                <w:rFonts w:ascii="Calibri" w:hAnsi="Calibri" w:cs="Calibri"/>
                <w:color w:val="000000"/>
                <w:sz w:val="20"/>
                <w:szCs w:val="20"/>
              </w:rPr>
            </w:pPr>
            <w:r>
              <w:rPr>
                <w:rFonts w:ascii="Calibri" w:hAnsi="Calibri" w:cs="Calibri"/>
                <w:color w:val="000000"/>
                <w:sz w:val="20"/>
                <w:szCs w:val="20"/>
              </w:rPr>
              <w:t>217-210-360-000</w:t>
            </w:r>
          </w:p>
        </w:tc>
        <w:tc>
          <w:tcPr>
            <w:tcW w:w="2280" w:type="dxa"/>
            <w:tcBorders>
              <w:top w:val="nil"/>
              <w:left w:val="nil"/>
              <w:bottom w:val="nil"/>
              <w:right w:val="nil"/>
            </w:tcBorders>
            <w:shd w:val="clear" w:color="auto" w:fill="auto"/>
            <w:noWrap/>
            <w:hideMark/>
          </w:tcPr>
          <w:p w14:paraId="6D7233FD"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$82.50 </w:t>
            </w:r>
          </w:p>
        </w:tc>
      </w:tr>
      <w:tr w:rsidR="00A00FA7" w14:paraId="1BA017CF" w14:textId="77777777" w:rsidTr="00A00FA7">
        <w:trPr>
          <w:trHeight w:val="255"/>
        </w:trPr>
        <w:tc>
          <w:tcPr>
            <w:tcW w:w="2280" w:type="dxa"/>
            <w:tcBorders>
              <w:top w:val="nil"/>
              <w:left w:val="nil"/>
              <w:bottom w:val="nil"/>
              <w:right w:val="nil"/>
            </w:tcBorders>
            <w:shd w:val="clear" w:color="auto" w:fill="auto"/>
            <w:noWrap/>
            <w:hideMark/>
          </w:tcPr>
          <w:p w14:paraId="52C90375" w14:textId="77777777" w:rsidR="00A00FA7" w:rsidRDefault="00A00FA7">
            <w:pPr>
              <w:rPr>
                <w:rFonts w:ascii="Calibri" w:hAnsi="Calibri" w:cs="Calibri"/>
                <w:color w:val="000000"/>
                <w:sz w:val="20"/>
                <w:szCs w:val="20"/>
              </w:rPr>
            </w:pPr>
            <w:r>
              <w:rPr>
                <w:rFonts w:ascii="Calibri" w:hAnsi="Calibri" w:cs="Calibri"/>
                <w:color w:val="000000"/>
                <w:sz w:val="20"/>
                <w:szCs w:val="20"/>
              </w:rPr>
              <w:t>217-210-370-000</w:t>
            </w:r>
          </w:p>
        </w:tc>
        <w:tc>
          <w:tcPr>
            <w:tcW w:w="2280" w:type="dxa"/>
            <w:tcBorders>
              <w:top w:val="nil"/>
              <w:left w:val="nil"/>
              <w:bottom w:val="nil"/>
              <w:right w:val="nil"/>
            </w:tcBorders>
            <w:shd w:val="clear" w:color="auto" w:fill="auto"/>
            <w:noWrap/>
            <w:hideMark/>
          </w:tcPr>
          <w:p w14:paraId="049678AC"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$1,239.12 </w:t>
            </w:r>
          </w:p>
        </w:tc>
      </w:tr>
      <w:tr w:rsidR="00A00FA7" w14:paraId="45583538" w14:textId="77777777" w:rsidTr="00A00FA7">
        <w:trPr>
          <w:trHeight w:val="255"/>
        </w:trPr>
        <w:tc>
          <w:tcPr>
            <w:tcW w:w="2280" w:type="dxa"/>
            <w:tcBorders>
              <w:top w:val="nil"/>
              <w:left w:val="nil"/>
              <w:bottom w:val="nil"/>
              <w:right w:val="nil"/>
            </w:tcBorders>
            <w:shd w:val="clear" w:color="auto" w:fill="auto"/>
            <w:noWrap/>
            <w:hideMark/>
          </w:tcPr>
          <w:p w14:paraId="67BE11F3" w14:textId="77777777" w:rsidR="00A00FA7" w:rsidRDefault="00A00FA7">
            <w:pPr>
              <w:rPr>
                <w:rFonts w:ascii="Calibri" w:hAnsi="Calibri" w:cs="Calibri"/>
                <w:color w:val="000000"/>
                <w:sz w:val="20"/>
                <w:szCs w:val="20"/>
              </w:rPr>
            </w:pPr>
            <w:r>
              <w:rPr>
                <w:rFonts w:ascii="Calibri" w:hAnsi="Calibri" w:cs="Calibri"/>
                <w:color w:val="000000"/>
                <w:sz w:val="20"/>
                <w:szCs w:val="20"/>
              </w:rPr>
              <w:t>217-210-380-000</w:t>
            </w:r>
          </w:p>
        </w:tc>
        <w:tc>
          <w:tcPr>
            <w:tcW w:w="2280" w:type="dxa"/>
            <w:tcBorders>
              <w:top w:val="nil"/>
              <w:left w:val="nil"/>
              <w:bottom w:val="nil"/>
              <w:right w:val="nil"/>
            </w:tcBorders>
            <w:shd w:val="clear" w:color="auto" w:fill="auto"/>
            <w:noWrap/>
            <w:hideMark/>
          </w:tcPr>
          <w:p w14:paraId="01C38880"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$794.00 </w:t>
            </w:r>
          </w:p>
        </w:tc>
      </w:tr>
      <w:tr w:rsidR="00A00FA7" w14:paraId="4D9FAD9D" w14:textId="77777777" w:rsidTr="00A00FA7">
        <w:trPr>
          <w:trHeight w:val="255"/>
        </w:trPr>
        <w:tc>
          <w:tcPr>
            <w:tcW w:w="2280" w:type="dxa"/>
            <w:tcBorders>
              <w:top w:val="nil"/>
              <w:left w:val="nil"/>
              <w:bottom w:val="nil"/>
              <w:right w:val="nil"/>
            </w:tcBorders>
            <w:shd w:val="clear" w:color="auto" w:fill="auto"/>
            <w:noWrap/>
            <w:hideMark/>
          </w:tcPr>
          <w:p w14:paraId="63FE9151" w14:textId="77777777" w:rsidR="00A00FA7" w:rsidRDefault="00A00FA7">
            <w:pPr>
              <w:rPr>
                <w:rFonts w:ascii="Calibri" w:hAnsi="Calibri" w:cs="Calibri"/>
                <w:color w:val="000000"/>
                <w:sz w:val="20"/>
                <w:szCs w:val="20"/>
              </w:rPr>
            </w:pPr>
            <w:r>
              <w:rPr>
                <w:rFonts w:ascii="Calibri" w:hAnsi="Calibri" w:cs="Calibri"/>
                <w:color w:val="000000"/>
                <w:sz w:val="20"/>
                <w:szCs w:val="20"/>
              </w:rPr>
              <w:t>217-210-390-000</w:t>
            </w:r>
          </w:p>
        </w:tc>
        <w:tc>
          <w:tcPr>
            <w:tcW w:w="2280" w:type="dxa"/>
            <w:tcBorders>
              <w:top w:val="nil"/>
              <w:left w:val="nil"/>
              <w:bottom w:val="nil"/>
              <w:right w:val="nil"/>
            </w:tcBorders>
            <w:shd w:val="clear" w:color="auto" w:fill="auto"/>
            <w:noWrap/>
            <w:hideMark/>
          </w:tcPr>
          <w:p w14:paraId="3819B774"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$500.00 </w:t>
            </w:r>
          </w:p>
        </w:tc>
      </w:tr>
      <w:tr w:rsidR="00A00FA7" w14:paraId="19DDBD29" w14:textId="77777777" w:rsidTr="00A00FA7">
        <w:trPr>
          <w:trHeight w:val="255"/>
        </w:trPr>
        <w:tc>
          <w:tcPr>
            <w:tcW w:w="2280" w:type="dxa"/>
            <w:tcBorders>
              <w:top w:val="nil"/>
              <w:left w:val="nil"/>
              <w:bottom w:val="nil"/>
              <w:right w:val="nil"/>
            </w:tcBorders>
            <w:shd w:val="clear" w:color="auto" w:fill="auto"/>
            <w:noWrap/>
            <w:hideMark/>
          </w:tcPr>
          <w:p w14:paraId="01D43D06" w14:textId="77777777" w:rsidR="00A00FA7" w:rsidRDefault="00A00FA7">
            <w:pPr>
              <w:rPr>
                <w:rFonts w:ascii="Calibri" w:hAnsi="Calibri" w:cs="Calibri"/>
                <w:color w:val="000000"/>
                <w:sz w:val="20"/>
                <w:szCs w:val="20"/>
              </w:rPr>
            </w:pPr>
            <w:r>
              <w:rPr>
                <w:rFonts w:ascii="Calibri" w:hAnsi="Calibri" w:cs="Calibri"/>
                <w:color w:val="000000"/>
                <w:sz w:val="20"/>
                <w:szCs w:val="20"/>
              </w:rPr>
              <w:t>217-210-400-000</w:t>
            </w:r>
          </w:p>
        </w:tc>
        <w:tc>
          <w:tcPr>
            <w:tcW w:w="2280" w:type="dxa"/>
            <w:tcBorders>
              <w:top w:val="nil"/>
              <w:left w:val="nil"/>
              <w:bottom w:val="nil"/>
              <w:right w:val="nil"/>
            </w:tcBorders>
            <w:shd w:val="clear" w:color="auto" w:fill="auto"/>
            <w:noWrap/>
            <w:hideMark/>
          </w:tcPr>
          <w:p w14:paraId="4635D29D"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$2,128.00 </w:t>
            </w:r>
          </w:p>
        </w:tc>
      </w:tr>
      <w:tr w:rsidR="00A00FA7" w14:paraId="3ECDFFE2" w14:textId="77777777" w:rsidTr="00A00FA7">
        <w:trPr>
          <w:trHeight w:val="255"/>
        </w:trPr>
        <w:tc>
          <w:tcPr>
            <w:tcW w:w="2280" w:type="dxa"/>
            <w:tcBorders>
              <w:top w:val="nil"/>
              <w:left w:val="nil"/>
              <w:bottom w:val="nil"/>
              <w:right w:val="nil"/>
            </w:tcBorders>
            <w:shd w:val="clear" w:color="auto" w:fill="auto"/>
            <w:noWrap/>
            <w:hideMark/>
          </w:tcPr>
          <w:p w14:paraId="6AAE9C7E" w14:textId="77777777" w:rsidR="00A00FA7" w:rsidRDefault="00A00FA7">
            <w:pPr>
              <w:rPr>
                <w:rFonts w:ascii="Calibri" w:hAnsi="Calibri" w:cs="Calibri"/>
                <w:color w:val="000000"/>
                <w:sz w:val="20"/>
                <w:szCs w:val="20"/>
              </w:rPr>
            </w:pPr>
            <w:r>
              <w:rPr>
                <w:rFonts w:ascii="Calibri" w:hAnsi="Calibri" w:cs="Calibri"/>
                <w:color w:val="000000"/>
                <w:sz w:val="20"/>
                <w:szCs w:val="20"/>
              </w:rPr>
              <w:t>217-210-410-000</w:t>
            </w:r>
          </w:p>
        </w:tc>
        <w:tc>
          <w:tcPr>
            <w:tcW w:w="2280" w:type="dxa"/>
            <w:tcBorders>
              <w:top w:val="nil"/>
              <w:left w:val="nil"/>
              <w:bottom w:val="nil"/>
              <w:right w:val="nil"/>
            </w:tcBorders>
            <w:shd w:val="clear" w:color="auto" w:fill="auto"/>
            <w:noWrap/>
            <w:hideMark/>
          </w:tcPr>
          <w:p w14:paraId="47B67C5E"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$1,902.75 </w:t>
            </w:r>
          </w:p>
        </w:tc>
      </w:tr>
      <w:tr w:rsidR="00A00FA7" w14:paraId="36181A29" w14:textId="77777777" w:rsidTr="00A00FA7">
        <w:trPr>
          <w:trHeight w:val="255"/>
        </w:trPr>
        <w:tc>
          <w:tcPr>
            <w:tcW w:w="2280" w:type="dxa"/>
            <w:tcBorders>
              <w:top w:val="nil"/>
              <w:left w:val="nil"/>
              <w:bottom w:val="nil"/>
              <w:right w:val="nil"/>
            </w:tcBorders>
            <w:shd w:val="clear" w:color="auto" w:fill="auto"/>
            <w:noWrap/>
            <w:hideMark/>
          </w:tcPr>
          <w:p w14:paraId="7FDE63DA" w14:textId="77777777" w:rsidR="00A00FA7" w:rsidRDefault="00A00FA7">
            <w:pPr>
              <w:rPr>
                <w:rFonts w:ascii="Calibri" w:hAnsi="Calibri" w:cs="Calibri"/>
                <w:color w:val="000000"/>
                <w:sz w:val="20"/>
                <w:szCs w:val="20"/>
              </w:rPr>
            </w:pPr>
            <w:r>
              <w:rPr>
                <w:rFonts w:ascii="Calibri" w:hAnsi="Calibri" w:cs="Calibri"/>
                <w:color w:val="000000"/>
                <w:sz w:val="20"/>
                <w:szCs w:val="20"/>
              </w:rPr>
              <w:t>217-210-420-000</w:t>
            </w:r>
          </w:p>
        </w:tc>
        <w:tc>
          <w:tcPr>
            <w:tcW w:w="2280" w:type="dxa"/>
            <w:tcBorders>
              <w:top w:val="nil"/>
              <w:left w:val="nil"/>
              <w:bottom w:val="nil"/>
              <w:right w:val="nil"/>
            </w:tcBorders>
            <w:shd w:val="clear" w:color="auto" w:fill="auto"/>
            <w:noWrap/>
            <w:hideMark/>
          </w:tcPr>
          <w:p w14:paraId="11A9B1D6"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$757.96 </w:t>
            </w:r>
          </w:p>
        </w:tc>
      </w:tr>
      <w:tr w:rsidR="00A00FA7" w14:paraId="34A28C30" w14:textId="77777777" w:rsidTr="00A00FA7">
        <w:trPr>
          <w:trHeight w:val="255"/>
        </w:trPr>
        <w:tc>
          <w:tcPr>
            <w:tcW w:w="2280" w:type="dxa"/>
            <w:tcBorders>
              <w:top w:val="nil"/>
              <w:left w:val="nil"/>
              <w:bottom w:val="nil"/>
              <w:right w:val="nil"/>
            </w:tcBorders>
            <w:shd w:val="clear" w:color="auto" w:fill="auto"/>
            <w:noWrap/>
            <w:hideMark/>
          </w:tcPr>
          <w:p w14:paraId="55B0724E" w14:textId="77777777" w:rsidR="00A00FA7" w:rsidRDefault="00A00FA7">
            <w:pPr>
              <w:rPr>
                <w:rFonts w:ascii="Calibri" w:hAnsi="Calibri" w:cs="Calibri"/>
                <w:color w:val="000000"/>
                <w:sz w:val="20"/>
                <w:szCs w:val="20"/>
              </w:rPr>
            </w:pPr>
            <w:r>
              <w:rPr>
                <w:rFonts w:ascii="Calibri" w:hAnsi="Calibri" w:cs="Calibri"/>
                <w:color w:val="000000"/>
                <w:sz w:val="20"/>
                <w:szCs w:val="20"/>
              </w:rPr>
              <w:t>217-210-430-000</w:t>
            </w:r>
          </w:p>
        </w:tc>
        <w:tc>
          <w:tcPr>
            <w:tcW w:w="2280" w:type="dxa"/>
            <w:tcBorders>
              <w:top w:val="nil"/>
              <w:left w:val="nil"/>
              <w:bottom w:val="nil"/>
              <w:right w:val="nil"/>
            </w:tcBorders>
            <w:shd w:val="clear" w:color="auto" w:fill="auto"/>
            <w:noWrap/>
            <w:hideMark/>
          </w:tcPr>
          <w:p w14:paraId="6D1E0B40"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$1,879.55 </w:t>
            </w:r>
          </w:p>
        </w:tc>
      </w:tr>
      <w:tr w:rsidR="00A00FA7" w14:paraId="6D36B3DE" w14:textId="77777777" w:rsidTr="00A00FA7">
        <w:trPr>
          <w:trHeight w:val="255"/>
        </w:trPr>
        <w:tc>
          <w:tcPr>
            <w:tcW w:w="2280" w:type="dxa"/>
            <w:tcBorders>
              <w:top w:val="nil"/>
              <w:left w:val="nil"/>
              <w:bottom w:val="nil"/>
              <w:right w:val="nil"/>
            </w:tcBorders>
            <w:shd w:val="clear" w:color="auto" w:fill="auto"/>
            <w:noWrap/>
            <w:hideMark/>
          </w:tcPr>
          <w:p w14:paraId="5AE8E3AE" w14:textId="77777777" w:rsidR="00A00FA7" w:rsidRDefault="00A00FA7">
            <w:pPr>
              <w:rPr>
                <w:rFonts w:ascii="Calibri" w:hAnsi="Calibri" w:cs="Calibri"/>
                <w:color w:val="000000"/>
                <w:sz w:val="20"/>
                <w:szCs w:val="20"/>
              </w:rPr>
            </w:pPr>
            <w:r>
              <w:rPr>
                <w:rFonts w:ascii="Calibri" w:hAnsi="Calibri" w:cs="Calibri"/>
                <w:color w:val="000000"/>
                <w:sz w:val="20"/>
                <w:szCs w:val="20"/>
              </w:rPr>
              <w:t>217-210-440-000</w:t>
            </w:r>
          </w:p>
        </w:tc>
        <w:tc>
          <w:tcPr>
            <w:tcW w:w="2280" w:type="dxa"/>
            <w:tcBorders>
              <w:top w:val="nil"/>
              <w:left w:val="nil"/>
              <w:bottom w:val="nil"/>
              <w:right w:val="nil"/>
            </w:tcBorders>
            <w:shd w:val="clear" w:color="auto" w:fill="auto"/>
            <w:noWrap/>
            <w:hideMark/>
          </w:tcPr>
          <w:p w14:paraId="337366AC"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$447.73 </w:t>
            </w:r>
          </w:p>
        </w:tc>
      </w:tr>
      <w:tr w:rsidR="00A00FA7" w14:paraId="36E7AA3A" w14:textId="77777777" w:rsidTr="00A00FA7">
        <w:trPr>
          <w:trHeight w:val="255"/>
        </w:trPr>
        <w:tc>
          <w:tcPr>
            <w:tcW w:w="2280" w:type="dxa"/>
            <w:tcBorders>
              <w:top w:val="nil"/>
              <w:left w:val="nil"/>
              <w:bottom w:val="nil"/>
              <w:right w:val="nil"/>
            </w:tcBorders>
            <w:shd w:val="clear" w:color="auto" w:fill="auto"/>
            <w:noWrap/>
            <w:hideMark/>
          </w:tcPr>
          <w:p w14:paraId="669F2E41" w14:textId="77777777" w:rsidR="00A00FA7" w:rsidRDefault="00A00FA7">
            <w:pPr>
              <w:rPr>
                <w:rFonts w:ascii="Calibri" w:hAnsi="Calibri" w:cs="Calibri"/>
                <w:color w:val="000000"/>
                <w:sz w:val="20"/>
                <w:szCs w:val="20"/>
              </w:rPr>
            </w:pPr>
            <w:r>
              <w:rPr>
                <w:rFonts w:ascii="Calibri" w:hAnsi="Calibri" w:cs="Calibri"/>
                <w:color w:val="000000"/>
                <w:sz w:val="20"/>
                <w:szCs w:val="20"/>
              </w:rPr>
              <w:t>217-210-450-000</w:t>
            </w:r>
          </w:p>
        </w:tc>
        <w:tc>
          <w:tcPr>
            <w:tcW w:w="2280" w:type="dxa"/>
            <w:tcBorders>
              <w:top w:val="nil"/>
              <w:left w:val="nil"/>
              <w:bottom w:val="nil"/>
              <w:right w:val="nil"/>
            </w:tcBorders>
            <w:shd w:val="clear" w:color="auto" w:fill="auto"/>
            <w:noWrap/>
            <w:hideMark/>
          </w:tcPr>
          <w:p w14:paraId="03BE4EF4"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$541.04 </w:t>
            </w:r>
          </w:p>
        </w:tc>
      </w:tr>
      <w:tr w:rsidR="00A00FA7" w14:paraId="0CEC09C9" w14:textId="77777777" w:rsidTr="00A00FA7">
        <w:trPr>
          <w:trHeight w:val="255"/>
        </w:trPr>
        <w:tc>
          <w:tcPr>
            <w:tcW w:w="2280" w:type="dxa"/>
            <w:tcBorders>
              <w:top w:val="nil"/>
              <w:left w:val="nil"/>
              <w:bottom w:val="nil"/>
              <w:right w:val="nil"/>
            </w:tcBorders>
            <w:shd w:val="clear" w:color="auto" w:fill="auto"/>
            <w:noWrap/>
            <w:hideMark/>
          </w:tcPr>
          <w:p w14:paraId="707A46C3" w14:textId="77777777" w:rsidR="00A00FA7" w:rsidRDefault="00A00FA7">
            <w:pPr>
              <w:rPr>
                <w:rFonts w:ascii="Calibri" w:hAnsi="Calibri" w:cs="Calibri"/>
                <w:color w:val="000000"/>
                <w:sz w:val="20"/>
                <w:szCs w:val="20"/>
              </w:rPr>
            </w:pPr>
            <w:r>
              <w:rPr>
                <w:rFonts w:ascii="Calibri" w:hAnsi="Calibri" w:cs="Calibri"/>
                <w:color w:val="000000"/>
                <w:sz w:val="20"/>
                <w:szCs w:val="20"/>
              </w:rPr>
              <w:t>217-210-460-000</w:t>
            </w:r>
          </w:p>
        </w:tc>
        <w:tc>
          <w:tcPr>
            <w:tcW w:w="2280" w:type="dxa"/>
            <w:tcBorders>
              <w:top w:val="nil"/>
              <w:left w:val="nil"/>
              <w:bottom w:val="nil"/>
              <w:right w:val="nil"/>
            </w:tcBorders>
            <w:shd w:val="clear" w:color="auto" w:fill="auto"/>
            <w:noWrap/>
            <w:hideMark/>
          </w:tcPr>
          <w:p w14:paraId="1DF9A2EC"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$845.00 </w:t>
            </w:r>
          </w:p>
        </w:tc>
      </w:tr>
      <w:tr w:rsidR="00A00FA7" w14:paraId="0DACD663" w14:textId="77777777" w:rsidTr="00A00FA7">
        <w:trPr>
          <w:trHeight w:val="255"/>
        </w:trPr>
        <w:tc>
          <w:tcPr>
            <w:tcW w:w="2280" w:type="dxa"/>
            <w:tcBorders>
              <w:top w:val="nil"/>
              <w:left w:val="nil"/>
              <w:bottom w:val="nil"/>
              <w:right w:val="nil"/>
            </w:tcBorders>
            <w:shd w:val="clear" w:color="auto" w:fill="auto"/>
            <w:noWrap/>
            <w:hideMark/>
          </w:tcPr>
          <w:p w14:paraId="56401386" w14:textId="77777777" w:rsidR="00A00FA7" w:rsidRDefault="00A00FA7">
            <w:pPr>
              <w:rPr>
                <w:rFonts w:ascii="Calibri" w:hAnsi="Calibri" w:cs="Calibri"/>
                <w:color w:val="000000"/>
                <w:sz w:val="20"/>
                <w:szCs w:val="20"/>
              </w:rPr>
            </w:pPr>
            <w:r>
              <w:rPr>
                <w:rFonts w:ascii="Calibri" w:hAnsi="Calibri" w:cs="Calibri"/>
                <w:color w:val="000000"/>
                <w:sz w:val="20"/>
                <w:szCs w:val="20"/>
              </w:rPr>
              <w:t>217-210-470-000</w:t>
            </w:r>
          </w:p>
        </w:tc>
        <w:tc>
          <w:tcPr>
            <w:tcW w:w="2280" w:type="dxa"/>
            <w:tcBorders>
              <w:top w:val="nil"/>
              <w:left w:val="nil"/>
              <w:bottom w:val="nil"/>
              <w:right w:val="nil"/>
            </w:tcBorders>
            <w:shd w:val="clear" w:color="auto" w:fill="auto"/>
            <w:noWrap/>
            <w:hideMark/>
          </w:tcPr>
          <w:p w14:paraId="7339DBA9"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$2,710.00 </w:t>
            </w:r>
          </w:p>
        </w:tc>
      </w:tr>
      <w:tr w:rsidR="00A00FA7" w14:paraId="02191F8B" w14:textId="77777777" w:rsidTr="00A00FA7">
        <w:trPr>
          <w:trHeight w:val="255"/>
        </w:trPr>
        <w:tc>
          <w:tcPr>
            <w:tcW w:w="2280" w:type="dxa"/>
            <w:tcBorders>
              <w:top w:val="nil"/>
              <w:left w:val="nil"/>
              <w:bottom w:val="nil"/>
              <w:right w:val="nil"/>
            </w:tcBorders>
            <w:shd w:val="clear" w:color="auto" w:fill="auto"/>
            <w:noWrap/>
            <w:hideMark/>
          </w:tcPr>
          <w:p w14:paraId="3AA94E56" w14:textId="77777777" w:rsidR="00A00FA7" w:rsidRDefault="00A00FA7">
            <w:pPr>
              <w:rPr>
                <w:rFonts w:ascii="Calibri" w:hAnsi="Calibri" w:cs="Calibri"/>
                <w:color w:val="000000"/>
                <w:sz w:val="20"/>
                <w:szCs w:val="20"/>
              </w:rPr>
            </w:pPr>
            <w:r>
              <w:rPr>
                <w:rFonts w:ascii="Calibri" w:hAnsi="Calibri" w:cs="Calibri"/>
                <w:color w:val="000000"/>
                <w:sz w:val="20"/>
                <w:szCs w:val="20"/>
              </w:rPr>
              <w:t>217-210-480-000</w:t>
            </w:r>
          </w:p>
        </w:tc>
        <w:tc>
          <w:tcPr>
            <w:tcW w:w="2280" w:type="dxa"/>
            <w:tcBorders>
              <w:top w:val="nil"/>
              <w:left w:val="nil"/>
              <w:bottom w:val="nil"/>
              <w:right w:val="nil"/>
            </w:tcBorders>
            <w:shd w:val="clear" w:color="auto" w:fill="auto"/>
            <w:noWrap/>
            <w:hideMark/>
          </w:tcPr>
          <w:p w14:paraId="0C2EFFD4"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$250.00 </w:t>
            </w:r>
          </w:p>
        </w:tc>
      </w:tr>
      <w:tr w:rsidR="00A00FA7" w14:paraId="41183704" w14:textId="77777777" w:rsidTr="00A00FA7">
        <w:trPr>
          <w:trHeight w:val="255"/>
        </w:trPr>
        <w:tc>
          <w:tcPr>
            <w:tcW w:w="2280" w:type="dxa"/>
            <w:tcBorders>
              <w:top w:val="nil"/>
              <w:left w:val="nil"/>
              <w:bottom w:val="nil"/>
              <w:right w:val="nil"/>
            </w:tcBorders>
            <w:shd w:val="clear" w:color="auto" w:fill="auto"/>
            <w:noWrap/>
            <w:hideMark/>
          </w:tcPr>
          <w:p w14:paraId="18DBBB77" w14:textId="77777777" w:rsidR="00A00FA7" w:rsidRDefault="00A00FA7">
            <w:pPr>
              <w:rPr>
                <w:rFonts w:ascii="Calibri" w:hAnsi="Calibri" w:cs="Calibri"/>
                <w:color w:val="000000"/>
                <w:sz w:val="20"/>
                <w:szCs w:val="20"/>
              </w:rPr>
            </w:pPr>
            <w:r>
              <w:rPr>
                <w:rFonts w:ascii="Calibri" w:hAnsi="Calibri" w:cs="Calibri"/>
                <w:color w:val="000000"/>
                <w:sz w:val="20"/>
                <w:szCs w:val="20"/>
              </w:rPr>
              <w:t>217-210-490-000</w:t>
            </w:r>
          </w:p>
        </w:tc>
        <w:tc>
          <w:tcPr>
            <w:tcW w:w="2280" w:type="dxa"/>
            <w:tcBorders>
              <w:top w:val="nil"/>
              <w:left w:val="nil"/>
              <w:bottom w:val="nil"/>
              <w:right w:val="nil"/>
            </w:tcBorders>
            <w:shd w:val="clear" w:color="auto" w:fill="auto"/>
            <w:noWrap/>
            <w:hideMark/>
          </w:tcPr>
          <w:p w14:paraId="40B37EE7"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$884.20 </w:t>
            </w:r>
          </w:p>
        </w:tc>
      </w:tr>
      <w:tr w:rsidR="00A00FA7" w14:paraId="61F7CE23" w14:textId="77777777" w:rsidTr="00A00FA7">
        <w:trPr>
          <w:trHeight w:val="255"/>
        </w:trPr>
        <w:tc>
          <w:tcPr>
            <w:tcW w:w="2280" w:type="dxa"/>
            <w:tcBorders>
              <w:top w:val="nil"/>
              <w:left w:val="nil"/>
              <w:bottom w:val="nil"/>
              <w:right w:val="nil"/>
            </w:tcBorders>
            <w:shd w:val="clear" w:color="auto" w:fill="auto"/>
            <w:noWrap/>
            <w:hideMark/>
          </w:tcPr>
          <w:p w14:paraId="590358C9" w14:textId="77777777" w:rsidR="00A00FA7" w:rsidRDefault="00A00FA7">
            <w:pPr>
              <w:rPr>
                <w:rFonts w:ascii="Calibri" w:hAnsi="Calibri" w:cs="Calibri"/>
                <w:color w:val="000000"/>
                <w:sz w:val="20"/>
                <w:szCs w:val="20"/>
              </w:rPr>
            </w:pPr>
            <w:r>
              <w:rPr>
                <w:rFonts w:ascii="Calibri" w:hAnsi="Calibri" w:cs="Calibri"/>
                <w:color w:val="000000"/>
                <w:sz w:val="20"/>
                <w:szCs w:val="20"/>
              </w:rPr>
              <w:t>217-210-500-000</w:t>
            </w:r>
          </w:p>
        </w:tc>
        <w:tc>
          <w:tcPr>
            <w:tcW w:w="2280" w:type="dxa"/>
            <w:tcBorders>
              <w:top w:val="nil"/>
              <w:left w:val="nil"/>
              <w:bottom w:val="nil"/>
              <w:right w:val="nil"/>
            </w:tcBorders>
            <w:shd w:val="clear" w:color="auto" w:fill="auto"/>
            <w:noWrap/>
            <w:hideMark/>
          </w:tcPr>
          <w:p w14:paraId="70720A08"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$43.75 </w:t>
            </w:r>
          </w:p>
        </w:tc>
      </w:tr>
      <w:tr w:rsidR="00A00FA7" w14:paraId="7E69F638" w14:textId="77777777" w:rsidTr="00A00FA7">
        <w:trPr>
          <w:trHeight w:val="255"/>
        </w:trPr>
        <w:tc>
          <w:tcPr>
            <w:tcW w:w="2280" w:type="dxa"/>
            <w:tcBorders>
              <w:top w:val="nil"/>
              <w:left w:val="nil"/>
              <w:bottom w:val="nil"/>
              <w:right w:val="nil"/>
            </w:tcBorders>
            <w:shd w:val="clear" w:color="auto" w:fill="auto"/>
            <w:noWrap/>
            <w:hideMark/>
          </w:tcPr>
          <w:p w14:paraId="7AAC1105" w14:textId="77777777" w:rsidR="00A00FA7" w:rsidRDefault="00A00FA7">
            <w:pPr>
              <w:rPr>
                <w:rFonts w:ascii="Calibri" w:hAnsi="Calibri" w:cs="Calibri"/>
                <w:color w:val="000000"/>
                <w:sz w:val="20"/>
                <w:szCs w:val="20"/>
              </w:rPr>
            </w:pPr>
            <w:r>
              <w:rPr>
                <w:rFonts w:ascii="Calibri" w:hAnsi="Calibri" w:cs="Calibri"/>
                <w:color w:val="000000"/>
                <w:sz w:val="20"/>
                <w:szCs w:val="20"/>
              </w:rPr>
              <w:t>217-210-510-000</w:t>
            </w:r>
          </w:p>
        </w:tc>
        <w:tc>
          <w:tcPr>
            <w:tcW w:w="2280" w:type="dxa"/>
            <w:tcBorders>
              <w:top w:val="nil"/>
              <w:left w:val="nil"/>
              <w:bottom w:val="nil"/>
              <w:right w:val="nil"/>
            </w:tcBorders>
            <w:shd w:val="clear" w:color="auto" w:fill="auto"/>
            <w:noWrap/>
            <w:hideMark/>
          </w:tcPr>
          <w:p w14:paraId="3615D3C5"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$551.30 </w:t>
            </w:r>
          </w:p>
        </w:tc>
      </w:tr>
      <w:tr w:rsidR="00A00FA7" w14:paraId="029AAF94" w14:textId="77777777" w:rsidTr="00A00FA7">
        <w:trPr>
          <w:trHeight w:val="255"/>
        </w:trPr>
        <w:tc>
          <w:tcPr>
            <w:tcW w:w="2280" w:type="dxa"/>
            <w:tcBorders>
              <w:top w:val="nil"/>
              <w:left w:val="nil"/>
              <w:bottom w:val="nil"/>
              <w:right w:val="nil"/>
            </w:tcBorders>
            <w:shd w:val="clear" w:color="auto" w:fill="auto"/>
            <w:noWrap/>
            <w:hideMark/>
          </w:tcPr>
          <w:p w14:paraId="4217B163" w14:textId="77777777" w:rsidR="00A00FA7" w:rsidRDefault="00A00FA7">
            <w:pPr>
              <w:rPr>
                <w:rFonts w:ascii="Calibri" w:hAnsi="Calibri" w:cs="Calibri"/>
                <w:color w:val="000000"/>
                <w:sz w:val="20"/>
                <w:szCs w:val="20"/>
              </w:rPr>
            </w:pPr>
            <w:r>
              <w:rPr>
                <w:rFonts w:ascii="Calibri" w:hAnsi="Calibri" w:cs="Calibri"/>
                <w:color w:val="000000"/>
                <w:sz w:val="20"/>
                <w:szCs w:val="20"/>
              </w:rPr>
              <w:t>217-210-520-000</w:t>
            </w:r>
          </w:p>
        </w:tc>
        <w:tc>
          <w:tcPr>
            <w:tcW w:w="2280" w:type="dxa"/>
            <w:tcBorders>
              <w:top w:val="nil"/>
              <w:left w:val="nil"/>
              <w:bottom w:val="nil"/>
              <w:right w:val="nil"/>
            </w:tcBorders>
            <w:shd w:val="clear" w:color="auto" w:fill="auto"/>
            <w:noWrap/>
            <w:hideMark/>
          </w:tcPr>
          <w:p w14:paraId="21FD044D"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$1,305.60 </w:t>
            </w:r>
          </w:p>
        </w:tc>
      </w:tr>
      <w:tr w:rsidR="00A00FA7" w14:paraId="1129CCC7" w14:textId="77777777" w:rsidTr="00A00FA7">
        <w:trPr>
          <w:trHeight w:val="255"/>
        </w:trPr>
        <w:tc>
          <w:tcPr>
            <w:tcW w:w="2280" w:type="dxa"/>
            <w:tcBorders>
              <w:top w:val="nil"/>
              <w:left w:val="nil"/>
              <w:bottom w:val="nil"/>
              <w:right w:val="nil"/>
            </w:tcBorders>
            <w:shd w:val="clear" w:color="auto" w:fill="auto"/>
            <w:noWrap/>
            <w:hideMark/>
          </w:tcPr>
          <w:p w14:paraId="034E7DB0" w14:textId="77777777" w:rsidR="00A00FA7" w:rsidRDefault="00A00FA7">
            <w:pPr>
              <w:rPr>
                <w:rFonts w:ascii="Calibri" w:hAnsi="Calibri" w:cs="Calibri"/>
                <w:color w:val="000000"/>
                <w:sz w:val="20"/>
                <w:szCs w:val="20"/>
              </w:rPr>
            </w:pPr>
            <w:r>
              <w:rPr>
                <w:rFonts w:ascii="Calibri" w:hAnsi="Calibri" w:cs="Calibri"/>
                <w:color w:val="000000"/>
                <w:sz w:val="20"/>
                <w:szCs w:val="20"/>
              </w:rPr>
              <w:t>217-210-530-000</w:t>
            </w:r>
          </w:p>
        </w:tc>
        <w:tc>
          <w:tcPr>
            <w:tcW w:w="2280" w:type="dxa"/>
            <w:tcBorders>
              <w:top w:val="nil"/>
              <w:left w:val="nil"/>
              <w:bottom w:val="nil"/>
              <w:right w:val="nil"/>
            </w:tcBorders>
            <w:shd w:val="clear" w:color="auto" w:fill="auto"/>
            <w:noWrap/>
            <w:hideMark/>
          </w:tcPr>
          <w:p w14:paraId="75386FE6"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$930.00 </w:t>
            </w:r>
          </w:p>
        </w:tc>
      </w:tr>
      <w:tr w:rsidR="00A00FA7" w14:paraId="410311C7" w14:textId="77777777" w:rsidTr="00A00FA7">
        <w:trPr>
          <w:trHeight w:val="255"/>
        </w:trPr>
        <w:tc>
          <w:tcPr>
            <w:tcW w:w="2280" w:type="dxa"/>
            <w:tcBorders>
              <w:top w:val="nil"/>
              <w:left w:val="nil"/>
              <w:bottom w:val="nil"/>
              <w:right w:val="nil"/>
            </w:tcBorders>
            <w:shd w:val="clear" w:color="auto" w:fill="auto"/>
            <w:noWrap/>
            <w:hideMark/>
          </w:tcPr>
          <w:p w14:paraId="0BA1B4CE" w14:textId="77777777" w:rsidR="00A00FA7" w:rsidRDefault="00A00FA7">
            <w:pPr>
              <w:rPr>
                <w:rFonts w:ascii="Calibri" w:hAnsi="Calibri" w:cs="Calibri"/>
                <w:color w:val="000000"/>
                <w:sz w:val="20"/>
                <w:szCs w:val="20"/>
              </w:rPr>
            </w:pPr>
            <w:r>
              <w:rPr>
                <w:rFonts w:ascii="Calibri" w:hAnsi="Calibri" w:cs="Calibri"/>
                <w:color w:val="000000"/>
                <w:sz w:val="20"/>
                <w:szCs w:val="20"/>
              </w:rPr>
              <w:t>217-210-540-000</w:t>
            </w:r>
          </w:p>
        </w:tc>
        <w:tc>
          <w:tcPr>
            <w:tcW w:w="2280" w:type="dxa"/>
            <w:tcBorders>
              <w:top w:val="nil"/>
              <w:left w:val="nil"/>
              <w:bottom w:val="nil"/>
              <w:right w:val="nil"/>
            </w:tcBorders>
            <w:shd w:val="clear" w:color="auto" w:fill="auto"/>
            <w:noWrap/>
            <w:hideMark/>
          </w:tcPr>
          <w:p w14:paraId="55A1F363"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$1,357.77 </w:t>
            </w:r>
          </w:p>
        </w:tc>
      </w:tr>
      <w:tr w:rsidR="00A00FA7" w14:paraId="2327C69F" w14:textId="77777777" w:rsidTr="00A00FA7">
        <w:trPr>
          <w:trHeight w:val="255"/>
        </w:trPr>
        <w:tc>
          <w:tcPr>
            <w:tcW w:w="2280" w:type="dxa"/>
            <w:tcBorders>
              <w:top w:val="nil"/>
              <w:left w:val="nil"/>
              <w:bottom w:val="nil"/>
              <w:right w:val="nil"/>
            </w:tcBorders>
            <w:shd w:val="clear" w:color="auto" w:fill="auto"/>
            <w:noWrap/>
            <w:hideMark/>
          </w:tcPr>
          <w:p w14:paraId="2DCDDFF4" w14:textId="77777777" w:rsidR="00A00FA7" w:rsidRDefault="00A00FA7">
            <w:pPr>
              <w:rPr>
                <w:rFonts w:ascii="Calibri" w:hAnsi="Calibri" w:cs="Calibri"/>
                <w:color w:val="000000"/>
                <w:sz w:val="20"/>
                <w:szCs w:val="20"/>
              </w:rPr>
            </w:pPr>
            <w:r>
              <w:rPr>
                <w:rFonts w:ascii="Calibri" w:hAnsi="Calibri" w:cs="Calibri"/>
                <w:color w:val="000000"/>
                <w:sz w:val="20"/>
                <w:szCs w:val="20"/>
              </w:rPr>
              <w:t>217-210-550-000</w:t>
            </w:r>
          </w:p>
        </w:tc>
        <w:tc>
          <w:tcPr>
            <w:tcW w:w="2280" w:type="dxa"/>
            <w:tcBorders>
              <w:top w:val="nil"/>
              <w:left w:val="nil"/>
              <w:bottom w:val="nil"/>
              <w:right w:val="nil"/>
            </w:tcBorders>
            <w:shd w:val="clear" w:color="auto" w:fill="auto"/>
            <w:noWrap/>
            <w:hideMark/>
          </w:tcPr>
          <w:p w14:paraId="4E155341"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$1,160.00 </w:t>
            </w:r>
          </w:p>
        </w:tc>
      </w:tr>
      <w:tr w:rsidR="00A00FA7" w14:paraId="63D8B9F7" w14:textId="77777777" w:rsidTr="00A00FA7">
        <w:trPr>
          <w:trHeight w:val="255"/>
        </w:trPr>
        <w:tc>
          <w:tcPr>
            <w:tcW w:w="2280" w:type="dxa"/>
            <w:tcBorders>
              <w:top w:val="nil"/>
              <w:left w:val="nil"/>
              <w:bottom w:val="nil"/>
              <w:right w:val="nil"/>
            </w:tcBorders>
            <w:shd w:val="clear" w:color="auto" w:fill="auto"/>
            <w:noWrap/>
            <w:hideMark/>
          </w:tcPr>
          <w:p w14:paraId="47FB8BB7" w14:textId="77777777" w:rsidR="00A00FA7" w:rsidRDefault="00A00FA7">
            <w:pPr>
              <w:rPr>
                <w:rFonts w:ascii="Calibri" w:hAnsi="Calibri" w:cs="Calibri"/>
                <w:color w:val="000000"/>
                <w:sz w:val="20"/>
                <w:szCs w:val="20"/>
              </w:rPr>
            </w:pPr>
            <w:r>
              <w:rPr>
                <w:rFonts w:ascii="Calibri" w:hAnsi="Calibri" w:cs="Calibri"/>
                <w:color w:val="000000"/>
                <w:sz w:val="20"/>
                <w:szCs w:val="20"/>
              </w:rPr>
              <w:t>217-210-560-000</w:t>
            </w:r>
          </w:p>
        </w:tc>
        <w:tc>
          <w:tcPr>
            <w:tcW w:w="2280" w:type="dxa"/>
            <w:tcBorders>
              <w:top w:val="nil"/>
              <w:left w:val="nil"/>
              <w:bottom w:val="nil"/>
              <w:right w:val="nil"/>
            </w:tcBorders>
            <w:shd w:val="clear" w:color="auto" w:fill="auto"/>
            <w:noWrap/>
            <w:hideMark/>
          </w:tcPr>
          <w:p w14:paraId="182BD009"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$1,711.28 </w:t>
            </w:r>
          </w:p>
        </w:tc>
      </w:tr>
      <w:tr w:rsidR="00A00FA7" w14:paraId="2F8CB269" w14:textId="77777777" w:rsidTr="00A00FA7">
        <w:trPr>
          <w:trHeight w:val="255"/>
        </w:trPr>
        <w:tc>
          <w:tcPr>
            <w:tcW w:w="2280" w:type="dxa"/>
            <w:tcBorders>
              <w:top w:val="nil"/>
              <w:left w:val="nil"/>
              <w:bottom w:val="nil"/>
              <w:right w:val="nil"/>
            </w:tcBorders>
            <w:shd w:val="clear" w:color="auto" w:fill="auto"/>
            <w:noWrap/>
            <w:hideMark/>
          </w:tcPr>
          <w:p w14:paraId="0C632AA0" w14:textId="77777777" w:rsidR="00A00FA7" w:rsidRDefault="00A00FA7">
            <w:pPr>
              <w:rPr>
                <w:rFonts w:ascii="Calibri" w:hAnsi="Calibri" w:cs="Calibri"/>
                <w:color w:val="000000"/>
                <w:sz w:val="20"/>
                <w:szCs w:val="20"/>
              </w:rPr>
            </w:pPr>
            <w:r>
              <w:rPr>
                <w:rFonts w:ascii="Calibri" w:hAnsi="Calibri" w:cs="Calibri"/>
                <w:color w:val="000000"/>
                <w:sz w:val="20"/>
                <w:szCs w:val="20"/>
              </w:rPr>
              <w:t>217-210-570-000</w:t>
            </w:r>
          </w:p>
        </w:tc>
        <w:tc>
          <w:tcPr>
            <w:tcW w:w="2280" w:type="dxa"/>
            <w:tcBorders>
              <w:top w:val="nil"/>
              <w:left w:val="nil"/>
              <w:bottom w:val="nil"/>
              <w:right w:val="nil"/>
            </w:tcBorders>
            <w:shd w:val="clear" w:color="auto" w:fill="auto"/>
            <w:noWrap/>
            <w:hideMark/>
          </w:tcPr>
          <w:p w14:paraId="5366F332"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$2,175.29 </w:t>
            </w:r>
          </w:p>
        </w:tc>
      </w:tr>
      <w:tr w:rsidR="00A00FA7" w14:paraId="102D4324" w14:textId="77777777" w:rsidTr="00A00FA7">
        <w:trPr>
          <w:trHeight w:val="255"/>
        </w:trPr>
        <w:tc>
          <w:tcPr>
            <w:tcW w:w="2280" w:type="dxa"/>
            <w:tcBorders>
              <w:top w:val="nil"/>
              <w:left w:val="nil"/>
              <w:bottom w:val="nil"/>
              <w:right w:val="nil"/>
            </w:tcBorders>
            <w:shd w:val="clear" w:color="auto" w:fill="auto"/>
            <w:noWrap/>
            <w:hideMark/>
          </w:tcPr>
          <w:p w14:paraId="43A5398A" w14:textId="77777777" w:rsidR="00A00FA7" w:rsidRDefault="00A00FA7">
            <w:pPr>
              <w:rPr>
                <w:rFonts w:ascii="Calibri" w:hAnsi="Calibri" w:cs="Calibri"/>
                <w:color w:val="000000"/>
                <w:sz w:val="20"/>
                <w:szCs w:val="20"/>
              </w:rPr>
            </w:pPr>
            <w:r>
              <w:rPr>
                <w:rFonts w:ascii="Calibri" w:hAnsi="Calibri" w:cs="Calibri"/>
                <w:color w:val="000000"/>
                <w:sz w:val="20"/>
                <w:szCs w:val="20"/>
              </w:rPr>
              <w:t>217-210-580-000</w:t>
            </w:r>
          </w:p>
        </w:tc>
        <w:tc>
          <w:tcPr>
            <w:tcW w:w="2280" w:type="dxa"/>
            <w:tcBorders>
              <w:top w:val="nil"/>
              <w:left w:val="nil"/>
              <w:bottom w:val="nil"/>
              <w:right w:val="nil"/>
            </w:tcBorders>
            <w:shd w:val="clear" w:color="auto" w:fill="auto"/>
            <w:noWrap/>
            <w:hideMark/>
          </w:tcPr>
          <w:p w14:paraId="349D4357"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$2,956.91 </w:t>
            </w:r>
          </w:p>
        </w:tc>
      </w:tr>
      <w:tr w:rsidR="00A00FA7" w14:paraId="7F42C758" w14:textId="77777777" w:rsidTr="00A00FA7">
        <w:trPr>
          <w:trHeight w:val="255"/>
        </w:trPr>
        <w:tc>
          <w:tcPr>
            <w:tcW w:w="2280" w:type="dxa"/>
            <w:tcBorders>
              <w:top w:val="nil"/>
              <w:left w:val="nil"/>
              <w:bottom w:val="nil"/>
              <w:right w:val="nil"/>
            </w:tcBorders>
            <w:shd w:val="clear" w:color="auto" w:fill="auto"/>
            <w:noWrap/>
            <w:hideMark/>
          </w:tcPr>
          <w:p w14:paraId="33756A16" w14:textId="77777777" w:rsidR="00A00FA7" w:rsidRDefault="00A00FA7">
            <w:pPr>
              <w:rPr>
                <w:rFonts w:ascii="Calibri" w:hAnsi="Calibri" w:cs="Calibri"/>
                <w:color w:val="000000"/>
                <w:sz w:val="20"/>
                <w:szCs w:val="20"/>
              </w:rPr>
            </w:pPr>
            <w:r>
              <w:rPr>
                <w:rFonts w:ascii="Calibri" w:hAnsi="Calibri" w:cs="Calibri"/>
                <w:color w:val="000000"/>
                <w:sz w:val="20"/>
                <w:szCs w:val="20"/>
              </w:rPr>
              <w:t>217-210-590-000</w:t>
            </w:r>
          </w:p>
        </w:tc>
        <w:tc>
          <w:tcPr>
            <w:tcW w:w="2280" w:type="dxa"/>
            <w:tcBorders>
              <w:top w:val="nil"/>
              <w:left w:val="nil"/>
              <w:bottom w:val="nil"/>
              <w:right w:val="nil"/>
            </w:tcBorders>
            <w:shd w:val="clear" w:color="auto" w:fill="auto"/>
            <w:noWrap/>
            <w:hideMark/>
          </w:tcPr>
          <w:p w14:paraId="3A7395B3"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$2,364.15 </w:t>
            </w:r>
          </w:p>
        </w:tc>
      </w:tr>
      <w:tr w:rsidR="00A00FA7" w14:paraId="7A5E4F2A" w14:textId="77777777" w:rsidTr="00A00FA7">
        <w:trPr>
          <w:trHeight w:val="255"/>
        </w:trPr>
        <w:tc>
          <w:tcPr>
            <w:tcW w:w="2280" w:type="dxa"/>
            <w:tcBorders>
              <w:top w:val="nil"/>
              <w:left w:val="nil"/>
              <w:bottom w:val="nil"/>
              <w:right w:val="nil"/>
            </w:tcBorders>
            <w:shd w:val="clear" w:color="auto" w:fill="auto"/>
            <w:noWrap/>
            <w:hideMark/>
          </w:tcPr>
          <w:p w14:paraId="3FE67A92" w14:textId="77777777" w:rsidR="00A00FA7" w:rsidRDefault="00A00FA7">
            <w:pPr>
              <w:rPr>
                <w:rFonts w:ascii="Calibri" w:hAnsi="Calibri" w:cs="Calibri"/>
                <w:color w:val="000000"/>
                <w:sz w:val="20"/>
                <w:szCs w:val="20"/>
              </w:rPr>
            </w:pPr>
            <w:r>
              <w:rPr>
                <w:rFonts w:ascii="Calibri" w:hAnsi="Calibri" w:cs="Calibri"/>
                <w:color w:val="000000"/>
                <w:sz w:val="20"/>
                <w:szCs w:val="20"/>
              </w:rPr>
              <w:t>217-210-640-000</w:t>
            </w:r>
          </w:p>
        </w:tc>
        <w:tc>
          <w:tcPr>
            <w:tcW w:w="2280" w:type="dxa"/>
            <w:tcBorders>
              <w:top w:val="nil"/>
              <w:left w:val="nil"/>
              <w:bottom w:val="nil"/>
              <w:right w:val="nil"/>
            </w:tcBorders>
            <w:shd w:val="clear" w:color="auto" w:fill="auto"/>
            <w:noWrap/>
            <w:hideMark/>
          </w:tcPr>
          <w:p w14:paraId="07F919C5"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$1,698.80 </w:t>
            </w:r>
          </w:p>
        </w:tc>
      </w:tr>
      <w:tr w:rsidR="00A00FA7" w14:paraId="6F89ECB9" w14:textId="77777777" w:rsidTr="00A00FA7">
        <w:trPr>
          <w:trHeight w:val="255"/>
        </w:trPr>
        <w:tc>
          <w:tcPr>
            <w:tcW w:w="2280" w:type="dxa"/>
            <w:tcBorders>
              <w:top w:val="nil"/>
              <w:left w:val="nil"/>
              <w:bottom w:val="nil"/>
              <w:right w:val="nil"/>
            </w:tcBorders>
            <w:shd w:val="clear" w:color="auto" w:fill="auto"/>
            <w:noWrap/>
            <w:hideMark/>
          </w:tcPr>
          <w:p w14:paraId="0F0FEBBB" w14:textId="77777777" w:rsidR="00A00FA7" w:rsidRDefault="00A00FA7">
            <w:pPr>
              <w:rPr>
                <w:rFonts w:ascii="Calibri" w:hAnsi="Calibri" w:cs="Calibri"/>
                <w:color w:val="000000"/>
                <w:sz w:val="20"/>
                <w:szCs w:val="20"/>
              </w:rPr>
            </w:pPr>
            <w:r>
              <w:rPr>
                <w:rFonts w:ascii="Calibri" w:hAnsi="Calibri" w:cs="Calibri"/>
                <w:color w:val="000000"/>
                <w:sz w:val="20"/>
                <w:szCs w:val="20"/>
              </w:rPr>
              <w:t>217-210-650-000</w:t>
            </w:r>
          </w:p>
        </w:tc>
        <w:tc>
          <w:tcPr>
            <w:tcW w:w="2280" w:type="dxa"/>
            <w:tcBorders>
              <w:top w:val="nil"/>
              <w:left w:val="nil"/>
              <w:bottom w:val="nil"/>
              <w:right w:val="nil"/>
            </w:tcBorders>
            <w:shd w:val="clear" w:color="auto" w:fill="auto"/>
            <w:noWrap/>
            <w:hideMark/>
          </w:tcPr>
          <w:p w14:paraId="70D326F1"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$417.25 </w:t>
            </w:r>
          </w:p>
        </w:tc>
      </w:tr>
      <w:tr w:rsidR="00A00FA7" w14:paraId="4B0390E0" w14:textId="77777777" w:rsidTr="00A00FA7">
        <w:trPr>
          <w:trHeight w:val="255"/>
        </w:trPr>
        <w:tc>
          <w:tcPr>
            <w:tcW w:w="2280" w:type="dxa"/>
            <w:tcBorders>
              <w:top w:val="nil"/>
              <w:left w:val="nil"/>
              <w:bottom w:val="nil"/>
              <w:right w:val="nil"/>
            </w:tcBorders>
            <w:shd w:val="clear" w:color="auto" w:fill="auto"/>
            <w:noWrap/>
            <w:hideMark/>
          </w:tcPr>
          <w:p w14:paraId="194B7B1B" w14:textId="77777777" w:rsidR="00A00FA7" w:rsidRDefault="00A00FA7">
            <w:pPr>
              <w:rPr>
                <w:rFonts w:ascii="Calibri" w:hAnsi="Calibri" w:cs="Calibri"/>
                <w:color w:val="000000"/>
                <w:sz w:val="20"/>
                <w:szCs w:val="20"/>
              </w:rPr>
            </w:pPr>
            <w:r>
              <w:rPr>
                <w:rFonts w:ascii="Calibri" w:hAnsi="Calibri" w:cs="Calibri"/>
                <w:color w:val="000000"/>
                <w:sz w:val="20"/>
                <w:szCs w:val="20"/>
              </w:rPr>
              <w:t>217-210-660-000</w:t>
            </w:r>
          </w:p>
        </w:tc>
        <w:tc>
          <w:tcPr>
            <w:tcW w:w="2280" w:type="dxa"/>
            <w:tcBorders>
              <w:top w:val="nil"/>
              <w:left w:val="nil"/>
              <w:bottom w:val="nil"/>
              <w:right w:val="nil"/>
            </w:tcBorders>
            <w:shd w:val="clear" w:color="auto" w:fill="auto"/>
            <w:noWrap/>
            <w:hideMark/>
          </w:tcPr>
          <w:p w14:paraId="7FBE850F"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$592.25 </w:t>
            </w:r>
          </w:p>
        </w:tc>
      </w:tr>
      <w:tr w:rsidR="00A00FA7" w14:paraId="0A584B41" w14:textId="77777777" w:rsidTr="00A00FA7">
        <w:trPr>
          <w:trHeight w:val="255"/>
        </w:trPr>
        <w:tc>
          <w:tcPr>
            <w:tcW w:w="2280" w:type="dxa"/>
            <w:tcBorders>
              <w:top w:val="nil"/>
              <w:left w:val="nil"/>
              <w:bottom w:val="nil"/>
              <w:right w:val="nil"/>
            </w:tcBorders>
            <w:shd w:val="clear" w:color="auto" w:fill="auto"/>
            <w:noWrap/>
            <w:hideMark/>
          </w:tcPr>
          <w:p w14:paraId="62D9C81A" w14:textId="77777777" w:rsidR="00A00FA7" w:rsidRDefault="00A00FA7">
            <w:pPr>
              <w:rPr>
                <w:rFonts w:ascii="Calibri" w:hAnsi="Calibri" w:cs="Calibri"/>
                <w:color w:val="000000"/>
                <w:sz w:val="20"/>
                <w:szCs w:val="20"/>
              </w:rPr>
            </w:pPr>
            <w:r>
              <w:rPr>
                <w:rFonts w:ascii="Calibri" w:hAnsi="Calibri" w:cs="Calibri"/>
                <w:color w:val="000000"/>
                <w:sz w:val="20"/>
                <w:szCs w:val="20"/>
              </w:rPr>
              <w:t>217-210-710-000</w:t>
            </w:r>
          </w:p>
        </w:tc>
        <w:tc>
          <w:tcPr>
            <w:tcW w:w="2280" w:type="dxa"/>
            <w:tcBorders>
              <w:top w:val="nil"/>
              <w:left w:val="nil"/>
              <w:bottom w:val="nil"/>
              <w:right w:val="nil"/>
            </w:tcBorders>
            <w:shd w:val="clear" w:color="auto" w:fill="auto"/>
            <w:noWrap/>
            <w:hideMark/>
          </w:tcPr>
          <w:p w14:paraId="57DE6868"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$12,978.34 </w:t>
            </w:r>
          </w:p>
        </w:tc>
      </w:tr>
      <w:tr w:rsidR="00A00FA7" w14:paraId="21819EE8" w14:textId="77777777" w:rsidTr="00A00FA7">
        <w:trPr>
          <w:trHeight w:val="255"/>
        </w:trPr>
        <w:tc>
          <w:tcPr>
            <w:tcW w:w="2280" w:type="dxa"/>
            <w:tcBorders>
              <w:top w:val="nil"/>
              <w:left w:val="nil"/>
              <w:bottom w:val="nil"/>
              <w:right w:val="nil"/>
            </w:tcBorders>
            <w:shd w:val="clear" w:color="auto" w:fill="auto"/>
            <w:noWrap/>
            <w:hideMark/>
          </w:tcPr>
          <w:p w14:paraId="784BBE8C" w14:textId="77777777" w:rsidR="00A00FA7" w:rsidRDefault="00A00FA7">
            <w:pPr>
              <w:rPr>
                <w:rFonts w:ascii="Calibri" w:hAnsi="Calibri" w:cs="Calibri"/>
                <w:color w:val="000000"/>
                <w:sz w:val="20"/>
                <w:szCs w:val="20"/>
              </w:rPr>
            </w:pPr>
            <w:r>
              <w:rPr>
                <w:rFonts w:ascii="Calibri" w:hAnsi="Calibri" w:cs="Calibri"/>
                <w:color w:val="000000"/>
                <w:sz w:val="20"/>
                <w:szCs w:val="20"/>
              </w:rPr>
              <w:t>217-225-090-000</w:t>
            </w:r>
          </w:p>
        </w:tc>
        <w:tc>
          <w:tcPr>
            <w:tcW w:w="2280" w:type="dxa"/>
            <w:tcBorders>
              <w:top w:val="nil"/>
              <w:left w:val="nil"/>
              <w:bottom w:val="nil"/>
              <w:right w:val="nil"/>
            </w:tcBorders>
            <w:shd w:val="clear" w:color="auto" w:fill="auto"/>
            <w:noWrap/>
            <w:hideMark/>
          </w:tcPr>
          <w:p w14:paraId="0CD9FB12"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$2,575.48 </w:t>
            </w:r>
          </w:p>
        </w:tc>
      </w:tr>
      <w:tr w:rsidR="00A00FA7" w14:paraId="6FC59F71" w14:textId="77777777" w:rsidTr="00A00FA7">
        <w:trPr>
          <w:trHeight w:val="255"/>
        </w:trPr>
        <w:tc>
          <w:tcPr>
            <w:tcW w:w="2280" w:type="dxa"/>
            <w:tcBorders>
              <w:top w:val="nil"/>
              <w:left w:val="nil"/>
              <w:bottom w:val="nil"/>
              <w:right w:val="nil"/>
            </w:tcBorders>
            <w:shd w:val="clear" w:color="auto" w:fill="auto"/>
            <w:noWrap/>
            <w:hideMark/>
          </w:tcPr>
          <w:p w14:paraId="04B9FB0F" w14:textId="77777777" w:rsidR="00A00FA7" w:rsidRDefault="00A00FA7">
            <w:pPr>
              <w:rPr>
                <w:rFonts w:ascii="Calibri" w:hAnsi="Calibri" w:cs="Calibri"/>
                <w:color w:val="000000"/>
                <w:sz w:val="20"/>
                <w:szCs w:val="20"/>
              </w:rPr>
            </w:pPr>
            <w:r>
              <w:rPr>
                <w:rFonts w:ascii="Calibri" w:hAnsi="Calibri" w:cs="Calibri"/>
                <w:color w:val="000000"/>
                <w:sz w:val="20"/>
                <w:szCs w:val="20"/>
              </w:rPr>
              <w:t>217-226-020-000</w:t>
            </w:r>
          </w:p>
        </w:tc>
        <w:tc>
          <w:tcPr>
            <w:tcW w:w="2280" w:type="dxa"/>
            <w:tcBorders>
              <w:top w:val="nil"/>
              <w:left w:val="nil"/>
              <w:bottom w:val="nil"/>
              <w:right w:val="nil"/>
            </w:tcBorders>
            <w:shd w:val="clear" w:color="auto" w:fill="auto"/>
            <w:noWrap/>
            <w:hideMark/>
          </w:tcPr>
          <w:p w14:paraId="6DE11A94"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$560.00 </w:t>
            </w:r>
          </w:p>
        </w:tc>
      </w:tr>
      <w:tr w:rsidR="00A00FA7" w14:paraId="4C57C9E5" w14:textId="77777777" w:rsidTr="00A00FA7">
        <w:trPr>
          <w:trHeight w:val="255"/>
        </w:trPr>
        <w:tc>
          <w:tcPr>
            <w:tcW w:w="2280" w:type="dxa"/>
            <w:tcBorders>
              <w:top w:val="nil"/>
              <w:left w:val="nil"/>
              <w:bottom w:val="nil"/>
              <w:right w:val="nil"/>
            </w:tcBorders>
            <w:shd w:val="clear" w:color="auto" w:fill="auto"/>
            <w:noWrap/>
            <w:hideMark/>
          </w:tcPr>
          <w:p w14:paraId="0B829FAD" w14:textId="77777777" w:rsidR="00A00FA7" w:rsidRDefault="00A00FA7">
            <w:pPr>
              <w:rPr>
                <w:rFonts w:ascii="Calibri" w:hAnsi="Calibri" w:cs="Calibri"/>
                <w:color w:val="000000"/>
                <w:sz w:val="20"/>
                <w:szCs w:val="20"/>
              </w:rPr>
            </w:pPr>
            <w:r>
              <w:rPr>
                <w:rFonts w:ascii="Calibri" w:hAnsi="Calibri" w:cs="Calibri"/>
                <w:color w:val="000000"/>
                <w:sz w:val="20"/>
                <w:szCs w:val="20"/>
              </w:rPr>
              <w:t>217-226-030-000</w:t>
            </w:r>
          </w:p>
        </w:tc>
        <w:tc>
          <w:tcPr>
            <w:tcW w:w="2280" w:type="dxa"/>
            <w:tcBorders>
              <w:top w:val="nil"/>
              <w:left w:val="nil"/>
              <w:bottom w:val="nil"/>
              <w:right w:val="nil"/>
            </w:tcBorders>
            <w:shd w:val="clear" w:color="auto" w:fill="auto"/>
            <w:noWrap/>
            <w:hideMark/>
          </w:tcPr>
          <w:p w14:paraId="2D34596F"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$1,108.00 </w:t>
            </w:r>
          </w:p>
        </w:tc>
      </w:tr>
      <w:tr w:rsidR="00A00FA7" w14:paraId="0D00BDC1" w14:textId="77777777" w:rsidTr="00A00FA7">
        <w:trPr>
          <w:trHeight w:val="255"/>
        </w:trPr>
        <w:tc>
          <w:tcPr>
            <w:tcW w:w="2280" w:type="dxa"/>
            <w:tcBorders>
              <w:top w:val="nil"/>
              <w:left w:val="nil"/>
              <w:bottom w:val="nil"/>
              <w:right w:val="nil"/>
            </w:tcBorders>
            <w:shd w:val="clear" w:color="auto" w:fill="auto"/>
            <w:noWrap/>
            <w:hideMark/>
          </w:tcPr>
          <w:p w14:paraId="5EE93679" w14:textId="77777777" w:rsidR="00A00FA7" w:rsidRDefault="00A00FA7">
            <w:pPr>
              <w:rPr>
                <w:rFonts w:ascii="Calibri" w:hAnsi="Calibri" w:cs="Calibri"/>
                <w:color w:val="000000"/>
                <w:sz w:val="20"/>
                <w:szCs w:val="20"/>
              </w:rPr>
            </w:pPr>
            <w:r>
              <w:rPr>
                <w:rFonts w:ascii="Calibri" w:hAnsi="Calibri" w:cs="Calibri"/>
                <w:color w:val="000000"/>
                <w:sz w:val="20"/>
                <w:szCs w:val="20"/>
              </w:rPr>
              <w:t>217-226-040-000</w:t>
            </w:r>
          </w:p>
        </w:tc>
        <w:tc>
          <w:tcPr>
            <w:tcW w:w="2280" w:type="dxa"/>
            <w:tcBorders>
              <w:top w:val="nil"/>
              <w:left w:val="nil"/>
              <w:bottom w:val="nil"/>
              <w:right w:val="nil"/>
            </w:tcBorders>
            <w:shd w:val="clear" w:color="auto" w:fill="auto"/>
            <w:noWrap/>
            <w:hideMark/>
          </w:tcPr>
          <w:p w14:paraId="33DBA975"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$1,563.40 </w:t>
            </w:r>
          </w:p>
        </w:tc>
      </w:tr>
      <w:tr w:rsidR="00A00FA7" w14:paraId="7A4DC670" w14:textId="77777777" w:rsidTr="00A00FA7">
        <w:trPr>
          <w:trHeight w:val="255"/>
        </w:trPr>
        <w:tc>
          <w:tcPr>
            <w:tcW w:w="2280" w:type="dxa"/>
            <w:tcBorders>
              <w:top w:val="nil"/>
              <w:left w:val="nil"/>
              <w:bottom w:val="nil"/>
              <w:right w:val="nil"/>
            </w:tcBorders>
            <w:shd w:val="clear" w:color="auto" w:fill="auto"/>
            <w:noWrap/>
            <w:hideMark/>
          </w:tcPr>
          <w:p w14:paraId="707C5D31" w14:textId="77777777" w:rsidR="00A00FA7" w:rsidRDefault="00A00FA7">
            <w:pPr>
              <w:rPr>
                <w:rFonts w:ascii="Calibri" w:hAnsi="Calibri" w:cs="Calibri"/>
                <w:color w:val="000000"/>
                <w:sz w:val="20"/>
                <w:szCs w:val="20"/>
              </w:rPr>
            </w:pPr>
            <w:r>
              <w:rPr>
                <w:rFonts w:ascii="Calibri" w:hAnsi="Calibri" w:cs="Calibri"/>
                <w:color w:val="000000"/>
                <w:sz w:val="20"/>
                <w:szCs w:val="20"/>
              </w:rPr>
              <w:t>217-226-050-000</w:t>
            </w:r>
          </w:p>
        </w:tc>
        <w:tc>
          <w:tcPr>
            <w:tcW w:w="2280" w:type="dxa"/>
            <w:tcBorders>
              <w:top w:val="nil"/>
              <w:left w:val="nil"/>
              <w:bottom w:val="nil"/>
              <w:right w:val="nil"/>
            </w:tcBorders>
            <w:shd w:val="clear" w:color="auto" w:fill="auto"/>
            <w:noWrap/>
            <w:hideMark/>
          </w:tcPr>
          <w:p w14:paraId="6E1016F6"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$927.50 </w:t>
            </w:r>
          </w:p>
        </w:tc>
      </w:tr>
      <w:tr w:rsidR="00A00FA7" w14:paraId="2ACB8609" w14:textId="77777777" w:rsidTr="00A00FA7">
        <w:trPr>
          <w:trHeight w:val="255"/>
        </w:trPr>
        <w:tc>
          <w:tcPr>
            <w:tcW w:w="2280" w:type="dxa"/>
            <w:tcBorders>
              <w:top w:val="nil"/>
              <w:left w:val="nil"/>
              <w:bottom w:val="nil"/>
              <w:right w:val="nil"/>
            </w:tcBorders>
            <w:shd w:val="clear" w:color="auto" w:fill="auto"/>
            <w:noWrap/>
            <w:hideMark/>
          </w:tcPr>
          <w:p w14:paraId="14C2A642" w14:textId="77777777" w:rsidR="00A00FA7" w:rsidRDefault="00A00FA7">
            <w:pPr>
              <w:rPr>
                <w:rFonts w:ascii="Calibri" w:hAnsi="Calibri" w:cs="Calibri"/>
                <w:color w:val="000000"/>
                <w:sz w:val="20"/>
                <w:szCs w:val="20"/>
              </w:rPr>
            </w:pPr>
            <w:r>
              <w:rPr>
                <w:rFonts w:ascii="Calibri" w:hAnsi="Calibri" w:cs="Calibri"/>
                <w:color w:val="000000"/>
                <w:sz w:val="20"/>
                <w:szCs w:val="20"/>
              </w:rPr>
              <w:t>217-226-060-000</w:t>
            </w:r>
          </w:p>
        </w:tc>
        <w:tc>
          <w:tcPr>
            <w:tcW w:w="2280" w:type="dxa"/>
            <w:tcBorders>
              <w:top w:val="nil"/>
              <w:left w:val="nil"/>
              <w:bottom w:val="nil"/>
              <w:right w:val="nil"/>
            </w:tcBorders>
            <w:shd w:val="clear" w:color="auto" w:fill="auto"/>
            <w:noWrap/>
            <w:hideMark/>
          </w:tcPr>
          <w:p w14:paraId="0A70F74A"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$966.59 </w:t>
            </w:r>
          </w:p>
        </w:tc>
      </w:tr>
      <w:tr w:rsidR="00A00FA7" w14:paraId="04D9883A" w14:textId="77777777" w:rsidTr="00A00FA7">
        <w:trPr>
          <w:trHeight w:val="255"/>
        </w:trPr>
        <w:tc>
          <w:tcPr>
            <w:tcW w:w="2280" w:type="dxa"/>
            <w:tcBorders>
              <w:top w:val="nil"/>
              <w:left w:val="nil"/>
              <w:bottom w:val="nil"/>
              <w:right w:val="nil"/>
            </w:tcBorders>
            <w:shd w:val="clear" w:color="auto" w:fill="auto"/>
            <w:noWrap/>
            <w:hideMark/>
          </w:tcPr>
          <w:p w14:paraId="5CE1CAEE" w14:textId="77777777" w:rsidR="00A00FA7" w:rsidRDefault="00A00FA7">
            <w:pPr>
              <w:rPr>
                <w:rFonts w:ascii="Calibri" w:hAnsi="Calibri" w:cs="Calibri"/>
                <w:color w:val="000000"/>
                <w:sz w:val="20"/>
                <w:szCs w:val="20"/>
              </w:rPr>
            </w:pPr>
            <w:r>
              <w:rPr>
                <w:rFonts w:ascii="Calibri" w:hAnsi="Calibri" w:cs="Calibri"/>
                <w:color w:val="000000"/>
                <w:sz w:val="20"/>
                <w:szCs w:val="20"/>
              </w:rPr>
              <w:t>217-226-090-000</w:t>
            </w:r>
          </w:p>
        </w:tc>
        <w:tc>
          <w:tcPr>
            <w:tcW w:w="2280" w:type="dxa"/>
            <w:tcBorders>
              <w:top w:val="nil"/>
              <w:left w:val="nil"/>
              <w:bottom w:val="nil"/>
              <w:right w:val="nil"/>
            </w:tcBorders>
            <w:shd w:val="clear" w:color="auto" w:fill="auto"/>
            <w:noWrap/>
            <w:hideMark/>
          </w:tcPr>
          <w:p w14:paraId="5D32E71F"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$2,781.42 </w:t>
            </w:r>
          </w:p>
        </w:tc>
      </w:tr>
      <w:tr w:rsidR="00A00FA7" w14:paraId="22948F9F" w14:textId="77777777" w:rsidTr="00A00FA7">
        <w:trPr>
          <w:trHeight w:val="255"/>
        </w:trPr>
        <w:tc>
          <w:tcPr>
            <w:tcW w:w="2280" w:type="dxa"/>
            <w:tcBorders>
              <w:top w:val="nil"/>
              <w:left w:val="nil"/>
              <w:bottom w:val="nil"/>
              <w:right w:val="nil"/>
            </w:tcBorders>
            <w:shd w:val="clear" w:color="auto" w:fill="auto"/>
            <w:noWrap/>
            <w:hideMark/>
          </w:tcPr>
          <w:p w14:paraId="284BC521" w14:textId="77777777" w:rsidR="00A00FA7" w:rsidRDefault="00A00FA7">
            <w:pPr>
              <w:rPr>
                <w:rFonts w:ascii="Calibri" w:hAnsi="Calibri" w:cs="Calibri"/>
                <w:color w:val="000000"/>
                <w:sz w:val="20"/>
                <w:szCs w:val="20"/>
              </w:rPr>
            </w:pPr>
            <w:r>
              <w:rPr>
                <w:rFonts w:ascii="Calibri" w:hAnsi="Calibri" w:cs="Calibri"/>
                <w:color w:val="000000"/>
                <w:sz w:val="20"/>
                <w:szCs w:val="20"/>
              </w:rPr>
              <w:t>219-400-010-000</w:t>
            </w:r>
          </w:p>
        </w:tc>
        <w:tc>
          <w:tcPr>
            <w:tcW w:w="2280" w:type="dxa"/>
            <w:tcBorders>
              <w:top w:val="nil"/>
              <w:left w:val="nil"/>
              <w:bottom w:val="nil"/>
              <w:right w:val="nil"/>
            </w:tcBorders>
            <w:shd w:val="clear" w:color="auto" w:fill="auto"/>
            <w:noWrap/>
            <w:hideMark/>
          </w:tcPr>
          <w:p w14:paraId="7DD65555"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$2,453.70 </w:t>
            </w:r>
          </w:p>
        </w:tc>
      </w:tr>
      <w:tr w:rsidR="00A00FA7" w14:paraId="45E816A8" w14:textId="77777777" w:rsidTr="00A00FA7">
        <w:trPr>
          <w:trHeight w:val="255"/>
        </w:trPr>
        <w:tc>
          <w:tcPr>
            <w:tcW w:w="2280" w:type="dxa"/>
            <w:tcBorders>
              <w:top w:val="nil"/>
              <w:left w:val="nil"/>
              <w:bottom w:val="nil"/>
              <w:right w:val="nil"/>
            </w:tcBorders>
            <w:shd w:val="clear" w:color="auto" w:fill="auto"/>
            <w:noWrap/>
            <w:hideMark/>
          </w:tcPr>
          <w:p w14:paraId="38569669" w14:textId="77777777" w:rsidR="00A00FA7" w:rsidRDefault="00A00FA7">
            <w:pPr>
              <w:rPr>
                <w:rFonts w:ascii="Calibri" w:hAnsi="Calibri" w:cs="Calibri"/>
                <w:color w:val="000000"/>
                <w:sz w:val="20"/>
                <w:szCs w:val="20"/>
              </w:rPr>
            </w:pPr>
            <w:r>
              <w:rPr>
                <w:rFonts w:ascii="Calibri" w:hAnsi="Calibri" w:cs="Calibri"/>
                <w:color w:val="000000"/>
                <w:sz w:val="20"/>
                <w:szCs w:val="20"/>
              </w:rPr>
              <w:t>219-400-020-000</w:t>
            </w:r>
          </w:p>
        </w:tc>
        <w:tc>
          <w:tcPr>
            <w:tcW w:w="2280" w:type="dxa"/>
            <w:tcBorders>
              <w:top w:val="nil"/>
              <w:left w:val="nil"/>
              <w:bottom w:val="nil"/>
              <w:right w:val="nil"/>
            </w:tcBorders>
            <w:shd w:val="clear" w:color="auto" w:fill="auto"/>
            <w:noWrap/>
            <w:hideMark/>
          </w:tcPr>
          <w:p w14:paraId="6CD51734"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$1,312.46 </w:t>
            </w:r>
          </w:p>
        </w:tc>
      </w:tr>
      <w:tr w:rsidR="00A00FA7" w14:paraId="5E1E9A30" w14:textId="77777777" w:rsidTr="00A00FA7">
        <w:trPr>
          <w:trHeight w:val="255"/>
        </w:trPr>
        <w:tc>
          <w:tcPr>
            <w:tcW w:w="2280" w:type="dxa"/>
            <w:tcBorders>
              <w:top w:val="nil"/>
              <w:left w:val="nil"/>
              <w:bottom w:val="nil"/>
              <w:right w:val="nil"/>
            </w:tcBorders>
            <w:shd w:val="clear" w:color="auto" w:fill="auto"/>
            <w:noWrap/>
            <w:hideMark/>
          </w:tcPr>
          <w:p w14:paraId="73BA131B" w14:textId="77777777" w:rsidR="00A00FA7" w:rsidRDefault="00A00FA7">
            <w:pPr>
              <w:rPr>
                <w:rFonts w:ascii="Calibri" w:hAnsi="Calibri" w:cs="Calibri"/>
                <w:color w:val="000000"/>
                <w:sz w:val="20"/>
                <w:szCs w:val="20"/>
              </w:rPr>
            </w:pPr>
            <w:r>
              <w:rPr>
                <w:rFonts w:ascii="Calibri" w:hAnsi="Calibri" w:cs="Calibri"/>
                <w:color w:val="000000"/>
                <w:sz w:val="20"/>
                <w:szCs w:val="20"/>
              </w:rPr>
              <w:t>219-400-030-000</w:t>
            </w:r>
          </w:p>
        </w:tc>
        <w:tc>
          <w:tcPr>
            <w:tcW w:w="2280" w:type="dxa"/>
            <w:tcBorders>
              <w:top w:val="nil"/>
              <w:left w:val="nil"/>
              <w:bottom w:val="nil"/>
              <w:right w:val="nil"/>
            </w:tcBorders>
            <w:shd w:val="clear" w:color="auto" w:fill="auto"/>
            <w:noWrap/>
            <w:hideMark/>
          </w:tcPr>
          <w:p w14:paraId="447BD81D"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$342.50 </w:t>
            </w:r>
          </w:p>
        </w:tc>
      </w:tr>
      <w:tr w:rsidR="00A00FA7" w14:paraId="469DE3AD" w14:textId="77777777" w:rsidTr="00A00FA7">
        <w:trPr>
          <w:trHeight w:val="255"/>
        </w:trPr>
        <w:tc>
          <w:tcPr>
            <w:tcW w:w="2280" w:type="dxa"/>
            <w:tcBorders>
              <w:top w:val="nil"/>
              <w:left w:val="nil"/>
              <w:bottom w:val="nil"/>
              <w:right w:val="nil"/>
            </w:tcBorders>
            <w:shd w:val="clear" w:color="auto" w:fill="auto"/>
            <w:noWrap/>
            <w:hideMark/>
          </w:tcPr>
          <w:p w14:paraId="570E127B" w14:textId="77777777" w:rsidR="00A00FA7" w:rsidRDefault="00A00FA7">
            <w:pPr>
              <w:rPr>
                <w:rFonts w:ascii="Calibri" w:hAnsi="Calibri" w:cs="Calibri"/>
                <w:color w:val="000000"/>
                <w:sz w:val="20"/>
                <w:szCs w:val="20"/>
              </w:rPr>
            </w:pPr>
            <w:r>
              <w:rPr>
                <w:rFonts w:ascii="Calibri" w:hAnsi="Calibri" w:cs="Calibri"/>
                <w:color w:val="000000"/>
                <w:sz w:val="20"/>
                <w:szCs w:val="20"/>
              </w:rPr>
              <w:t>219-400-040-000</w:t>
            </w:r>
          </w:p>
        </w:tc>
        <w:tc>
          <w:tcPr>
            <w:tcW w:w="2280" w:type="dxa"/>
            <w:tcBorders>
              <w:top w:val="nil"/>
              <w:left w:val="nil"/>
              <w:bottom w:val="nil"/>
              <w:right w:val="nil"/>
            </w:tcBorders>
            <w:shd w:val="clear" w:color="auto" w:fill="auto"/>
            <w:noWrap/>
            <w:hideMark/>
          </w:tcPr>
          <w:p w14:paraId="51E7D9DD"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$833.00 </w:t>
            </w:r>
          </w:p>
        </w:tc>
      </w:tr>
      <w:tr w:rsidR="00A00FA7" w14:paraId="719D8A41" w14:textId="77777777" w:rsidTr="00A00FA7">
        <w:trPr>
          <w:trHeight w:val="255"/>
        </w:trPr>
        <w:tc>
          <w:tcPr>
            <w:tcW w:w="2280" w:type="dxa"/>
            <w:tcBorders>
              <w:top w:val="nil"/>
              <w:left w:val="nil"/>
              <w:bottom w:val="nil"/>
              <w:right w:val="nil"/>
            </w:tcBorders>
            <w:shd w:val="clear" w:color="auto" w:fill="auto"/>
            <w:noWrap/>
            <w:hideMark/>
          </w:tcPr>
          <w:p w14:paraId="32344F5F" w14:textId="77777777" w:rsidR="00A00FA7" w:rsidRDefault="00A00FA7">
            <w:pPr>
              <w:rPr>
                <w:rFonts w:ascii="Calibri" w:hAnsi="Calibri" w:cs="Calibri"/>
                <w:color w:val="000000"/>
                <w:sz w:val="20"/>
                <w:szCs w:val="20"/>
              </w:rPr>
            </w:pPr>
            <w:r>
              <w:rPr>
                <w:rFonts w:ascii="Calibri" w:hAnsi="Calibri" w:cs="Calibri"/>
                <w:color w:val="000000"/>
                <w:sz w:val="20"/>
                <w:szCs w:val="20"/>
              </w:rPr>
              <w:t>219-400-050-000</w:t>
            </w:r>
          </w:p>
        </w:tc>
        <w:tc>
          <w:tcPr>
            <w:tcW w:w="2280" w:type="dxa"/>
            <w:tcBorders>
              <w:top w:val="nil"/>
              <w:left w:val="nil"/>
              <w:bottom w:val="nil"/>
              <w:right w:val="nil"/>
            </w:tcBorders>
            <w:shd w:val="clear" w:color="auto" w:fill="auto"/>
            <w:noWrap/>
            <w:hideMark/>
          </w:tcPr>
          <w:p w14:paraId="1BD5BC17"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$1,993.00 </w:t>
            </w:r>
          </w:p>
        </w:tc>
      </w:tr>
      <w:tr w:rsidR="00A00FA7" w14:paraId="10EBFEDE" w14:textId="77777777" w:rsidTr="00A00FA7">
        <w:trPr>
          <w:trHeight w:val="255"/>
        </w:trPr>
        <w:tc>
          <w:tcPr>
            <w:tcW w:w="2280" w:type="dxa"/>
            <w:tcBorders>
              <w:top w:val="nil"/>
              <w:left w:val="nil"/>
              <w:bottom w:val="nil"/>
              <w:right w:val="nil"/>
            </w:tcBorders>
            <w:shd w:val="clear" w:color="auto" w:fill="auto"/>
            <w:noWrap/>
            <w:hideMark/>
          </w:tcPr>
          <w:p w14:paraId="43CDDFE4" w14:textId="77777777" w:rsidR="00A00FA7" w:rsidRDefault="00A00FA7">
            <w:pPr>
              <w:rPr>
                <w:rFonts w:ascii="Calibri" w:hAnsi="Calibri" w:cs="Calibri"/>
                <w:color w:val="000000"/>
                <w:sz w:val="20"/>
                <w:szCs w:val="20"/>
              </w:rPr>
            </w:pPr>
            <w:r>
              <w:rPr>
                <w:rFonts w:ascii="Calibri" w:hAnsi="Calibri" w:cs="Calibri"/>
                <w:color w:val="000000"/>
                <w:sz w:val="20"/>
                <w:szCs w:val="20"/>
              </w:rPr>
              <w:t>219-400-060-000</w:t>
            </w:r>
          </w:p>
        </w:tc>
        <w:tc>
          <w:tcPr>
            <w:tcW w:w="2280" w:type="dxa"/>
            <w:tcBorders>
              <w:top w:val="nil"/>
              <w:left w:val="nil"/>
              <w:bottom w:val="nil"/>
              <w:right w:val="nil"/>
            </w:tcBorders>
            <w:shd w:val="clear" w:color="auto" w:fill="auto"/>
            <w:noWrap/>
            <w:hideMark/>
          </w:tcPr>
          <w:p w14:paraId="4C130678"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$2,757.45 </w:t>
            </w:r>
          </w:p>
        </w:tc>
      </w:tr>
      <w:tr w:rsidR="00A00FA7" w14:paraId="4CC5E866" w14:textId="77777777" w:rsidTr="00A00FA7">
        <w:trPr>
          <w:trHeight w:val="255"/>
        </w:trPr>
        <w:tc>
          <w:tcPr>
            <w:tcW w:w="2280" w:type="dxa"/>
            <w:tcBorders>
              <w:top w:val="nil"/>
              <w:left w:val="nil"/>
              <w:bottom w:val="nil"/>
              <w:right w:val="nil"/>
            </w:tcBorders>
            <w:shd w:val="clear" w:color="auto" w:fill="auto"/>
            <w:noWrap/>
            <w:hideMark/>
          </w:tcPr>
          <w:p w14:paraId="489D32E2" w14:textId="77777777" w:rsidR="00A00FA7" w:rsidRDefault="00A00FA7">
            <w:pPr>
              <w:rPr>
                <w:rFonts w:ascii="Calibri" w:hAnsi="Calibri" w:cs="Calibri"/>
                <w:color w:val="000000"/>
                <w:sz w:val="20"/>
                <w:szCs w:val="20"/>
              </w:rPr>
            </w:pPr>
            <w:r>
              <w:rPr>
                <w:rFonts w:ascii="Calibri" w:hAnsi="Calibri" w:cs="Calibri"/>
                <w:color w:val="000000"/>
                <w:sz w:val="20"/>
                <w:szCs w:val="20"/>
              </w:rPr>
              <w:t>219-400-070-000</w:t>
            </w:r>
          </w:p>
        </w:tc>
        <w:tc>
          <w:tcPr>
            <w:tcW w:w="2280" w:type="dxa"/>
            <w:tcBorders>
              <w:top w:val="nil"/>
              <w:left w:val="nil"/>
              <w:bottom w:val="nil"/>
              <w:right w:val="nil"/>
            </w:tcBorders>
            <w:shd w:val="clear" w:color="auto" w:fill="auto"/>
            <w:noWrap/>
            <w:hideMark/>
          </w:tcPr>
          <w:p w14:paraId="51B5F6B2"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$3,195.66 </w:t>
            </w:r>
          </w:p>
        </w:tc>
      </w:tr>
      <w:tr w:rsidR="00A00FA7" w14:paraId="7E62C4A9" w14:textId="77777777" w:rsidTr="00A00FA7">
        <w:trPr>
          <w:trHeight w:val="255"/>
        </w:trPr>
        <w:tc>
          <w:tcPr>
            <w:tcW w:w="2280" w:type="dxa"/>
            <w:tcBorders>
              <w:top w:val="nil"/>
              <w:left w:val="nil"/>
              <w:bottom w:val="nil"/>
              <w:right w:val="nil"/>
            </w:tcBorders>
            <w:shd w:val="clear" w:color="auto" w:fill="auto"/>
            <w:noWrap/>
            <w:hideMark/>
          </w:tcPr>
          <w:p w14:paraId="5F7173CF" w14:textId="77777777" w:rsidR="00A00FA7" w:rsidRDefault="00A00FA7">
            <w:pPr>
              <w:rPr>
                <w:rFonts w:ascii="Calibri" w:hAnsi="Calibri" w:cs="Calibri"/>
                <w:color w:val="000000"/>
                <w:sz w:val="20"/>
                <w:szCs w:val="20"/>
              </w:rPr>
            </w:pPr>
            <w:r>
              <w:rPr>
                <w:rFonts w:ascii="Calibri" w:hAnsi="Calibri" w:cs="Calibri"/>
                <w:color w:val="000000"/>
                <w:sz w:val="20"/>
                <w:szCs w:val="20"/>
              </w:rPr>
              <w:t>219-400-080-000</w:t>
            </w:r>
          </w:p>
        </w:tc>
        <w:tc>
          <w:tcPr>
            <w:tcW w:w="2280" w:type="dxa"/>
            <w:tcBorders>
              <w:top w:val="nil"/>
              <w:left w:val="nil"/>
              <w:bottom w:val="nil"/>
              <w:right w:val="nil"/>
            </w:tcBorders>
            <w:shd w:val="clear" w:color="auto" w:fill="auto"/>
            <w:noWrap/>
            <w:hideMark/>
          </w:tcPr>
          <w:p w14:paraId="1E74B57A"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$980.00 </w:t>
            </w:r>
          </w:p>
        </w:tc>
      </w:tr>
      <w:tr w:rsidR="00A00FA7" w14:paraId="780E10BE" w14:textId="77777777" w:rsidTr="00A00FA7">
        <w:trPr>
          <w:trHeight w:val="255"/>
        </w:trPr>
        <w:tc>
          <w:tcPr>
            <w:tcW w:w="2280" w:type="dxa"/>
            <w:tcBorders>
              <w:top w:val="nil"/>
              <w:left w:val="nil"/>
              <w:bottom w:val="nil"/>
              <w:right w:val="nil"/>
            </w:tcBorders>
            <w:shd w:val="clear" w:color="auto" w:fill="auto"/>
            <w:noWrap/>
            <w:hideMark/>
          </w:tcPr>
          <w:p w14:paraId="2E1F8234" w14:textId="77777777" w:rsidR="00A00FA7" w:rsidRDefault="00A00FA7">
            <w:pPr>
              <w:rPr>
                <w:rFonts w:ascii="Calibri" w:hAnsi="Calibri" w:cs="Calibri"/>
                <w:color w:val="000000"/>
                <w:sz w:val="20"/>
                <w:szCs w:val="20"/>
              </w:rPr>
            </w:pPr>
            <w:r>
              <w:rPr>
                <w:rFonts w:ascii="Calibri" w:hAnsi="Calibri" w:cs="Calibri"/>
                <w:color w:val="000000"/>
                <w:sz w:val="20"/>
                <w:szCs w:val="20"/>
              </w:rPr>
              <w:t>219-410-010-000</w:t>
            </w:r>
          </w:p>
        </w:tc>
        <w:tc>
          <w:tcPr>
            <w:tcW w:w="2280" w:type="dxa"/>
            <w:tcBorders>
              <w:top w:val="nil"/>
              <w:left w:val="nil"/>
              <w:bottom w:val="nil"/>
              <w:right w:val="nil"/>
            </w:tcBorders>
            <w:shd w:val="clear" w:color="auto" w:fill="auto"/>
            <w:noWrap/>
            <w:hideMark/>
          </w:tcPr>
          <w:p w14:paraId="09D2D3A5"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$2,370.00 </w:t>
            </w:r>
          </w:p>
        </w:tc>
      </w:tr>
      <w:tr w:rsidR="00A00FA7" w14:paraId="64FFBFA0" w14:textId="77777777" w:rsidTr="00A00FA7">
        <w:trPr>
          <w:trHeight w:val="255"/>
        </w:trPr>
        <w:tc>
          <w:tcPr>
            <w:tcW w:w="2280" w:type="dxa"/>
            <w:tcBorders>
              <w:top w:val="nil"/>
              <w:left w:val="nil"/>
              <w:bottom w:val="nil"/>
              <w:right w:val="nil"/>
            </w:tcBorders>
            <w:shd w:val="clear" w:color="auto" w:fill="auto"/>
            <w:noWrap/>
            <w:hideMark/>
          </w:tcPr>
          <w:p w14:paraId="4EA544E1" w14:textId="77777777" w:rsidR="00A00FA7" w:rsidRDefault="00A00FA7">
            <w:pPr>
              <w:rPr>
                <w:rFonts w:ascii="Calibri" w:hAnsi="Calibri" w:cs="Calibri"/>
                <w:color w:val="000000"/>
                <w:sz w:val="20"/>
                <w:szCs w:val="20"/>
              </w:rPr>
            </w:pPr>
            <w:r>
              <w:rPr>
                <w:rFonts w:ascii="Calibri" w:hAnsi="Calibri" w:cs="Calibri"/>
                <w:color w:val="000000"/>
                <w:sz w:val="20"/>
                <w:szCs w:val="20"/>
              </w:rPr>
              <w:t>219-410-030-000</w:t>
            </w:r>
          </w:p>
        </w:tc>
        <w:tc>
          <w:tcPr>
            <w:tcW w:w="2280" w:type="dxa"/>
            <w:tcBorders>
              <w:top w:val="nil"/>
              <w:left w:val="nil"/>
              <w:bottom w:val="nil"/>
              <w:right w:val="nil"/>
            </w:tcBorders>
            <w:shd w:val="clear" w:color="auto" w:fill="auto"/>
            <w:noWrap/>
            <w:hideMark/>
          </w:tcPr>
          <w:p w14:paraId="35504F52"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$681.47 </w:t>
            </w:r>
          </w:p>
        </w:tc>
      </w:tr>
      <w:tr w:rsidR="00A00FA7" w14:paraId="2D09067F" w14:textId="77777777" w:rsidTr="00A00FA7">
        <w:trPr>
          <w:trHeight w:val="255"/>
        </w:trPr>
        <w:tc>
          <w:tcPr>
            <w:tcW w:w="2280" w:type="dxa"/>
            <w:tcBorders>
              <w:top w:val="nil"/>
              <w:left w:val="nil"/>
              <w:bottom w:val="nil"/>
              <w:right w:val="nil"/>
            </w:tcBorders>
            <w:shd w:val="clear" w:color="auto" w:fill="auto"/>
            <w:noWrap/>
            <w:hideMark/>
          </w:tcPr>
          <w:p w14:paraId="426737DD" w14:textId="77777777" w:rsidR="00A00FA7" w:rsidRDefault="00A00FA7">
            <w:pPr>
              <w:rPr>
                <w:rFonts w:ascii="Calibri" w:hAnsi="Calibri" w:cs="Calibri"/>
                <w:color w:val="000000"/>
                <w:sz w:val="20"/>
                <w:szCs w:val="20"/>
              </w:rPr>
            </w:pPr>
            <w:r>
              <w:rPr>
                <w:rFonts w:ascii="Calibri" w:hAnsi="Calibri" w:cs="Calibri"/>
                <w:color w:val="000000"/>
                <w:sz w:val="20"/>
                <w:szCs w:val="20"/>
              </w:rPr>
              <w:t>219-410-040-000</w:t>
            </w:r>
          </w:p>
        </w:tc>
        <w:tc>
          <w:tcPr>
            <w:tcW w:w="2280" w:type="dxa"/>
            <w:tcBorders>
              <w:top w:val="nil"/>
              <w:left w:val="nil"/>
              <w:bottom w:val="nil"/>
              <w:right w:val="nil"/>
            </w:tcBorders>
            <w:shd w:val="clear" w:color="auto" w:fill="auto"/>
            <w:noWrap/>
            <w:hideMark/>
          </w:tcPr>
          <w:p w14:paraId="0CD6F1DB"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$646.62 </w:t>
            </w:r>
          </w:p>
        </w:tc>
      </w:tr>
      <w:tr w:rsidR="00A00FA7" w14:paraId="1AF45E8D" w14:textId="77777777" w:rsidTr="00A00FA7">
        <w:trPr>
          <w:trHeight w:val="255"/>
        </w:trPr>
        <w:tc>
          <w:tcPr>
            <w:tcW w:w="2280" w:type="dxa"/>
            <w:tcBorders>
              <w:top w:val="nil"/>
              <w:left w:val="nil"/>
              <w:bottom w:val="nil"/>
              <w:right w:val="nil"/>
            </w:tcBorders>
            <w:shd w:val="clear" w:color="auto" w:fill="auto"/>
            <w:noWrap/>
            <w:hideMark/>
          </w:tcPr>
          <w:p w14:paraId="4E4B08DB" w14:textId="77777777" w:rsidR="00A00FA7" w:rsidRDefault="00A00FA7">
            <w:pPr>
              <w:rPr>
                <w:rFonts w:ascii="Calibri" w:hAnsi="Calibri" w:cs="Calibri"/>
                <w:color w:val="000000"/>
                <w:sz w:val="20"/>
                <w:szCs w:val="20"/>
              </w:rPr>
            </w:pPr>
            <w:r>
              <w:rPr>
                <w:rFonts w:ascii="Calibri" w:hAnsi="Calibri" w:cs="Calibri"/>
                <w:color w:val="000000"/>
                <w:sz w:val="20"/>
                <w:szCs w:val="20"/>
              </w:rPr>
              <w:t>219-410-050-000</w:t>
            </w:r>
          </w:p>
        </w:tc>
        <w:tc>
          <w:tcPr>
            <w:tcW w:w="2280" w:type="dxa"/>
            <w:tcBorders>
              <w:top w:val="nil"/>
              <w:left w:val="nil"/>
              <w:bottom w:val="nil"/>
              <w:right w:val="nil"/>
            </w:tcBorders>
            <w:shd w:val="clear" w:color="auto" w:fill="auto"/>
            <w:noWrap/>
            <w:hideMark/>
          </w:tcPr>
          <w:p w14:paraId="2F9FA7C8"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$675.86 </w:t>
            </w:r>
          </w:p>
        </w:tc>
      </w:tr>
      <w:tr w:rsidR="00A00FA7" w14:paraId="708E8356" w14:textId="77777777" w:rsidTr="00A00FA7">
        <w:trPr>
          <w:trHeight w:val="255"/>
        </w:trPr>
        <w:tc>
          <w:tcPr>
            <w:tcW w:w="2280" w:type="dxa"/>
            <w:tcBorders>
              <w:top w:val="nil"/>
              <w:left w:val="nil"/>
              <w:bottom w:val="nil"/>
              <w:right w:val="nil"/>
            </w:tcBorders>
            <w:shd w:val="clear" w:color="auto" w:fill="auto"/>
            <w:noWrap/>
            <w:hideMark/>
          </w:tcPr>
          <w:p w14:paraId="2BDC1839" w14:textId="77777777" w:rsidR="00A00FA7" w:rsidRDefault="00A00FA7">
            <w:pPr>
              <w:rPr>
                <w:rFonts w:ascii="Calibri" w:hAnsi="Calibri" w:cs="Calibri"/>
                <w:color w:val="000000"/>
                <w:sz w:val="20"/>
                <w:szCs w:val="20"/>
              </w:rPr>
            </w:pPr>
            <w:r>
              <w:rPr>
                <w:rFonts w:ascii="Calibri" w:hAnsi="Calibri" w:cs="Calibri"/>
                <w:color w:val="000000"/>
                <w:sz w:val="20"/>
                <w:szCs w:val="20"/>
              </w:rPr>
              <w:t>219-410-060-000</w:t>
            </w:r>
          </w:p>
        </w:tc>
        <w:tc>
          <w:tcPr>
            <w:tcW w:w="2280" w:type="dxa"/>
            <w:tcBorders>
              <w:top w:val="nil"/>
              <w:left w:val="nil"/>
              <w:bottom w:val="nil"/>
              <w:right w:val="nil"/>
            </w:tcBorders>
            <w:shd w:val="clear" w:color="auto" w:fill="auto"/>
            <w:noWrap/>
            <w:hideMark/>
          </w:tcPr>
          <w:p w14:paraId="359A03BF"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$912.50 </w:t>
            </w:r>
          </w:p>
        </w:tc>
      </w:tr>
      <w:tr w:rsidR="00A00FA7" w14:paraId="4A313999" w14:textId="77777777" w:rsidTr="00A00FA7">
        <w:trPr>
          <w:trHeight w:val="255"/>
        </w:trPr>
        <w:tc>
          <w:tcPr>
            <w:tcW w:w="2280" w:type="dxa"/>
            <w:tcBorders>
              <w:top w:val="nil"/>
              <w:left w:val="nil"/>
              <w:bottom w:val="nil"/>
              <w:right w:val="nil"/>
            </w:tcBorders>
            <w:shd w:val="clear" w:color="auto" w:fill="auto"/>
            <w:noWrap/>
            <w:hideMark/>
          </w:tcPr>
          <w:p w14:paraId="265168FD" w14:textId="77777777" w:rsidR="00A00FA7" w:rsidRDefault="00A00FA7">
            <w:pPr>
              <w:rPr>
                <w:rFonts w:ascii="Calibri" w:hAnsi="Calibri" w:cs="Calibri"/>
                <w:color w:val="000000"/>
                <w:sz w:val="20"/>
                <w:szCs w:val="20"/>
              </w:rPr>
            </w:pPr>
            <w:r>
              <w:rPr>
                <w:rFonts w:ascii="Calibri" w:hAnsi="Calibri" w:cs="Calibri"/>
                <w:color w:val="000000"/>
                <w:sz w:val="20"/>
                <w:szCs w:val="20"/>
              </w:rPr>
              <w:t>219-410-070-000</w:t>
            </w:r>
          </w:p>
        </w:tc>
        <w:tc>
          <w:tcPr>
            <w:tcW w:w="2280" w:type="dxa"/>
            <w:tcBorders>
              <w:top w:val="nil"/>
              <w:left w:val="nil"/>
              <w:bottom w:val="nil"/>
              <w:right w:val="nil"/>
            </w:tcBorders>
            <w:shd w:val="clear" w:color="auto" w:fill="auto"/>
            <w:noWrap/>
            <w:hideMark/>
          </w:tcPr>
          <w:p w14:paraId="1C35775F"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$475.26 </w:t>
            </w:r>
          </w:p>
        </w:tc>
      </w:tr>
      <w:tr w:rsidR="00A00FA7" w14:paraId="0060D216" w14:textId="77777777" w:rsidTr="00A00FA7">
        <w:trPr>
          <w:trHeight w:val="255"/>
        </w:trPr>
        <w:tc>
          <w:tcPr>
            <w:tcW w:w="2280" w:type="dxa"/>
            <w:tcBorders>
              <w:top w:val="nil"/>
              <w:left w:val="nil"/>
              <w:bottom w:val="nil"/>
              <w:right w:val="nil"/>
            </w:tcBorders>
            <w:shd w:val="clear" w:color="auto" w:fill="auto"/>
            <w:noWrap/>
            <w:hideMark/>
          </w:tcPr>
          <w:p w14:paraId="5D7B845D" w14:textId="77777777" w:rsidR="00A00FA7" w:rsidRDefault="00A00FA7">
            <w:pPr>
              <w:rPr>
                <w:rFonts w:ascii="Calibri" w:hAnsi="Calibri" w:cs="Calibri"/>
                <w:color w:val="000000"/>
                <w:sz w:val="20"/>
                <w:szCs w:val="20"/>
              </w:rPr>
            </w:pPr>
            <w:r>
              <w:rPr>
                <w:rFonts w:ascii="Calibri" w:hAnsi="Calibri" w:cs="Calibri"/>
                <w:color w:val="000000"/>
                <w:sz w:val="20"/>
                <w:szCs w:val="20"/>
              </w:rPr>
              <w:t>219-410-080-000</w:t>
            </w:r>
          </w:p>
        </w:tc>
        <w:tc>
          <w:tcPr>
            <w:tcW w:w="2280" w:type="dxa"/>
            <w:tcBorders>
              <w:top w:val="nil"/>
              <w:left w:val="nil"/>
              <w:bottom w:val="nil"/>
              <w:right w:val="nil"/>
            </w:tcBorders>
            <w:shd w:val="clear" w:color="auto" w:fill="auto"/>
            <w:noWrap/>
            <w:hideMark/>
          </w:tcPr>
          <w:p w14:paraId="6691BF32"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$2,250.00 </w:t>
            </w:r>
          </w:p>
        </w:tc>
      </w:tr>
      <w:tr w:rsidR="00A00FA7" w14:paraId="0FCD3776" w14:textId="77777777" w:rsidTr="00A00FA7">
        <w:trPr>
          <w:trHeight w:val="255"/>
        </w:trPr>
        <w:tc>
          <w:tcPr>
            <w:tcW w:w="2280" w:type="dxa"/>
            <w:tcBorders>
              <w:top w:val="nil"/>
              <w:left w:val="nil"/>
              <w:bottom w:val="nil"/>
              <w:right w:val="nil"/>
            </w:tcBorders>
            <w:shd w:val="clear" w:color="auto" w:fill="auto"/>
            <w:noWrap/>
            <w:hideMark/>
          </w:tcPr>
          <w:p w14:paraId="1D683F35" w14:textId="77777777" w:rsidR="00A00FA7" w:rsidRDefault="00A00FA7">
            <w:pPr>
              <w:rPr>
                <w:rFonts w:ascii="Calibri" w:hAnsi="Calibri" w:cs="Calibri"/>
                <w:color w:val="000000"/>
                <w:sz w:val="20"/>
                <w:szCs w:val="20"/>
              </w:rPr>
            </w:pPr>
            <w:r>
              <w:rPr>
                <w:rFonts w:ascii="Calibri" w:hAnsi="Calibri" w:cs="Calibri"/>
                <w:color w:val="000000"/>
                <w:sz w:val="20"/>
                <w:szCs w:val="20"/>
              </w:rPr>
              <w:t>219-410-090-000</w:t>
            </w:r>
          </w:p>
        </w:tc>
        <w:tc>
          <w:tcPr>
            <w:tcW w:w="2280" w:type="dxa"/>
            <w:tcBorders>
              <w:top w:val="nil"/>
              <w:left w:val="nil"/>
              <w:bottom w:val="nil"/>
              <w:right w:val="nil"/>
            </w:tcBorders>
            <w:shd w:val="clear" w:color="auto" w:fill="auto"/>
            <w:noWrap/>
            <w:hideMark/>
          </w:tcPr>
          <w:p w14:paraId="434D83FC"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$2,254.20 </w:t>
            </w:r>
          </w:p>
        </w:tc>
      </w:tr>
      <w:tr w:rsidR="00A00FA7" w14:paraId="4EEE71D9" w14:textId="77777777" w:rsidTr="00A00FA7">
        <w:trPr>
          <w:trHeight w:val="255"/>
        </w:trPr>
        <w:tc>
          <w:tcPr>
            <w:tcW w:w="2280" w:type="dxa"/>
            <w:tcBorders>
              <w:top w:val="nil"/>
              <w:left w:val="nil"/>
              <w:bottom w:val="nil"/>
              <w:right w:val="nil"/>
            </w:tcBorders>
            <w:shd w:val="clear" w:color="auto" w:fill="auto"/>
            <w:noWrap/>
            <w:hideMark/>
          </w:tcPr>
          <w:p w14:paraId="4ED56655" w14:textId="77777777" w:rsidR="00A00FA7" w:rsidRDefault="00A00FA7">
            <w:pPr>
              <w:rPr>
                <w:rFonts w:ascii="Calibri" w:hAnsi="Calibri" w:cs="Calibri"/>
                <w:color w:val="000000"/>
                <w:sz w:val="20"/>
                <w:szCs w:val="20"/>
              </w:rPr>
            </w:pPr>
            <w:r>
              <w:rPr>
                <w:rFonts w:ascii="Calibri" w:hAnsi="Calibri" w:cs="Calibri"/>
                <w:color w:val="000000"/>
                <w:sz w:val="20"/>
                <w:szCs w:val="20"/>
              </w:rPr>
              <w:t>219-410-100-000</w:t>
            </w:r>
          </w:p>
        </w:tc>
        <w:tc>
          <w:tcPr>
            <w:tcW w:w="2280" w:type="dxa"/>
            <w:tcBorders>
              <w:top w:val="nil"/>
              <w:left w:val="nil"/>
              <w:bottom w:val="nil"/>
              <w:right w:val="nil"/>
            </w:tcBorders>
            <w:shd w:val="clear" w:color="auto" w:fill="auto"/>
            <w:noWrap/>
            <w:hideMark/>
          </w:tcPr>
          <w:p w14:paraId="6BC3BB1E"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$4,388.19 </w:t>
            </w:r>
          </w:p>
        </w:tc>
      </w:tr>
      <w:tr w:rsidR="00A00FA7" w14:paraId="3175C623" w14:textId="77777777" w:rsidTr="00A00FA7">
        <w:trPr>
          <w:trHeight w:val="255"/>
        </w:trPr>
        <w:tc>
          <w:tcPr>
            <w:tcW w:w="2280" w:type="dxa"/>
            <w:tcBorders>
              <w:top w:val="nil"/>
              <w:left w:val="nil"/>
              <w:bottom w:val="nil"/>
              <w:right w:val="nil"/>
            </w:tcBorders>
            <w:shd w:val="clear" w:color="auto" w:fill="auto"/>
            <w:noWrap/>
            <w:hideMark/>
          </w:tcPr>
          <w:p w14:paraId="2C9266BA" w14:textId="77777777" w:rsidR="00A00FA7" w:rsidRDefault="00A00FA7">
            <w:pPr>
              <w:rPr>
                <w:rFonts w:ascii="Calibri" w:hAnsi="Calibri" w:cs="Calibri"/>
                <w:color w:val="000000"/>
                <w:sz w:val="20"/>
                <w:szCs w:val="20"/>
              </w:rPr>
            </w:pPr>
            <w:r>
              <w:rPr>
                <w:rFonts w:ascii="Calibri" w:hAnsi="Calibri" w:cs="Calibri"/>
                <w:color w:val="000000"/>
                <w:sz w:val="20"/>
                <w:szCs w:val="20"/>
              </w:rPr>
              <w:t>219-410-120-000</w:t>
            </w:r>
          </w:p>
        </w:tc>
        <w:tc>
          <w:tcPr>
            <w:tcW w:w="2280" w:type="dxa"/>
            <w:tcBorders>
              <w:top w:val="nil"/>
              <w:left w:val="nil"/>
              <w:bottom w:val="nil"/>
              <w:right w:val="nil"/>
            </w:tcBorders>
            <w:shd w:val="clear" w:color="auto" w:fill="auto"/>
            <w:noWrap/>
            <w:hideMark/>
          </w:tcPr>
          <w:p w14:paraId="077BBFB2"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$272.50 </w:t>
            </w:r>
          </w:p>
        </w:tc>
      </w:tr>
      <w:tr w:rsidR="00A00FA7" w14:paraId="5886B36A" w14:textId="77777777" w:rsidTr="00A00FA7">
        <w:trPr>
          <w:trHeight w:val="255"/>
        </w:trPr>
        <w:tc>
          <w:tcPr>
            <w:tcW w:w="2280" w:type="dxa"/>
            <w:tcBorders>
              <w:top w:val="nil"/>
              <w:left w:val="nil"/>
              <w:bottom w:val="nil"/>
              <w:right w:val="nil"/>
            </w:tcBorders>
            <w:shd w:val="clear" w:color="auto" w:fill="auto"/>
            <w:noWrap/>
            <w:hideMark/>
          </w:tcPr>
          <w:p w14:paraId="0E3F0895" w14:textId="77777777" w:rsidR="00A00FA7" w:rsidRDefault="00A00FA7">
            <w:pPr>
              <w:rPr>
                <w:rFonts w:ascii="Calibri" w:hAnsi="Calibri" w:cs="Calibri"/>
                <w:color w:val="000000"/>
                <w:sz w:val="20"/>
                <w:szCs w:val="20"/>
              </w:rPr>
            </w:pPr>
            <w:r>
              <w:rPr>
                <w:rFonts w:ascii="Calibri" w:hAnsi="Calibri" w:cs="Calibri"/>
                <w:color w:val="000000"/>
                <w:sz w:val="20"/>
                <w:szCs w:val="20"/>
              </w:rPr>
              <w:t>219-410-130-000</w:t>
            </w:r>
          </w:p>
        </w:tc>
        <w:tc>
          <w:tcPr>
            <w:tcW w:w="2280" w:type="dxa"/>
            <w:tcBorders>
              <w:top w:val="nil"/>
              <w:left w:val="nil"/>
              <w:bottom w:val="nil"/>
              <w:right w:val="nil"/>
            </w:tcBorders>
            <w:shd w:val="clear" w:color="auto" w:fill="auto"/>
            <w:noWrap/>
            <w:hideMark/>
          </w:tcPr>
          <w:p w14:paraId="2338E3C5"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$272.50 </w:t>
            </w:r>
          </w:p>
        </w:tc>
      </w:tr>
      <w:tr w:rsidR="00A00FA7" w14:paraId="7BD25CF0" w14:textId="77777777" w:rsidTr="00A00FA7">
        <w:trPr>
          <w:trHeight w:val="255"/>
        </w:trPr>
        <w:tc>
          <w:tcPr>
            <w:tcW w:w="2280" w:type="dxa"/>
            <w:tcBorders>
              <w:top w:val="nil"/>
              <w:left w:val="nil"/>
              <w:bottom w:val="nil"/>
              <w:right w:val="nil"/>
            </w:tcBorders>
            <w:shd w:val="clear" w:color="auto" w:fill="auto"/>
            <w:noWrap/>
            <w:hideMark/>
          </w:tcPr>
          <w:p w14:paraId="429DC1D9" w14:textId="77777777" w:rsidR="00A00FA7" w:rsidRDefault="00A00FA7">
            <w:pPr>
              <w:rPr>
                <w:rFonts w:ascii="Calibri" w:hAnsi="Calibri" w:cs="Calibri"/>
                <w:color w:val="000000"/>
                <w:sz w:val="20"/>
                <w:szCs w:val="20"/>
              </w:rPr>
            </w:pPr>
            <w:r>
              <w:rPr>
                <w:rFonts w:ascii="Calibri" w:hAnsi="Calibri" w:cs="Calibri"/>
                <w:color w:val="000000"/>
                <w:sz w:val="20"/>
                <w:szCs w:val="20"/>
              </w:rPr>
              <w:t>219-410-140-000</w:t>
            </w:r>
          </w:p>
        </w:tc>
        <w:tc>
          <w:tcPr>
            <w:tcW w:w="2280" w:type="dxa"/>
            <w:tcBorders>
              <w:top w:val="nil"/>
              <w:left w:val="nil"/>
              <w:bottom w:val="nil"/>
              <w:right w:val="nil"/>
            </w:tcBorders>
            <w:shd w:val="clear" w:color="auto" w:fill="auto"/>
            <w:noWrap/>
            <w:hideMark/>
          </w:tcPr>
          <w:p w14:paraId="39228197"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$4,859.40 </w:t>
            </w:r>
          </w:p>
        </w:tc>
      </w:tr>
      <w:tr w:rsidR="00A00FA7" w14:paraId="1C5FF046" w14:textId="77777777" w:rsidTr="00A00FA7">
        <w:trPr>
          <w:trHeight w:val="255"/>
        </w:trPr>
        <w:tc>
          <w:tcPr>
            <w:tcW w:w="2280" w:type="dxa"/>
            <w:tcBorders>
              <w:top w:val="nil"/>
              <w:left w:val="nil"/>
              <w:bottom w:val="nil"/>
              <w:right w:val="nil"/>
            </w:tcBorders>
            <w:shd w:val="clear" w:color="auto" w:fill="auto"/>
            <w:noWrap/>
            <w:hideMark/>
          </w:tcPr>
          <w:p w14:paraId="50445048" w14:textId="77777777" w:rsidR="00A00FA7" w:rsidRDefault="00A00FA7">
            <w:pPr>
              <w:rPr>
                <w:rFonts w:ascii="Calibri" w:hAnsi="Calibri" w:cs="Calibri"/>
                <w:color w:val="000000"/>
                <w:sz w:val="20"/>
                <w:szCs w:val="20"/>
              </w:rPr>
            </w:pPr>
            <w:r>
              <w:rPr>
                <w:rFonts w:ascii="Calibri" w:hAnsi="Calibri" w:cs="Calibri"/>
                <w:color w:val="000000"/>
                <w:sz w:val="20"/>
                <w:szCs w:val="20"/>
              </w:rPr>
              <w:t>219-410-150-000</w:t>
            </w:r>
          </w:p>
        </w:tc>
        <w:tc>
          <w:tcPr>
            <w:tcW w:w="2280" w:type="dxa"/>
            <w:tcBorders>
              <w:top w:val="nil"/>
              <w:left w:val="nil"/>
              <w:bottom w:val="nil"/>
              <w:right w:val="nil"/>
            </w:tcBorders>
            <w:shd w:val="clear" w:color="auto" w:fill="auto"/>
            <w:noWrap/>
            <w:hideMark/>
          </w:tcPr>
          <w:p w14:paraId="67C8C5FA"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$3,034.71 </w:t>
            </w:r>
          </w:p>
        </w:tc>
      </w:tr>
      <w:tr w:rsidR="00A00FA7" w14:paraId="39C4C371" w14:textId="77777777" w:rsidTr="00A00FA7">
        <w:trPr>
          <w:trHeight w:val="255"/>
        </w:trPr>
        <w:tc>
          <w:tcPr>
            <w:tcW w:w="2280" w:type="dxa"/>
            <w:tcBorders>
              <w:top w:val="nil"/>
              <w:left w:val="nil"/>
              <w:bottom w:val="nil"/>
              <w:right w:val="nil"/>
            </w:tcBorders>
            <w:shd w:val="clear" w:color="auto" w:fill="auto"/>
            <w:noWrap/>
            <w:hideMark/>
          </w:tcPr>
          <w:p w14:paraId="279168DA" w14:textId="77777777" w:rsidR="00A00FA7" w:rsidRDefault="00A00FA7">
            <w:pPr>
              <w:rPr>
                <w:rFonts w:ascii="Calibri" w:hAnsi="Calibri" w:cs="Calibri"/>
                <w:color w:val="000000"/>
                <w:sz w:val="20"/>
                <w:szCs w:val="20"/>
              </w:rPr>
            </w:pPr>
            <w:r>
              <w:rPr>
                <w:rFonts w:ascii="Calibri" w:hAnsi="Calibri" w:cs="Calibri"/>
                <w:color w:val="000000"/>
                <w:sz w:val="20"/>
                <w:szCs w:val="20"/>
              </w:rPr>
              <w:t>221-020-010-000</w:t>
            </w:r>
          </w:p>
        </w:tc>
        <w:tc>
          <w:tcPr>
            <w:tcW w:w="2280" w:type="dxa"/>
            <w:tcBorders>
              <w:top w:val="nil"/>
              <w:left w:val="nil"/>
              <w:bottom w:val="nil"/>
              <w:right w:val="nil"/>
            </w:tcBorders>
            <w:shd w:val="clear" w:color="auto" w:fill="auto"/>
            <w:noWrap/>
            <w:hideMark/>
          </w:tcPr>
          <w:p w14:paraId="1070283F"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$2,042.50 </w:t>
            </w:r>
          </w:p>
        </w:tc>
      </w:tr>
      <w:tr w:rsidR="00A00FA7" w14:paraId="0224BFDF" w14:textId="77777777" w:rsidTr="00A00FA7">
        <w:trPr>
          <w:trHeight w:val="255"/>
        </w:trPr>
        <w:tc>
          <w:tcPr>
            <w:tcW w:w="2280" w:type="dxa"/>
            <w:tcBorders>
              <w:top w:val="nil"/>
              <w:left w:val="nil"/>
              <w:bottom w:val="nil"/>
              <w:right w:val="nil"/>
            </w:tcBorders>
            <w:shd w:val="clear" w:color="auto" w:fill="auto"/>
            <w:noWrap/>
            <w:hideMark/>
          </w:tcPr>
          <w:p w14:paraId="4C8A95A0" w14:textId="77777777" w:rsidR="00A00FA7" w:rsidRDefault="00A00FA7">
            <w:pPr>
              <w:rPr>
                <w:rFonts w:ascii="Calibri" w:hAnsi="Calibri" w:cs="Calibri"/>
                <w:color w:val="000000"/>
                <w:sz w:val="20"/>
                <w:szCs w:val="20"/>
              </w:rPr>
            </w:pPr>
            <w:r>
              <w:rPr>
                <w:rFonts w:ascii="Calibri" w:hAnsi="Calibri" w:cs="Calibri"/>
                <w:color w:val="000000"/>
                <w:sz w:val="20"/>
                <w:szCs w:val="20"/>
              </w:rPr>
              <w:t>221-020-100-000</w:t>
            </w:r>
          </w:p>
        </w:tc>
        <w:tc>
          <w:tcPr>
            <w:tcW w:w="2280" w:type="dxa"/>
            <w:tcBorders>
              <w:top w:val="nil"/>
              <w:left w:val="nil"/>
              <w:bottom w:val="nil"/>
              <w:right w:val="nil"/>
            </w:tcBorders>
            <w:shd w:val="clear" w:color="auto" w:fill="auto"/>
            <w:noWrap/>
            <w:hideMark/>
          </w:tcPr>
          <w:p w14:paraId="7B9AF137"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$1,400.11 </w:t>
            </w:r>
          </w:p>
        </w:tc>
      </w:tr>
      <w:tr w:rsidR="00A00FA7" w14:paraId="595BB3E7" w14:textId="77777777" w:rsidTr="00A00FA7">
        <w:trPr>
          <w:trHeight w:val="255"/>
        </w:trPr>
        <w:tc>
          <w:tcPr>
            <w:tcW w:w="2280" w:type="dxa"/>
            <w:tcBorders>
              <w:top w:val="nil"/>
              <w:left w:val="nil"/>
              <w:bottom w:val="nil"/>
              <w:right w:val="nil"/>
            </w:tcBorders>
            <w:shd w:val="clear" w:color="auto" w:fill="auto"/>
            <w:noWrap/>
            <w:hideMark/>
          </w:tcPr>
          <w:p w14:paraId="56E18F46" w14:textId="77777777" w:rsidR="00A00FA7" w:rsidRDefault="00A00FA7">
            <w:pPr>
              <w:rPr>
                <w:rFonts w:ascii="Calibri" w:hAnsi="Calibri" w:cs="Calibri"/>
                <w:color w:val="000000"/>
                <w:sz w:val="20"/>
                <w:szCs w:val="20"/>
              </w:rPr>
            </w:pPr>
            <w:r>
              <w:rPr>
                <w:rFonts w:ascii="Calibri" w:hAnsi="Calibri" w:cs="Calibri"/>
                <w:color w:val="000000"/>
                <w:sz w:val="20"/>
                <w:szCs w:val="20"/>
              </w:rPr>
              <w:t>221-020-270-000</w:t>
            </w:r>
          </w:p>
        </w:tc>
        <w:tc>
          <w:tcPr>
            <w:tcW w:w="2280" w:type="dxa"/>
            <w:tcBorders>
              <w:top w:val="nil"/>
              <w:left w:val="nil"/>
              <w:bottom w:val="nil"/>
              <w:right w:val="nil"/>
            </w:tcBorders>
            <w:shd w:val="clear" w:color="auto" w:fill="auto"/>
            <w:noWrap/>
            <w:hideMark/>
          </w:tcPr>
          <w:p w14:paraId="2642524A"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$6,685.80 </w:t>
            </w:r>
          </w:p>
        </w:tc>
      </w:tr>
      <w:tr w:rsidR="00A00FA7" w14:paraId="2532E6C3" w14:textId="77777777" w:rsidTr="00A00FA7">
        <w:trPr>
          <w:trHeight w:val="255"/>
        </w:trPr>
        <w:tc>
          <w:tcPr>
            <w:tcW w:w="2280" w:type="dxa"/>
            <w:tcBorders>
              <w:top w:val="nil"/>
              <w:left w:val="nil"/>
              <w:bottom w:val="nil"/>
              <w:right w:val="nil"/>
            </w:tcBorders>
            <w:shd w:val="clear" w:color="auto" w:fill="auto"/>
            <w:noWrap/>
            <w:hideMark/>
          </w:tcPr>
          <w:p w14:paraId="2E1188A6" w14:textId="77777777" w:rsidR="00A00FA7" w:rsidRDefault="00A00FA7">
            <w:pPr>
              <w:rPr>
                <w:rFonts w:ascii="Calibri" w:hAnsi="Calibri" w:cs="Calibri"/>
                <w:color w:val="000000"/>
                <w:sz w:val="20"/>
                <w:szCs w:val="20"/>
              </w:rPr>
            </w:pPr>
            <w:r>
              <w:rPr>
                <w:rFonts w:ascii="Calibri" w:hAnsi="Calibri" w:cs="Calibri"/>
                <w:color w:val="000000"/>
                <w:sz w:val="20"/>
                <w:szCs w:val="20"/>
              </w:rPr>
              <w:t>221-020-320-000</w:t>
            </w:r>
          </w:p>
        </w:tc>
        <w:tc>
          <w:tcPr>
            <w:tcW w:w="2280" w:type="dxa"/>
            <w:tcBorders>
              <w:top w:val="nil"/>
              <w:left w:val="nil"/>
              <w:bottom w:val="nil"/>
              <w:right w:val="nil"/>
            </w:tcBorders>
            <w:shd w:val="clear" w:color="auto" w:fill="auto"/>
            <w:noWrap/>
            <w:hideMark/>
          </w:tcPr>
          <w:p w14:paraId="71B41913"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$652.50 </w:t>
            </w:r>
          </w:p>
        </w:tc>
      </w:tr>
      <w:tr w:rsidR="00A00FA7" w14:paraId="0981B027" w14:textId="77777777" w:rsidTr="00A00FA7">
        <w:trPr>
          <w:trHeight w:val="255"/>
        </w:trPr>
        <w:tc>
          <w:tcPr>
            <w:tcW w:w="2280" w:type="dxa"/>
            <w:tcBorders>
              <w:top w:val="nil"/>
              <w:left w:val="nil"/>
              <w:bottom w:val="nil"/>
              <w:right w:val="nil"/>
            </w:tcBorders>
            <w:shd w:val="clear" w:color="auto" w:fill="auto"/>
            <w:noWrap/>
            <w:hideMark/>
          </w:tcPr>
          <w:p w14:paraId="2CCBA03B" w14:textId="77777777" w:rsidR="00A00FA7" w:rsidRDefault="00A00FA7">
            <w:pPr>
              <w:rPr>
                <w:rFonts w:ascii="Calibri" w:hAnsi="Calibri" w:cs="Calibri"/>
                <w:color w:val="000000"/>
                <w:sz w:val="20"/>
                <w:szCs w:val="20"/>
              </w:rPr>
            </w:pPr>
            <w:r>
              <w:rPr>
                <w:rFonts w:ascii="Calibri" w:hAnsi="Calibri" w:cs="Calibri"/>
                <w:color w:val="000000"/>
                <w:sz w:val="20"/>
                <w:szCs w:val="20"/>
              </w:rPr>
              <w:t>221-020-330-000</w:t>
            </w:r>
          </w:p>
        </w:tc>
        <w:tc>
          <w:tcPr>
            <w:tcW w:w="2280" w:type="dxa"/>
            <w:tcBorders>
              <w:top w:val="nil"/>
              <w:left w:val="nil"/>
              <w:bottom w:val="nil"/>
              <w:right w:val="nil"/>
            </w:tcBorders>
            <w:shd w:val="clear" w:color="auto" w:fill="auto"/>
            <w:noWrap/>
            <w:hideMark/>
          </w:tcPr>
          <w:p w14:paraId="1ACEC5A9"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$3,416.85 </w:t>
            </w:r>
          </w:p>
        </w:tc>
      </w:tr>
      <w:tr w:rsidR="00A00FA7" w14:paraId="11BDECA8" w14:textId="77777777" w:rsidTr="00A00FA7">
        <w:trPr>
          <w:trHeight w:val="255"/>
        </w:trPr>
        <w:tc>
          <w:tcPr>
            <w:tcW w:w="2280" w:type="dxa"/>
            <w:tcBorders>
              <w:top w:val="nil"/>
              <w:left w:val="nil"/>
              <w:bottom w:val="nil"/>
              <w:right w:val="nil"/>
            </w:tcBorders>
            <w:shd w:val="clear" w:color="auto" w:fill="auto"/>
            <w:noWrap/>
            <w:hideMark/>
          </w:tcPr>
          <w:p w14:paraId="4F4F6DC8" w14:textId="77777777" w:rsidR="00A00FA7" w:rsidRDefault="00A00FA7">
            <w:pPr>
              <w:rPr>
                <w:rFonts w:ascii="Calibri" w:hAnsi="Calibri" w:cs="Calibri"/>
                <w:color w:val="000000"/>
                <w:sz w:val="20"/>
                <w:szCs w:val="20"/>
              </w:rPr>
            </w:pPr>
            <w:r>
              <w:rPr>
                <w:rFonts w:ascii="Calibri" w:hAnsi="Calibri" w:cs="Calibri"/>
                <w:color w:val="000000"/>
                <w:sz w:val="20"/>
                <w:szCs w:val="20"/>
              </w:rPr>
              <w:t>221-020-350-000</w:t>
            </w:r>
          </w:p>
        </w:tc>
        <w:tc>
          <w:tcPr>
            <w:tcW w:w="2280" w:type="dxa"/>
            <w:tcBorders>
              <w:top w:val="nil"/>
              <w:left w:val="nil"/>
              <w:bottom w:val="nil"/>
              <w:right w:val="nil"/>
            </w:tcBorders>
            <w:shd w:val="clear" w:color="auto" w:fill="auto"/>
            <w:noWrap/>
            <w:hideMark/>
          </w:tcPr>
          <w:p w14:paraId="3533728A"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$1,758.45 </w:t>
            </w:r>
          </w:p>
        </w:tc>
      </w:tr>
      <w:tr w:rsidR="00A00FA7" w14:paraId="45FE3F11" w14:textId="77777777" w:rsidTr="00A00FA7">
        <w:trPr>
          <w:trHeight w:val="255"/>
        </w:trPr>
        <w:tc>
          <w:tcPr>
            <w:tcW w:w="2280" w:type="dxa"/>
            <w:tcBorders>
              <w:top w:val="nil"/>
              <w:left w:val="nil"/>
              <w:bottom w:val="nil"/>
              <w:right w:val="nil"/>
            </w:tcBorders>
            <w:shd w:val="clear" w:color="auto" w:fill="auto"/>
            <w:noWrap/>
            <w:hideMark/>
          </w:tcPr>
          <w:p w14:paraId="3E2C9850" w14:textId="77777777" w:rsidR="00A00FA7" w:rsidRDefault="00A00FA7">
            <w:pPr>
              <w:rPr>
                <w:rFonts w:ascii="Calibri" w:hAnsi="Calibri" w:cs="Calibri"/>
                <w:color w:val="000000"/>
                <w:sz w:val="20"/>
                <w:szCs w:val="20"/>
              </w:rPr>
            </w:pPr>
            <w:r>
              <w:rPr>
                <w:rFonts w:ascii="Calibri" w:hAnsi="Calibri" w:cs="Calibri"/>
                <w:color w:val="000000"/>
                <w:sz w:val="20"/>
                <w:szCs w:val="20"/>
              </w:rPr>
              <w:t>221-020-360-000</w:t>
            </w:r>
          </w:p>
        </w:tc>
        <w:tc>
          <w:tcPr>
            <w:tcW w:w="2280" w:type="dxa"/>
            <w:tcBorders>
              <w:top w:val="nil"/>
              <w:left w:val="nil"/>
              <w:bottom w:val="nil"/>
              <w:right w:val="nil"/>
            </w:tcBorders>
            <w:shd w:val="clear" w:color="auto" w:fill="auto"/>
            <w:noWrap/>
            <w:hideMark/>
          </w:tcPr>
          <w:p w14:paraId="4FDC0024"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$5,735.66 </w:t>
            </w:r>
          </w:p>
        </w:tc>
      </w:tr>
      <w:tr w:rsidR="00A00FA7" w14:paraId="3B95AE99" w14:textId="77777777" w:rsidTr="00A00FA7">
        <w:trPr>
          <w:trHeight w:val="255"/>
        </w:trPr>
        <w:tc>
          <w:tcPr>
            <w:tcW w:w="2280" w:type="dxa"/>
            <w:tcBorders>
              <w:top w:val="nil"/>
              <w:left w:val="nil"/>
              <w:bottom w:val="nil"/>
              <w:right w:val="nil"/>
            </w:tcBorders>
            <w:shd w:val="clear" w:color="auto" w:fill="auto"/>
            <w:noWrap/>
            <w:hideMark/>
          </w:tcPr>
          <w:p w14:paraId="45C64EC9" w14:textId="77777777" w:rsidR="00A00FA7" w:rsidRDefault="00A00FA7">
            <w:pPr>
              <w:rPr>
                <w:rFonts w:ascii="Calibri" w:hAnsi="Calibri" w:cs="Calibri"/>
                <w:color w:val="000000"/>
                <w:sz w:val="20"/>
                <w:szCs w:val="20"/>
              </w:rPr>
            </w:pPr>
            <w:r>
              <w:rPr>
                <w:rFonts w:ascii="Calibri" w:hAnsi="Calibri" w:cs="Calibri"/>
                <w:color w:val="000000"/>
                <w:sz w:val="20"/>
                <w:szCs w:val="20"/>
              </w:rPr>
              <w:t>221-030-250-000</w:t>
            </w:r>
          </w:p>
        </w:tc>
        <w:tc>
          <w:tcPr>
            <w:tcW w:w="2280" w:type="dxa"/>
            <w:tcBorders>
              <w:top w:val="nil"/>
              <w:left w:val="nil"/>
              <w:bottom w:val="nil"/>
              <w:right w:val="nil"/>
            </w:tcBorders>
            <w:shd w:val="clear" w:color="auto" w:fill="auto"/>
            <w:noWrap/>
            <w:hideMark/>
          </w:tcPr>
          <w:p w14:paraId="63C9462A"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$13,588.40 </w:t>
            </w:r>
          </w:p>
        </w:tc>
      </w:tr>
      <w:tr w:rsidR="00A00FA7" w14:paraId="7F069D80" w14:textId="77777777" w:rsidTr="00A00FA7">
        <w:trPr>
          <w:trHeight w:val="255"/>
        </w:trPr>
        <w:tc>
          <w:tcPr>
            <w:tcW w:w="2280" w:type="dxa"/>
            <w:tcBorders>
              <w:top w:val="nil"/>
              <w:left w:val="nil"/>
              <w:bottom w:val="nil"/>
              <w:right w:val="nil"/>
            </w:tcBorders>
            <w:shd w:val="clear" w:color="auto" w:fill="auto"/>
            <w:noWrap/>
            <w:hideMark/>
          </w:tcPr>
          <w:p w14:paraId="7857E84A" w14:textId="77777777" w:rsidR="00A00FA7" w:rsidRDefault="00A00FA7">
            <w:pPr>
              <w:rPr>
                <w:rFonts w:ascii="Calibri" w:hAnsi="Calibri" w:cs="Calibri"/>
                <w:color w:val="000000"/>
                <w:sz w:val="20"/>
                <w:szCs w:val="20"/>
              </w:rPr>
            </w:pPr>
            <w:r>
              <w:rPr>
                <w:rFonts w:ascii="Calibri" w:hAnsi="Calibri" w:cs="Calibri"/>
                <w:color w:val="000000"/>
                <w:sz w:val="20"/>
                <w:szCs w:val="20"/>
              </w:rPr>
              <w:t>223-091-130-000</w:t>
            </w:r>
          </w:p>
        </w:tc>
        <w:tc>
          <w:tcPr>
            <w:tcW w:w="2280" w:type="dxa"/>
            <w:tcBorders>
              <w:top w:val="nil"/>
              <w:left w:val="nil"/>
              <w:bottom w:val="nil"/>
              <w:right w:val="nil"/>
            </w:tcBorders>
            <w:shd w:val="clear" w:color="auto" w:fill="auto"/>
            <w:noWrap/>
            <w:hideMark/>
          </w:tcPr>
          <w:p w14:paraId="5F774E60"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$1,546.70 </w:t>
            </w:r>
          </w:p>
        </w:tc>
      </w:tr>
      <w:tr w:rsidR="00A00FA7" w14:paraId="4FB4EE1D" w14:textId="77777777" w:rsidTr="00A00FA7">
        <w:trPr>
          <w:trHeight w:val="255"/>
        </w:trPr>
        <w:tc>
          <w:tcPr>
            <w:tcW w:w="2280" w:type="dxa"/>
            <w:tcBorders>
              <w:top w:val="nil"/>
              <w:left w:val="nil"/>
              <w:bottom w:val="nil"/>
              <w:right w:val="nil"/>
            </w:tcBorders>
            <w:shd w:val="clear" w:color="auto" w:fill="auto"/>
            <w:noWrap/>
            <w:hideMark/>
          </w:tcPr>
          <w:p w14:paraId="3BD53588" w14:textId="77777777" w:rsidR="00A00FA7" w:rsidRDefault="00A00FA7">
            <w:pPr>
              <w:rPr>
                <w:rFonts w:ascii="Calibri" w:hAnsi="Calibri" w:cs="Calibri"/>
                <w:color w:val="000000"/>
                <w:sz w:val="20"/>
                <w:szCs w:val="20"/>
              </w:rPr>
            </w:pPr>
            <w:r>
              <w:rPr>
                <w:rFonts w:ascii="Calibri" w:hAnsi="Calibri" w:cs="Calibri"/>
                <w:color w:val="000000"/>
                <w:sz w:val="20"/>
                <w:szCs w:val="20"/>
              </w:rPr>
              <w:t>223-091-140-000</w:t>
            </w:r>
          </w:p>
        </w:tc>
        <w:tc>
          <w:tcPr>
            <w:tcW w:w="2280" w:type="dxa"/>
            <w:tcBorders>
              <w:top w:val="nil"/>
              <w:left w:val="nil"/>
              <w:bottom w:val="nil"/>
              <w:right w:val="nil"/>
            </w:tcBorders>
            <w:shd w:val="clear" w:color="auto" w:fill="auto"/>
            <w:noWrap/>
            <w:hideMark/>
          </w:tcPr>
          <w:p w14:paraId="7D7369F6"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$1,523.00 </w:t>
            </w:r>
          </w:p>
        </w:tc>
      </w:tr>
      <w:tr w:rsidR="00A00FA7" w14:paraId="1D39A508" w14:textId="77777777" w:rsidTr="00A00FA7">
        <w:trPr>
          <w:trHeight w:val="255"/>
        </w:trPr>
        <w:tc>
          <w:tcPr>
            <w:tcW w:w="2280" w:type="dxa"/>
            <w:tcBorders>
              <w:top w:val="nil"/>
              <w:left w:val="nil"/>
              <w:bottom w:val="nil"/>
              <w:right w:val="nil"/>
            </w:tcBorders>
            <w:shd w:val="clear" w:color="auto" w:fill="auto"/>
            <w:noWrap/>
            <w:hideMark/>
          </w:tcPr>
          <w:p w14:paraId="6B1FB02A" w14:textId="77777777" w:rsidR="00A00FA7" w:rsidRDefault="00A00FA7">
            <w:pPr>
              <w:rPr>
                <w:rFonts w:ascii="Calibri" w:hAnsi="Calibri" w:cs="Calibri"/>
                <w:color w:val="000000"/>
                <w:sz w:val="20"/>
                <w:szCs w:val="20"/>
              </w:rPr>
            </w:pPr>
            <w:r>
              <w:rPr>
                <w:rFonts w:ascii="Calibri" w:hAnsi="Calibri" w:cs="Calibri"/>
                <w:color w:val="000000"/>
                <w:sz w:val="20"/>
                <w:szCs w:val="20"/>
              </w:rPr>
              <w:t>223-091-150-000</w:t>
            </w:r>
          </w:p>
        </w:tc>
        <w:tc>
          <w:tcPr>
            <w:tcW w:w="2280" w:type="dxa"/>
            <w:tcBorders>
              <w:top w:val="nil"/>
              <w:left w:val="nil"/>
              <w:bottom w:val="nil"/>
              <w:right w:val="nil"/>
            </w:tcBorders>
            <w:shd w:val="clear" w:color="auto" w:fill="auto"/>
            <w:noWrap/>
            <w:hideMark/>
          </w:tcPr>
          <w:p w14:paraId="39B62F19"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$1,494.72 </w:t>
            </w:r>
          </w:p>
        </w:tc>
      </w:tr>
      <w:tr w:rsidR="00A00FA7" w14:paraId="0AB5248F" w14:textId="77777777" w:rsidTr="00A00FA7">
        <w:trPr>
          <w:trHeight w:val="255"/>
        </w:trPr>
        <w:tc>
          <w:tcPr>
            <w:tcW w:w="2280" w:type="dxa"/>
            <w:tcBorders>
              <w:top w:val="nil"/>
              <w:left w:val="nil"/>
              <w:bottom w:val="nil"/>
              <w:right w:val="nil"/>
            </w:tcBorders>
            <w:shd w:val="clear" w:color="auto" w:fill="auto"/>
            <w:noWrap/>
            <w:hideMark/>
          </w:tcPr>
          <w:p w14:paraId="477CDA4E" w14:textId="77777777" w:rsidR="00A00FA7" w:rsidRDefault="00A00FA7">
            <w:pPr>
              <w:rPr>
                <w:rFonts w:ascii="Calibri" w:hAnsi="Calibri" w:cs="Calibri"/>
                <w:color w:val="000000"/>
                <w:sz w:val="20"/>
                <w:szCs w:val="20"/>
              </w:rPr>
            </w:pPr>
            <w:r>
              <w:rPr>
                <w:rFonts w:ascii="Calibri" w:hAnsi="Calibri" w:cs="Calibri"/>
                <w:color w:val="000000"/>
                <w:sz w:val="20"/>
                <w:szCs w:val="20"/>
              </w:rPr>
              <w:t>223-091-160-000</w:t>
            </w:r>
          </w:p>
        </w:tc>
        <w:tc>
          <w:tcPr>
            <w:tcW w:w="2280" w:type="dxa"/>
            <w:tcBorders>
              <w:top w:val="nil"/>
              <w:left w:val="nil"/>
              <w:bottom w:val="nil"/>
              <w:right w:val="nil"/>
            </w:tcBorders>
            <w:shd w:val="clear" w:color="auto" w:fill="auto"/>
            <w:noWrap/>
            <w:hideMark/>
          </w:tcPr>
          <w:p w14:paraId="1BCFB73B"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$3,021.04 </w:t>
            </w:r>
          </w:p>
        </w:tc>
      </w:tr>
      <w:tr w:rsidR="00A00FA7" w14:paraId="084B8416" w14:textId="77777777" w:rsidTr="00A00FA7">
        <w:trPr>
          <w:trHeight w:val="255"/>
        </w:trPr>
        <w:tc>
          <w:tcPr>
            <w:tcW w:w="2280" w:type="dxa"/>
            <w:tcBorders>
              <w:top w:val="nil"/>
              <w:left w:val="nil"/>
              <w:bottom w:val="nil"/>
              <w:right w:val="nil"/>
            </w:tcBorders>
            <w:shd w:val="clear" w:color="auto" w:fill="auto"/>
            <w:noWrap/>
            <w:hideMark/>
          </w:tcPr>
          <w:p w14:paraId="6248386C" w14:textId="77777777" w:rsidR="00A00FA7" w:rsidRDefault="00A00FA7">
            <w:pPr>
              <w:rPr>
                <w:rFonts w:ascii="Calibri" w:hAnsi="Calibri" w:cs="Calibri"/>
                <w:color w:val="000000"/>
                <w:sz w:val="20"/>
                <w:szCs w:val="20"/>
              </w:rPr>
            </w:pPr>
            <w:r>
              <w:rPr>
                <w:rFonts w:ascii="Calibri" w:hAnsi="Calibri" w:cs="Calibri"/>
                <w:color w:val="000000"/>
                <w:sz w:val="20"/>
                <w:szCs w:val="20"/>
              </w:rPr>
              <w:t>223-091-170-000</w:t>
            </w:r>
          </w:p>
        </w:tc>
        <w:tc>
          <w:tcPr>
            <w:tcW w:w="2280" w:type="dxa"/>
            <w:tcBorders>
              <w:top w:val="nil"/>
              <w:left w:val="nil"/>
              <w:bottom w:val="nil"/>
              <w:right w:val="nil"/>
            </w:tcBorders>
            <w:shd w:val="clear" w:color="auto" w:fill="auto"/>
            <w:noWrap/>
            <w:hideMark/>
          </w:tcPr>
          <w:p w14:paraId="07A9631A"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$468.40 </w:t>
            </w:r>
          </w:p>
        </w:tc>
      </w:tr>
      <w:tr w:rsidR="00A00FA7" w14:paraId="2E81EB2C" w14:textId="77777777" w:rsidTr="00A00FA7">
        <w:trPr>
          <w:trHeight w:val="255"/>
        </w:trPr>
        <w:tc>
          <w:tcPr>
            <w:tcW w:w="2280" w:type="dxa"/>
            <w:tcBorders>
              <w:top w:val="nil"/>
              <w:left w:val="nil"/>
              <w:bottom w:val="nil"/>
              <w:right w:val="nil"/>
            </w:tcBorders>
            <w:shd w:val="clear" w:color="auto" w:fill="auto"/>
            <w:noWrap/>
            <w:hideMark/>
          </w:tcPr>
          <w:p w14:paraId="5416F6D7" w14:textId="77777777" w:rsidR="00A00FA7" w:rsidRDefault="00A00FA7">
            <w:pPr>
              <w:rPr>
                <w:rFonts w:ascii="Calibri" w:hAnsi="Calibri" w:cs="Calibri"/>
                <w:color w:val="000000"/>
                <w:sz w:val="20"/>
                <w:szCs w:val="20"/>
              </w:rPr>
            </w:pPr>
            <w:r>
              <w:rPr>
                <w:rFonts w:ascii="Calibri" w:hAnsi="Calibri" w:cs="Calibri"/>
                <w:color w:val="000000"/>
                <w:sz w:val="20"/>
                <w:szCs w:val="20"/>
              </w:rPr>
              <w:t>223-091-200-000</w:t>
            </w:r>
          </w:p>
        </w:tc>
        <w:tc>
          <w:tcPr>
            <w:tcW w:w="2280" w:type="dxa"/>
            <w:tcBorders>
              <w:top w:val="nil"/>
              <w:left w:val="nil"/>
              <w:bottom w:val="nil"/>
              <w:right w:val="nil"/>
            </w:tcBorders>
            <w:shd w:val="clear" w:color="auto" w:fill="auto"/>
            <w:noWrap/>
            <w:hideMark/>
          </w:tcPr>
          <w:p w14:paraId="10086E73"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$3,137.80 </w:t>
            </w:r>
          </w:p>
        </w:tc>
      </w:tr>
      <w:tr w:rsidR="00A00FA7" w14:paraId="3EF13DE3" w14:textId="77777777" w:rsidTr="00A00FA7">
        <w:trPr>
          <w:trHeight w:val="255"/>
        </w:trPr>
        <w:tc>
          <w:tcPr>
            <w:tcW w:w="2280" w:type="dxa"/>
            <w:tcBorders>
              <w:top w:val="nil"/>
              <w:left w:val="nil"/>
              <w:bottom w:val="nil"/>
              <w:right w:val="nil"/>
            </w:tcBorders>
            <w:shd w:val="clear" w:color="auto" w:fill="auto"/>
            <w:noWrap/>
            <w:hideMark/>
          </w:tcPr>
          <w:p w14:paraId="4927D611" w14:textId="77777777" w:rsidR="00A00FA7" w:rsidRDefault="00A00FA7">
            <w:pPr>
              <w:rPr>
                <w:rFonts w:ascii="Calibri" w:hAnsi="Calibri" w:cs="Calibri"/>
                <w:color w:val="000000"/>
                <w:sz w:val="20"/>
                <w:szCs w:val="20"/>
              </w:rPr>
            </w:pPr>
            <w:r>
              <w:rPr>
                <w:rFonts w:ascii="Calibri" w:hAnsi="Calibri" w:cs="Calibri"/>
                <w:color w:val="000000"/>
                <w:sz w:val="20"/>
                <w:szCs w:val="20"/>
              </w:rPr>
              <w:t>223-101-010-000</w:t>
            </w:r>
          </w:p>
        </w:tc>
        <w:tc>
          <w:tcPr>
            <w:tcW w:w="2280" w:type="dxa"/>
            <w:tcBorders>
              <w:top w:val="nil"/>
              <w:left w:val="nil"/>
              <w:bottom w:val="nil"/>
              <w:right w:val="nil"/>
            </w:tcBorders>
            <w:shd w:val="clear" w:color="auto" w:fill="auto"/>
            <w:noWrap/>
            <w:hideMark/>
          </w:tcPr>
          <w:p w14:paraId="184C3746"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$3,191.54 </w:t>
            </w:r>
          </w:p>
        </w:tc>
      </w:tr>
      <w:tr w:rsidR="00A00FA7" w14:paraId="22F387CC" w14:textId="77777777" w:rsidTr="00A00FA7">
        <w:trPr>
          <w:trHeight w:val="255"/>
        </w:trPr>
        <w:tc>
          <w:tcPr>
            <w:tcW w:w="2280" w:type="dxa"/>
            <w:tcBorders>
              <w:top w:val="nil"/>
              <w:left w:val="nil"/>
              <w:bottom w:val="nil"/>
              <w:right w:val="nil"/>
            </w:tcBorders>
            <w:shd w:val="clear" w:color="auto" w:fill="auto"/>
            <w:noWrap/>
            <w:hideMark/>
          </w:tcPr>
          <w:p w14:paraId="47E015EA" w14:textId="77777777" w:rsidR="00A00FA7" w:rsidRDefault="00A00FA7">
            <w:pPr>
              <w:rPr>
                <w:rFonts w:ascii="Calibri" w:hAnsi="Calibri" w:cs="Calibri"/>
                <w:color w:val="000000"/>
                <w:sz w:val="20"/>
                <w:szCs w:val="20"/>
              </w:rPr>
            </w:pPr>
            <w:r>
              <w:rPr>
                <w:rFonts w:ascii="Calibri" w:hAnsi="Calibri" w:cs="Calibri"/>
                <w:color w:val="000000"/>
                <w:sz w:val="20"/>
                <w:szCs w:val="20"/>
              </w:rPr>
              <w:t>223-101-050-000</w:t>
            </w:r>
          </w:p>
        </w:tc>
        <w:tc>
          <w:tcPr>
            <w:tcW w:w="2280" w:type="dxa"/>
            <w:tcBorders>
              <w:top w:val="nil"/>
              <w:left w:val="nil"/>
              <w:bottom w:val="nil"/>
              <w:right w:val="nil"/>
            </w:tcBorders>
            <w:shd w:val="clear" w:color="auto" w:fill="auto"/>
            <w:noWrap/>
            <w:hideMark/>
          </w:tcPr>
          <w:p w14:paraId="7AB593C9"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$4,266.50 </w:t>
            </w:r>
          </w:p>
        </w:tc>
      </w:tr>
      <w:tr w:rsidR="00A00FA7" w14:paraId="5808F71F" w14:textId="77777777" w:rsidTr="00A00FA7">
        <w:trPr>
          <w:trHeight w:val="255"/>
        </w:trPr>
        <w:tc>
          <w:tcPr>
            <w:tcW w:w="2280" w:type="dxa"/>
            <w:tcBorders>
              <w:top w:val="nil"/>
              <w:left w:val="nil"/>
              <w:bottom w:val="nil"/>
              <w:right w:val="nil"/>
            </w:tcBorders>
            <w:shd w:val="clear" w:color="auto" w:fill="auto"/>
            <w:noWrap/>
            <w:hideMark/>
          </w:tcPr>
          <w:p w14:paraId="73AD67A9" w14:textId="77777777" w:rsidR="00A00FA7" w:rsidRDefault="00A00FA7">
            <w:pPr>
              <w:rPr>
                <w:rFonts w:ascii="Calibri" w:hAnsi="Calibri" w:cs="Calibri"/>
                <w:color w:val="000000"/>
                <w:sz w:val="20"/>
                <w:szCs w:val="20"/>
              </w:rPr>
            </w:pPr>
            <w:r>
              <w:rPr>
                <w:rFonts w:ascii="Calibri" w:hAnsi="Calibri" w:cs="Calibri"/>
                <w:color w:val="000000"/>
                <w:sz w:val="20"/>
                <w:szCs w:val="20"/>
              </w:rPr>
              <w:t>223-101-060-000</w:t>
            </w:r>
          </w:p>
        </w:tc>
        <w:tc>
          <w:tcPr>
            <w:tcW w:w="2280" w:type="dxa"/>
            <w:tcBorders>
              <w:top w:val="nil"/>
              <w:left w:val="nil"/>
              <w:bottom w:val="nil"/>
              <w:right w:val="nil"/>
            </w:tcBorders>
            <w:shd w:val="clear" w:color="auto" w:fill="auto"/>
            <w:noWrap/>
            <w:hideMark/>
          </w:tcPr>
          <w:p w14:paraId="5E6EB455"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$525.00 </w:t>
            </w:r>
          </w:p>
        </w:tc>
      </w:tr>
      <w:tr w:rsidR="00A00FA7" w14:paraId="3992D789" w14:textId="77777777" w:rsidTr="00A00FA7">
        <w:trPr>
          <w:trHeight w:val="255"/>
        </w:trPr>
        <w:tc>
          <w:tcPr>
            <w:tcW w:w="2280" w:type="dxa"/>
            <w:tcBorders>
              <w:top w:val="nil"/>
              <w:left w:val="nil"/>
              <w:bottom w:val="nil"/>
              <w:right w:val="nil"/>
            </w:tcBorders>
            <w:shd w:val="clear" w:color="auto" w:fill="auto"/>
            <w:noWrap/>
            <w:hideMark/>
          </w:tcPr>
          <w:p w14:paraId="6AFD3CB9" w14:textId="77777777" w:rsidR="00A00FA7" w:rsidRDefault="00A00FA7">
            <w:pPr>
              <w:rPr>
                <w:rFonts w:ascii="Calibri" w:hAnsi="Calibri" w:cs="Calibri"/>
                <w:color w:val="000000"/>
                <w:sz w:val="20"/>
                <w:szCs w:val="20"/>
              </w:rPr>
            </w:pPr>
            <w:r>
              <w:rPr>
                <w:rFonts w:ascii="Calibri" w:hAnsi="Calibri" w:cs="Calibri"/>
                <w:color w:val="000000"/>
                <w:sz w:val="20"/>
                <w:szCs w:val="20"/>
              </w:rPr>
              <w:lastRenderedPageBreak/>
              <w:t>223-101-070-000</w:t>
            </w:r>
          </w:p>
        </w:tc>
        <w:tc>
          <w:tcPr>
            <w:tcW w:w="2280" w:type="dxa"/>
            <w:tcBorders>
              <w:top w:val="nil"/>
              <w:left w:val="nil"/>
              <w:bottom w:val="nil"/>
              <w:right w:val="nil"/>
            </w:tcBorders>
            <w:shd w:val="clear" w:color="auto" w:fill="auto"/>
            <w:noWrap/>
            <w:hideMark/>
          </w:tcPr>
          <w:p w14:paraId="100F6498"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$3,193.97 </w:t>
            </w:r>
          </w:p>
        </w:tc>
      </w:tr>
      <w:tr w:rsidR="00A00FA7" w14:paraId="61694D00" w14:textId="77777777" w:rsidTr="00A00FA7">
        <w:trPr>
          <w:trHeight w:val="255"/>
        </w:trPr>
        <w:tc>
          <w:tcPr>
            <w:tcW w:w="2280" w:type="dxa"/>
            <w:tcBorders>
              <w:top w:val="nil"/>
              <w:left w:val="nil"/>
              <w:bottom w:val="nil"/>
              <w:right w:val="nil"/>
            </w:tcBorders>
            <w:shd w:val="clear" w:color="auto" w:fill="auto"/>
            <w:noWrap/>
            <w:hideMark/>
          </w:tcPr>
          <w:p w14:paraId="51638513" w14:textId="77777777" w:rsidR="00A00FA7" w:rsidRDefault="00A00FA7">
            <w:pPr>
              <w:rPr>
                <w:rFonts w:ascii="Calibri" w:hAnsi="Calibri" w:cs="Calibri"/>
                <w:color w:val="000000"/>
                <w:sz w:val="20"/>
                <w:szCs w:val="20"/>
              </w:rPr>
            </w:pPr>
            <w:r>
              <w:rPr>
                <w:rFonts w:ascii="Calibri" w:hAnsi="Calibri" w:cs="Calibri"/>
                <w:color w:val="000000"/>
                <w:sz w:val="20"/>
                <w:szCs w:val="20"/>
              </w:rPr>
              <w:t>223-101-080-000</w:t>
            </w:r>
          </w:p>
        </w:tc>
        <w:tc>
          <w:tcPr>
            <w:tcW w:w="2280" w:type="dxa"/>
            <w:tcBorders>
              <w:top w:val="nil"/>
              <w:left w:val="nil"/>
              <w:bottom w:val="nil"/>
              <w:right w:val="nil"/>
            </w:tcBorders>
            <w:shd w:val="clear" w:color="auto" w:fill="auto"/>
            <w:noWrap/>
            <w:hideMark/>
          </w:tcPr>
          <w:p w14:paraId="71F50FBA"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$535.00 </w:t>
            </w:r>
          </w:p>
        </w:tc>
      </w:tr>
      <w:tr w:rsidR="00A00FA7" w14:paraId="65B13DA2" w14:textId="77777777" w:rsidTr="00A00FA7">
        <w:trPr>
          <w:trHeight w:val="255"/>
        </w:trPr>
        <w:tc>
          <w:tcPr>
            <w:tcW w:w="2280" w:type="dxa"/>
            <w:tcBorders>
              <w:top w:val="nil"/>
              <w:left w:val="nil"/>
              <w:bottom w:val="nil"/>
              <w:right w:val="nil"/>
            </w:tcBorders>
            <w:shd w:val="clear" w:color="auto" w:fill="auto"/>
            <w:noWrap/>
            <w:hideMark/>
          </w:tcPr>
          <w:p w14:paraId="1FBBF1B6" w14:textId="77777777" w:rsidR="00A00FA7" w:rsidRDefault="00A00FA7">
            <w:pPr>
              <w:rPr>
                <w:rFonts w:ascii="Calibri" w:hAnsi="Calibri" w:cs="Calibri"/>
                <w:color w:val="000000"/>
                <w:sz w:val="20"/>
                <w:szCs w:val="20"/>
              </w:rPr>
            </w:pPr>
            <w:r>
              <w:rPr>
                <w:rFonts w:ascii="Calibri" w:hAnsi="Calibri" w:cs="Calibri"/>
                <w:color w:val="000000"/>
                <w:sz w:val="20"/>
                <w:szCs w:val="20"/>
              </w:rPr>
              <w:t>223-101-090-000</w:t>
            </w:r>
          </w:p>
        </w:tc>
        <w:tc>
          <w:tcPr>
            <w:tcW w:w="2280" w:type="dxa"/>
            <w:tcBorders>
              <w:top w:val="nil"/>
              <w:left w:val="nil"/>
              <w:bottom w:val="nil"/>
              <w:right w:val="nil"/>
            </w:tcBorders>
            <w:shd w:val="clear" w:color="auto" w:fill="auto"/>
            <w:noWrap/>
            <w:hideMark/>
          </w:tcPr>
          <w:p w14:paraId="08349E80"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$1,770.00 </w:t>
            </w:r>
          </w:p>
        </w:tc>
      </w:tr>
      <w:tr w:rsidR="00A00FA7" w14:paraId="16C9B781" w14:textId="77777777" w:rsidTr="00A00FA7">
        <w:trPr>
          <w:trHeight w:val="255"/>
        </w:trPr>
        <w:tc>
          <w:tcPr>
            <w:tcW w:w="2280" w:type="dxa"/>
            <w:tcBorders>
              <w:top w:val="nil"/>
              <w:left w:val="nil"/>
              <w:bottom w:val="nil"/>
              <w:right w:val="nil"/>
            </w:tcBorders>
            <w:shd w:val="clear" w:color="auto" w:fill="auto"/>
            <w:noWrap/>
            <w:hideMark/>
          </w:tcPr>
          <w:p w14:paraId="5B966556" w14:textId="77777777" w:rsidR="00A00FA7" w:rsidRDefault="00A00FA7">
            <w:pPr>
              <w:rPr>
                <w:rFonts w:ascii="Calibri" w:hAnsi="Calibri" w:cs="Calibri"/>
                <w:color w:val="000000"/>
                <w:sz w:val="20"/>
                <w:szCs w:val="20"/>
              </w:rPr>
            </w:pPr>
            <w:r>
              <w:rPr>
                <w:rFonts w:ascii="Calibri" w:hAnsi="Calibri" w:cs="Calibri"/>
                <w:color w:val="000000"/>
                <w:sz w:val="20"/>
                <w:szCs w:val="20"/>
              </w:rPr>
              <w:t>223-101-100-000</w:t>
            </w:r>
          </w:p>
        </w:tc>
        <w:tc>
          <w:tcPr>
            <w:tcW w:w="2280" w:type="dxa"/>
            <w:tcBorders>
              <w:top w:val="nil"/>
              <w:left w:val="nil"/>
              <w:bottom w:val="nil"/>
              <w:right w:val="nil"/>
            </w:tcBorders>
            <w:shd w:val="clear" w:color="auto" w:fill="auto"/>
            <w:noWrap/>
            <w:hideMark/>
          </w:tcPr>
          <w:p w14:paraId="33BA8D41"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$541.90 </w:t>
            </w:r>
          </w:p>
        </w:tc>
      </w:tr>
      <w:tr w:rsidR="00A00FA7" w14:paraId="68509A58" w14:textId="77777777" w:rsidTr="00A00FA7">
        <w:trPr>
          <w:trHeight w:val="255"/>
        </w:trPr>
        <w:tc>
          <w:tcPr>
            <w:tcW w:w="2280" w:type="dxa"/>
            <w:tcBorders>
              <w:top w:val="nil"/>
              <w:left w:val="nil"/>
              <w:bottom w:val="nil"/>
              <w:right w:val="nil"/>
            </w:tcBorders>
            <w:shd w:val="clear" w:color="auto" w:fill="auto"/>
            <w:noWrap/>
            <w:hideMark/>
          </w:tcPr>
          <w:p w14:paraId="53918EE1" w14:textId="77777777" w:rsidR="00A00FA7" w:rsidRDefault="00A00FA7">
            <w:pPr>
              <w:rPr>
                <w:rFonts w:ascii="Calibri" w:hAnsi="Calibri" w:cs="Calibri"/>
                <w:color w:val="000000"/>
                <w:sz w:val="20"/>
                <w:szCs w:val="20"/>
              </w:rPr>
            </w:pPr>
            <w:r>
              <w:rPr>
                <w:rFonts w:ascii="Calibri" w:hAnsi="Calibri" w:cs="Calibri"/>
                <w:color w:val="000000"/>
                <w:sz w:val="20"/>
                <w:szCs w:val="20"/>
              </w:rPr>
              <w:t>223-101-110-000</w:t>
            </w:r>
          </w:p>
        </w:tc>
        <w:tc>
          <w:tcPr>
            <w:tcW w:w="2280" w:type="dxa"/>
            <w:tcBorders>
              <w:top w:val="nil"/>
              <w:left w:val="nil"/>
              <w:bottom w:val="nil"/>
              <w:right w:val="nil"/>
            </w:tcBorders>
            <w:shd w:val="clear" w:color="auto" w:fill="auto"/>
            <w:noWrap/>
            <w:hideMark/>
          </w:tcPr>
          <w:p w14:paraId="12231E5D"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$545.00 </w:t>
            </w:r>
          </w:p>
        </w:tc>
      </w:tr>
      <w:tr w:rsidR="00A00FA7" w14:paraId="012CB038" w14:textId="77777777" w:rsidTr="00A00FA7">
        <w:trPr>
          <w:trHeight w:val="255"/>
        </w:trPr>
        <w:tc>
          <w:tcPr>
            <w:tcW w:w="2280" w:type="dxa"/>
            <w:tcBorders>
              <w:top w:val="nil"/>
              <w:left w:val="nil"/>
              <w:bottom w:val="nil"/>
              <w:right w:val="nil"/>
            </w:tcBorders>
            <w:shd w:val="clear" w:color="auto" w:fill="auto"/>
            <w:noWrap/>
            <w:hideMark/>
          </w:tcPr>
          <w:p w14:paraId="773E0386" w14:textId="77777777" w:rsidR="00A00FA7" w:rsidRDefault="00A00FA7">
            <w:pPr>
              <w:rPr>
                <w:rFonts w:ascii="Calibri" w:hAnsi="Calibri" w:cs="Calibri"/>
                <w:color w:val="000000"/>
                <w:sz w:val="20"/>
                <w:szCs w:val="20"/>
              </w:rPr>
            </w:pPr>
            <w:r>
              <w:rPr>
                <w:rFonts w:ascii="Calibri" w:hAnsi="Calibri" w:cs="Calibri"/>
                <w:color w:val="000000"/>
                <w:sz w:val="20"/>
                <w:szCs w:val="20"/>
              </w:rPr>
              <w:t>223-101-120-000</w:t>
            </w:r>
          </w:p>
        </w:tc>
        <w:tc>
          <w:tcPr>
            <w:tcW w:w="2280" w:type="dxa"/>
            <w:tcBorders>
              <w:top w:val="nil"/>
              <w:left w:val="nil"/>
              <w:bottom w:val="nil"/>
              <w:right w:val="nil"/>
            </w:tcBorders>
            <w:shd w:val="clear" w:color="auto" w:fill="auto"/>
            <w:noWrap/>
            <w:hideMark/>
          </w:tcPr>
          <w:p w14:paraId="211A188D"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$272.50 </w:t>
            </w:r>
          </w:p>
        </w:tc>
      </w:tr>
      <w:tr w:rsidR="00A00FA7" w14:paraId="20CD5EB6" w14:textId="77777777" w:rsidTr="00A00FA7">
        <w:trPr>
          <w:trHeight w:val="255"/>
        </w:trPr>
        <w:tc>
          <w:tcPr>
            <w:tcW w:w="2280" w:type="dxa"/>
            <w:tcBorders>
              <w:top w:val="nil"/>
              <w:left w:val="nil"/>
              <w:bottom w:val="nil"/>
              <w:right w:val="nil"/>
            </w:tcBorders>
            <w:shd w:val="clear" w:color="auto" w:fill="auto"/>
            <w:noWrap/>
            <w:hideMark/>
          </w:tcPr>
          <w:p w14:paraId="2A710366" w14:textId="77777777" w:rsidR="00A00FA7" w:rsidRDefault="00A00FA7">
            <w:pPr>
              <w:rPr>
                <w:rFonts w:ascii="Calibri" w:hAnsi="Calibri" w:cs="Calibri"/>
                <w:color w:val="000000"/>
                <w:sz w:val="20"/>
                <w:szCs w:val="20"/>
              </w:rPr>
            </w:pPr>
            <w:r>
              <w:rPr>
                <w:rFonts w:ascii="Calibri" w:hAnsi="Calibri" w:cs="Calibri"/>
                <w:color w:val="000000"/>
                <w:sz w:val="20"/>
                <w:szCs w:val="20"/>
              </w:rPr>
              <w:t>223-101-130-000</w:t>
            </w:r>
          </w:p>
        </w:tc>
        <w:tc>
          <w:tcPr>
            <w:tcW w:w="2280" w:type="dxa"/>
            <w:tcBorders>
              <w:top w:val="nil"/>
              <w:left w:val="nil"/>
              <w:bottom w:val="nil"/>
              <w:right w:val="nil"/>
            </w:tcBorders>
            <w:shd w:val="clear" w:color="auto" w:fill="auto"/>
            <w:noWrap/>
            <w:hideMark/>
          </w:tcPr>
          <w:p w14:paraId="4C9C3C98"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$442.96 </w:t>
            </w:r>
          </w:p>
        </w:tc>
      </w:tr>
      <w:tr w:rsidR="00A00FA7" w14:paraId="2007E11F" w14:textId="77777777" w:rsidTr="00A00FA7">
        <w:trPr>
          <w:trHeight w:val="255"/>
        </w:trPr>
        <w:tc>
          <w:tcPr>
            <w:tcW w:w="2280" w:type="dxa"/>
            <w:tcBorders>
              <w:top w:val="nil"/>
              <w:left w:val="nil"/>
              <w:bottom w:val="nil"/>
              <w:right w:val="nil"/>
            </w:tcBorders>
            <w:shd w:val="clear" w:color="auto" w:fill="auto"/>
            <w:noWrap/>
            <w:hideMark/>
          </w:tcPr>
          <w:p w14:paraId="01B732DB" w14:textId="77777777" w:rsidR="00A00FA7" w:rsidRDefault="00A00FA7">
            <w:pPr>
              <w:rPr>
                <w:rFonts w:ascii="Calibri" w:hAnsi="Calibri" w:cs="Calibri"/>
                <w:color w:val="000000"/>
                <w:sz w:val="20"/>
                <w:szCs w:val="20"/>
              </w:rPr>
            </w:pPr>
            <w:r>
              <w:rPr>
                <w:rFonts w:ascii="Calibri" w:hAnsi="Calibri" w:cs="Calibri"/>
                <w:color w:val="000000"/>
                <w:sz w:val="20"/>
                <w:szCs w:val="20"/>
              </w:rPr>
              <w:t>223-101-140-000</w:t>
            </w:r>
          </w:p>
        </w:tc>
        <w:tc>
          <w:tcPr>
            <w:tcW w:w="2280" w:type="dxa"/>
            <w:tcBorders>
              <w:top w:val="nil"/>
              <w:left w:val="nil"/>
              <w:bottom w:val="nil"/>
              <w:right w:val="nil"/>
            </w:tcBorders>
            <w:shd w:val="clear" w:color="auto" w:fill="auto"/>
            <w:noWrap/>
            <w:hideMark/>
          </w:tcPr>
          <w:p w14:paraId="6C269AA7"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$1,525.00 </w:t>
            </w:r>
          </w:p>
        </w:tc>
      </w:tr>
      <w:tr w:rsidR="00A00FA7" w14:paraId="5BC86600" w14:textId="77777777" w:rsidTr="00A00FA7">
        <w:trPr>
          <w:trHeight w:val="255"/>
        </w:trPr>
        <w:tc>
          <w:tcPr>
            <w:tcW w:w="2280" w:type="dxa"/>
            <w:tcBorders>
              <w:top w:val="nil"/>
              <w:left w:val="nil"/>
              <w:bottom w:val="nil"/>
              <w:right w:val="nil"/>
            </w:tcBorders>
            <w:shd w:val="clear" w:color="auto" w:fill="auto"/>
            <w:noWrap/>
            <w:hideMark/>
          </w:tcPr>
          <w:p w14:paraId="695434C1" w14:textId="77777777" w:rsidR="00A00FA7" w:rsidRDefault="00A00FA7">
            <w:pPr>
              <w:rPr>
                <w:rFonts w:ascii="Calibri" w:hAnsi="Calibri" w:cs="Calibri"/>
                <w:color w:val="000000"/>
                <w:sz w:val="20"/>
                <w:szCs w:val="20"/>
              </w:rPr>
            </w:pPr>
            <w:r>
              <w:rPr>
                <w:rFonts w:ascii="Calibri" w:hAnsi="Calibri" w:cs="Calibri"/>
                <w:color w:val="000000"/>
                <w:sz w:val="20"/>
                <w:szCs w:val="20"/>
              </w:rPr>
              <w:t>223-101-150-000</w:t>
            </w:r>
          </w:p>
        </w:tc>
        <w:tc>
          <w:tcPr>
            <w:tcW w:w="2280" w:type="dxa"/>
            <w:tcBorders>
              <w:top w:val="nil"/>
              <w:left w:val="nil"/>
              <w:bottom w:val="nil"/>
              <w:right w:val="nil"/>
            </w:tcBorders>
            <w:shd w:val="clear" w:color="auto" w:fill="auto"/>
            <w:noWrap/>
            <w:hideMark/>
          </w:tcPr>
          <w:p w14:paraId="5E78CFCA"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$950.70 </w:t>
            </w:r>
          </w:p>
        </w:tc>
      </w:tr>
      <w:tr w:rsidR="00A00FA7" w14:paraId="7901143E" w14:textId="77777777" w:rsidTr="00A00FA7">
        <w:trPr>
          <w:trHeight w:val="255"/>
        </w:trPr>
        <w:tc>
          <w:tcPr>
            <w:tcW w:w="2280" w:type="dxa"/>
            <w:tcBorders>
              <w:top w:val="nil"/>
              <w:left w:val="nil"/>
              <w:bottom w:val="nil"/>
              <w:right w:val="nil"/>
            </w:tcBorders>
            <w:shd w:val="clear" w:color="auto" w:fill="auto"/>
            <w:noWrap/>
            <w:hideMark/>
          </w:tcPr>
          <w:p w14:paraId="31FE043D" w14:textId="77777777" w:rsidR="00A00FA7" w:rsidRDefault="00A00FA7">
            <w:pPr>
              <w:rPr>
                <w:rFonts w:ascii="Calibri" w:hAnsi="Calibri" w:cs="Calibri"/>
                <w:color w:val="000000"/>
                <w:sz w:val="20"/>
                <w:szCs w:val="20"/>
              </w:rPr>
            </w:pPr>
            <w:r>
              <w:rPr>
                <w:rFonts w:ascii="Calibri" w:hAnsi="Calibri" w:cs="Calibri"/>
                <w:color w:val="000000"/>
                <w:sz w:val="20"/>
                <w:szCs w:val="20"/>
              </w:rPr>
              <w:t>223-102-100-000</w:t>
            </w:r>
          </w:p>
        </w:tc>
        <w:tc>
          <w:tcPr>
            <w:tcW w:w="2280" w:type="dxa"/>
            <w:tcBorders>
              <w:top w:val="nil"/>
              <w:left w:val="nil"/>
              <w:bottom w:val="nil"/>
              <w:right w:val="nil"/>
            </w:tcBorders>
            <w:shd w:val="clear" w:color="auto" w:fill="auto"/>
            <w:noWrap/>
            <w:hideMark/>
          </w:tcPr>
          <w:p w14:paraId="78F563C2"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$555.21 </w:t>
            </w:r>
          </w:p>
        </w:tc>
      </w:tr>
      <w:tr w:rsidR="00A00FA7" w14:paraId="76376875" w14:textId="77777777" w:rsidTr="00A00FA7">
        <w:trPr>
          <w:trHeight w:val="255"/>
        </w:trPr>
        <w:tc>
          <w:tcPr>
            <w:tcW w:w="2280" w:type="dxa"/>
            <w:tcBorders>
              <w:top w:val="nil"/>
              <w:left w:val="nil"/>
              <w:bottom w:val="nil"/>
              <w:right w:val="nil"/>
            </w:tcBorders>
            <w:shd w:val="clear" w:color="auto" w:fill="auto"/>
            <w:noWrap/>
            <w:hideMark/>
          </w:tcPr>
          <w:p w14:paraId="397277A6" w14:textId="77777777" w:rsidR="00A00FA7" w:rsidRDefault="00A00FA7">
            <w:pPr>
              <w:rPr>
                <w:rFonts w:ascii="Calibri" w:hAnsi="Calibri" w:cs="Calibri"/>
                <w:color w:val="000000"/>
                <w:sz w:val="20"/>
                <w:szCs w:val="20"/>
              </w:rPr>
            </w:pPr>
            <w:r>
              <w:rPr>
                <w:rFonts w:ascii="Calibri" w:hAnsi="Calibri" w:cs="Calibri"/>
                <w:color w:val="000000"/>
                <w:sz w:val="20"/>
                <w:szCs w:val="20"/>
              </w:rPr>
              <w:t>223-102-110-000</w:t>
            </w:r>
          </w:p>
        </w:tc>
        <w:tc>
          <w:tcPr>
            <w:tcW w:w="2280" w:type="dxa"/>
            <w:tcBorders>
              <w:top w:val="nil"/>
              <w:left w:val="nil"/>
              <w:bottom w:val="nil"/>
              <w:right w:val="nil"/>
            </w:tcBorders>
            <w:shd w:val="clear" w:color="auto" w:fill="auto"/>
            <w:noWrap/>
            <w:hideMark/>
          </w:tcPr>
          <w:p w14:paraId="7764EF25"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$1,483.87 </w:t>
            </w:r>
          </w:p>
        </w:tc>
      </w:tr>
      <w:tr w:rsidR="00A00FA7" w14:paraId="31CEBB0A" w14:textId="77777777" w:rsidTr="00A00FA7">
        <w:trPr>
          <w:trHeight w:val="255"/>
        </w:trPr>
        <w:tc>
          <w:tcPr>
            <w:tcW w:w="2280" w:type="dxa"/>
            <w:tcBorders>
              <w:top w:val="nil"/>
              <w:left w:val="nil"/>
              <w:bottom w:val="nil"/>
              <w:right w:val="nil"/>
            </w:tcBorders>
            <w:shd w:val="clear" w:color="auto" w:fill="auto"/>
            <w:noWrap/>
            <w:hideMark/>
          </w:tcPr>
          <w:p w14:paraId="46AF40D2" w14:textId="77777777" w:rsidR="00A00FA7" w:rsidRDefault="00A00FA7">
            <w:pPr>
              <w:rPr>
                <w:rFonts w:ascii="Calibri" w:hAnsi="Calibri" w:cs="Calibri"/>
                <w:color w:val="000000"/>
                <w:sz w:val="20"/>
                <w:szCs w:val="20"/>
              </w:rPr>
            </w:pPr>
            <w:r>
              <w:rPr>
                <w:rFonts w:ascii="Calibri" w:hAnsi="Calibri" w:cs="Calibri"/>
                <w:color w:val="000000"/>
                <w:sz w:val="20"/>
                <w:szCs w:val="20"/>
              </w:rPr>
              <w:t>223-102-120-000</w:t>
            </w:r>
          </w:p>
        </w:tc>
        <w:tc>
          <w:tcPr>
            <w:tcW w:w="2280" w:type="dxa"/>
            <w:tcBorders>
              <w:top w:val="nil"/>
              <w:left w:val="nil"/>
              <w:bottom w:val="nil"/>
              <w:right w:val="nil"/>
            </w:tcBorders>
            <w:shd w:val="clear" w:color="auto" w:fill="auto"/>
            <w:noWrap/>
            <w:hideMark/>
          </w:tcPr>
          <w:p w14:paraId="4C569CEB" w14:textId="77777777" w:rsidR="00A00FA7" w:rsidRDefault="00A00FA7">
            <w:pPr>
              <w:jc w:val="right"/>
              <w:rPr>
                <w:rFonts w:ascii="Calibri" w:hAnsi="Calibri" w:cs="Calibri"/>
                <w:color w:val="000000"/>
                <w:sz w:val="20"/>
                <w:szCs w:val="20"/>
              </w:rPr>
            </w:pPr>
            <w:r>
              <w:rPr>
                <w:rFonts w:ascii="Calibri" w:hAnsi="Calibri" w:cs="Calibri"/>
                <w:color w:val="000000"/>
                <w:sz w:val="20"/>
                <w:szCs w:val="20"/>
              </w:rPr>
              <w:t xml:space="preserve">$292.00 </w:t>
            </w:r>
          </w:p>
        </w:tc>
      </w:tr>
    </w:tbl>
    <w:p w14:paraId="4BCCACEA" w14:textId="77777777" w:rsidR="00091E31" w:rsidRPr="008501FD" w:rsidRDefault="00091E31">
      <w:pPr>
        <w:spacing w:line="360" w:lineRule="auto"/>
        <w:rPr>
          <w:rFonts w:ascii="Calibri" w:hAnsi="Calibri" w:cs="Calibri"/>
          <w:sz w:val="22"/>
        </w:rPr>
      </w:pPr>
    </w:p>
    <w:sectPr w:rsidR="00091E31" w:rsidRPr="008501FD" w:rsidSect="00580395">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A106" w14:textId="77777777" w:rsidR="00580395" w:rsidRDefault="00580395">
      <w:r>
        <w:separator/>
      </w:r>
    </w:p>
  </w:endnote>
  <w:endnote w:type="continuationSeparator" w:id="0">
    <w:p w14:paraId="4DD438D3" w14:textId="77777777" w:rsidR="00580395" w:rsidRDefault="0058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400C" w14:textId="77777777" w:rsidR="005C4498" w:rsidRDefault="005C4498">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758215"/>
      <w:docPartObj>
        <w:docPartGallery w:val="Page Numbers (Bottom of Page)"/>
        <w:docPartUnique/>
      </w:docPartObj>
    </w:sdtPr>
    <w:sdtEndPr>
      <w:rPr>
        <w:noProof/>
      </w:rPr>
    </w:sdtEndPr>
    <w:sdtContent>
      <w:p w14:paraId="564AFA0F" w14:textId="1B8F5EFE" w:rsidR="005C4498" w:rsidRDefault="005C4498">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1567F3E8" w14:textId="77777777" w:rsidR="005C4498" w:rsidRDefault="005C4498">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67964"/>
      <w:docPartObj>
        <w:docPartGallery w:val="Page Numbers (Bottom of Page)"/>
        <w:docPartUnique/>
      </w:docPartObj>
    </w:sdtPr>
    <w:sdtEndPr>
      <w:rPr>
        <w:noProof/>
      </w:rPr>
    </w:sdtEndPr>
    <w:sdtContent>
      <w:p w14:paraId="64F97D66" w14:textId="1B02D5CB" w:rsidR="005C4498" w:rsidRDefault="005C44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24CAB5D" w14:textId="77777777" w:rsidR="005C4498" w:rsidRDefault="005C449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984B" w14:textId="77777777" w:rsidR="00580395" w:rsidRDefault="00580395">
      <w:r>
        <w:separator/>
      </w:r>
    </w:p>
  </w:footnote>
  <w:footnote w:type="continuationSeparator" w:id="0">
    <w:p w14:paraId="1990DBEF" w14:textId="77777777" w:rsidR="00580395" w:rsidRDefault="00580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943"/>
    <w:multiLevelType w:val="hybridMultilevel"/>
    <w:tmpl w:val="9B604254"/>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B299B"/>
    <w:multiLevelType w:val="hybridMultilevel"/>
    <w:tmpl w:val="6FC07A8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418D7336"/>
    <w:multiLevelType w:val="hybridMultilevel"/>
    <w:tmpl w:val="487C3376"/>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80CAC"/>
    <w:multiLevelType w:val="hybridMultilevel"/>
    <w:tmpl w:val="B20852D4"/>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B3AF4"/>
    <w:multiLevelType w:val="hybridMultilevel"/>
    <w:tmpl w:val="B80A0F1E"/>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74243F"/>
    <w:multiLevelType w:val="hybridMultilevel"/>
    <w:tmpl w:val="2874652A"/>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D37AB"/>
    <w:multiLevelType w:val="hybridMultilevel"/>
    <w:tmpl w:val="E6166A7E"/>
    <w:lvl w:ilvl="0" w:tplc="D604FC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4F2307B"/>
    <w:multiLevelType w:val="hybridMultilevel"/>
    <w:tmpl w:val="4ED481D8"/>
    <w:lvl w:ilvl="0" w:tplc="7AA6BBEE">
      <w:start w:val="1"/>
      <w:numFmt w:val="bullet"/>
      <w:pStyle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9B67B61"/>
    <w:multiLevelType w:val="hybridMultilevel"/>
    <w:tmpl w:val="F78C3F90"/>
    <w:lvl w:ilvl="0" w:tplc="0270F80A">
      <w:start w:val="1"/>
      <w:numFmt w:val="decimal"/>
      <w:lvlText w:val="%1."/>
      <w:lvlJc w:val="left"/>
      <w:pPr>
        <w:ind w:left="720" w:hanging="360"/>
      </w:pPr>
      <w:rPr>
        <w:rFonts w:hint="default"/>
        <w:b w:val="0"/>
        <w:bCs w:val="0"/>
        <w:i w:val="0"/>
        <w:iCs w:val="0"/>
        <w:spacing w:val="-2"/>
        <w:w w:val="78"/>
        <w:sz w:val="25"/>
        <w:szCs w:val="25"/>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8830385">
    <w:abstractNumId w:val="6"/>
  </w:num>
  <w:num w:numId="2" w16cid:durableId="1704405589">
    <w:abstractNumId w:val="7"/>
  </w:num>
  <w:num w:numId="3" w16cid:durableId="1982494539">
    <w:abstractNumId w:val="1"/>
  </w:num>
  <w:num w:numId="4" w16cid:durableId="1328627839">
    <w:abstractNumId w:val="0"/>
  </w:num>
  <w:num w:numId="5" w16cid:durableId="5786522">
    <w:abstractNumId w:val="5"/>
  </w:num>
  <w:num w:numId="6" w16cid:durableId="1267663576">
    <w:abstractNumId w:val="2"/>
  </w:num>
  <w:num w:numId="7" w16cid:durableId="1318025924">
    <w:abstractNumId w:val="3"/>
  </w:num>
  <w:num w:numId="8" w16cid:durableId="695232610">
    <w:abstractNumId w:val="8"/>
  </w:num>
  <w:num w:numId="9" w16cid:durableId="103704518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B7"/>
    <w:rsid w:val="00002D0C"/>
    <w:rsid w:val="000037C7"/>
    <w:rsid w:val="00004093"/>
    <w:rsid w:val="0000524E"/>
    <w:rsid w:val="00007BFA"/>
    <w:rsid w:val="00013120"/>
    <w:rsid w:val="000133A1"/>
    <w:rsid w:val="000142B0"/>
    <w:rsid w:val="0001710D"/>
    <w:rsid w:val="00020050"/>
    <w:rsid w:val="000273E0"/>
    <w:rsid w:val="000331A2"/>
    <w:rsid w:val="00037F18"/>
    <w:rsid w:val="00043623"/>
    <w:rsid w:val="00043979"/>
    <w:rsid w:val="00043BC5"/>
    <w:rsid w:val="0004566C"/>
    <w:rsid w:val="00052517"/>
    <w:rsid w:val="00052663"/>
    <w:rsid w:val="000579F7"/>
    <w:rsid w:val="00063749"/>
    <w:rsid w:val="00067212"/>
    <w:rsid w:val="00076DD8"/>
    <w:rsid w:val="0008255A"/>
    <w:rsid w:val="00090CDC"/>
    <w:rsid w:val="00091E31"/>
    <w:rsid w:val="00096016"/>
    <w:rsid w:val="000965FC"/>
    <w:rsid w:val="00096B5A"/>
    <w:rsid w:val="000A0D23"/>
    <w:rsid w:val="000A2674"/>
    <w:rsid w:val="000A312F"/>
    <w:rsid w:val="000A491A"/>
    <w:rsid w:val="000A4C3D"/>
    <w:rsid w:val="000A56DC"/>
    <w:rsid w:val="000A5740"/>
    <w:rsid w:val="000A5982"/>
    <w:rsid w:val="000A6C24"/>
    <w:rsid w:val="000A7C44"/>
    <w:rsid w:val="000C09F1"/>
    <w:rsid w:val="000C1225"/>
    <w:rsid w:val="000C7180"/>
    <w:rsid w:val="000D072F"/>
    <w:rsid w:val="000E17D8"/>
    <w:rsid w:val="000F0BC7"/>
    <w:rsid w:val="000F28FF"/>
    <w:rsid w:val="000F43FA"/>
    <w:rsid w:val="000F44AF"/>
    <w:rsid w:val="000F5BBA"/>
    <w:rsid w:val="0010086D"/>
    <w:rsid w:val="0010361B"/>
    <w:rsid w:val="00103EF5"/>
    <w:rsid w:val="00104BFA"/>
    <w:rsid w:val="00111D70"/>
    <w:rsid w:val="0011532E"/>
    <w:rsid w:val="00116FB7"/>
    <w:rsid w:val="00123379"/>
    <w:rsid w:val="00126636"/>
    <w:rsid w:val="00133055"/>
    <w:rsid w:val="001413EC"/>
    <w:rsid w:val="00151F2B"/>
    <w:rsid w:val="001622BA"/>
    <w:rsid w:val="00162487"/>
    <w:rsid w:val="001624AD"/>
    <w:rsid w:val="00165468"/>
    <w:rsid w:val="00170E09"/>
    <w:rsid w:val="00170F1E"/>
    <w:rsid w:val="00175B18"/>
    <w:rsid w:val="00181C50"/>
    <w:rsid w:val="0018356A"/>
    <w:rsid w:val="001848BB"/>
    <w:rsid w:val="001851AB"/>
    <w:rsid w:val="0018530C"/>
    <w:rsid w:val="001879EA"/>
    <w:rsid w:val="00192AB8"/>
    <w:rsid w:val="00196314"/>
    <w:rsid w:val="001A0CD5"/>
    <w:rsid w:val="001A1A10"/>
    <w:rsid w:val="001A3012"/>
    <w:rsid w:val="001A58FD"/>
    <w:rsid w:val="001B284F"/>
    <w:rsid w:val="001B41B3"/>
    <w:rsid w:val="001B4F43"/>
    <w:rsid w:val="001B6C41"/>
    <w:rsid w:val="001C546E"/>
    <w:rsid w:val="001C6E40"/>
    <w:rsid w:val="001D421D"/>
    <w:rsid w:val="001D5C65"/>
    <w:rsid w:val="001D6DEC"/>
    <w:rsid w:val="001E6B3B"/>
    <w:rsid w:val="001E7F55"/>
    <w:rsid w:val="001F0170"/>
    <w:rsid w:val="001F3D4B"/>
    <w:rsid w:val="001F550D"/>
    <w:rsid w:val="0020182E"/>
    <w:rsid w:val="00201B12"/>
    <w:rsid w:val="00203D4B"/>
    <w:rsid w:val="0021566D"/>
    <w:rsid w:val="00215F37"/>
    <w:rsid w:val="0021628D"/>
    <w:rsid w:val="00217614"/>
    <w:rsid w:val="00223541"/>
    <w:rsid w:val="00226990"/>
    <w:rsid w:val="00226A70"/>
    <w:rsid w:val="002273DA"/>
    <w:rsid w:val="002326B1"/>
    <w:rsid w:val="00233B13"/>
    <w:rsid w:val="00234488"/>
    <w:rsid w:val="00234547"/>
    <w:rsid w:val="00234A96"/>
    <w:rsid w:val="002353C3"/>
    <w:rsid w:val="00236D27"/>
    <w:rsid w:val="00241C5E"/>
    <w:rsid w:val="00244D19"/>
    <w:rsid w:val="00250847"/>
    <w:rsid w:val="002516D7"/>
    <w:rsid w:val="0025287D"/>
    <w:rsid w:val="00254995"/>
    <w:rsid w:val="0026594B"/>
    <w:rsid w:val="00266742"/>
    <w:rsid w:val="0026767C"/>
    <w:rsid w:val="00267903"/>
    <w:rsid w:val="00277F81"/>
    <w:rsid w:val="002802EE"/>
    <w:rsid w:val="00280FA0"/>
    <w:rsid w:val="00284962"/>
    <w:rsid w:val="002900C0"/>
    <w:rsid w:val="00291864"/>
    <w:rsid w:val="002928AB"/>
    <w:rsid w:val="002956EB"/>
    <w:rsid w:val="002A02A8"/>
    <w:rsid w:val="002A1788"/>
    <w:rsid w:val="002A1EC5"/>
    <w:rsid w:val="002A3E9D"/>
    <w:rsid w:val="002A6D54"/>
    <w:rsid w:val="002B087A"/>
    <w:rsid w:val="002B1338"/>
    <w:rsid w:val="002B23D3"/>
    <w:rsid w:val="002B5640"/>
    <w:rsid w:val="002C2CA0"/>
    <w:rsid w:val="002C6346"/>
    <w:rsid w:val="002D077A"/>
    <w:rsid w:val="002D680A"/>
    <w:rsid w:val="002E0902"/>
    <w:rsid w:val="002E3902"/>
    <w:rsid w:val="002E462B"/>
    <w:rsid w:val="002E6032"/>
    <w:rsid w:val="002E7112"/>
    <w:rsid w:val="002E7CA5"/>
    <w:rsid w:val="002F4EF6"/>
    <w:rsid w:val="002F5A37"/>
    <w:rsid w:val="002F6C34"/>
    <w:rsid w:val="00302A7E"/>
    <w:rsid w:val="00304274"/>
    <w:rsid w:val="00306B38"/>
    <w:rsid w:val="00307308"/>
    <w:rsid w:val="003142BB"/>
    <w:rsid w:val="00316756"/>
    <w:rsid w:val="0032036A"/>
    <w:rsid w:val="0032287A"/>
    <w:rsid w:val="00325CCC"/>
    <w:rsid w:val="0033195A"/>
    <w:rsid w:val="00336003"/>
    <w:rsid w:val="00336488"/>
    <w:rsid w:val="00337AE2"/>
    <w:rsid w:val="003407C2"/>
    <w:rsid w:val="003423B0"/>
    <w:rsid w:val="00347E89"/>
    <w:rsid w:val="00353CEC"/>
    <w:rsid w:val="00356F0D"/>
    <w:rsid w:val="00356F99"/>
    <w:rsid w:val="0035759E"/>
    <w:rsid w:val="0035767B"/>
    <w:rsid w:val="003578D1"/>
    <w:rsid w:val="00361E9E"/>
    <w:rsid w:val="003651ED"/>
    <w:rsid w:val="0037297A"/>
    <w:rsid w:val="0037419C"/>
    <w:rsid w:val="003745D6"/>
    <w:rsid w:val="00376B9B"/>
    <w:rsid w:val="00376C32"/>
    <w:rsid w:val="00380F9A"/>
    <w:rsid w:val="00383512"/>
    <w:rsid w:val="00383BC8"/>
    <w:rsid w:val="00394165"/>
    <w:rsid w:val="003942B5"/>
    <w:rsid w:val="003B182A"/>
    <w:rsid w:val="003B222F"/>
    <w:rsid w:val="003B503A"/>
    <w:rsid w:val="003B7A6B"/>
    <w:rsid w:val="003B7E18"/>
    <w:rsid w:val="003C0B2D"/>
    <w:rsid w:val="003C0F9B"/>
    <w:rsid w:val="003C35A0"/>
    <w:rsid w:val="003C3F48"/>
    <w:rsid w:val="003D12D5"/>
    <w:rsid w:val="003D21F4"/>
    <w:rsid w:val="003D32C4"/>
    <w:rsid w:val="003D48B2"/>
    <w:rsid w:val="003D5445"/>
    <w:rsid w:val="003E0ACB"/>
    <w:rsid w:val="003E1D7D"/>
    <w:rsid w:val="003E4443"/>
    <w:rsid w:val="003E5105"/>
    <w:rsid w:val="003E593B"/>
    <w:rsid w:val="003E793A"/>
    <w:rsid w:val="003F0F54"/>
    <w:rsid w:val="003F1D62"/>
    <w:rsid w:val="003F396B"/>
    <w:rsid w:val="003F776E"/>
    <w:rsid w:val="00401787"/>
    <w:rsid w:val="0040368C"/>
    <w:rsid w:val="00403E8D"/>
    <w:rsid w:val="00405E52"/>
    <w:rsid w:val="00416FFE"/>
    <w:rsid w:val="00417D90"/>
    <w:rsid w:val="0042014A"/>
    <w:rsid w:val="004254A7"/>
    <w:rsid w:val="004350BE"/>
    <w:rsid w:val="00437734"/>
    <w:rsid w:val="00443D0B"/>
    <w:rsid w:val="00444FA3"/>
    <w:rsid w:val="004453CF"/>
    <w:rsid w:val="004453EF"/>
    <w:rsid w:val="0044669C"/>
    <w:rsid w:val="004544EB"/>
    <w:rsid w:val="004568A8"/>
    <w:rsid w:val="00457286"/>
    <w:rsid w:val="004659B8"/>
    <w:rsid w:val="00467853"/>
    <w:rsid w:val="00472753"/>
    <w:rsid w:val="00481112"/>
    <w:rsid w:val="00486693"/>
    <w:rsid w:val="00487150"/>
    <w:rsid w:val="00487299"/>
    <w:rsid w:val="00490AC7"/>
    <w:rsid w:val="00491089"/>
    <w:rsid w:val="00493B65"/>
    <w:rsid w:val="004A397D"/>
    <w:rsid w:val="004A544A"/>
    <w:rsid w:val="004A677A"/>
    <w:rsid w:val="004B00D6"/>
    <w:rsid w:val="004B0576"/>
    <w:rsid w:val="004B0D3B"/>
    <w:rsid w:val="004B2079"/>
    <w:rsid w:val="004B2667"/>
    <w:rsid w:val="004B6F08"/>
    <w:rsid w:val="004C60AF"/>
    <w:rsid w:val="004D0DFE"/>
    <w:rsid w:val="004D5AF0"/>
    <w:rsid w:val="004D6B38"/>
    <w:rsid w:val="004E0FCA"/>
    <w:rsid w:val="004E2671"/>
    <w:rsid w:val="004E2AA9"/>
    <w:rsid w:val="004E3612"/>
    <w:rsid w:val="004E398E"/>
    <w:rsid w:val="004E61BA"/>
    <w:rsid w:val="00503137"/>
    <w:rsid w:val="0050784B"/>
    <w:rsid w:val="005175E4"/>
    <w:rsid w:val="00521E9F"/>
    <w:rsid w:val="00523A7D"/>
    <w:rsid w:val="00524C07"/>
    <w:rsid w:val="00527060"/>
    <w:rsid w:val="00530BFE"/>
    <w:rsid w:val="005348B1"/>
    <w:rsid w:val="00540E98"/>
    <w:rsid w:val="00545265"/>
    <w:rsid w:val="00552BEC"/>
    <w:rsid w:val="00554661"/>
    <w:rsid w:val="0055481B"/>
    <w:rsid w:val="00557DD7"/>
    <w:rsid w:val="00560B06"/>
    <w:rsid w:val="00561EDE"/>
    <w:rsid w:val="00566B66"/>
    <w:rsid w:val="00570125"/>
    <w:rsid w:val="00572331"/>
    <w:rsid w:val="00574367"/>
    <w:rsid w:val="00575428"/>
    <w:rsid w:val="005774B7"/>
    <w:rsid w:val="00580395"/>
    <w:rsid w:val="00584D55"/>
    <w:rsid w:val="00590D71"/>
    <w:rsid w:val="00591D1C"/>
    <w:rsid w:val="005951B9"/>
    <w:rsid w:val="005A5E2A"/>
    <w:rsid w:val="005A7A96"/>
    <w:rsid w:val="005B03E2"/>
    <w:rsid w:val="005B3B06"/>
    <w:rsid w:val="005B6C9C"/>
    <w:rsid w:val="005C26B1"/>
    <w:rsid w:val="005C38A3"/>
    <w:rsid w:val="005C3AEC"/>
    <w:rsid w:val="005C3FF8"/>
    <w:rsid w:val="005C402E"/>
    <w:rsid w:val="005C4498"/>
    <w:rsid w:val="005C495F"/>
    <w:rsid w:val="005C5BC3"/>
    <w:rsid w:val="005C5D92"/>
    <w:rsid w:val="005C665A"/>
    <w:rsid w:val="005C6669"/>
    <w:rsid w:val="005D7E79"/>
    <w:rsid w:val="005E283C"/>
    <w:rsid w:val="005E3A5D"/>
    <w:rsid w:val="005E3BD2"/>
    <w:rsid w:val="005E5DA4"/>
    <w:rsid w:val="005E7E7E"/>
    <w:rsid w:val="005F31BA"/>
    <w:rsid w:val="005F3802"/>
    <w:rsid w:val="005F5EF9"/>
    <w:rsid w:val="00606E53"/>
    <w:rsid w:val="006075F9"/>
    <w:rsid w:val="00611727"/>
    <w:rsid w:val="00613123"/>
    <w:rsid w:val="006139BE"/>
    <w:rsid w:val="00614B5D"/>
    <w:rsid w:val="00617038"/>
    <w:rsid w:val="00620169"/>
    <w:rsid w:val="00621113"/>
    <w:rsid w:val="0062161D"/>
    <w:rsid w:val="006237B1"/>
    <w:rsid w:val="00623A6F"/>
    <w:rsid w:val="00630A3A"/>
    <w:rsid w:val="006350C9"/>
    <w:rsid w:val="0064091C"/>
    <w:rsid w:val="00644C47"/>
    <w:rsid w:val="00644E8A"/>
    <w:rsid w:val="0064756A"/>
    <w:rsid w:val="00647862"/>
    <w:rsid w:val="00647C12"/>
    <w:rsid w:val="00653A6E"/>
    <w:rsid w:val="006543CA"/>
    <w:rsid w:val="006570CE"/>
    <w:rsid w:val="0066388C"/>
    <w:rsid w:val="00664025"/>
    <w:rsid w:val="0067078A"/>
    <w:rsid w:val="0067472C"/>
    <w:rsid w:val="0067522B"/>
    <w:rsid w:val="0068085B"/>
    <w:rsid w:val="00682E0E"/>
    <w:rsid w:val="0068380D"/>
    <w:rsid w:val="00686C32"/>
    <w:rsid w:val="00690779"/>
    <w:rsid w:val="00691B36"/>
    <w:rsid w:val="0069209F"/>
    <w:rsid w:val="00697903"/>
    <w:rsid w:val="006A2A5E"/>
    <w:rsid w:val="006A4AC4"/>
    <w:rsid w:val="006B2755"/>
    <w:rsid w:val="006C4FA1"/>
    <w:rsid w:val="006C582E"/>
    <w:rsid w:val="006C6354"/>
    <w:rsid w:val="006D2552"/>
    <w:rsid w:val="006D40AB"/>
    <w:rsid w:val="006E171A"/>
    <w:rsid w:val="006E331E"/>
    <w:rsid w:val="006E3C71"/>
    <w:rsid w:val="006F1BDA"/>
    <w:rsid w:val="006F7977"/>
    <w:rsid w:val="007071F4"/>
    <w:rsid w:val="007076E9"/>
    <w:rsid w:val="007176CC"/>
    <w:rsid w:val="007236A6"/>
    <w:rsid w:val="00725EC6"/>
    <w:rsid w:val="007306A2"/>
    <w:rsid w:val="00734A6F"/>
    <w:rsid w:val="00736375"/>
    <w:rsid w:val="00740C5D"/>
    <w:rsid w:val="00743F91"/>
    <w:rsid w:val="0074415A"/>
    <w:rsid w:val="007506B3"/>
    <w:rsid w:val="007530BC"/>
    <w:rsid w:val="00755B66"/>
    <w:rsid w:val="007577E2"/>
    <w:rsid w:val="0076124F"/>
    <w:rsid w:val="00761C9F"/>
    <w:rsid w:val="00762DCE"/>
    <w:rsid w:val="00764106"/>
    <w:rsid w:val="00780550"/>
    <w:rsid w:val="00781B04"/>
    <w:rsid w:val="007830A5"/>
    <w:rsid w:val="00786914"/>
    <w:rsid w:val="00790323"/>
    <w:rsid w:val="00790D3D"/>
    <w:rsid w:val="007917BD"/>
    <w:rsid w:val="00793AD3"/>
    <w:rsid w:val="007A03C5"/>
    <w:rsid w:val="007A2EF2"/>
    <w:rsid w:val="007B10EB"/>
    <w:rsid w:val="007B3916"/>
    <w:rsid w:val="007B3E81"/>
    <w:rsid w:val="007C3420"/>
    <w:rsid w:val="007C56DB"/>
    <w:rsid w:val="007D159C"/>
    <w:rsid w:val="007D40E3"/>
    <w:rsid w:val="007D7B96"/>
    <w:rsid w:val="007E030B"/>
    <w:rsid w:val="007E0F26"/>
    <w:rsid w:val="007E4031"/>
    <w:rsid w:val="007E711B"/>
    <w:rsid w:val="007E72C8"/>
    <w:rsid w:val="007E7AA7"/>
    <w:rsid w:val="007F1FE2"/>
    <w:rsid w:val="007F727E"/>
    <w:rsid w:val="0080042B"/>
    <w:rsid w:val="00800DF9"/>
    <w:rsid w:val="00804BCF"/>
    <w:rsid w:val="00804BEE"/>
    <w:rsid w:val="00805740"/>
    <w:rsid w:val="00807B0F"/>
    <w:rsid w:val="00821D3C"/>
    <w:rsid w:val="00823564"/>
    <w:rsid w:val="00833F42"/>
    <w:rsid w:val="00835859"/>
    <w:rsid w:val="00836355"/>
    <w:rsid w:val="00837C39"/>
    <w:rsid w:val="0084354E"/>
    <w:rsid w:val="00843915"/>
    <w:rsid w:val="0084405D"/>
    <w:rsid w:val="00844FDF"/>
    <w:rsid w:val="008472D7"/>
    <w:rsid w:val="00847D13"/>
    <w:rsid w:val="008501FD"/>
    <w:rsid w:val="0085129B"/>
    <w:rsid w:val="00852E40"/>
    <w:rsid w:val="0085502C"/>
    <w:rsid w:val="00857C6D"/>
    <w:rsid w:val="00870FD0"/>
    <w:rsid w:val="0087382B"/>
    <w:rsid w:val="00873A5C"/>
    <w:rsid w:val="008772AE"/>
    <w:rsid w:val="00886BB9"/>
    <w:rsid w:val="008931F5"/>
    <w:rsid w:val="00893206"/>
    <w:rsid w:val="00894D17"/>
    <w:rsid w:val="00897F78"/>
    <w:rsid w:val="008A15AF"/>
    <w:rsid w:val="008A23C3"/>
    <w:rsid w:val="008A34A5"/>
    <w:rsid w:val="008C2AD4"/>
    <w:rsid w:val="008C55AB"/>
    <w:rsid w:val="008D2B4D"/>
    <w:rsid w:val="008D5D62"/>
    <w:rsid w:val="008D70BA"/>
    <w:rsid w:val="008F5153"/>
    <w:rsid w:val="008F58CD"/>
    <w:rsid w:val="008F5C2B"/>
    <w:rsid w:val="008F63D4"/>
    <w:rsid w:val="008F67AE"/>
    <w:rsid w:val="008F74DA"/>
    <w:rsid w:val="008F7A33"/>
    <w:rsid w:val="009035FD"/>
    <w:rsid w:val="009043E5"/>
    <w:rsid w:val="00906F42"/>
    <w:rsid w:val="009075E6"/>
    <w:rsid w:val="00914CA5"/>
    <w:rsid w:val="00923C94"/>
    <w:rsid w:val="00936FE2"/>
    <w:rsid w:val="00943944"/>
    <w:rsid w:val="00950B3A"/>
    <w:rsid w:val="00952C95"/>
    <w:rsid w:val="009540C8"/>
    <w:rsid w:val="0095531C"/>
    <w:rsid w:val="00955904"/>
    <w:rsid w:val="00956ED8"/>
    <w:rsid w:val="0095753F"/>
    <w:rsid w:val="0096288D"/>
    <w:rsid w:val="009642A0"/>
    <w:rsid w:val="00975863"/>
    <w:rsid w:val="009761AF"/>
    <w:rsid w:val="00982EE0"/>
    <w:rsid w:val="00986537"/>
    <w:rsid w:val="0099331F"/>
    <w:rsid w:val="00994686"/>
    <w:rsid w:val="009A30D3"/>
    <w:rsid w:val="009A4E4F"/>
    <w:rsid w:val="009A6798"/>
    <w:rsid w:val="009A73DE"/>
    <w:rsid w:val="009B21A4"/>
    <w:rsid w:val="009B6926"/>
    <w:rsid w:val="009C60B0"/>
    <w:rsid w:val="009D156E"/>
    <w:rsid w:val="009D78EC"/>
    <w:rsid w:val="009E0C26"/>
    <w:rsid w:val="009E2AB7"/>
    <w:rsid w:val="009E3258"/>
    <w:rsid w:val="009E4EB3"/>
    <w:rsid w:val="009E5C66"/>
    <w:rsid w:val="009E6CD3"/>
    <w:rsid w:val="009E6DE2"/>
    <w:rsid w:val="00A00FA7"/>
    <w:rsid w:val="00A015E8"/>
    <w:rsid w:val="00A02F18"/>
    <w:rsid w:val="00A07F23"/>
    <w:rsid w:val="00A1197A"/>
    <w:rsid w:val="00A12172"/>
    <w:rsid w:val="00A130B5"/>
    <w:rsid w:val="00A1451A"/>
    <w:rsid w:val="00A15946"/>
    <w:rsid w:val="00A223C8"/>
    <w:rsid w:val="00A304F8"/>
    <w:rsid w:val="00A3080A"/>
    <w:rsid w:val="00A31770"/>
    <w:rsid w:val="00A33347"/>
    <w:rsid w:val="00A36289"/>
    <w:rsid w:val="00A371A5"/>
    <w:rsid w:val="00A411E0"/>
    <w:rsid w:val="00A463F2"/>
    <w:rsid w:val="00A503DC"/>
    <w:rsid w:val="00A53445"/>
    <w:rsid w:val="00A53448"/>
    <w:rsid w:val="00A53DD3"/>
    <w:rsid w:val="00A6167B"/>
    <w:rsid w:val="00A64C93"/>
    <w:rsid w:val="00A7367A"/>
    <w:rsid w:val="00A75495"/>
    <w:rsid w:val="00A76CCC"/>
    <w:rsid w:val="00A77D0A"/>
    <w:rsid w:val="00A84C07"/>
    <w:rsid w:val="00A87625"/>
    <w:rsid w:val="00A877E9"/>
    <w:rsid w:val="00A910D1"/>
    <w:rsid w:val="00A95CC3"/>
    <w:rsid w:val="00A95E17"/>
    <w:rsid w:val="00AA0D00"/>
    <w:rsid w:val="00AB3403"/>
    <w:rsid w:val="00AC7267"/>
    <w:rsid w:val="00AC746C"/>
    <w:rsid w:val="00AD3B73"/>
    <w:rsid w:val="00AE28B9"/>
    <w:rsid w:val="00AE6447"/>
    <w:rsid w:val="00AE7B95"/>
    <w:rsid w:val="00AF2114"/>
    <w:rsid w:val="00AF3A8F"/>
    <w:rsid w:val="00AF4AA0"/>
    <w:rsid w:val="00AF6702"/>
    <w:rsid w:val="00B042FF"/>
    <w:rsid w:val="00B06577"/>
    <w:rsid w:val="00B07E70"/>
    <w:rsid w:val="00B1159A"/>
    <w:rsid w:val="00B12041"/>
    <w:rsid w:val="00B12B44"/>
    <w:rsid w:val="00B13CA7"/>
    <w:rsid w:val="00B16337"/>
    <w:rsid w:val="00B1642F"/>
    <w:rsid w:val="00B2279A"/>
    <w:rsid w:val="00B22C30"/>
    <w:rsid w:val="00B241D6"/>
    <w:rsid w:val="00B243E5"/>
    <w:rsid w:val="00B245B3"/>
    <w:rsid w:val="00B25DAD"/>
    <w:rsid w:val="00B31798"/>
    <w:rsid w:val="00B35A7F"/>
    <w:rsid w:val="00B367EE"/>
    <w:rsid w:val="00B40552"/>
    <w:rsid w:val="00B431E9"/>
    <w:rsid w:val="00B47574"/>
    <w:rsid w:val="00B47602"/>
    <w:rsid w:val="00B53C5A"/>
    <w:rsid w:val="00B54EAC"/>
    <w:rsid w:val="00B559FE"/>
    <w:rsid w:val="00B61C7A"/>
    <w:rsid w:val="00B61EF2"/>
    <w:rsid w:val="00B625D5"/>
    <w:rsid w:val="00B67EBC"/>
    <w:rsid w:val="00B71EC8"/>
    <w:rsid w:val="00B728FF"/>
    <w:rsid w:val="00B734BF"/>
    <w:rsid w:val="00B80413"/>
    <w:rsid w:val="00B83C31"/>
    <w:rsid w:val="00B84312"/>
    <w:rsid w:val="00B84E09"/>
    <w:rsid w:val="00B857A6"/>
    <w:rsid w:val="00B9091D"/>
    <w:rsid w:val="00B926C3"/>
    <w:rsid w:val="00B9354E"/>
    <w:rsid w:val="00B947CA"/>
    <w:rsid w:val="00BA1457"/>
    <w:rsid w:val="00BA394B"/>
    <w:rsid w:val="00BA5CBC"/>
    <w:rsid w:val="00BB4B64"/>
    <w:rsid w:val="00BC0EA3"/>
    <w:rsid w:val="00BC3087"/>
    <w:rsid w:val="00BD1799"/>
    <w:rsid w:val="00BD53C8"/>
    <w:rsid w:val="00BD5B4A"/>
    <w:rsid w:val="00BD708C"/>
    <w:rsid w:val="00BE067F"/>
    <w:rsid w:val="00BE13E3"/>
    <w:rsid w:val="00BE2E03"/>
    <w:rsid w:val="00BE4B5C"/>
    <w:rsid w:val="00BF21F6"/>
    <w:rsid w:val="00BF4EB0"/>
    <w:rsid w:val="00C05A95"/>
    <w:rsid w:val="00C10C3D"/>
    <w:rsid w:val="00C130DB"/>
    <w:rsid w:val="00C24BC3"/>
    <w:rsid w:val="00C255D8"/>
    <w:rsid w:val="00C309AC"/>
    <w:rsid w:val="00C32D3A"/>
    <w:rsid w:val="00C367A4"/>
    <w:rsid w:val="00C4025E"/>
    <w:rsid w:val="00C40681"/>
    <w:rsid w:val="00C40A36"/>
    <w:rsid w:val="00C41616"/>
    <w:rsid w:val="00C42928"/>
    <w:rsid w:val="00C56AB1"/>
    <w:rsid w:val="00C60AF4"/>
    <w:rsid w:val="00C62B5C"/>
    <w:rsid w:val="00C66995"/>
    <w:rsid w:val="00C83DE4"/>
    <w:rsid w:val="00C937BE"/>
    <w:rsid w:val="00CA06E4"/>
    <w:rsid w:val="00CA2386"/>
    <w:rsid w:val="00CA4D61"/>
    <w:rsid w:val="00CB01E1"/>
    <w:rsid w:val="00CB318D"/>
    <w:rsid w:val="00CB42FB"/>
    <w:rsid w:val="00CB7FED"/>
    <w:rsid w:val="00CC2CBD"/>
    <w:rsid w:val="00CC47DE"/>
    <w:rsid w:val="00CD1232"/>
    <w:rsid w:val="00CD6B47"/>
    <w:rsid w:val="00CE0132"/>
    <w:rsid w:val="00CE15B7"/>
    <w:rsid w:val="00CE660C"/>
    <w:rsid w:val="00CF01F1"/>
    <w:rsid w:val="00CF0EDB"/>
    <w:rsid w:val="00CF173C"/>
    <w:rsid w:val="00D010EB"/>
    <w:rsid w:val="00D0325C"/>
    <w:rsid w:val="00D040BA"/>
    <w:rsid w:val="00D05245"/>
    <w:rsid w:val="00D123A7"/>
    <w:rsid w:val="00D16619"/>
    <w:rsid w:val="00D173EC"/>
    <w:rsid w:val="00D17C83"/>
    <w:rsid w:val="00D2752B"/>
    <w:rsid w:val="00D27BC9"/>
    <w:rsid w:val="00D3146C"/>
    <w:rsid w:val="00D32866"/>
    <w:rsid w:val="00D32A6E"/>
    <w:rsid w:val="00D36958"/>
    <w:rsid w:val="00D36F3D"/>
    <w:rsid w:val="00D42A1E"/>
    <w:rsid w:val="00D46852"/>
    <w:rsid w:val="00D55118"/>
    <w:rsid w:val="00D566EE"/>
    <w:rsid w:val="00D573BD"/>
    <w:rsid w:val="00D57C15"/>
    <w:rsid w:val="00D668BE"/>
    <w:rsid w:val="00D669E1"/>
    <w:rsid w:val="00D71A2D"/>
    <w:rsid w:val="00D71AF0"/>
    <w:rsid w:val="00D7361E"/>
    <w:rsid w:val="00D7593F"/>
    <w:rsid w:val="00D80065"/>
    <w:rsid w:val="00D81144"/>
    <w:rsid w:val="00D84CC7"/>
    <w:rsid w:val="00D9425E"/>
    <w:rsid w:val="00D94BB5"/>
    <w:rsid w:val="00D96B8A"/>
    <w:rsid w:val="00D96CE4"/>
    <w:rsid w:val="00DA3AFC"/>
    <w:rsid w:val="00DA3D8A"/>
    <w:rsid w:val="00DA58BB"/>
    <w:rsid w:val="00DA6D68"/>
    <w:rsid w:val="00DB056A"/>
    <w:rsid w:val="00DB0C1E"/>
    <w:rsid w:val="00DB4172"/>
    <w:rsid w:val="00DB5D1A"/>
    <w:rsid w:val="00DC1ACA"/>
    <w:rsid w:val="00DC565E"/>
    <w:rsid w:val="00DC7932"/>
    <w:rsid w:val="00DC7CFB"/>
    <w:rsid w:val="00DD1C32"/>
    <w:rsid w:val="00DD3CCC"/>
    <w:rsid w:val="00DD430E"/>
    <w:rsid w:val="00DD7BAF"/>
    <w:rsid w:val="00DE20DE"/>
    <w:rsid w:val="00DE4A79"/>
    <w:rsid w:val="00DE7514"/>
    <w:rsid w:val="00DF02C5"/>
    <w:rsid w:val="00E003D3"/>
    <w:rsid w:val="00E04D3D"/>
    <w:rsid w:val="00E053EB"/>
    <w:rsid w:val="00E05B59"/>
    <w:rsid w:val="00E11F10"/>
    <w:rsid w:val="00E11FB3"/>
    <w:rsid w:val="00E16A20"/>
    <w:rsid w:val="00E25668"/>
    <w:rsid w:val="00E27652"/>
    <w:rsid w:val="00E33ACF"/>
    <w:rsid w:val="00E40ED5"/>
    <w:rsid w:val="00E428A3"/>
    <w:rsid w:val="00E468E7"/>
    <w:rsid w:val="00E47D84"/>
    <w:rsid w:val="00E5485F"/>
    <w:rsid w:val="00E643C8"/>
    <w:rsid w:val="00E73A0B"/>
    <w:rsid w:val="00E811DF"/>
    <w:rsid w:val="00E87998"/>
    <w:rsid w:val="00E92397"/>
    <w:rsid w:val="00E948E0"/>
    <w:rsid w:val="00E94CF1"/>
    <w:rsid w:val="00E95DC1"/>
    <w:rsid w:val="00E976A9"/>
    <w:rsid w:val="00EA22B2"/>
    <w:rsid w:val="00EA379D"/>
    <w:rsid w:val="00EA55AD"/>
    <w:rsid w:val="00EA59E3"/>
    <w:rsid w:val="00EB03B9"/>
    <w:rsid w:val="00EB31C5"/>
    <w:rsid w:val="00EB6346"/>
    <w:rsid w:val="00EB6F06"/>
    <w:rsid w:val="00EC1A7A"/>
    <w:rsid w:val="00ED183D"/>
    <w:rsid w:val="00ED2E39"/>
    <w:rsid w:val="00ED30C4"/>
    <w:rsid w:val="00ED4726"/>
    <w:rsid w:val="00EE126A"/>
    <w:rsid w:val="00EE4088"/>
    <w:rsid w:val="00EE60E6"/>
    <w:rsid w:val="00EF0C88"/>
    <w:rsid w:val="00EF0E0D"/>
    <w:rsid w:val="00EF520F"/>
    <w:rsid w:val="00F000AF"/>
    <w:rsid w:val="00F0444B"/>
    <w:rsid w:val="00F10951"/>
    <w:rsid w:val="00F11CCC"/>
    <w:rsid w:val="00F167FA"/>
    <w:rsid w:val="00F221B7"/>
    <w:rsid w:val="00F3244C"/>
    <w:rsid w:val="00F37844"/>
    <w:rsid w:val="00F438B1"/>
    <w:rsid w:val="00F73FA0"/>
    <w:rsid w:val="00F75201"/>
    <w:rsid w:val="00F8059A"/>
    <w:rsid w:val="00F83730"/>
    <w:rsid w:val="00F84A31"/>
    <w:rsid w:val="00F86E2A"/>
    <w:rsid w:val="00F928B3"/>
    <w:rsid w:val="00FA228C"/>
    <w:rsid w:val="00FA544B"/>
    <w:rsid w:val="00FA622B"/>
    <w:rsid w:val="00FA6670"/>
    <w:rsid w:val="00FB15F5"/>
    <w:rsid w:val="00FB3120"/>
    <w:rsid w:val="00FC132A"/>
    <w:rsid w:val="00FC18FD"/>
    <w:rsid w:val="00FC3E01"/>
    <w:rsid w:val="00FC4761"/>
    <w:rsid w:val="00FC58A1"/>
    <w:rsid w:val="00FC6980"/>
    <w:rsid w:val="00FC6F8F"/>
    <w:rsid w:val="00FC7B4E"/>
    <w:rsid w:val="00FD0F46"/>
    <w:rsid w:val="00FE0D9B"/>
    <w:rsid w:val="00FE33D2"/>
    <w:rsid w:val="00FE529E"/>
    <w:rsid w:val="00FE6614"/>
    <w:rsid w:val="00FE7309"/>
    <w:rsid w:val="00FF098E"/>
    <w:rsid w:val="00FF121E"/>
    <w:rsid w:val="00FF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0C1133E"/>
  <w15:chartTrackingRefBased/>
  <w15:docId w15:val="{986EF9C4-CA0A-4423-A048-80A4F10C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Narrow" w:hAnsi="Arial Narrow" w:cs="Arial"/>
      <w:b/>
      <w:bCs/>
      <w:sz w:val="18"/>
      <w:szCs w:val="18"/>
    </w:rPr>
  </w:style>
  <w:style w:type="paragraph" w:styleId="Heading2">
    <w:name w:val="heading 2"/>
    <w:basedOn w:val="Normal"/>
    <w:next w:val="Normal"/>
    <w:qFormat/>
    <w:pPr>
      <w:keepNext/>
      <w:spacing w:line="360" w:lineRule="auto"/>
      <w:jc w:val="both"/>
      <w:outlineLvl w:val="1"/>
    </w:pPr>
    <w:rPr>
      <w:rFonts w:ascii="Arial" w:hAnsi="Arial" w:cs="Arial"/>
      <w:sz w:val="20"/>
    </w:rPr>
  </w:style>
  <w:style w:type="paragraph" w:styleId="Heading3">
    <w:name w:val="heading 3"/>
    <w:basedOn w:val="Normal"/>
    <w:next w:val="Normal"/>
    <w:qFormat/>
    <w:pPr>
      <w:keepNext/>
      <w:jc w:val="center"/>
      <w:outlineLvl w:val="2"/>
    </w:pPr>
    <w:rPr>
      <w:rFonts w:ascii="Verdana" w:hAnsi="Verdana"/>
      <w:b/>
      <w:bCs/>
      <w:sz w:val="14"/>
      <w:szCs w:val="18"/>
    </w:rPr>
  </w:style>
  <w:style w:type="paragraph" w:styleId="Heading4">
    <w:name w:val="heading 4"/>
    <w:basedOn w:val="Normal"/>
    <w:next w:val="Normal"/>
    <w:qFormat/>
    <w:pPr>
      <w:keepNext/>
      <w:spacing w:line="360" w:lineRule="auto"/>
      <w:jc w:val="center"/>
      <w:outlineLvl w:val="3"/>
    </w:pPr>
    <w:rPr>
      <w:rFonts w:ascii="Arial" w:hAnsi="Arial"/>
      <w:b/>
      <w:szCs w:val="22"/>
    </w:rPr>
  </w:style>
  <w:style w:type="paragraph" w:styleId="Heading5">
    <w:name w:val="heading 5"/>
    <w:basedOn w:val="Normal"/>
    <w:next w:val="Normal"/>
    <w:qFormat/>
    <w:pPr>
      <w:keepNext/>
      <w:spacing w:line="360" w:lineRule="auto"/>
      <w:jc w:val="center"/>
      <w:outlineLvl w:val="4"/>
    </w:pPr>
    <w:rPr>
      <w:rFonts w:ascii="Bookman Old Style" w:hAnsi="Bookman Old Style"/>
      <w:sz w:val="20"/>
    </w:rPr>
  </w:style>
  <w:style w:type="paragraph" w:styleId="Heading6">
    <w:name w:val="heading 6"/>
    <w:basedOn w:val="Normal"/>
    <w:next w:val="Normal"/>
    <w:qFormat/>
    <w:pPr>
      <w:keepNext/>
      <w:spacing w:line="360" w:lineRule="auto"/>
      <w:jc w:val="both"/>
      <w:outlineLvl w:val="5"/>
    </w:pPr>
    <w:rPr>
      <w:rFonts w:ascii="Bookman Old Style" w:hAnsi="Bookman Old Style" w:cs="Arial"/>
      <w:b/>
      <w:bCs/>
      <w:sz w:val="20"/>
      <w:szCs w:val="20"/>
    </w:rPr>
  </w:style>
  <w:style w:type="paragraph" w:styleId="Heading7">
    <w:name w:val="heading 7"/>
    <w:basedOn w:val="Normal"/>
    <w:next w:val="Normal"/>
    <w:qFormat/>
    <w:pPr>
      <w:keepNext/>
      <w:widowControl w:val="0"/>
      <w:overflowPunct w:val="0"/>
      <w:autoSpaceDE w:val="0"/>
      <w:autoSpaceDN w:val="0"/>
      <w:adjustRightInd w:val="0"/>
      <w:spacing w:line="360" w:lineRule="auto"/>
      <w:ind w:left="720"/>
      <w:jc w:val="center"/>
      <w:outlineLvl w:val="6"/>
    </w:pPr>
    <w:rPr>
      <w:b/>
      <w:bCs/>
      <w:kern w:val="28"/>
      <w:sz w:val="20"/>
      <w:szCs w:val="20"/>
      <w:u w:val="single"/>
    </w:rPr>
  </w:style>
  <w:style w:type="paragraph" w:styleId="Heading8">
    <w:name w:val="heading 8"/>
    <w:basedOn w:val="Normal"/>
    <w:next w:val="Normal"/>
    <w:link w:val="Heading8Char"/>
    <w:qFormat/>
    <w:pPr>
      <w:keepNext/>
      <w:widowControl w:val="0"/>
      <w:overflowPunct w:val="0"/>
      <w:autoSpaceDE w:val="0"/>
      <w:autoSpaceDN w:val="0"/>
      <w:adjustRightInd w:val="0"/>
      <w:spacing w:line="360" w:lineRule="auto"/>
      <w:jc w:val="center"/>
      <w:outlineLvl w:val="7"/>
    </w:pPr>
    <w:rPr>
      <w:b/>
      <w:smallCaps/>
      <w:kern w:val="28"/>
      <w:sz w:val="20"/>
      <w:szCs w:val="20"/>
    </w:rPr>
  </w:style>
  <w:style w:type="paragraph" w:styleId="Heading9">
    <w:name w:val="heading 9"/>
    <w:basedOn w:val="Normal"/>
    <w:next w:val="Normal"/>
    <w:qFormat/>
    <w:pPr>
      <w:keepNext/>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sz w:val="24"/>
      <w:szCs w:val="24"/>
    </w:rPr>
  </w:style>
  <w:style w:type="character" w:styleId="PageNumber">
    <w:name w:val="page number"/>
    <w:basedOn w:val="DefaultParagraphFont"/>
  </w:style>
  <w:style w:type="paragraph" w:customStyle="1" w:styleId="bullet">
    <w:name w:val="bullet"/>
    <w:basedOn w:val="Normal"/>
    <w:pPr>
      <w:numPr>
        <w:numId w:val="2"/>
      </w:numPr>
    </w:pPr>
  </w:style>
  <w:style w:type="paragraph" w:styleId="BodyText">
    <w:name w:val="Body Text"/>
    <w:basedOn w:val="Normal"/>
    <w:pPr>
      <w:tabs>
        <w:tab w:val="num" w:pos="720"/>
      </w:tabs>
      <w:spacing w:line="360" w:lineRule="auto"/>
      <w:jc w:val="both"/>
    </w:pPr>
    <w:rPr>
      <w:rFonts w:ascii="Bookman Old Style" w:hAnsi="Bookman Old Style"/>
      <w:b/>
      <w:bCs/>
      <w:i/>
      <w:iCs/>
      <w:sz w:val="20"/>
      <w:szCs w:val="28"/>
    </w:rPr>
  </w:style>
  <w:style w:type="paragraph" w:styleId="BalloonText">
    <w:name w:val="Balloon Text"/>
    <w:basedOn w:val="Normal"/>
    <w:semiHidden/>
    <w:rPr>
      <w:rFonts w:ascii="Lucida Grande" w:hAnsi="Lucida Grande"/>
      <w:sz w:val="18"/>
      <w:szCs w:val="18"/>
    </w:rPr>
  </w:style>
  <w:style w:type="paragraph" w:customStyle="1" w:styleId="xl97">
    <w:name w:val="xl97"/>
    <w:basedOn w:val="Normal"/>
    <w:pPr>
      <w:pBdr>
        <w:left w:val="single" w:sz="8" w:space="0" w:color="auto"/>
        <w:bottom w:val="single" w:sz="8" w:space="0" w:color="auto"/>
        <w:right w:val="single" w:sz="4" w:space="0" w:color="auto"/>
      </w:pBdr>
      <w:spacing w:before="100" w:beforeAutospacing="1" w:after="100" w:afterAutospacing="1"/>
      <w:jc w:val="center"/>
    </w:pPr>
    <w:rPr>
      <w:rFonts w:ascii="Verdana" w:eastAsia="Arial Unicode MS" w:hAnsi="Verdana" w:cs="Arial Unicode MS"/>
      <w:sz w:val="16"/>
      <w:szCs w:val="16"/>
    </w:rPr>
  </w:style>
  <w:style w:type="paragraph" w:styleId="BodyText2">
    <w:name w:val="Body Text 2"/>
    <w:basedOn w:val="Normal"/>
    <w:semiHidden/>
    <w:pPr>
      <w:shd w:val="clear" w:color="auto" w:fill="FFFFFF"/>
      <w:spacing w:line="360" w:lineRule="auto"/>
      <w:jc w:val="both"/>
    </w:pPr>
    <w:rPr>
      <w:rFonts w:ascii="Bookman Old Style" w:hAnsi="Bookman Old Style"/>
      <w:sz w:val="20"/>
      <w:shd w:val="clear" w:color="auto" w:fill="00FFFF"/>
    </w:rPr>
  </w:style>
  <w:style w:type="paragraph" w:styleId="Title">
    <w:name w:val="Title"/>
    <w:basedOn w:val="Normal"/>
    <w:qFormat/>
    <w:pPr>
      <w:jc w:val="center"/>
    </w:pPr>
    <w:rPr>
      <w:rFonts w:ascii="Arial Rounded MT Bold" w:hAnsi="Arial Rounded MT Bold"/>
      <w:sz w:val="40"/>
      <w:szCs w:val="40"/>
    </w:rPr>
  </w:style>
  <w:style w:type="paragraph" w:styleId="BodyText3">
    <w:name w:val="Body Text 3"/>
    <w:basedOn w:val="Normal"/>
    <w:semiHidden/>
    <w:pPr>
      <w:spacing w:line="360" w:lineRule="auto"/>
      <w:jc w:val="both"/>
    </w:pPr>
    <w:rPr>
      <w:rFonts w:ascii="Bookman Old Style" w:hAnsi="Bookman Old Style"/>
      <w:sz w:val="20"/>
    </w:rPr>
  </w:style>
  <w:style w:type="paragraph" w:customStyle="1" w:styleId="xl24">
    <w:name w:val="xl24"/>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4">
    <w:name w:val="xl34"/>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pPr>
      <w:pBdr>
        <w:top w:val="single" w:sz="8" w:space="0" w:color="auto"/>
        <w:left w:val="single" w:sz="8" w:space="0" w:color="auto"/>
        <w:bottom w:val="single" w:sz="8" w:space="0" w:color="auto"/>
        <w:right w:val="single" w:sz="4" w:space="0" w:color="auto"/>
      </w:pBdr>
      <w:shd w:val="clear" w:color="auto" w:fill="FCF305"/>
      <w:spacing w:before="100" w:beforeAutospacing="1" w:after="100" w:afterAutospacing="1"/>
    </w:pPr>
    <w:rPr>
      <w:rFonts w:ascii="Verdana" w:eastAsia="Arial Unicode MS" w:hAnsi="Verdana" w:cs="Arial Unicode MS"/>
      <w:sz w:val="18"/>
      <w:szCs w:val="18"/>
    </w:rPr>
  </w:style>
  <w:style w:type="paragraph" w:customStyle="1" w:styleId="xl37">
    <w:name w:val="xl37"/>
    <w:basedOn w:val="Normal"/>
    <w:pPr>
      <w:pBdr>
        <w:top w:val="single" w:sz="8" w:space="0" w:color="auto"/>
        <w:left w:val="single" w:sz="4" w:space="0" w:color="auto"/>
        <w:bottom w:val="single" w:sz="8" w:space="0" w:color="auto"/>
        <w:right w:val="single" w:sz="4" w:space="0" w:color="auto"/>
      </w:pBdr>
      <w:shd w:val="clear" w:color="auto" w:fill="FCF305"/>
      <w:spacing w:before="100" w:beforeAutospacing="1" w:after="100" w:afterAutospacing="1"/>
      <w:jc w:val="center"/>
    </w:pPr>
    <w:rPr>
      <w:rFonts w:ascii="Verdana" w:eastAsia="Arial Unicode MS" w:hAnsi="Verdana" w:cs="Arial Unicode MS"/>
      <w:sz w:val="18"/>
      <w:szCs w:val="18"/>
    </w:rPr>
  </w:style>
  <w:style w:type="paragraph" w:customStyle="1" w:styleId="xl38">
    <w:name w:val="xl38"/>
    <w:basedOn w:val="Normal"/>
    <w:pPr>
      <w:pBdr>
        <w:top w:val="single" w:sz="8" w:space="0" w:color="auto"/>
        <w:left w:val="single" w:sz="4" w:space="0" w:color="auto"/>
        <w:bottom w:val="single" w:sz="8" w:space="0" w:color="auto"/>
        <w:right w:val="single" w:sz="4" w:space="0" w:color="auto"/>
      </w:pBdr>
      <w:shd w:val="clear" w:color="auto" w:fill="FCF305"/>
      <w:spacing w:before="100" w:beforeAutospacing="1" w:after="100" w:afterAutospacing="1"/>
    </w:pPr>
    <w:rPr>
      <w:rFonts w:ascii="Verdana" w:eastAsia="Arial Unicode MS" w:hAnsi="Verdana" w:cs="Arial Unicode MS"/>
      <w:sz w:val="18"/>
      <w:szCs w:val="18"/>
    </w:rPr>
  </w:style>
  <w:style w:type="paragraph" w:customStyle="1" w:styleId="xl39">
    <w:name w:val="xl39"/>
    <w:basedOn w:val="Normal"/>
    <w:pPr>
      <w:pBdr>
        <w:top w:val="single" w:sz="8" w:space="0" w:color="auto"/>
        <w:left w:val="single" w:sz="4" w:space="0" w:color="auto"/>
        <w:bottom w:val="single" w:sz="8" w:space="0" w:color="auto"/>
        <w:right w:val="single" w:sz="4" w:space="0" w:color="auto"/>
      </w:pBdr>
      <w:shd w:val="clear" w:color="auto" w:fill="FCF305"/>
      <w:spacing w:before="100" w:beforeAutospacing="1" w:after="100" w:afterAutospacing="1"/>
    </w:pPr>
    <w:rPr>
      <w:rFonts w:ascii="Verdana" w:eastAsia="Arial Unicode MS" w:hAnsi="Verdana" w:cs="Arial Unicode MS"/>
      <w:b/>
      <w:bCs/>
      <w:sz w:val="18"/>
      <w:szCs w:val="18"/>
    </w:rPr>
  </w:style>
  <w:style w:type="paragraph" w:customStyle="1" w:styleId="xl40">
    <w:name w:val="xl40"/>
    <w:basedOn w:val="Normal"/>
    <w:pPr>
      <w:pBdr>
        <w:top w:val="single" w:sz="8" w:space="0" w:color="auto"/>
        <w:left w:val="single" w:sz="4" w:space="0" w:color="auto"/>
        <w:bottom w:val="single" w:sz="8" w:space="0" w:color="auto"/>
        <w:right w:val="single" w:sz="4" w:space="0" w:color="auto"/>
      </w:pBdr>
      <w:shd w:val="clear" w:color="auto" w:fill="FCF305"/>
      <w:spacing w:before="100" w:beforeAutospacing="1" w:after="100" w:afterAutospacing="1"/>
    </w:pPr>
    <w:rPr>
      <w:rFonts w:ascii="Verdana" w:eastAsia="Arial Unicode MS" w:hAnsi="Verdana" w:cs="Arial Unicode MS"/>
      <w:b/>
      <w:bCs/>
      <w:sz w:val="18"/>
      <w:szCs w:val="18"/>
    </w:rPr>
  </w:style>
  <w:style w:type="paragraph" w:customStyle="1" w:styleId="xl41">
    <w:name w:val="xl41"/>
    <w:basedOn w:val="Normal"/>
    <w:pPr>
      <w:pBdr>
        <w:top w:val="single" w:sz="8" w:space="0" w:color="auto"/>
        <w:left w:val="single" w:sz="4" w:space="0" w:color="auto"/>
        <w:bottom w:val="single" w:sz="8" w:space="0" w:color="auto"/>
        <w:right w:val="single" w:sz="4" w:space="0" w:color="auto"/>
      </w:pBdr>
      <w:shd w:val="clear" w:color="auto" w:fill="FCF305"/>
      <w:spacing w:before="100" w:beforeAutospacing="1" w:after="100" w:afterAutospacing="1"/>
    </w:pPr>
    <w:rPr>
      <w:rFonts w:ascii="Verdana" w:eastAsia="Arial Unicode MS" w:hAnsi="Verdana" w:cs="Arial Unicode MS"/>
      <w:b/>
      <w:bCs/>
      <w:sz w:val="18"/>
      <w:szCs w:val="18"/>
    </w:rPr>
  </w:style>
  <w:style w:type="paragraph" w:customStyle="1" w:styleId="xl42">
    <w:name w:val="xl42"/>
    <w:basedOn w:val="Normal"/>
    <w:pPr>
      <w:spacing w:before="100" w:beforeAutospacing="1" w:after="100" w:afterAutospacing="1"/>
    </w:pPr>
    <w:rPr>
      <w:rFonts w:ascii="Verdana" w:eastAsia="Arial Unicode MS" w:hAnsi="Verdana" w:cs="Arial Unicode MS"/>
      <w:color w:val="DD0806"/>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left w:val="single" w:sz="8" w:space="0" w:color="auto"/>
        <w:right w:val="single" w:sz="4" w:space="0" w:color="auto"/>
      </w:pBdr>
      <w:spacing w:before="100" w:beforeAutospacing="1" w:after="100" w:afterAutospacing="1"/>
      <w:jc w:val="center"/>
    </w:pPr>
    <w:rPr>
      <w:rFonts w:ascii="Verdana" w:eastAsia="Arial Unicode MS" w:hAnsi="Verdana" w:cs="Arial Unicode MS"/>
      <w:sz w:val="16"/>
      <w:szCs w:val="16"/>
    </w:rPr>
  </w:style>
  <w:style w:type="paragraph" w:customStyle="1" w:styleId="xl45">
    <w:name w:val="xl45"/>
    <w:basedOn w:val="Normal"/>
    <w:pPr>
      <w:pBdr>
        <w:top w:val="single" w:sz="8" w:space="0" w:color="auto"/>
        <w:left w:val="single" w:sz="4" w:space="0" w:color="auto"/>
        <w:right w:val="single" w:sz="4" w:space="0" w:color="auto"/>
      </w:pBdr>
      <w:spacing w:before="100" w:beforeAutospacing="1" w:after="100" w:afterAutospacing="1"/>
      <w:jc w:val="center"/>
    </w:pPr>
    <w:rPr>
      <w:rFonts w:ascii="Verdana" w:eastAsia="Arial Unicode MS" w:hAnsi="Verdana" w:cs="Arial Unicode MS"/>
      <w:sz w:val="16"/>
      <w:szCs w:val="16"/>
    </w:rPr>
  </w:style>
  <w:style w:type="paragraph" w:customStyle="1" w:styleId="xl46">
    <w:name w:val="xl46"/>
    <w:basedOn w:val="Normal"/>
    <w:pPr>
      <w:pBdr>
        <w:top w:val="single" w:sz="8" w:space="0" w:color="auto"/>
        <w:left w:val="single" w:sz="4" w:space="0" w:color="auto"/>
        <w:right w:val="single" w:sz="8" w:space="0" w:color="auto"/>
      </w:pBdr>
      <w:spacing w:before="100" w:beforeAutospacing="1" w:after="100" w:afterAutospacing="1"/>
    </w:pPr>
    <w:rPr>
      <w:rFonts w:ascii="Verdana" w:eastAsia="Arial Unicode MS" w:hAnsi="Verdana" w:cs="Arial Unicode MS"/>
      <w:sz w:val="16"/>
      <w:szCs w:val="16"/>
    </w:rPr>
  </w:style>
  <w:style w:type="paragraph" w:customStyle="1" w:styleId="xl47">
    <w:name w:val="xl47"/>
    <w:basedOn w:val="Normal"/>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48">
    <w:name w:val="xl48"/>
    <w:basedOn w:val="Normal"/>
    <w:pPr>
      <w:pBdr>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49">
    <w:name w:val="xl49"/>
    <w:basedOn w:val="Normal"/>
    <w:pPr>
      <w:pBdr>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50">
    <w:name w:val="xl50"/>
    <w:basedOn w:val="Normal"/>
    <w:pPr>
      <w:pBdr>
        <w:top w:val="single" w:sz="8" w:space="0" w:color="auto"/>
        <w:left w:val="single" w:sz="8"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xl51">
    <w:name w:val="xl51"/>
    <w:basedOn w:val="Normal"/>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3">
    <w:name w:val="xl53"/>
    <w:basedOn w:val="Normal"/>
    <w:pPr>
      <w:pBdr>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b/>
      <w:bCs/>
    </w:rPr>
  </w:style>
  <w:style w:type="paragraph" w:customStyle="1" w:styleId="xl54">
    <w:name w:val="xl54"/>
    <w:basedOn w:val="Normal"/>
    <w:pPr>
      <w:pBdr>
        <w:top w:val="single" w:sz="8" w:space="0" w:color="auto"/>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56">
    <w:name w:val="xl5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57">
    <w:name w:val="xl57"/>
    <w:basedOn w:val="Normal"/>
    <w:pPr>
      <w:pBdr>
        <w:top w:val="single" w:sz="8" w:space="0" w:color="auto"/>
        <w:left w:val="single" w:sz="4" w:space="0" w:color="auto"/>
        <w:bottom w:val="single" w:sz="8" w:space="0" w:color="auto"/>
        <w:right w:val="single" w:sz="4" w:space="0" w:color="auto"/>
      </w:pBdr>
      <w:shd w:val="clear" w:color="auto" w:fill="FCF305"/>
      <w:spacing w:before="100" w:beforeAutospacing="1" w:after="100" w:afterAutospacing="1"/>
    </w:pPr>
    <w:rPr>
      <w:rFonts w:ascii="Verdana" w:eastAsia="Arial Unicode MS" w:hAnsi="Verdana" w:cs="Arial Unicode MS"/>
      <w:b/>
      <w:bCs/>
      <w:sz w:val="18"/>
      <w:szCs w:val="18"/>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59">
    <w:name w:val="xl5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color w:val="000000"/>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eastAsia="Arial Unicode MS" w:hAnsi="Verdana" w:cs="Arial Unicode MS"/>
      <w:color w:val="000000"/>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Verdana" w:eastAsia="Arial Unicode MS" w:hAnsi="Verdana" w:cs="Arial Unicode MS"/>
      <w:color w:val="000000"/>
    </w:rPr>
  </w:style>
  <w:style w:type="paragraph" w:customStyle="1" w:styleId="xl64">
    <w:name w:val="xl64"/>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Verdana" w:eastAsia="Arial Unicode MS" w:hAnsi="Verdana" w:cs="Arial Unicode MS"/>
      <w:color w:val="00000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color w:val="000000"/>
    </w:rPr>
  </w:style>
  <w:style w:type="paragraph" w:customStyle="1" w:styleId="xl66">
    <w:name w:val="xl6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Verdana" w:eastAsia="Arial Unicode MS" w:hAnsi="Verdana" w:cs="Arial Unicode MS"/>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eastAsia="Arial Unicode MS" w:hAnsi="Verdana" w:cs="Arial Unicode M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color w:val="000000"/>
    </w:rPr>
  </w:style>
  <w:style w:type="paragraph" w:customStyle="1" w:styleId="xl69">
    <w:name w:val="xl6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eastAsia="Arial Unicode MS" w:hAnsi="Verdana" w:cs="Arial Unicode MS"/>
      <w:color w:val="000000"/>
    </w:rPr>
  </w:style>
  <w:style w:type="paragraph" w:customStyle="1" w:styleId="xl70">
    <w:name w:val="xl70"/>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4">
    <w:name w:val="xl74"/>
    <w:basedOn w:val="Normal"/>
    <w:pPr>
      <w:pBdr>
        <w:left w:val="single" w:sz="4" w:space="0" w:color="auto"/>
        <w:bottom w:val="single" w:sz="8" w:space="0" w:color="auto"/>
        <w:right w:val="single" w:sz="4" w:space="0" w:color="auto"/>
      </w:pBdr>
      <w:shd w:val="clear" w:color="auto" w:fill="FCF305"/>
      <w:spacing w:before="100" w:beforeAutospacing="1" w:after="100" w:afterAutospacing="1"/>
      <w:jc w:val="center"/>
    </w:pPr>
    <w:rPr>
      <w:rFonts w:ascii="Verdana" w:eastAsia="Arial Unicode MS" w:hAnsi="Verdana" w:cs="Arial Unicode MS"/>
      <w:b/>
      <w:bCs/>
      <w:sz w:val="18"/>
      <w:szCs w:val="18"/>
    </w:rPr>
  </w:style>
  <w:style w:type="paragraph" w:customStyle="1" w:styleId="xl75">
    <w:name w:val="xl75"/>
    <w:basedOn w:val="Normal"/>
    <w:pPr>
      <w:pBdr>
        <w:left w:val="single" w:sz="4" w:space="0" w:color="auto"/>
        <w:bottom w:val="single" w:sz="8" w:space="0" w:color="auto"/>
      </w:pBdr>
      <w:shd w:val="clear" w:color="auto" w:fill="FCF305"/>
      <w:spacing w:before="100" w:beforeAutospacing="1" w:after="100" w:afterAutospacing="1"/>
      <w:jc w:val="center"/>
    </w:pPr>
    <w:rPr>
      <w:rFonts w:ascii="Verdana" w:eastAsia="Arial Unicode MS" w:hAnsi="Verdana" w:cs="Arial Unicode MS"/>
      <w:b/>
      <w:bCs/>
      <w:sz w:val="18"/>
      <w:szCs w:val="18"/>
    </w:rPr>
  </w:style>
  <w:style w:type="paragraph" w:customStyle="1" w:styleId="xl76">
    <w:name w:val="xl76"/>
    <w:basedOn w:val="Normal"/>
    <w:pPr>
      <w:pBdr>
        <w:top w:val="single" w:sz="4" w:space="0" w:color="auto"/>
        <w:left w:val="single" w:sz="4" w:space="0" w:color="auto"/>
        <w:bottom w:val="single" w:sz="8" w:space="0" w:color="auto"/>
        <w:right w:val="single" w:sz="4" w:space="0" w:color="auto"/>
      </w:pBdr>
      <w:shd w:val="clear" w:color="auto" w:fill="FCF305"/>
      <w:spacing w:before="100" w:beforeAutospacing="1" w:after="100" w:afterAutospacing="1"/>
      <w:jc w:val="center"/>
    </w:pPr>
    <w:rPr>
      <w:rFonts w:ascii="Verdana" w:eastAsia="Arial Unicode MS" w:hAnsi="Verdana" w:cs="Arial Unicode MS"/>
      <w:b/>
      <w:bCs/>
      <w:sz w:val="18"/>
      <w:szCs w:val="18"/>
    </w:rPr>
  </w:style>
  <w:style w:type="paragraph" w:customStyle="1" w:styleId="xl77">
    <w:name w:val="xl77"/>
    <w:basedOn w:val="Normal"/>
    <w:pPr>
      <w:pBdr>
        <w:top w:val="single" w:sz="8" w:space="0" w:color="auto"/>
        <w:left w:val="single" w:sz="4"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78">
    <w:name w:val="xl78"/>
    <w:basedOn w:val="Normal"/>
    <w:pPr>
      <w:pBdr>
        <w:left w:val="single" w:sz="4"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79">
    <w:name w:val="xl79"/>
    <w:basedOn w:val="Normal"/>
    <w:pPr>
      <w:pBdr>
        <w:top w:val="single" w:sz="8" w:space="0" w:color="auto"/>
        <w:left w:val="single" w:sz="8" w:space="0" w:color="auto"/>
        <w:bottom w:val="single" w:sz="8" w:space="0" w:color="auto"/>
        <w:right w:val="single" w:sz="4" w:space="0" w:color="auto"/>
      </w:pBdr>
      <w:spacing w:before="100" w:beforeAutospacing="1" w:after="100" w:afterAutospacing="1"/>
    </w:pPr>
    <w:rPr>
      <w:rFonts w:ascii="Verdana" w:eastAsia="Arial Unicode MS" w:hAnsi="Verdana" w:cs="Arial Unicode MS"/>
      <w:b/>
      <w:bCs/>
      <w:sz w:val="18"/>
      <w:szCs w:val="18"/>
    </w:rPr>
  </w:style>
  <w:style w:type="paragraph" w:customStyle="1" w:styleId="xl80">
    <w:name w:val="xl80"/>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rFonts w:ascii="Verdana" w:eastAsia="Arial Unicode MS" w:hAnsi="Verdana" w:cs="Arial Unicode MS"/>
      <w:b/>
      <w:bCs/>
      <w:sz w:val="18"/>
      <w:szCs w:val="18"/>
    </w:rPr>
  </w:style>
  <w:style w:type="paragraph" w:customStyle="1" w:styleId="xl81">
    <w:name w:val="xl81"/>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ascii="Verdana" w:eastAsia="Arial Unicode MS" w:hAnsi="Verdana" w:cs="Arial Unicode MS"/>
      <w:b/>
      <w:bCs/>
      <w:sz w:val="18"/>
      <w:szCs w:val="18"/>
    </w:rPr>
  </w:style>
  <w:style w:type="paragraph" w:customStyle="1" w:styleId="xl82">
    <w:name w:val="xl82"/>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Verdana" w:eastAsia="Arial Unicode MS" w:hAnsi="Verdana" w:cs="Arial Unicode MS"/>
      <w:b/>
      <w:bCs/>
      <w:sz w:val="18"/>
      <w:szCs w:val="18"/>
    </w:rPr>
  </w:style>
  <w:style w:type="paragraph" w:customStyle="1" w:styleId="xl83">
    <w:name w:val="xl83"/>
    <w:basedOn w:val="Normal"/>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eastAsia="Arial Unicode MS" w:hAnsi="Verdana" w:cs="Arial Unicode MS"/>
      <w:sz w:val="16"/>
      <w:szCs w:val="16"/>
    </w:rPr>
  </w:style>
  <w:style w:type="paragraph" w:customStyle="1" w:styleId="xl84">
    <w:name w:val="xl84"/>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Arial Unicode MS" w:hAnsi="Verdana" w:cs="Arial Unicode MS"/>
      <w:sz w:val="16"/>
      <w:szCs w:val="16"/>
    </w:rPr>
  </w:style>
  <w:style w:type="paragraph" w:customStyle="1" w:styleId="xl85">
    <w:name w:val="xl85"/>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Verdana" w:eastAsia="Arial Unicode MS" w:hAnsi="Verdana" w:cs="Arial Unicode MS"/>
      <w:sz w:val="16"/>
      <w:szCs w:val="16"/>
    </w:rPr>
  </w:style>
  <w:style w:type="paragraph" w:customStyle="1" w:styleId="xl86">
    <w:name w:val="xl86"/>
    <w:basedOn w:val="Normal"/>
    <w:pPr>
      <w:pBdr>
        <w:top w:val="single" w:sz="8" w:space="0" w:color="auto"/>
      </w:pBdr>
      <w:spacing w:before="100" w:beforeAutospacing="1" w:after="100" w:afterAutospacing="1"/>
      <w:jc w:val="center"/>
      <w:textAlignment w:val="center"/>
    </w:pPr>
    <w:rPr>
      <w:rFonts w:ascii="Verdana" w:eastAsia="Arial Unicode MS" w:hAnsi="Verdana" w:cs="Arial Unicode MS"/>
      <w:sz w:val="16"/>
      <w:szCs w:val="16"/>
    </w:rPr>
  </w:style>
  <w:style w:type="paragraph" w:customStyle="1" w:styleId="xl87">
    <w:name w:val="xl87"/>
    <w:basedOn w:val="Normal"/>
    <w:pPr>
      <w:pBdr>
        <w:left w:val="single" w:sz="4" w:space="0" w:color="auto"/>
        <w:bottom w:val="single" w:sz="8"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88">
    <w:name w:val="xl88"/>
    <w:basedOn w:val="Normal"/>
    <w:pPr>
      <w:pBdr>
        <w:top w:val="single" w:sz="8" w:space="0" w:color="auto"/>
        <w:left w:val="single" w:sz="8"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89">
    <w:name w:val="xl89"/>
    <w:basedOn w:val="Normal"/>
    <w:pPr>
      <w:pBdr>
        <w:left w:val="single" w:sz="8" w:space="0" w:color="auto"/>
        <w:bottom w:val="single" w:sz="8"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90">
    <w:name w:val="xl90"/>
    <w:basedOn w:val="Normal"/>
    <w:pPr>
      <w:pBdr>
        <w:top w:val="single" w:sz="8" w:space="0" w:color="auto"/>
        <w:left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91">
    <w:name w:val="xl91"/>
    <w:basedOn w:val="Normal"/>
    <w:pPr>
      <w:pBdr>
        <w:left w:val="single" w:sz="4" w:space="0" w:color="auto"/>
        <w:bottom w:val="single" w:sz="8"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92">
    <w:name w:val="xl92"/>
    <w:basedOn w:val="Normal"/>
    <w:pPr>
      <w:pBdr>
        <w:top w:val="single" w:sz="8" w:space="0" w:color="auto"/>
        <w:left w:val="single" w:sz="4"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93">
    <w:name w:val="xl93"/>
    <w:basedOn w:val="Normal"/>
    <w:pPr>
      <w:pBdr>
        <w:left w:val="single" w:sz="4" w:space="0" w:color="auto"/>
        <w:bottom w:val="single" w:sz="8"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94">
    <w:name w:val="xl94"/>
    <w:basedOn w:val="Normal"/>
    <w:pPr>
      <w:pBdr>
        <w:top w:val="single" w:sz="8" w:space="0" w:color="auto"/>
        <w:left w:val="single" w:sz="4" w:space="0" w:color="auto"/>
        <w:bottom w:val="single" w:sz="4" w:space="0" w:color="auto"/>
      </w:pBdr>
      <w:shd w:val="clear" w:color="auto" w:fill="FCF305"/>
      <w:spacing w:before="100" w:beforeAutospacing="1" w:after="100" w:afterAutospacing="1"/>
      <w:jc w:val="center"/>
    </w:pPr>
    <w:rPr>
      <w:rFonts w:ascii="Verdana" w:eastAsia="Arial Unicode MS" w:hAnsi="Verdana" w:cs="Arial Unicode MS"/>
      <w:b/>
      <w:bCs/>
      <w:sz w:val="18"/>
      <w:szCs w:val="18"/>
    </w:rPr>
  </w:style>
  <w:style w:type="paragraph" w:customStyle="1" w:styleId="xl95">
    <w:name w:val="xl95"/>
    <w:basedOn w:val="Normal"/>
    <w:pPr>
      <w:pBdr>
        <w:top w:val="single" w:sz="8" w:space="0" w:color="auto"/>
        <w:bottom w:val="single" w:sz="4" w:space="0" w:color="auto"/>
      </w:pBdr>
      <w:shd w:val="clear" w:color="auto" w:fill="FCF305"/>
      <w:spacing w:before="100" w:beforeAutospacing="1" w:after="100" w:afterAutospacing="1"/>
      <w:jc w:val="center"/>
    </w:pPr>
    <w:rPr>
      <w:rFonts w:ascii="Verdana" w:eastAsia="Arial Unicode MS" w:hAnsi="Verdana" w:cs="Arial Unicode MS"/>
      <w:b/>
      <w:bCs/>
      <w:sz w:val="18"/>
      <w:szCs w:val="18"/>
    </w:rPr>
  </w:style>
  <w:style w:type="paragraph" w:customStyle="1" w:styleId="xl96">
    <w:name w:val="xl96"/>
    <w:basedOn w:val="Normal"/>
    <w:pPr>
      <w:pBdr>
        <w:top w:val="single" w:sz="8" w:space="0" w:color="auto"/>
        <w:bottom w:val="single" w:sz="4" w:space="0" w:color="auto"/>
        <w:right w:val="single" w:sz="4" w:space="0" w:color="auto"/>
      </w:pBdr>
      <w:shd w:val="clear" w:color="auto" w:fill="FCF305"/>
      <w:spacing w:before="100" w:beforeAutospacing="1" w:after="100" w:afterAutospacing="1"/>
      <w:jc w:val="center"/>
    </w:pPr>
    <w:rPr>
      <w:rFonts w:ascii="Verdana" w:eastAsia="Arial Unicode MS" w:hAnsi="Verdana" w:cs="Arial Unicode MS"/>
      <w:b/>
      <w:bCs/>
      <w:sz w:val="18"/>
      <w:szCs w:val="18"/>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rPr>
  </w:style>
  <w:style w:type="paragraph" w:customStyle="1" w:styleId="xl102">
    <w:name w:val="xl102"/>
    <w:basedOn w:val="Normal"/>
    <w:pPr>
      <w:pBdr>
        <w:left w:val="single" w:sz="4" w:space="0" w:color="auto"/>
        <w:bottom w:val="single" w:sz="8"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103">
    <w:name w:val="xl103"/>
    <w:basedOn w:val="Normal"/>
    <w:pPr>
      <w:pBdr>
        <w:top w:val="single" w:sz="8" w:space="0" w:color="auto"/>
        <w:left w:val="single" w:sz="8"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104">
    <w:name w:val="xl104"/>
    <w:basedOn w:val="Normal"/>
    <w:pPr>
      <w:pBdr>
        <w:left w:val="single" w:sz="8" w:space="0" w:color="auto"/>
        <w:bottom w:val="single" w:sz="8"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105">
    <w:name w:val="xl105"/>
    <w:basedOn w:val="Normal"/>
    <w:pPr>
      <w:pBdr>
        <w:top w:val="single" w:sz="8" w:space="0" w:color="auto"/>
        <w:left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106">
    <w:name w:val="xl106"/>
    <w:basedOn w:val="Normal"/>
    <w:pPr>
      <w:pBdr>
        <w:left w:val="single" w:sz="4" w:space="0" w:color="auto"/>
        <w:bottom w:val="single" w:sz="8"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107">
    <w:name w:val="xl107"/>
    <w:basedOn w:val="Normal"/>
    <w:pPr>
      <w:pBdr>
        <w:top w:val="single" w:sz="8" w:space="0" w:color="auto"/>
        <w:left w:val="single" w:sz="4"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108">
    <w:name w:val="xl108"/>
    <w:basedOn w:val="Normal"/>
    <w:pPr>
      <w:pBdr>
        <w:left w:val="single" w:sz="4" w:space="0" w:color="auto"/>
        <w:bottom w:val="single" w:sz="8" w:space="0" w:color="auto"/>
        <w:right w:val="single" w:sz="4" w:space="0" w:color="auto"/>
      </w:pBdr>
      <w:shd w:val="clear" w:color="auto" w:fill="FCF305"/>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109">
    <w:name w:val="xl109"/>
    <w:basedOn w:val="Normal"/>
    <w:pPr>
      <w:pBdr>
        <w:top w:val="single" w:sz="8" w:space="0" w:color="auto"/>
        <w:left w:val="single" w:sz="4" w:space="0" w:color="auto"/>
        <w:bottom w:val="single" w:sz="4" w:space="0" w:color="auto"/>
      </w:pBdr>
      <w:shd w:val="clear" w:color="auto" w:fill="FCF305"/>
      <w:spacing w:before="100" w:beforeAutospacing="1" w:after="100" w:afterAutospacing="1"/>
      <w:jc w:val="center"/>
    </w:pPr>
    <w:rPr>
      <w:rFonts w:ascii="Verdana" w:eastAsia="Arial Unicode MS" w:hAnsi="Verdana" w:cs="Arial Unicode MS"/>
      <w:b/>
      <w:bCs/>
      <w:sz w:val="18"/>
      <w:szCs w:val="18"/>
    </w:rPr>
  </w:style>
  <w:style w:type="paragraph" w:customStyle="1" w:styleId="xl110">
    <w:name w:val="xl110"/>
    <w:basedOn w:val="Normal"/>
    <w:pPr>
      <w:pBdr>
        <w:top w:val="single" w:sz="8" w:space="0" w:color="auto"/>
        <w:bottom w:val="single" w:sz="4" w:space="0" w:color="auto"/>
      </w:pBdr>
      <w:shd w:val="clear" w:color="auto" w:fill="FCF305"/>
      <w:spacing w:before="100" w:beforeAutospacing="1" w:after="100" w:afterAutospacing="1"/>
      <w:jc w:val="center"/>
    </w:pPr>
    <w:rPr>
      <w:rFonts w:ascii="Verdana" w:eastAsia="Arial Unicode MS" w:hAnsi="Verdana" w:cs="Arial Unicode MS"/>
      <w:b/>
      <w:bCs/>
      <w:sz w:val="18"/>
      <w:szCs w:val="18"/>
    </w:rPr>
  </w:style>
  <w:style w:type="paragraph" w:customStyle="1" w:styleId="xl111">
    <w:name w:val="xl111"/>
    <w:basedOn w:val="Normal"/>
    <w:pPr>
      <w:pBdr>
        <w:top w:val="single" w:sz="8" w:space="0" w:color="auto"/>
        <w:bottom w:val="single" w:sz="4" w:space="0" w:color="auto"/>
        <w:right w:val="single" w:sz="4" w:space="0" w:color="auto"/>
      </w:pBdr>
      <w:shd w:val="clear" w:color="auto" w:fill="FCF305"/>
      <w:spacing w:before="100" w:beforeAutospacing="1" w:after="100" w:afterAutospacing="1"/>
      <w:jc w:val="center"/>
    </w:pPr>
    <w:rPr>
      <w:rFonts w:ascii="Verdana" w:eastAsia="Arial Unicode MS" w:hAnsi="Verdana" w:cs="Arial Unicode MS"/>
      <w:b/>
      <w:bCs/>
      <w:sz w:val="18"/>
      <w:szCs w:val="18"/>
    </w:rPr>
  </w:style>
  <w:style w:type="paragraph" w:customStyle="1" w:styleId="xl112">
    <w:name w:val="xl112"/>
    <w:basedOn w:val="Normal"/>
    <w:pPr>
      <w:pBdr>
        <w:top w:val="single" w:sz="8" w:space="0" w:color="auto"/>
        <w:left w:val="single" w:sz="4" w:space="0" w:color="auto"/>
        <w:right w:val="single" w:sz="4" w:space="0" w:color="auto"/>
      </w:pBdr>
      <w:shd w:val="clear" w:color="auto" w:fill="FCF305"/>
      <w:spacing w:before="100" w:beforeAutospacing="1" w:after="100" w:afterAutospacing="1"/>
      <w:jc w:val="center"/>
    </w:pPr>
    <w:rPr>
      <w:rFonts w:ascii="Verdana" w:eastAsia="Arial Unicode MS" w:hAnsi="Verdana" w:cs="Arial Unicode MS"/>
      <w:b/>
      <w:bCs/>
      <w:sz w:val="18"/>
      <w:szCs w:val="18"/>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rPr>
  </w:style>
  <w:style w:type="paragraph" w:styleId="BodyTextIndent">
    <w:name w:val="Body Text Indent"/>
    <w:basedOn w:val="Normal"/>
    <w:pPr>
      <w:ind w:left="1080"/>
    </w:pPr>
    <w:rPr>
      <w:rFonts w:ascii="Bookman Old Style" w:hAnsi="Bookman Old Style"/>
      <w:sz w:val="20"/>
    </w:rPr>
  </w:style>
  <w:style w:type="paragraph" w:styleId="BodyTextIndent2">
    <w:name w:val="Body Text Indent 2"/>
    <w:basedOn w:val="Normal"/>
    <w:pPr>
      <w:spacing w:line="360" w:lineRule="auto"/>
      <w:ind w:left="1080"/>
      <w:jc w:val="both"/>
    </w:pPr>
    <w:rPr>
      <w:rFonts w:ascii="Bookman Old Style" w:hAnsi="Bookman Old Style" w:cs="Arial"/>
      <w:sz w:val="20"/>
      <w:szCs w:val="20"/>
    </w:rPr>
  </w:style>
  <w:style w:type="paragraph" w:styleId="BlockText">
    <w:name w:val="Block Text"/>
    <w:basedOn w:val="Normal"/>
    <w:link w:val="BlockTextCha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60" w:lineRule="atLeast"/>
      <w:ind w:left="240" w:right="340"/>
      <w:jc w:val="both"/>
    </w:pPr>
    <w:rPr>
      <w:rFonts w:ascii="Book Antiqua" w:hAnsi="Book Antiqua"/>
      <w:color w:val="000000"/>
      <w:kern w:val="28"/>
      <w:sz w:val="20"/>
      <w:szCs w:val="20"/>
    </w:rPr>
  </w:style>
  <w:style w:type="character" w:styleId="Hyperlink">
    <w:name w:val="Hyperlink"/>
    <w:basedOn w:val="DefaultParagraphFont"/>
    <w:uiPriority w:val="99"/>
    <w:semiHidden/>
    <w:rPr>
      <w:color w:val="0000FF"/>
      <w:u w:val="single"/>
    </w:rPr>
  </w:style>
  <w:style w:type="paragraph" w:styleId="BodyTextIndent3">
    <w:name w:val="Body Text Indent 3"/>
    <w:basedOn w:val="Normal"/>
    <w:pPr>
      <w:widowControl w:val="0"/>
      <w:overflowPunct w:val="0"/>
      <w:autoSpaceDE w:val="0"/>
      <w:autoSpaceDN w:val="0"/>
      <w:adjustRightInd w:val="0"/>
      <w:spacing w:line="360" w:lineRule="atLeast"/>
      <w:ind w:left="720"/>
      <w:jc w:val="both"/>
    </w:pPr>
    <w:rPr>
      <w:kern w:val="28"/>
      <w:sz w:val="20"/>
      <w:szCs w:val="20"/>
      <w:lang w:eastAsia="ja-JP"/>
    </w:rPr>
  </w:style>
  <w:style w:type="paragraph" w:customStyle="1" w:styleId="a">
    <w:name w:val="_"/>
    <w:pPr>
      <w:autoSpaceDE w:val="0"/>
      <w:autoSpaceDN w:val="0"/>
      <w:adjustRightInd w:val="0"/>
      <w:ind w:left="-1440"/>
    </w:pPr>
    <w:rPr>
      <w:szCs w:val="24"/>
    </w:rPr>
  </w:style>
  <w:style w:type="paragraph" w:customStyle="1" w:styleId="1AutoList32">
    <w:name w:val="1AutoList32"/>
    <w:pPr>
      <w:tabs>
        <w:tab w:val="left" w:pos="720"/>
      </w:tabs>
      <w:autoSpaceDE w:val="0"/>
      <w:autoSpaceDN w:val="0"/>
      <w:adjustRightInd w:val="0"/>
      <w:ind w:left="720" w:hanging="720"/>
    </w:pPr>
    <w:rPr>
      <w:szCs w:val="24"/>
    </w:rPr>
  </w:style>
  <w:style w:type="paragraph" w:customStyle="1" w:styleId="2AutoList32">
    <w:name w:val="2AutoList32"/>
    <w:pPr>
      <w:tabs>
        <w:tab w:val="left" w:pos="720"/>
        <w:tab w:val="left" w:pos="1440"/>
      </w:tabs>
      <w:autoSpaceDE w:val="0"/>
      <w:autoSpaceDN w:val="0"/>
      <w:adjustRightInd w:val="0"/>
      <w:ind w:left="1440" w:hanging="720"/>
    </w:pPr>
    <w:rPr>
      <w:szCs w:val="24"/>
    </w:rPr>
  </w:style>
  <w:style w:type="paragraph" w:customStyle="1" w:styleId="BodyText21">
    <w:name w:val="Body Text 21"/>
    <w:basedOn w:val="Normal"/>
    <w:pPr>
      <w:autoSpaceDE w:val="0"/>
      <w:autoSpaceDN w:val="0"/>
    </w:pPr>
    <w:rPr>
      <w:sz w:val="23"/>
      <w:szCs w:val="23"/>
    </w:rPr>
  </w:style>
  <w:style w:type="paragraph" w:customStyle="1" w:styleId="1">
    <w:name w:val="_1"/>
    <w:pPr>
      <w:autoSpaceDE w:val="0"/>
      <w:autoSpaceDN w:val="0"/>
      <w:adjustRightInd w:val="0"/>
      <w:ind w:left="-1440"/>
    </w:pPr>
    <w:rPr>
      <w:szCs w:val="24"/>
    </w:rPr>
  </w:style>
  <w:style w:type="paragraph" w:styleId="NormalWeb">
    <w:name w:val="Normal (Web)"/>
    <w:basedOn w:val="z-TopofForm"/>
    <w:semiHidden/>
    <w:pPr>
      <w:widowControl/>
      <w:pBdr>
        <w:bottom w:val="none" w:sz="0" w:space="0" w:color="auto"/>
      </w:pBdr>
      <w:overflowPunct/>
      <w:autoSpaceDE/>
      <w:autoSpaceDN/>
      <w:adjustRightInd/>
      <w:jc w:val="left"/>
    </w:pPr>
    <w:rPr>
      <w:rFonts w:ascii="Times New Roman" w:hAnsi="Times New Roman" w:cs="Times New Roman"/>
      <w:vanish w:val="0"/>
      <w:kern w:val="0"/>
      <w:sz w:val="24"/>
      <w:szCs w:val="20"/>
    </w:rPr>
  </w:style>
  <w:style w:type="paragraph" w:styleId="z-TopofForm">
    <w:name w:val="HTML Top of Form"/>
    <w:basedOn w:val="Normal"/>
    <w:next w:val="Normal"/>
    <w:hidden/>
    <w:pPr>
      <w:widowControl w:val="0"/>
      <w:pBdr>
        <w:bottom w:val="single" w:sz="6" w:space="1" w:color="auto"/>
      </w:pBdr>
      <w:overflowPunct w:val="0"/>
      <w:autoSpaceDE w:val="0"/>
      <w:autoSpaceDN w:val="0"/>
      <w:adjustRightInd w:val="0"/>
      <w:jc w:val="center"/>
    </w:pPr>
    <w:rPr>
      <w:rFonts w:ascii="Arial" w:hAnsi="Arial" w:cs="Arial"/>
      <w:vanish/>
      <w:kern w:val="28"/>
      <w:sz w:val="16"/>
      <w:szCs w:val="16"/>
    </w:rPr>
  </w:style>
  <w:style w:type="character" w:styleId="FollowedHyperlink">
    <w:name w:val="FollowedHyperlink"/>
    <w:basedOn w:val="DefaultParagraphFont"/>
    <w:uiPriority w:val="99"/>
    <w:semiHidden/>
    <w:rPr>
      <w:color w:val="800080"/>
      <w:u w:val="single"/>
    </w:rPr>
  </w:style>
  <w:style w:type="paragraph" w:styleId="Caption">
    <w:name w:val="caption"/>
    <w:basedOn w:val="Normal"/>
    <w:next w:val="Normal"/>
    <w:qFormat/>
    <w:pPr>
      <w:jc w:val="center"/>
    </w:pPr>
    <w:rPr>
      <w:b/>
      <w:sz w:val="28"/>
      <w:szCs w:val="28"/>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character" w:customStyle="1" w:styleId="z-BottomofForm1">
    <w:name w:val="z-Bottom of Form1"/>
    <w:rsid w:val="003B7E18"/>
    <w:rPr>
      <w:sz w:val="18"/>
    </w:rPr>
  </w:style>
  <w:style w:type="numbering" w:customStyle="1" w:styleId="NoList1">
    <w:name w:val="No List1"/>
    <w:next w:val="NoList"/>
    <w:uiPriority w:val="99"/>
    <w:semiHidden/>
    <w:unhideWhenUsed/>
    <w:rsid w:val="004B0D3B"/>
  </w:style>
  <w:style w:type="paragraph" w:customStyle="1" w:styleId="HTMLAcronym1">
    <w:name w:val="HTML Acronym1"/>
    <w:basedOn w:val="z-TopofForm"/>
    <w:semiHidden/>
    <w:rsid w:val="004B0D3B"/>
    <w:pPr>
      <w:widowControl/>
      <w:pBdr>
        <w:bottom w:val="none" w:sz="0" w:space="0" w:color="auto"/>
      </w:pBdr>
      <w:overflowPunct/>
      <w:autoSpaceDE/>
      <w:autoSpaceDN/>
      <w:adjustRightInd/>
      <w:jc w:val="left"/>
    </w:pPr>
    <w:rPr>
      <w:rFonts w:ascii="Times New Roman" w:hAnsi="Times New Roman" w:cs="Times New Roman"/>
      <w:vanish w:val="0"/>
      <w:kern w:val="0"/>
      <w:sz w:val="20"/>
      <w:szCs w:val="20"/>
    </w:rPr>
  </w:style>
  <w:style w:type="character" w:customStyle="1" w:styleId="HTMLAddress1">
    <w:name w:val="HTML Address1"/>
    <w:semiHidden/>
    <w:rsid w:val="004B0D3B"/>
    <w:rPr>
      <w:vertAlign w:val="superscript"/>
    </w:rPr>
  </w:style>
  <w:style w:type="paragraph" w:styleId="ListParagraph">
    <w:name w:val="List Paragraph"/>
    <w:basedOn w:val="Normal"/>
    <w:uiPriority w:val="34"/>
    <w:qFormat/>
    <w:rsid w:val="004C60AF"/>
    <w:pPr>
      <w:ind w:left="720"/>
      <w:contextualSpacing/>
    </w:pPr>
  </w:style>
  <w:style w:type="paragraph" w:customStyle="1" w:styleId="msonormal0">
    <w:name w:val="msonormal"/>
    <w:basedOn w:val="Normal"/>
    <w:rsid w:val="00162487"/>
    <w:pPr>
      <w:spacing w:before="100" w:beforeAutospacing="1" w:after="100" w:afterAutospacing="1"/>
    </w:pPr>
  </w:style>
  <w:style w:type="character" w:customStyle="1" w:styleId="Headerorfooter">
    <w:name w:val="Header or footer"/>
    <w:basedOn w:val="DefaultParagraphFont"/>
    <w:rsid w:val="00DA3AF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numbering" w:customStyle="1" w:styleId="NoList2">
    <w:name w:val="No List2"/>
    <w:next w:val="NoList"/>
    <w:uiPriority w:val="99"/>
    <w:semiHidden/>
    <w:unhideWhenUsed/>
    <w:rsid w:val="001C546E"/>
  </w:style>
  <w:style w:type="paragraph" w:styleId="TOC6">
    <w:name w:val="toc 6"/>
    <w:basedOn w:val="Normal"/>
    <w:next w:val="Normal"/>
    <w:autoRedefine/>
    <w:uiPriority w:val="39"/>
    <w:rsid w:val="001C546E"/>
    <w:pPr>
      <w:spacing w:line="200" w:lineRule="exact"/>
      <w:ind w:left="1100"/>
    </w:pPr>
    <w:rPr>
      <w:rFonts w:eastAsia="Calibri"/>
      <w:sz w:val="18"/>
      <w:szCs w:val="18"/>
    </w:rPr>
  </w:style>
  <w:style w:type="character" w:customStyle="1" w:styleId="Heading3Char">
    <w:name w:val="Heading 3 Char"/>
    <w:rsid w:val="001C546E"/>
    <w:rPr>
      <w:rFonts w:ascii="Book Antiqua" w:eastAsia="Times New Roman" w:hAnsi="Book Antiqua" w:cs="Times New Roman"/>
      <w:b/>
      <w:color w:val="000000"/>
      <w:kern w:val="1"/>
      <w:sz w:val="40"/>
      <w:szCs w:val="20"/>
    </w:rPr>
  </w:style>
  <w:style w:type="numbering" w:customStyle="1" w:styleId="NoList11">
    <w:name w:val="No List11"/>
    <w:next w:val="NoList"/>
    <w:uiPriority w:val="99"/>
    <w:semiHidden/>
    <w:unhideWhenUsed/>
    <w:rsid w:val="001C546E"/>
  </w:style>
  <w:style w:type="character" w:customStyle="1" w:styleId="CommentTextChar">
    <w:name w:val="Comment Text Char"/>
    <w:basedOn w:val="DefaultParagraphFont"/>
    <w:link w:val="CommentText"/>
    <w:semiHidden/>
    <w:rsid w:val="001C546E"/>
  </w:style>
  <w:style w:type="numbering" w:customStyle="1" w:styleId="NoList111">
    <w:name w:val="No List111"/>
    <w:next w:val="NoList"/>
    <w:uiPriority w:val="99"/>
    <w:semiHidden/>
    <w:unhideWhenUsed/>
    <w:rsid w:val="001C546E"/>
  </w:style>
  <w:style w:type="paragraph" w:customStyle="1" w:styleId="font5">
    <w:name w:val="font5"/>
    <w:basedOn w:val="Normal"/>
    <w:rsid w:val="001C546E"/>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1C546E"/>
    <w:pPr>
      <w:spacing w:before="100" w:beforeAutospacing="1" w:after="100" w:afterAutospacing="1"/>
    </w:pPr>
    <w:rPr>
      <w:rFonts w:ascii="Tahoma" w:hAnsi="Tahoma" w:cs="Tahoma"/>
      <w:b/>
      <w:bCs/>
      <w:color w:val="000000"/>
      <w:sz w:val="18"/>
      <w:szCs w:val="18"/>
    </w:rPr>
  </w:style>
  <w:style w:type="paragraph" w:customStyle="1" w:styleId="xl73">
    <w:name w:val="xl73"/>
    <w:basedOn w:val="Normal"/>
    <w:rsid w:val="001C546E"/>
    <w:pPr>
      <w:spacing w:before="100" w:beforeAutospacing="1" w:after="100" w:afterAutospacing="1"/>
      <w:jc w:val="right"/>
    </w:pPr>
  </w:style>
  <w:style w:type="character" w:customStyle="1" w:styleId="Heading8Char">
    <w:name w:val="Heading 8 Char"/>
    <w:basedOn w:val="DefaultParagraphFont"/>
    <w:link w:val="Heading8"/>
    <w:rsid w:val="001C546E"/>
    <w:rPr>
      <w:b/>
      <w:smallCaps/>
      <w:kern w:val="28"/>
    </w:rPr>
  </w:style>
  <w:style w:type="character" w:customStyle="1" w:styleId="HeaderChar">
    <w:name w:val="Header Char"/>
    <w:basedOn w:val="DefaultParagraphFont"/>
    <w:link w:val="Header"/>
    <w:rsid w:val="001C546E"/>
    <w:rPr>
      <w:sz w:val="24"/>
      <w:szCs w:val="24"/>
    </w:rPr>
  </w:style>
  <w:style w:type="paragraph" w:styleId="Index1">
    <w:name w:val="index 1"/>
    <w:basedOn w:val="Normal"/>
    <w:next w:val="Normal"/>
    <w:autoRedefine/>
    <w:uiPriority w:val="99"/>
    <w:unhideWhenUsed/>
    <w:rsid w:val="001C546E"/>
    <w:pPr>
      <w:ind w:left="240" w:hanging="240"/>
    </w:pPr>
    <w:rPr>
      <w:rFonts w:asciiTheme="minorHAnsi" w:hAnsiTheme="minorHAnsi"/>
      <w:sz w:val="20"/>
      <w:szCs w:val="20"/>
    </w:rPr>
  </w:style>
  <w:style w:type="paragraph" w:styleId="Index2">
    <w:name w:val="index 2"/>
    <w:basedOn w:val="Normal"/>
    <w:next w:val="Normal"/>
    <w:autoRedefine/>
    <w:uiPriority w:val="99"/>
    <w:unhideWhenUsed/>
    <w:rsid w:val="001C546E"/>
    <w:pPr>
      <w:ind w:left="480" w:hanging="240"/>
    </w:pPr>
    <w:rPr>
      <w:rFonts w:asciiTheme="minorHAnsi" w:hAnsiTheme="minorHAnsi"/>
      <w:sz w:val="20"/>
      <w:szCs w:val="20"/>
    </w:rPr>
  </w:style>
  <w:style w:type="paragraph" w:styleId="Index3">
    <w:name w:val="index 3"/>
    <w:basedOn w:val="Normal"/>
    <w:next w:val="Normal"/>
    <w:autoRedefine/>
    <w:uiPriority w:val="99"/>
    <w:unhideWhenUsed/>
    <w:rsid w:val="001C546E"/>
    <w:pPr>
      <w:ind w:left="720" w:hanging="240"/>
    </w:pPr>
    <w:rPr>
      <w:rFonts w:asciiTheme="minorHAnsi" w:hAnsiTheme="minorHAnsi"/>
      <w:sz w:val="20"/>
      <w:szCs w:val="20"/>
    </w:rPr>
  </w:style>
  <w:style w:type="paragraph" w:styleId="Index4">
    <w:name w:val="index 4"/>
    <w:basedOn w:val="Normal"/>
    <w:next w:val="Normal"/>
    <w:autoRedefine/>
    <w:uiPriority w:val="99"/>
    <w:unhideWhenUsed/>
    <w:rsid w:val="001C546E"/>
    <w:pPr>
      <w:ind w:left="960" w:hanging="240"/>
    </w:pPr>
    <w:rPr>
      <w:rFonts w:asciiTheme="minorHAnsi" w:hAnsiTheme="minorHAnsi"/>
      <w:sz w:val="20"/>
      <w:szCs w:val="20"/>
    </w:rPr>
  </w:style>
  <w:style w:type="paragraph" w:styleId="Index5">
    <w:name w:val="index 5"/>
    <w:basedOn w:val="Normal"/>
    <w:next w:val="Normal"/>
    <w:autoRedefine/>
    <w:uiPriority w:val="99"/>
    <w:unhideWhenUsed/>
    <w:rsid w:val="001C546E"/>
    <w:pPr>
      <w:ind w:left="1200" w:hanging="240"/>
    </w:pPr>
    <w:rPr>
      <w:rFonts w:asciiTheme="minorHAnsi" w:hAnsiTheme="minorHAnsi"/>
      <w:sz w:val="20"/>
      <w:szCs w:val="20"/>
    </w:rPr>
  </w:style>
  <w:style w:type="paragraph" w:styleId="Index6">
    <w:name w:val="index 6"/>
    <w:basedOn w:val="Normal"/>
    <w:next w:val="Normal"/>
    <w:autoRedefine/>
    <w:uiPriority w:val="99"/>
    <w:unhideWhenUsed/>
    <w:rsid w:val="001C546E"/>
    <w:pPr>
      <w:ind w:left="1440" w:hanging="240"/>
    </w:pPr>
    <w:rPr>
      <w:rFonts w:asciiTheme="minorHAnsi" w:hAnsiTheme="minorHAnsi"/>
      <w:sz w:val="20"/>
      <w:szCs w:val="20"/>
    </w:rPr>
  </w:style>
  <w:style w:type="paragraph" w:styleId="Index7">
    <w:name w:val="index 7"/>
    <w:basedOn w:val="Normal"/>
    <w:next w:val="Normal"/>
    <w:autoRedefine/>
    <w:uiPriority w:val="99"/>
    <w:unhideWhenUsed/>
    <w:rsid w:val="001C546E"/>
    <w:pPr>
      <w:ind w:left="1680" w:hanging="240"/>
    </w:pPr>
    <w:rPr>
      <w:rFonts w:asciiTheme="minorHAnsi" w:hAnsiTheme="minorHAnsi"/>
      <w:sz w:val="20"/>
      <w:szCs w:val="20"/>
    </w:rPr>
  </w:style>
  <w:style w:type="paragraph" w:styleId="Index8">
    <w:name w:val="index 8"/>
    <w:basedOn w:val="Normal"/>
    <w:next w:val="Normal"/>
    <w:autoRedefine/>
    <w:uiPriority w:val="99"/>
    <w:unhideWhenUsed/>
    <w:rsid w:val="001C546E"/>
    <w:pPr>
      <w:ind w:left="1920" w:hanging="240"/>
    </w:pPr>
    <w:rPr>
      <w:rFonts w:asciiTheme="minorHAnsi" w:hAnsiTheme="minorHAnsi"/>
      <w:sz w:val="20"/>
      <w:szCs w:val="20"/>
    </w:rPr>
  </w:style>
  <w:style w:type="paragraph" w:styleId="Index9">
    <w:name w:val="index 9"/>
    <w:basedOn w:val="Normal"/>
    <w:next w:val="Normal"/>
    <w:autoRedefine/>
    <w:uiPriority w:val="99"/>
    <w:unhideWhenUsed/>
    <w:rsid w:val="001C546E"/>
    <w:pPr>
      <w:ind w:left="2160" w:hanging="240"/>
    </w:pPr>
    <w:rPr>
      <w:rFonts w:asciiTheme="minorHAnsi" w:hAnsiTheme="minorHAnsi"/>
      <w:sz w:val="20"/>
      <w:szCs w:val="20"/>
    </w:rPr>
  </w:style>
  <w:style w:type="paragraph" w:styleId="IndexHeading">
    <w:name w:val="index heading"/>
    <w:basedOn w:val="Normal"/>
    <w:next w:val="Index1"/>
    <w:uiPriority w:val="99"/>
    <w:unhideWhenUsed/>
    <w:rsid w:val="001C546E"/>
    <w:pPr>
      <w:spacing w:before="120" w:after="120"/>
    </w:pPr>
    <w:rPr>
      <w:rFonts w:asciiTheme="minorHAnsi" w:hAnsiTheme="minorHAnsi"/>
      <w:i/>
      <w:iCs/>
      <w:sz w:val="20"/>
      <w:szCs w:val="20"/>
    </w:rPr>
  </w:style>
  <w:style w:type="paragraph" w:styleId="TOC1">
    <w:name w:val="toc 1"/>
    <w:basedOn w:val="Normal"/>
    <w:next w:val="Normal"/>
    <w:autoRedefine/>
    <w:uiPriority w:val="39"/>
    <w:unhideWhenUsed/>
    <w:rsid w:val="001C546E"/>
    <w:pPr>
      <w:spacing w:before="120"/>
    </w:pPr>
    <w:rPr>
      <w:rFonts w:asciiTheme="minorHAnsi" w:hAnsiTheme="minorHAnsi"/>
      <w:b/>
    </w:rPr>
  </w:style>
  <w:style w:type="paragraph" w:styleId="TOC2">
    <w:name w:val="toc 2"/>
    <w:basedOn w:val="Normal"/>
    <w:next w:val="Normal"/>
    <w:autoRedefine/>
    <w:uiPriority w:val="39"/>
    <w:unhideWhenUsed/>
    <w:rsid w:val="001C546E"/>
    <w:pPr>
      <w:ind w:left="240"/>
    </w:pPr>
    <w:rPr>
      <w:rFonts w:asciiTheme="minorHAnsi" w:hAnsiTheme="minorHAnsi"/>
      <w:b/>
      <w:sz w:val="22"/>
      <w:szCs w:val="22"/>
    </w:rPr>
  </w:style>
  <w:style w:type="paragraph" w:styleId="TOC3">
    <w:name w:val="toc 3"/>
    <w:basedOn w:val="Normal"/>
    <w:next w:val="Normal"/>
    <w:autoRedefine/>
    <w:uiPriority w:val="39"/>
    <w:unhideWhenUsed/>
    <w:rsid w:val="001C546E"/>
    <w:pPr>
      <w:ind w:left="480"/>
    </w:pPr>
    <w:rPr>
      <w:rFonts w:asciiTheme="minorHAnsi" w:hAnsiTheme="minorHAnsi"/>
      <w:sz w:val="22"/>
      <w:szCs w:val="22"/>
    </w:rPr>
  </w:style>
  <w:style w:type="paragraph" w:styleId="TOC4">
    <w:name w:val="toc 4"/>
    <w:basedOn w:val="Normal"/>
    <w:next w:val="Normal"/>
    <w:autoRedefine/>
    <w:uiPriority w:val="39"/>
    <w:unhideWhenUsed/>
    <w:rsid w:val="001C546E"/>
    <w:pPr>
      <w:ind w:left="720"/>
    </w:pPr>
    <w:rPr>
      <w:rFonts w:asciiTheme="minorHAnsi" w:hAnsiTheme="minorHAnsi"/>
      <w:sz w:val="20"/>
      <w:szCs w:val="20"/>
    </w:rPr>
  </w:style>
  <w:style w:type="paragraph" w:styleId="TOC5">
    <w:name w:val="toc 5"/>
    <w:basedOn w:val="Normal"/>
    <w:next w:val="Normal"/>
    <w:autoRedefine/>
    <w:uiPriority w:val="39"/>
    <w:unhideWhenUsed/>
    <w:rsid w:val="001C546E"/>
    <w:pPr>
      <w:ind w:left="960"/>
    </w:pPr>
    <w:rPr>
      <w:rFonts w:asciiTheme="minorHAnsi" w:hAnsiTheme="minorHAnsi"/>
      <w:sz w:val="20"/>
      <w:szCs w:val="20"/>
    </w:rPr>
  </w:style>
  <w:style w:type="paragraph" w:styleId="TOC7">
    <w:name w:val="toc 7"/>
    <w:basedOn w:val="Normal"/>
    <w:next w:val="Normal"/>
    <w:autoRedefine/>
    <w:uiPriority w:val="39"/>
    <w:unhideWhenUsed/>
    <w:rsid w:val="001C546E"/>
    <w:pPr>
      <w:ind w:left="1440"/>
    </w:pPr>
    <w:rPr>
      <w:rFonts w:asciiTheme="minorHAnsi" w:hAnsiTheme="minorHAnsi"/>
      <w:sz w:val="20"/>
      <w:szCs w:val="20"/>
    </w:rPr>
  </w:style>
  <w:style w:type="paragraph" w:styleId="TOC8">
    <w:name w:val="toc 8"/>
    <w:basedOn w:val="Normal"/>
    <w:next w:val="Normal"/>
    <w:autoRedefine/>
    <w:uiPriority w:val="39"/>
    <w:unhideWhenUsed/>
    <w:rsid w:val="001C546E"/>
    <w:pPr>
      <w:ind w:left="1680"/>
    </w:pPr>
    <w:rPr>
      <w:rFonts w:asciiTheme="minorHAnsi" w:hAnsiTheme="minorHAnsi"/>
      <w:sz w:val="20"/>
      <w:szCs w:val="20"/>
    </w:rPr>
  </w:style>
  <w:style w:type="paragraph" w:styleId="TOC9">
    <w:name w:val="toc 9"/>
    <w:basedOn w:val="Normal"/>
    <w:next w:val="Normal"/>
    <w:autoRedefine/>
    <w:uiPriority w:val="39"/>
    <w:unhideWhenUsed/>
    <w:rsid w:val="001C546E"/>
    <w:pPr>
      <w:ind w:left="1920"/>
    </w:pPr>
    <w:rPr>
      <w:rFonts w:asciiTheme="minorHAnsi" w:hAnsiTheme="minorHAnsi"/>
      <w:sz w:val="20"/>
      <w:szCs w:val="20"/>
    </w:rPr>
  </w:style>
  <w:style w:type="paragraph" w:customStyle="1" w:styleId="p1">
    <w:name w:val="p1"/>
    <w:basedOn w:val="Normal"/>
    <w:rsid w:val="001C546E"/>
    <w:rPr>
      <w:rFonts w:ascii="Helvetica" w:hAnsi="Helvetica"/>
      <w:sz w:val="17"/>
      <w:szCs w:val="17"/>
    </w:rPr>
  </w:style>
  <w:style w:type="character" w:customStyle="1" w:styleId="s1">
    <w:name w:val="s1"/>
    <w:basedOn w:val="DefaultParagraphFont"/>
    <w:rsid w:val="001C546E"/>
    <w:rPr>
      <w:rFonts w:ascii="Helvetica" w:hAnsi="Helvetica" w:hint="default"/>
      <w:sz w:val="15"/>
      <w:szCs w:val="15"/>
    </w:rPr>
  </w:style>
  <w:style w:type="paragraph" w:styleId="DocumentMap">
    <w:name w:val="Document Map"/>
    <w:basedOn w:val="Normal"/>
    <w:link w:val="DocumentMapChar"/>
    <w:uiPriority w:val="99"/>
    <w:semiHidden/>
    <w:unhideWhenUsed/>
    <w:rsid w:val="001C546E"/>
  </w:style>
  <w:style w:type="character" w:customStyle="1" w:styleId="DocumentMapChar">
    <w:name w:val="Document Map Char"/>
    <w:basedOn w:val="DefaultParagraphFont"/>
    <w:link w:val="DocumentMap"/>
    <w:uiPriority w:val="99"/>
    <w:semiHidden/>
    <w:rsid w:val="001C546E"/>
    <w:rPr>
      <w:sz w:val="24"/>
      <w:szCs w:val="24"/>
    </w:rPr>
  </w:style>
  <w:style w:type="paragraph" w:styleId="Revision">
    <w:name w:val="Revision"/>
    <w:hidden/>
    <w:uiPriority w:val="99"/>
    <w:semiHidden/>
    <w:rsid w:val="001C546E"/>
    <w:rPr>
      <w:sz w:val="24"/>
      <w:szCs w:val="24"/>
    </w:rPr>
  </w:style>
  <w:style w:type="paragraph" w:styleId="TableofFigures">
    <w:name w:val="table of figures"/>
    <w:basedOn w:val="Normal"/>
    <w:next w:val="Normal"/>
    <w:autoRedefine/>
    <w:uiPriority w:val="99"/>
    <w:unhideWhenUsed/>
    <w:rsid w:val="001C546E"/>
    <w:pPr>
      <w:ind w:left="480" w:hanging="480"/>
      <w:jc w:val="center"/>
    </w:pPr>
    <w:rPr>
      <w:rFonts w:ascii="Arial" w:hAnsi="Arial"/>
      <w:b/>
      <w:bCs/>
      <w:caps/>
      <w:sz w:val="20"/>
      <w:szCs w:val="20"/>
    </w:rPr>
  </w:style>
  <w:style w:type="paragraph" w:customStyle="1" w:styleId="p2">
    <w:name w:val="p2"/>
    <w:basedOn w:val="Normal"/>
    <w:rsid w:val="001C546E"/>
    <w:rPr>
      <w:rFonts w:ascii="Helvetica" w:hAnsi="Helvetica"/>
      <w:sz w:val="18"/>
      <w:szCs w:val="18"/>
    </w:rPr>
  </w:style>
  <w:style w:type="character" w:customStyle="1" w:styleId="s2">
    <w:name w:val="s2"/>
    <w:basedOn w:val="DefaultParagraphFont"/>
    <w:rsid w:val="001C546E"/>
    <w:rPr>
      <w:rFonts w:ascii="Helvetica" w:hAnsi="Helvetica" w:hint="default"/>
      <w:sz w:val="9"/>
      <w:szCs w:val="9"/>
    </w:rPr>
  </w:style>
  <w:style w:type="table" w:styleId="LightList-Accent5">
    <w:name w:val="Light List Accent 5"/>
    <w:basedOn w:val="TableNormal"/>
    <w:uiPriority w:val="61"/>
    <w:rsid w:val="001C546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Shading-Accent5">
    <w:name w:val="Light Shading Accent 5"/>
    <w:basedOn w:val="TableNormal"/>
    <w:uiPriority w:val="60"/>
    <w:rsid w:val="001C546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Grid-Accent1">
    <w:name w:val="Light Grid Accent 1"/>
    <w:basedOn w:val="TableNormal"/>
    <w:uiPriority w:val="62"/>
    <w:rsid w:val="001C546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Shading-Accent1">
    <w:name w:val="Light Shading Accent 1"/>
    <w:basedOn w:val="TableNormal"/>
    <w:uiPriority w:val="60"/>
    <w:rsid w:val="001C546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Grid1-Accent5">
    <w:name w:val="Medium Grid 1 Accent 5"/>
    <w:basedOn w:val="TableNormal"/>
    <w:uiPriority w:val="67"/>
    <w:rsid w:val="001C546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2-Accent5">
    <w:name w:val="Medium Grid 2 Accent 5"/>
    <w:basedOn w:val="TableNormal"/>
    <w:uiPriority w:val="68"/>
    <w:rsid w:val="001C546E"/>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DarkList-Accent1">
    <w:name w:val="Dark List Accent 1"/>
    <w:basedOn w:val="TableNormal"/>
    <w:uiPriority w:val="70"/>
    <w:rsid w:val="001C546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ghtGrid-Accent5">
    <w:name w:val="Light Grid Accent 5"/>
    <w:basedOn w:val="TableNormal"/>
    <w:uiPriority w:val="62"/>
    <w:rsid w:val="001C546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BlockTextChar">
    <w:name w:val="Block Text Char"/>
    <w:basedOn w:val="DefaultParagraphFont"/>
    <w:link w:val="BlockText"/>
    <w:rsid w:val="001C546E"/>
    <w:rPr>
      <w:rFonts w:ascii="Book Antiqua" w:hAnsi="Book Antiqua"/>
      <w:color w:val="000000"/>
      <w:kern w:val="28"/>
    </w:rPr>
  </w:style>
  <w:style w:type="paragraph" w:customStyle="1" w:styleId="font7">
    <w:name w:val="font7"/>
    <w:basedOn w:val="Normal"/>
    <w:rsid w:val="001C546E"/>
    <w:pPr>
      <w:spacing w:before="100" w:beforeAutospacing="1" w:after="100" w:afterAutospacing="1"/>
    </w:pPr>
    <w:rPr>
      <w:rFonts w:ascii="Calibri" w:hAnsi="Calibri" w:cs="Calibri"/>
      <w:b/>
      <w:bCs/>
      <w:color w:val="000000"/>
      <w:sz w:val="16"/>
      <w:szCs w:val="16"/>
      <w:u w:val="single"/>
    </w:rPr>
  </w:style>
  <w:style w:type="paragraph" w:customStyle="1" w:styleId="xl117">
    <w:name w:val="xl117"/>
    <w:basedOn w:val="Normal"/>
    <w:rsid w:val="001C546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Normal"/>
    <w:rsid w:val="001C54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19">
    <w:name w:val="xl119"/>
    <w:basedOn w:val="Normal"/>
    <w:rsid w:val="001C54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1C546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Normal"/>
    <w:rsid w:val="001C54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22">
    <w:name w:val="xl122"/>
    <w:basedOn w:val="Normal"/>
    <w:rsid w:val="001C54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23">
    <w:name w:val="xl123"/>
    <w:basedOn w:val="Normal"/>
    <w:rsid w:val="001C5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24">
    <w:name w:val="xl124"/>
    <w:basedOn w:val="Normal"/>
    <w:rsid w:val="001C54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125">
    <w:name w:val="xl125"/>
    <w:basedOn w:val="Normal"/>
    <w:rsid w:val="001C5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26">
    <w:name w:val="xl126"/>
    <w:basedOn w:val="Normal"/>
    <w:rsid w:val="001C54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27">
    <w:name w:val="xl127"/>
    <w:basedOn w:val="Normal"/>
    <w:rsid w:val="001C5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28">
    <w:name w:val="xl128"/>
    <w:basedOn w:val="Normal"/>
    <w:rsid w:val="001C5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29">
    <w:name w:val="xl129"/>
    <w:basedOn w:val="Normal"/>
    <w:rsid w:val="001C5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Bodytext20">
    <w:name w:val="Body text (2)_"/>
    <w:basedOn w:val="DefaultParagraphFont"/>
    <w:link w:val="Bodytext22"/>
    <w:rsid w:val="001C546E"/>
    <w:rPr>
      <w:sz w:val="21"/>
      <w:szCs w:val="21"/>
      <w:shd w:val="clear" w:color="auto" w:fill="FFFFFF"/>
    </w:rPr>
  </w:style>
  <w:style w:type="paragraph" w:customStyle="1" w:styleId="Bodytext22">
    <w:name w:val="Body text (2)"/>
    <w:basedOn w:val="Normal"/>
    <w:link w:val="Bodytext20"/>
    <w:rsid w:val="001C546E"/>
    <w:pPr>
      <w:widowControl w:val="0"/>
      <w:shd w:val="clear" w:color="auto" w:fill="FFFFFF"/>
      <w:spacing w:before="160" w:after="2900" w:line="254" w:lineRule="exact"/>
      <w:ind w:hanging="680"/>
      <w:jc w:val="both"/>
    </w:pPr>
    <w:rPr>
      <w:sz w:val="21"/>
      <w:szCs w:val="21"/>
    </w:rPr>
  </w:style>
  <w:style w:type="character" w:customStyle="1" w:styleId="Bodytext5">
    <w:name w:val="Body text (5)_"/>
    <w:basedOn w:val="DefaultParagraphFont"/>
    <w:rsid w:val="001C546E"/>
    <w:rPr>
      <w:b/>
      <w:bCs/>
      <w:i w:val="0"/>
      <w:iCs w:val="0"/>
      <w:smallCaps w:val="0"/>
      <w:strike w:val="0"/>
      <w:sz w:val="21"/>
      <w:szCs w:val="21"/>
      <w:u w:val="none"/>
    </w:rPr>
  </w:style>
  <w:style w:type="character" w:customStyle="1" w:styleId="Bodytext50">
    <w:name w:val="Body text (5)"/>
    <w:basedOn w:val="Bodytext5"/>
    <w:rsid w:val="001C546E"/>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Headerorfooter0">
    <w:name w:val="Header or footer_"/>
    <w:basedOn w:val="DefaultParagraphFont"/>
    <w:rsid w:val="001C546E"/>
    <w:rPr>
      <w:b w:val="0"/>
      <w:bCs w:val="0"/>
      <w:i w:val="0"/>
      <w:iCs w:val="0"/>
      <w:smallCaps w:val="0"/>
      <w:strike w:val="0"/>
      <w:sz w:val="20"/>
      <w:szCs w:val="20"/>
      <w:u w:val="none"/>
    </w:rPr>
  </w:style>
  <w:style w:type="character" w:customStyle="1" w:styleId="Bodytext2Italic">
    <w:name w:val="Body text (2) + Italic"/>
    <w:basedOn w:val="Bodytext20"/>
    <w:rsid w:val="001C546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eastAsia="en-US" w:bidi="en-US"/>
    </w:rPr>
  </w:style>
  <w:style w:type="character" w:customStyle="1" w:styleId="Bodytext6">
    <w:name w:val="Body text (6)_"/>
    <w:basedOn w:val="DefaultParagraphFont"/>
    <w:link w:val="Bodytext60"/>
    <w:rsid w:val="001C546E"/>
    <w:rPr>
      <w:sz w:val="19"/>
      <w:szCs w:val="19"/>
      <w:shd w:val="clear" w:color="auto" w:fill="FFFFFF"/>
    </w:rPr>
  </w:style>
  <w:style w:type="paragraph" w:customStyle="1" w:styleId="Bodytext60">
    <w:name w:val="Body text (6)"/>
    <w:basedOn w:val="Normal"/>
    <w:link w:val="Bodytext6"/>
    <w:rsid w:val="001C546E"/>
    <w:pPr>
      <w:widowControl w:val="0"/>
      <w:shd w:val="clear" w:color="auto" w:fill="FFFFFF"/>
      <w:spacing w:line="254" w:lineRule="exact"/>
      <w:ind w:hanging="360"/>
    </w:pPr>
    <w:rPr>
      <w:sz w:val="19"/>
      <w:szCs w:val="19"/>
    </w:rPr>
  </w:style>
  <w:style w:type="character" w:customStyle="1" w:styleId="Bodytext295pt">
    <w:name w:val="Body text (2) + 9.5 pt"/>
    <w:basedOn w:val="Bodytext20"/>
    <w:rsid w:val="001C546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Tablecaption2Exact">
    <w:name w:val="Table caption (2) Exact"/>
    <w:basedOn w:val="DefaultParagraphFont"/>
    <w:link w:val="Tablecaption2"/>
    <w:rsid w:val="001C546E"/>
    <w:rPr>
      <w:sz w:val="19"/>
      <w:szCs w:val="19"/>
      <w:shd w:val="clear" w:color="auto" w:fill="FFFFFF"/>
    </w:rPr>
  </w:style>
  <w:style w:type="paragraph" w:customStyle="1" w:styleId="Tablecaption2">
    <w:name w:val="Table caption (2)"/>
    <w:basedOn w:val="Normal"/>
    <w:link w:val="Tablecaption2Exact"/>
    <w:rsid w:val="001C546E"/>
    <w:pPr>
      <w:widowControl w:val="0"/>
      <w:shd w:val="clear" w:color="auto" w:fill="FFFFFF"/>
      <w:spacing w:line="210" w:lineRule="exact"/>
    </w:pPr>
    <w:rPr>
      <w:sz w:val="19"/>
      <w:szCs w:val="19"/>
    </w:rPr>
  </w:style>
  <w:style w:type="table" w:styleId="TableGrid">
    <w:name w:val="Table Grid"/>
    <w:basedOn w:val="TableNormal"/>
    <w:uiPriority w:val="59"/>
    <w:rsid w:val="002F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D53C8"/>
    <w:rPr>
      <w:b/>
      <w:bCs/>
    </w:rPr>
  </w:style>
  <w:style w:type="character" w:customStyle="1" w:styleId="CommentSubjectChar">
    <w:name w:val="Comment Subject Char"/>
    <w:basedOn w:val="CommentTextChar"/>
    <w:link w:val="CommentSubject"/>
    <w:uiPriority w:val="99"/>
    <w:semiHidden/>
    <w:rsid w:val="00BD5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5918">
      <w:bodyDiv w:val="1"/>
      <w:marLeft w:val="0"/>
      <w:marRight w:val="0"/>
      <w:marTop w:val="0"/>
      <w:marBottom w:val="0"/>
      <w:divBdr>
        <w:top w:val="none" w:sz="0" w:space="0" w:color="auto"/>
        <w:left w:val="none" w:sz="0" w:space="0" w:color="auto"/>
        <w:bottom w:val="none" w:sz="0" w:space="0" w:color="auto"/>
        <w:right w:val="none" w:sz="0" w:space="0" w:color="auto"/>
      </w:divBdr>
    </w:div>
    <w:div w:id="64693389">
      <w:bodyDiv w:val="1"/>
      <w:marLeft w:val="0"/>
      <w:marRight w:val="0"/>
      <w:marTop w:val="0"/>
      <w:marBottom w:val="0"/>
      <w:divBdr>
        <w:top w:val="none" w:sz="0" w:space="0" w:color="auto"/>
        <w:left w:val="none" w:sz="0" w:space="0" w:color="auto"/>
        <w:bottom w:val="none" w:sz="0" w:space="0" w:color="auto"/>
        <w:right w:val="none" w:sz="0" w:space="0" w:color="auto"/>
      </w:divBdr>
    </w:div>
    <w:div w:id="159740045">
      <w:bodyDiv w:val="1"/>
      <w:marLeft w:val="0"/>
      <w:marRight w:val="0"/>
      <w:marTop w:val="0"/>
      <w:marBottom w:val="0"/>
      <w:divBdr>
        <w:top w:val="none" w:sz="0" w:space="0" w:color="auto"/>
        <w:left w:val="none" w:sz="0" w:space="0" w:color="auto"/>
        <w:bottom w:val="none" w:sz="0" w:space="0" w:color="auto"/>
        <w:right w:val="none" w:sz="0" w:space="0" w:color="auto"/>
      </w:divBdr>
    </w:div>
    <w:div w:id="192622610">
      <w:bodyDiv w:val="1"/>
      <w:marLeft w:val="0"/>
      <w:marRight w:val="0"/>
      <w:marTop w:val="0"/>
      <w:marBottom w:val="0"/>
      <w:divBdr>
        <w:top w:val="none" w:sz="0" w:space="0" w:color="auto"/>
        <w:left w:val="none" w:sz="0" w:space="0" w:color="auto"/>
        <w:bottom w:val="none" w:sz="0" w:space="0" w:color="auto"/>
        <w:right w:val="none" w:sz="0" w:space="0" w:color="auto"/>
      </w:divBdr>
    </w:div>
    <w:div w:id="243153278">
      <w:bodyDiv w:val="1"/>
      <w:marLeft w:val="0"/>
      <w:marRight w:val="0"/>
      <w:marTop w:val="0"/>
      <w:marBottom w:val="0"/>
      <w:divBdr>
        <w:top w:val="none" w:sz="0" w:space="0" w:color="auto"/>
        <w:left w:val="none" w:sz="0" w:space="0" w:color="auto"/>
        <w:bottom w:val="none" w:sz="0" w:space="0" w:color="auto"/>
        <w:right w:val="none" w:sz="0" w:space="0" w:color="auto"/>
      </w:divBdr>
    </w:div>
    <w:div w:id="548952043">
      <w:bodyDiv w:val="1"/>
      <w:marLeft w:val="0"/>
      <w:marRight w:val="0"/>
      <w:marTop w:val="0"/>
      <w:marBottom w:val="0"/>
      <w:divBdr>
        <w:top w:val="none" w:sz="0" w:space="0" w:color="auto"/>
        <w:left w:val="none" w:sz="0" w:space="0" w:color="auto"/>
        <w:bottom w:val="none" w:sz="0" w:space="0" w:color="auto"/>
        <w:right w:val="none" w:sz="0" w:space="0" w:color="auto"/>
      </w:divBdr>
    </w:div>
    <w:div w:id="578909996">
      <w:bodyDiv w:val="1"/>
      <w:marLeft w:val="0"/>
      <w:marRight w:val="0"/>
      <w:marTop w:val="0"/>
      <w:marBottom w:val="0"/>
      <w:divBdr>
        <w:top w:val="none" w:sz="0" w:space="0" w:color="auto"/>
        <w:left w:val="none" w:sz="0" w:space="0" w:color="auto"/>
        <w:bottom w:val="none" w:sz="0" w:space="0" w:color="auto"/>
        <w:right w:val="none" w:sz="0" w:space="0" w:color="auto"/>
      </w:divBdr>
    </w:div>
    <w:div w:id="632641276">
      <w:bodyDiv w:val="1"/>
      <w:marLeft w:val="0"/>
      <w:marRight w:val="0"/>
      <w:marTop w:val="0"/>
      <w:marBottom w:val="0"/>
      <w:divBdr>
        <w:top w:val="none" w:sz="0" w:space="0" w:color="auto"/>
        <w:left w:val="none" w:sz="0" w:space="0" w:color="auto"/>
        <w:bottom w:val="none" w:sz="0" w:space="0" w:color="auto"/>
        <w:right w:val="none" w:sz="0" w:space="0" w:color="auto"/>
      </w:divBdr>
    </w:div>
    <w:div w:id="731345829">
      <w:bodyDiv w:val="1"/>
      <w:marLeft w:val="0"/>
      <w:marRight w:val="0"/>
      <w:marTop w:val="0"/>
      <w:marBottom w:val="0"/>
      <w:divBdr>
        <w:top w:val="none" w:sz="0" w:space="0" w:color="auto"/>
        <w:left w:val="none" w:sz="0" w:space="0" w:color="auto"/>
        <w:bottom w:val="none" w:sz="0" w:space="0" w:color="auto"/>
        <w:right w:val="none" w:sz="0" w:space="0" w:color="auto"/>
      </w:divBdr>
    </w:div>
    <w:div w:id="771434467">
      <w:bodyDiv w:val="1"/>
      <w:marLeft w:val="0"/>
      <w:marRight w:val="0"/>
      <w:marTop w:val="0"/>
      <w:marBottom w:val="0"/>
      <w:divBdr>
        <w:top w:val="none" w:sz="0" w:space="0" w:color="auto"/>
        <w:left w:val="none" w:sz="0" w:space="0" w:color="auto"/>
        <w:bottom w:val="none" w:sz="0" w:space="0" w:color="auto"/>
        <w:right w:val="none" w:sz="0" w:space="0" w:color="auto"/>
      </w:divBdr>
    </w:div>
    <w:div w:id="772437048">
      <w:bodyDiv w:val="1"/>
      <w:marLeft w:val="0"/>
      <w:marRight w:val="0"/>
      <w:marTop w:val="0"/>
      <w:marBottom w:val="0"/>
      <w:divBdr>
        <w:top w:val="none" w:sz="0" w:space="0" w:color="auto"/>
        <w:left w:val="none" w:sz="0" w:space="0" w:color="auto"/>
        <w:bottom w:val="none" w:sz="0" w:space="0" w:color="auto"/>
        <w:right w:val="none" w:sz="0" w:space="0" w:color="auto"/>
      </w:divBdr>
    </w:div>
    <w:div w:id="880553308">
      <w:bodyDiv w:val="1"/>
      <w:marLeft w:val="0"/>
      <w:marRight w:val="0"/>
      <w:marTop w:val="0"/>
      <w:marBottom w:val="0"/>
      <w:divBdr>
        <w:top w:val="none" w:sz="0" w:space="0" w:color="auto"/>
        <w:left w:val="none" w:sz="0" w:space="0" w:color="auto"/>
        <w:bottom w:val="none" w:sz="0" w:space="0" w:color="auto"/>
        <w:right w:val="none" w:sz="0" w:space="0" w:color="auto"/>
      </w:divBdr>
    </w:div>
    <w:div w:id="911239182">
      <w:bodyDiv w:val="1"/>
      <w:marLeft w:val="0"/>
      <w:marRight w:val="0"/>
      <w:marTop w:val="0"/>
      <w:marBottom w:val="0"/>
      <w:divBdr>
        <w:top w:val="none" w:sz="0" w:space="0" w:color="auto"/>
        <w:left w:val="none" w:sz="0" w:space="0" w:color="auto"/>
        <w:bottom w:val="none" w:sz="0" w:space="0" w:color="auto"/>
        <w:right w:val="none" w:sz="0" w:space="0" w:color="auto"/>
      </w:divBdr>
    </w:div>
    <w:div w:id="934510576">
      <w:bodyDiv w:val="1"/>
      <w:marLeft w:val="0"/>
      <w:marRight w:val="0"/>
      <w:marTop w:val="0"/>
      <w:marBottom w:val="0"/>
      <w:divBdr>
        <w:top w:val="none" w:sz="0" w:space="0" w:color="auto"/>
        <w:left w:val="none" w:sz="0" w:space="0" w:color="auto"/>
        <w:bottom w:val="none" w:sz="0" w:space="0" w:color="auto"/>
        <w:right w:val="none" w:sz="0" w:space="0" w:color="auto"/>
      </w:divBdr>
    </w:div>
    <w:div w:id="998921313">
      <w:bodyDiv w:val="1"/>
      <w:marLeft w:val="0"/>
      <w:marRight w:val="0"/>
      <w:marTop w:val="0"/>
      <w:marBottom w:val="0"/>
      <w:divBdr>
        <w:top w:val="none" w:sz="0" w:space="0" w:color="auto"/>
        <w:left w:val="none" w:sz="0" w:space="0" w:color="auto"/>
        <w:bottom w:val="none" w:sz="0" w:space="0" w:color="auto"/>
        <w:right w:val="none" w:sz="0" w:space="0" w:color="auto"/>
      </w:divBdr>
    </w:div>
    <w:div w:id="1048260925">
      <w:bodyDiv w:val="1"/>
      <w:marLeft w:val="0"/>
      <w:marRight w:val="0"/>
      <w:marTop w:val="0"/>
      <w:marBottom w:val="0"/>
      <w:divBdr>
        <w:top w:val="none" w:sz="0" w:space="0" w:color="auto"/>
        <w:left w:val="none" w:sz="0" w:space="0" w:color="auto"/>
        <w:bottom w:val="none" w:sz="0" w:space="0" w:color="auto"/>
        <w:right w:val="none" w:sz="0" w:space="0" w:color="auto"/>
      </w:divBdr>
    </w:div>
    <w:div w:id="1219706488">
      <w:bodyDiv w:val="1"/>
      <w:marLeft w:val="0"/>
      <w:marRight w:val="0"/>
      <w:marTop w:val="0"/>
      <w:marBottom w:val="0"/>
      <w:divBdr>
        <w:top w:val="none" w:sz="0" w:space="0" w:color="auto"/>
        <w:left w:val="none" w:sz="0" w:space="0" w:color="auto"/>
        <w:bottom w:val="none" w:sz="0" w:space="0" w:color="auto"/>
        <w:right w:val="none" w:sz="0" w:space="0" w:color="auto"/>
      </w:divBdr>
    </w:div>
    <w:div w:id="1250772038">
      <w:bodyDiv w:val="1"/>
      <w:marLeft w:val="0"/>
      <w:marRight w:val="0"/>
      <w:marTop w:val="0"/>
      <w:marBottom w:val="0"/>
      <w:divBdr>
        <w:top w:val="none" w:sz="0" w:space="0" w:color="auto"/>
        <w:left w:val="none" w:sz="0" w:space="0" w:color="auto"/>
        <w:bottom w:val="none" w:sz="0" w:space="0" w:color="auto"/>
        <w:right w:val="none" w:sz="0" w:space="0" w:color="auto"/>
      </w:divBdr>
    </w:div>
    <w:div w:id="1366784411">
      <w:bodyDiv w:val="1"/>
      <w:marLeft w:val="0"/>
      <w:marRight w:val="0"/>
      <w:marTop w:val="0"/>
      <w:marBottom w:val="0"/>
      <w:divBdr>
        <w:top w:val="none" w:sz="0" w:space="0" w:color="auto"/>
        <w:left w:val="none" w:sz="0" w:space="0" w:color="auto"/>
        <w:bottom w:val="none" w:sz="0" w:space="0" w:color="auto"/>
        <w:right w:val="none" w:sz="0" w:space="0" w:color="auto"/>
      </w:divBdr>
    </w:div>
    <w:div w:id="1392775891">
      <w:bodyDiv w:val="1"/>
      <w:marLeft w:val="0"/>
      <w:marRight w:val="0"/>
      <w:marTop w:val="0"/>
      <w:marBottom w:val="0"/>
      <w:divBdr>
        <w:top w:val="none" w:sz="0" w:space="0" w:color="auto"/>
        <w:left w:val="none" w:sz="0" w:space="0" w:color="auto"/>
        <w:bottom w:val="none" w:sz="0" w:space="0" w:color="auto"/>
        <w:right w:val="none" w:sz="0" w:space="0" w:color="auto"/>
      </w:divBdr>
    </w:div>
    <w:div w:id="1410079989">
      <w:bodyDiv w:val="1"/>
      <w:marLeft w:val="0"/>
      <w:marRight w:val="0"/>
      <w:marTop w:val="0"/>
      <w:marBottom w:val="0"/>
      <w:divBdr>
        <w:top w:val="none" w:sz="0" w:space="0" w:color="auto"/>
        <w:left w:val="none" w:sz="0" w:space="0" w:color="auto"/>
        <w:bottom w:val="none" w:sz="0" w:space="0" w:color="auto"/>
        <w:right w:val="none" w:sz="0" w:space="0" w:color="auto"/>
      </w:divBdr>
    </w:div>
    <w:div w:id="1574076389">
      <w:bodyDiv w:val="1"/>
      <w:marLeft w:val="0"/>
      <w:marRight w:val="0"/>
      <w:marTop w:val="0"/>
      <w:marBottom w:val="0"/>
      <w:divBdr>
        <w:top w:val="none" w:sz="0" w:space="0" w:color="auto"/>
        <w:left w:val="none" w:sz="0" w:space="0" w:color="auto"/>
        <w:bottom w:val="none" w:sz="0" w:space="0" w:color="auto"/>
        <w:right w:val="none" w:sz="0" w:space="0" w:color="auto"/>
      </w:divBdr>
    </w:div>
    <w:div w:id="1585335865">
      <w:bodyDiv w:val="1"/>
      <w:marLeft w:val="0"/>
      <w:marRight w:val="0"/>
      <w:marTop w:val="0"/>
      <w:marBottom w:val="0"/>
      <w:divBdr>
        <w:top w:val="none" w:sz="0" w:space="0" w:color="auto"/>
        <w:left w:val="none" w:sz="0" w:space="0" w:color="auto"/>
        <w:bottom w:val="none" w:sz="0" w:space="0" w:color="auto"/>
        <w:right w:val="none" w:sz="0" w:space="0" w:color="auto"/>
      </w:divBdr>
    </w:div>
    <w:div w:id="1600721658">
      <w:bodyDiv w:val="1"/>
      <w:marLeft w:val="0"/>
      <w:marRight w:val="0"/>
      <w:marTop w:val="0"/>
      <w:marBottom w:val="0"/>
      <w:divBdr>
        <w:top w:val="none" w:sz="0" w:space="0" w:color="auto"/>
        <w:left w:val="none" w:sz="0" w:space="0" w:color="auto"/>
        <w:bottom w:val="none" w:sz="0" w:space="0" w:color="auto"/>
        <w:right w:val="none" w:sz="0" w:space="0" w:color="auto"/>
      </w:divBdr>
    </w:div>
    <w:div w:id="1615212883">
      <w:bodyDiv w:val="1"/>
      <w:marLeft w:val="0"/>
      <w:marRight w:val="0"/>
      <w:marTop w:val="0"/>
      <w:marBottom w:val="0"/>
      <w:divBdr>
        <w:top w:val="none" w:sz="0" w:space="0" w:color="auto"/>
        <w:left w:val="none" w:sz="0" w:space="0" w:color="auto"/>
        <w:bottom w:val="none" w:sz="0" w:space="0" w:color="auto"/>
        <w:right w:val="none" w:sz="0" w:space="0" w:color="auto"/>
      </w:divBdr>
    </w:div>
    <w:div w:id="1689718994">
      <w:bodyDiv w:val="1"/>
      <w:marLeft w:val="0"/>
      <w:marRight w:val="0"/>
      <w:marTop w:val="0"/>
      <w:marBottom w:val="0"/>
      <w:divBdr>
        <w:top w:val="none" w:sz="0" w:space="0" w:color="auto"/>
        <w:left w:val="none" w:sz="0" w:space="0" w:color="auto"/>
        <w:bottom w:val="none" w:sz="0" w:space="0" w:color="auto"/>
        <w:right w:val="none" w:sz="0" w:space="0" w:color="auto"/>
      </w:divBdr>
    </w:div>
    <w:div w:id="1797874369">
      <w:bodyDiv w:val="1"/>
      <w:marLeft w:val="0"/>
      <w:marRight w:val="0"/>
      <w:marTop w:val="0"/>
      <w:marBottom w:val="0"/>
      <w:divBdr>
        <w:top w:val="none" w:sz="0" w:space="0" w:color="auto"/>
        <w:left w:val="none" w:sz="0" w:space="0" w:color="auto"/>
        <w:bottom w:val="none" w:sz="0" w:space="0" w:color="auto"/>
        <w:right w:val="none" w:sz="0" w:space="0" w:color="auto"/>
      </w:divBdr>
    </w:div>
    <w:div w:id="1873614862">
      <w:bodyDiv w:val="1"/>
      <w:marLeft w:val="0"/>
      <w:marRight w:val="0"/>
      <w:marTop w:val="0"/>
      <w:marBottom w:val="0"/>
      <w:divBdr>
        <w:top w:val="none" w:sz="0" w:space="0" w:color="auto"/>
        <w:left w:val="none" w:sz="0" w:space="0" w:color="auto"/>
        <w:bottom w:val="none" w:sz="0" w:space="0" w:color="auto"/>
        <w:right w:val="none" w:sz="0" w:space="0" w:color="auto"/>
      </w:divBdr>
    </w:div>
    <w:div w:id="1939485870">
      <w:bodyDiv w:val="1"/>
      <w:marLeft w:val="0"/>
      <w:marRight w:val="0"/>
      <w:marTop w:val="0"/>
      <w:marBottom w:val="0"/>
      <w:divBdr>
        <w:top w:val="none" w:sz="0" w:space="0" w:color="auto"/>
        <w:left w:val="none" w:sz="0" w:space="0" w:color="auto"/>
        <w:bottom w:val="none" w:sz="0" w:space="0" w:color="auto"/>
        <w:right w:val="none" w:sz="0" w:space="0" w:color="auto"/>
      </w:divBdr>
    </w:div>
    <w:div w:id="1959407463">
      <w:bodyDiv w:val="1"/>
      <w:marLeft w:val="0"/>
      <w:marRight w:val="0"/>
      <w:marTop w:val="0"/>
      <w:marBottom w:val="0"/>
      <w:divBdr>
        <w:top w:val="none" w:sz="0" w:space="0" w:color="auto"/>
        <w:left w:val="none" w:sz="0" w:space="0" w:color="auto"/>
        <w:bottom w:val="none" w:sz="0" w:space="0" w:color="auto"/>
        <w:right w:val="none" w:sz="0" w:space="0" w:color="auto"/>
      </w:divBdr>
    </w:div>
    <w:div w:id="2004577402">
      <w:bodyDiv w:val="1"/>
      <w:marLeft w:val="0"/>
      <w:marRight w:val="0"/>
      <w:marTop w:val="0"/>
      <w:marBottom w:val="0"/>
      <w:divBdr>
        <w:top w:val="none" w:sz="0" w:space="0" w:color="auto"/>
        <w:left w:val="none" w:sz="0" w:space="0" w:color="auto"/>
        <w:bottom w:val="none" w:sz="0" w:space="0" w:color="auto"/>
        <w:right w:val="none" w:sz="0" w:space="0" w:color="auto"/>
      </w:divBdr>
    </w:div>
    <w:div w:id="2049212222">
      <w:bodyDiv w:val="1"/>
      <w:marLeft w:val="0"/>
      <w:marRight w:val="0"/>
      <w:marTop w:val="0"/>
      <w:marBottom w:val="0"/>
      <w:divBdr>
        <w:top w:val="none" w:sz="0" w:space="0" w:color="auto"/>
        <w:left w:val="none" w:sz="0" w:space="0" w:color="auto"/>
        <w:bottom w:val="none" w:sz="0" w:space="0" w:color="auto"/>
        <w:right w:val="none" w:sz="0" w:space="0" w:color="auto"/>
      </w:divBdr>
    </w:div>
    <w:div w:id="2123961784">
      <w:bodyDiv w:val="1"/>
      <w:marLeft w:val="0"/>
      <w:marRight w:val="0"/>
      <w:marTop w:val="0"/>
      <w:marBottom w:val="0"/>
      <w:divBdr>
        <w:top w:val="none" w:sz="0" w:space="0" w:color="auto"/>
        <w:left w:val="none" w:sz="0" w:space="0" w:color="auto"/>
        <w:bottom w:val="none" w:sz="0" w:space="0" w:color="auto"/>
        <w:right w:val="none" w:sz="0" w:space="0" w:color="auto"/>
      </w:divBdr>
    </w:div>
    <w:div w:id="21302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7B257BB3E9494EB2C8927067581000" ma:contentTypeVersion="4" ma:contentTypeDescription="Create a new document." ma:contentTypeScope="" ma:versionID="0f8b9f97fdd6308455c8fe162a0ea5de">
  <xsd:schema xmlns:xsd="http://www.w3.org/2001/XMLSchema" xmlns:xs="http://www.w3.org/2001/XMLSchema" xmlns:p="http://schemas.microsoft.com/office/2006/metadata/properties" xmlns:ns3="9a5d4cc4-f970-4532-839e-199d5ec83e69" targetNamespace="http://schemas.microsoft.com/office/2006/metadata/properties" ma:root="true" ma:fieldsID="6d892df382e3a053f36252edc02ff9b1" ns3:_="">
    <xsd:import namespace="9a5d4cc4-f970-4532-839e-199d5ec83e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d4cc4-f970-4532-839e-199d5ec83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DE1EE-42AC-419D-BEEF-62A47BF0FA63}">
  <ds:schemaRefs>
    <ds:schemaRef ds:uri="http://schemas.openxmlformats.org/officeDocument/2006/bibliography"/>
  </ds:schemaRefs>
</ds:datastoreItem>
</file>

<file path=customXml/itemProps2.xml><?xml version="1.0" encoding="utf-8"?>
<ds:datastoreItem xmlns:ds="http://schemas.openxmlformats.org/officeDocument/2006/customXml" ds:itemID="{E01252A3-C52B-43BA-BCDA-9E3002C20E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9DD72-AAAE-4EE7-9100-EB9AD8D696BC}">
  <ds:schemaRefs>
    <ds:schemaRef ds:uri="http://schemas.microsoft.com/sharepoint/v3/contenttype/forms"/>
  </ds:schemaRefs>
</ds:datastoreItem>
</file>

<file path=customXml/itemProps4.xml><?xml version="1.0" encoding="utf-8"?>
<ds:datastoreItem xmlns:ds="http://schemas.openxmlformats.org/officeDocument/2006/customXml" ds:itemID="{00656CBA-BE98-443C-8F62-BC199AD35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d4cc4-f970-4532-839e-199d5ec83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6766</Words>
  <Characters>38567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PBID MDP</vt:lpstr>
    </vt:vector>
  </TitlesOfParts>
  <Company>EHA</Company>
  <LinksUpToDate>false</LinksUpToDate>
  <CharactersWithSpaces>45243</CharactersWithSpaces>
  <SharedDoc>false</SharedDoc>
  <HLinks>
    <vt:vector size="6" baseType="variant">
      <vt:variant>
        <vt:i4>51</vt:i4>
      </vt:variant>
      <vt:variant>
        <vt:i4>20123</vt:i4>
      </vt:variant>
      <vt:variant>
        <vt:i4>1025</vt:i4>
      </vt:variant>
      <vt:variant>
        <vt:i4>1</vt:i4>
      </vt:variant>
      <vt:variant>
        <vt:lpwstr>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PBID MDP</dc:title>
  <dc:subject/>
  <dc:creator>Ed Henning</dc:creator>
  <cp:keywords/>
  <dc:description/>
  <cp:lastModifiedBy>Marco Li Mandri</cp:lastModifiedBy>
  <cp:revision>2</cp:revision>
  <cp:lastPrinted>2024-03-12T18:48:00Z</cp:lastPrinted>
  <dcterms:created xsi:type="dcterms:W3CDTF">2024-03-22T18:21:00Z</dcterms:created>
  <dcterms:modified xsi:type="dcterms:W3CDTF">2024-03-22T18:21:00Z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0x010100D87B257BB3E9494EB2C8927067581000</vt:lpwstr>
  </property>
</Properties>
</file>