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A3FC" w14:textId="77777777" w:rsidR="00130F79" w:rsidRDefault="00130F79"/>
    <w:p w14:paraId="0BD90F13" w14:textId="12C34701" w:rsidR="00130F79" w:rsidRDefault="007220B5">
      <w:pPr>
        <w:jc w:val="center"/>
        <w:rPr>
          <w:b/>
          <w:sz w:val="36"/>
          <w:szCs w:val="36"/>
        </w:rPr>
      </w:pPr>
      <w:r>
        <w:rPr>
          <w:b/>
          <w:sz w:val="36"/>
          <w:szCs w:val="36"/>
        </w:rPr>
        <w:t>CHILD SAFE</w:t>
      </w:r>
      <w:r w:rsidR="00C01939">
        <w:rPr>
          <w:b/>
          <w:sz w:val="36"/>
          <w:szCs w:val="36"/>
        </w:rPr>
        <w:t>GUARDING</w:t>
      </w:r>
      <w:r>
        <w:rPr>
          <w:b/>
          <w:sz w:val="36"/>
          <w:szCs w:val="36"/>
        </w:rPr>
        <w:t xml:space="preserve"> </w:t>
      </w:r>
      <w:r w:rsidR="00D367BC">
        <w:rPr>
          <w:b/>
          <w:sz w:val="36"/>
          <w:szCs w:val="36"/>
        </w:rPr>
        <w:t xml:space="preserve">POLICY &amp; </w:t>
      </w:r>
      <w:r>
        <w:rPr>
          <w:b/>
          <w:sz w:val="36"/>
          <w:szCs w:val="36"/>
        </w:rPr>
        <w:t>CODE OF CONDUCT for</w:t>
      </w:r>
    </w:p>
    <w:p w14:paraId="146005A7" w14:textId="21852313" w:rsidR="00C01939" w:rsidRDefault="00C01939">
      <w:pPr>
        <w:jc w:val="center"/>
        <w:rPr>
          <w:b/>
          <w:sz w:val="36"/>
          <w:szCs w:val="36"/>
        </w:rPr>
      </w:pPr>
      <w:r>
        <w:rPr>
          <w:b/>
          <w:sz w:val="36"/>
          <w:szCs w:val="36"/>
        </w:rPr>
        <w:t>Friends of Amani Tanzania</w:t>
      </w:r>
      <w:r w:rsidR="00D367BC">
        <w:rPr>
          <w:b/>
          <w:sz w:val="36"/>
          <w:szCs w:val="36"/>
        </w:rPr>
        <w:t xml:space="preserve"> (FOAT)</w:t>
      </w:r>
    </w:p>
    <w:p w14:paraId="0B9F5C08" w14:textId="7B9A675C" w:rsidR="00052E37" w:rsidRDefault="00052E37">
      <w:pPr>
        <w:jc w:val="center"/>
        <w:rPr>
          <w:b/>
          <w:sz w:val="36"/>
          <w:szCs w:val="36"/>
        </w:rPr>
      </w:pPr>
    </w:p>
    <w:p w14:paraId="6D7C270F" w14:textId="4137914D" w:rsidR="00052E37" w:rsidRPr="00A86C85" w:rsidRDefault="00052E37" w:rsidP="00052E37">
      <w:pPr>
        <w:rPr>
          <w:rFonts w:asciiTheme="minorHAnsi" w:hAnsiTheme="minorHAnsi" w:cstheme="minorHAnsi"/>
          <w:b/>
          <w:sz w:val="24"/>
          <w:szCs w:val="24"/>
        </w:rPr>
      </w:pPr>
      <w:r w:rsidRPr="00A86C85">
        <w:rPr>
          <w:rFonts w:asciiTheme="minorHAnsi" w:hAnsiTheme="minorHAnsi" w:cstheme="minorHAnsi"/>
          <w:b/>
          <w:sz w:val="24"/>
          <w:szCs w:val="24"/>
        </w:rPr>
        <w:t>Preamble:</w:t>
      </w:r>
    </w:p>
    <w:p w14:paraId="098D9EAD" w14:textId="6887A12A" w:rsidR="00A86C85" w:rsidRPr="00A86C85" w:rsidRDefault="00A86C85" w:rsidP="00052E37">
      <w:pPr>
        <w:rPr>
          <w:rFonts w:asciiTheme="minorHAnsi" w:hAnsiTheme="minorHAnsi" w:cstheme="minorHAnsi"/>
          <w:b/>
          <w:sz w:val="24"/>
          <w:szCs w:val="24"/>
        </w:rPr>
      </w:pPr>
      <w:r w:rsidRPr="00A86C85">
        <w:rPr>
          <w:rFonts w:asciiTheme="minorHAnsi" w:hAnsiTheme="minorHAnsi" w:cstheme="minorHAnsi"/>
          <w:color w:val="5E5E5E"/>
          <w:sz w:val="24"/>
          <w:szCs w:val="24"/>
          <w:shd w:val="clear" w:color="auto" w:fill="FFFFFF"/>
        </w:rPr>
        <w:t xml:space="preserve">Friends of Amani Tanzania (FOAT), </w:t>
      </w:r>
      <w:r>
        <w:rPr>
          <w:rFonts w:asciiTheme="minorHAnsi" w:hAnsiTheme="minorHAnsi" w:cstheme="minorHAnsi"/>
          <w:color w:val="5E5E5E"/>
          <w:sz w:val="24"/>
          <w:szCs w:val="24"/>
          <w:shd w:val="clear" w:color="auto" w:fill="FFFFFF"/>
        </w:rPr>
        <w:t xml:space="preserve">is </w:t>
      </w:r>
      <w:r w:rsidRPr="00A86C85">
        <w:rPr>
          <w:rFonts w:asciiTheme="minorHAnsi" w:hAnsiTheme="minorHAnsi" w:cstheme="minorHAnsi"/>
          <w:color w:val="5E5E5E"/>
          <w:sz w:val="24"/>
          <w:szCs w:val="24"/>
          <w:shd w:val="clear" w:color="auto" w:fill="FFFFFF"/>
        </w:rPr>
        <w:t xml:space="preserve">a UK </w:t>
      </w:r>
      <w:r>
        <w:rPr>
          <w:rFonts w:asciiTheme="minorHAnsi" w:hAnsiTheme="minorHAnsi" w:cstheme="minorHAnsi"/>
          <w:color w:val="5E5E5E"/>
          <w:sz w:val="24"/>
          <w:szCs w:val="24"/>
          <w:shd w:val="clear" w:color="auto" w:fill="FFFFFF"/>
        </w:rPr>
        <w:t xml:space="preserve">based </w:t>
      </w:r>
      <w:r w:rsidRPr="00A86C85">
        <w:rPr>
          <w:rFonts w:asciiTheme="minorHAnsi" w:hAnsiTheme="minorHAnsi" w:cstheme="minorHAnsi"/>
          <w:color w:val="5E5E5E"/>
          <w:sz w:val="24"/>
          <w:szCs w:val="24"/>
          <w:shd w:val="clear" w:color="auto" w:fill="FFFFFF"/>
        </w:rPr>
        <w:t xml:space="preserve">Charity, </w:t>
      </w:r>
      <w:r>
        <w:rPr>
          <w:rFonts w:asciiTheme="minorHAnsi" w:hAnsiTheme="minorHAnsi" w:cstheme="minorHAnsi"/>
          <w:color w:val="5E5E5E"/>
          <w:sz w:val="24"/>
          <w:szCs w:val="24"/>
          <w:shd w:val="clear" w:color="auto" w:fill="FFFFFF"/>
        </w:rPr>
        <w:t>whose vis</w:t>
      </w:r>
      <w:r w:rsidR="00285BCA">
        <w:rPr>
          <w:rFonts w:asciiTheme="minorHAnsi" w:hAnsiTheme="minorHAnsi" w:cstheme="minorHAnsi"/>
          <w:color w:val="5E5E5E"/>
          <w:sz w:val="24"/>
          <w:szCs w:val="24"/>
          <w:shd w:val="clear" w:color="auto" w:fill="FFFFFF"/>
        </w:rPr>
        <w:t>i</w:t>
      </w:r>
      <w:r>
        <w:rPr>
          <w:rFonts w:asciiTheme="minorHAnsi" w:hAnsiTheme="minorHAnsi" w:cstheme="minorHAnsi"/>
          <w:color w:val="5E5E5E"/>
          <w:sz w:val="24"/>
          <w:szCs w:val="24"/>
          <w:shd w:val="clear" w:color="auto" w:fill="FFFFFF"/>
        </w:rPr>
        <w:t xml:space="preserve">on is </w:t>
      </w:r>
      <w:r w:rsidRPr="00A86C85">
        <w:rPr>
          <w:rFonts w:asciiTheme="minorHAnsi" w:hAnsiTheme="minorHAnsi" w:cstheme="minorHAnsi"/>
          <w:color w:val="5E5E5E"/>
          <w:sz w:val="24"/>
          <w:szCs w:val="24"/>
          <w:shd w:val="clear" w:color="auto" w:fill="FFFFFF"/>
        </w:rPr>
        <w:t>to support efforts to bring relief to economically deprived families and individuals at the Amani Centre, Morogoro in Tanzania with a particular focus on children with mental disabilities and their carers.</w:t>
      </w:r>
    </w:p>
    <w:p w14:paraId="78E0571F" w14:textId="4F426D44" w:rsidR="00052E37" w:rsidRDefault="00052E37" w:rsidP="00052E37">
      <w:pPr>
        <w:rPr>
          <w:rFonts w:asciiTheme="minorHAnsi" w:hAnsiTheme="minorHAnsi" w:cstheme="minorHAnsi"/>
          <w:b/>
          <w:sz w:val="24"/>
          <w:szCs w:val="24"/>
        </w:rPr>
      </w:pPr>
    </w:p>
    <w:p w14:paraId="4266A68A" w14:textId="2A0273C2" w:rsidR="002923E4" w:rsidRPr="005A7D2E" w:rsidRDefault="00D7786F" w:rsidP="005A7D2E">
      <w:pPr>
        <w:pStyle w:val="ListParagraph"/>
        <w:numPr>
          <w:ilvl w:val="0"/>
          <w:numId w:val="15"/>
        </w:numPr>
        <w:rPr>
          <w:rFonts w:asciiTheme="minorHAnsi" w:hAnsiTheme="minorHAnsi" w:cstheme="minorHAnsi"/>
          <w:b/>
          <w:sz w:val="24"/>
          <w:szCs w:val="24"/>
          <w:u w:val="single"/>
        </w:rPr>
      </w:pPr>
      <w:r w:rsidRPr="005A7D2E">
        <w:rPr>
          <w:rFonts w:asciiTheme="minorHAnsi" w:hAnsiTheme="minorHAnsi" w:cstheme="minorHAnsi"/>
          <w:b/>
          <w:sz w:val="24"/>
          <w:szCs w:val="24"/>
          <w:u w:val="single"/>
        </w:rPr>
        <w:t xml:space="preserve">FOAT and Safeguarding </w:t>
      </w:r>
    </w:p>
    <w:p w14:paraId="5986D6B0" w14:textId="058ABDD5" w:rsidR="003A3E3D" w:rsidRPr="00D7786F" w:rsidRDefault="002923E4" w:rsidP="00052E37">
      <w:pPr>
        <w:rPr>
          <w:rFonts w:asciiTheme="minorHAnsi" w:hAnsiTheme="minorHAnsi" w:cstheme="minorHAnsi"/>
          <w:bCs/>
          <w:sz w:val="24"/>
          <w:szCs w:val="24"/>
        </w:rPr>
      </w:pPr>
      <w:r w:rsidRPr="00D7786F">
        <w:rPr>
          <w:rFonts w:asciiTheme="minorHAnsi" w:hAnsiTheme="minorHAnsi" w:cstheme="minorHAnsi"/>
          <w:bCs/>
          <w:sz w:val="24"/>
          <w:szCs w:val="24"/>
        </w:rPr>
        <w:t xml:space="preserve">FOAT resolves to </w:t>
      </w:r>
      <w:r w:rsidR="003F0368" w:rsidRPr="00D7786F">
        <w:rPr>
          <w:rFonts w:asciiTheme="minorHAnsi" w:hAnsiTheme="minorHAnsi" w:cstheme="minorHAnsi"/>
          <w:bCs/>
          <w:sz w:val="24"/>
          <w:szCs w:val="24"/>
        </w:rPr>
        <w:t xml:space="preserve">uphold the </w:t>
      </w:r>
      <w:r w:rsidRPr="00D7786F">
        <w:rPr>
          <w:rFonts w:asciiTheme="minorHAnsi" w:hAnsiTheme="minorHAnsi" w:cstheme="minorHAnsi"/>
          <w:bCs/>
          <w:sz w:val="24"/>
          <w:szCs w:val="24"/>
        </w:rPr>
        <w:t xml:space="preserve">well- being, dignity and safety of all </w:t>
      </w:r>
      <w:r w:rsidR="00616BEB">
        <w:rPr>
          <w:rFonts w:asciiTheme="minorHAnsi" w:hAnsiTheme="minorHAnsi" w:cstheme="minorHAnsi"/>
          <w:bCs/>
          <w:sz w:val="24"/>
          <w:szCs w:val="24"/>
        </w:rPr>
        <w:t xml:space="preserve">its </w:t>
      </w:r>
      <w:r w:rsidRPr="00D7786F">
        <w:rPr>
          <w:rFonts w:asciiTheme="minorHAnsi" w:hAnsiTheme="minorHAnsi" w:cstheme="minorHAnsi"/>
          <w:bCs/>
          <w:sz w:val="24"/>
          <w:szCs w:val="24"/>
        </w:rPr>
        <w:t xml:space="preserve">beneficiaries.  FOAT will continue to champion the cause of child and human rights at Amani.  </w:t>
      </w:r>
      <w:r w:rsidR="003A3E3D" w:rsidRPr="00D7786F">
        <w:rPr>
          <w:rFonts w:asciiTheme="minorHAnsi" w:hAnsiTheme="minorHAnsi" w:cstheme="minorHAnsi"/>
          <w:bCs/>
          <w:sz w:val="24"/>
          <w:szCs w:val="24"/>
        </w:rPr>
        <w:t xml:space="preserve">FOAT will seek out the views and voices of children wherever possible and aim to ensure that in all programming and strategic development that the </w:t>
      </w:r>
      <w:r w:rsidR="009C258B">
        <w:rPr>
          <w:rFonts w:asciiTheme="minorHAnsi" w:hAnsiTheme="minorHAnsi" w:cstheme="minorHAnsi"/>
          <w:bCs/>
          <w:sz w:val="24"/>
          <w:szCs w:val="24"/>
        </w:rPr>
        <w:t>principle of the ‘</w:t>
      </w:r>
      <w:r w:rsidR="003A3E3D" w:rsidRPr="00D7786F">
        <w:rPr>
          <w:rFonts w:asciiTheme="minorHAnsi" w:hAnsiTheme="minorHAnsi" w:cstheme="minorHAnsi"/>
          <w:bCs/>
          <w:sz w:val="24"/>
          <w:szCs w:val="24"/>
        </w:rPr>
        <w:t>best interests of the child</w:t>
      </w:r>
      <w:r w:rsidR="009C258B">
        <w:rPr>
          <w:rFonts w:asciiTheme="minorHAnsi" w:hAnsiTheme="minorHAnsi" w:cstheme="minorHAnsi"/>
          <w:bCs/>
          <w:sz w:val="24"/>
          <w:szCs w:val="24"/>
        </w:rPr>
        <w:t xml:space="preserve">’ </w:t>
      </w:r>
      <w:r w:rsidR="0065257C">
        <w:rPr>
          <w:rStyle w:val="FootnoteReference"/>
          <w:rFonts w:asciiTheme="minorHAnsi" w:hAnsiTheme="minorHAnsi" w:cstheme="minorHAnsi"/>
          <w:bCs/>
          <w:sz w:val="24"/>
          <w:szCs w:val="24"/>
        </w:rPr>
        <w:footnoteReference w:id="1"/>
      </w:r>
      <w:r w:rsidR="003A3E3D" w:rsidRPr="00D7786F">
        <w:rPr>
          <w:rFonts w:asciiTheme="minorHAnsi" w:hAnsiTheme="minorHAnsi" w:cstheme="minorHAnsi"/>
          <w:bCs/>
          <w:sz w:val="24"/>
          <w:szCs w:val="24"/>
        </w:rPr>
        <w:t xml:space="preserve">, not the project </w:t>
      </w:r>
      <w:r w:rsidR="009C258B">
        <w:rPr>
          <w:rFonts w:asciiTheme="minorHAnsi" w:hAnsiTheme="minorHAnsi" w:cstheme="minorHAnsi"/>
          <w:bCs/>
          <w:sz w:val="24"/>
          <w:szCs w:val="24"/>
        </w:rPr>
        <w:t>is</w:t>
      </w:r>
      <w:r w:rsidR="003A3E3D" w:rsidRPr="00D7786F">
        <w:rPr>
          <w:rFonts w:asciiTheme="minorHAnsi" w:hAnsiTheme="minorHAnsi" w:cstheme="minorHAnsi"/>
          <w:bCs/>
          <w:sz w:val="24"/>
          <w:szCs w:val="24"/>
        </w:rPr>
        <w:t xml:space="preserve"> paramount. </w:t>
      </w:r>
    </w:p>
    <w:p w14:paraId="7E80FC7A" w14:textId="1211CC2A" w:rsidR="004D5778" w:rsidRPr="00D7786F" w:rsidRDefault="003A3E3D" w:rsidP="00052E37">
      <w:pPr>
        <w:rPr>
          <w:rFonts w:asciiTheme="minorHAnsi" w:hAnsiTheme="minorHAnsi" w:cstheme="minorHAnsi"/>
          <w:bCs/>
          <w:sz w:val="24"/>
          <w:szCs w:val="24"/>
        </w:rPr>
      </w:pPr>
      <w:r w:rsidRPr="00D7786F">
        <w:rPr>
          <w:rFonts w:asciiTheme="minorHAnsi" w:hAnsiTheme="minorHAnsi" w:cstheme="minorHAnsi"/>
          <w:bCs/>
          <w:sz w:val="24"/>
          <w:szCs w:val="24"/>
        </w:rPr>
        <w:t xml:space="preserve">In </w:t>
      </w:r>
      <w:r w:rsidR="00D7786F">
        <w:rPr>
          <w:rFonts w:asciiTheme="minorHAnsi" w:hAnsiTheme="minorHAnsi" w:cstheme="minorHAnsi"/>
          <w:bCs/>
          <w:sz w:val="24"/>
          <w:szCs w:val="24"/>
        </w:rPr>
        <w:t>partnership with Amani</w:t>
      </w:r>
      <w:r w:rsidR="009C258B">
        <w:rPr>
          <w:rFonts w:asciiTheme="minorHAnsi" w:hAnsiTheme="minorHAnsi" w:cstheme="minorHAnsi"/>
          <w:bCs/>
          <w:sz w:val="24"/>
          <w:szCs w:val="24"/>
        </w:rPr>
        <w:t xml:space="preserve">, </w:t>
      </w:r>
      <w:r w:rsidR="00D7786F">
        <w:rPr>
          <w:rFonts w:asciiTheme="minorHAnsi" w:hAnsiTheme="minorHAnsi" w:cstheme="minorHAnsi"/>
          <w:bCs/>
          <w:sz w:val="24"/>
          <w:szCs w:val="24"/>
        </w:rPr>
        <w:t xml:space="preserve">in developing </w:t>
      </w:r>
      <w:r w:rsidR="003F0368" w:rsidRPr="00D7786F">
        <w:rPr>
          <w:rFonts w:asciiTheme="minorHAnsi" w:hAnsiTheme="minorHAnsi" w:cstheme="minorHAnsi"/>
          <w:bCs/>
          <w:sz w:val="24"/>
          <w:szCs w:val="24"/>
        </w:rPr>
        <w:t xml:space="preserve">new and existing </w:t>
      </w:r>
      <w:r w:rsidRPr="00D7786F">
        <w:rPr>
          <w:rFonts w:asciiTheme="minorHAnsi" w:hAnsiTheme="minorHAnsi" w:cstheme="minorHAnsi"/>
          <w:bCs/>
          <w:sz w:val="24"/>
          <w:szCs w:val="24"/>
        </w:rPr>
        <w:t>projects</w:t>
      </w:r>
      <w:r w:rsidR="00D7786F">
        <w:rPr>
          <w:rFonts w:asciiTheme="minorHAnsi" w:hAnsiTheme="minorHAnsi" w:cstheme="minorHAnsi"/>
          <w:bCs/>
          <w:sz w:val="24"/>
          <w:szCs w:val="24"/>
        </w:rPr>
        <w:t xml:space="preserve">, </w:t>
      </w:r>
      <w:r w:rsidRPr="00D7786F">
        <w:rPr>
          <w:rFonts w:asciiTheme="minorHAnsi" w:hAnsiTheme="minorHAnsi" w:cstheme="minorHAnsi"/>
          <w:bCs/>
          <w:sz w:val="24"/>
          <w:szCs w:val="24"/>
        </w:rPr>
        <w:t xml:space="preserve">concepts such as ownership and community participation </w:t>
      </w:r>
      <w:r w:rsidR="003F0368" w:rsidRPr="00D7786F">
        <w:rPr>
          <w:rFonts w:asciiTheme="minorHAnsi" w:hAnsiTheme="minorHAnsi" w:cstheme="minorHAnsi"/>
          <w:bCs/>
          <w:sz w:val="24"/>
          <w:szCs w:val="24"/>
        </w:rPr>
        <w:t>are recognised as</w:t>
      </w:r>
      <w:r w:rsidRPr="00D7786F">
        <w:rPr>
          <w:rFonts w:asciiTheme="minorHAnsi" w:hAnsiTheme="minorHAnsi" w:cstheme="minorHAnsi"/>
          <w:bCs/>
          <w:sz w:val="24"/>
          <w:szCs w:val="24"/>
        </w:rPr>
        <w:t xml:space="preserve"> </w:t>
      </w:r>
      <w:r w:rsidR="003F0368" w:rsidRPr="00D7786F">
        <w:rPr>
          <w:rFonts w:asciiTheme="minorHAnsi" w:hAnsiTheme="minorHAnsi" w:cstheme="minorHAnsi"/>
          <w:bCs/>
          <w:sz w:val="24"/>
          <w:szCs w:val="24"/>
        </w:rPr>
        <w:t>essential elements of agency</w:t>
      </w:r>
      <w:r w:rsidR="00D7786F">
        <w:rPr>
          <w:rFonts w:asciiTheme="minorHAnsi" w:hAnsiTheme="minorHAnsi" w:cstheme="minorHAnsi"/>
          <w:bCs/>
          <w:sz w:val="24"/>
          <w:szCs w:val="24"/>
        </w:rPr>
        <w:t xml:space="preserve"> and necessary for sustainability</w:t>
      </w:r>
      <w:r w:rsidR="0065257C">
        <w:rPr>
          <w:rStyle w:val="FootnoteReference"/>
          <w:rFonts w:asciiTheme="minorHAnsi" w:hAnsiTheme="minorHAnsi" w:cstheme="minorHAnsi"/>
          <w:bCs/>
          <w:sz w:val="24"/>
          <w:szCs w:val="24"/>
        </w:rPr>
        <w:footnoteReference w:id="2"/>
      </w:r>
      <w:r w:rsidR="003F0368" w:rsidRPr="00D7786F">
        <w:rPr>
          <w:rFonts w:asciiTheme="minorHAnsi" w:hAnsiTheme="minorHAnsi" w:cstheme="minorHAnsi"/>
          <w:bCs/>
          <w:sz w:val="24"/>
          <w:szCs w:val="24"/>
        </w:rPr>
        <w:t xml:space="preserve">. </w:t>
      </w:r>
      <w:r w:rsidRPr="00D7786F">
        <w:rPr>
          <w:rFonts w:asciiTheme="minorHAnsi" w:hAnsiTheme="minorHAnsi" w:cstheme="minorHAnsi"/>
          <w:bCs/>
          <w:sz w:val="24"/>
          <w:szCs w:val="24"/>
        </w:rPr>
        <w:t xml:space="preserve"> </w:t>
      </w:r>
      <w:r w:rsidR="003F0368" w:rsidRPr="00D7786F">
        <w:rPr>
          <w:rFonts w:asciiTheme="minorHAnsi" w:hAnsiTheme="minorHAnsi" w:cstheme="minorHAnsi"/>
          <w:bCs/>
          <w:sz w:val="24"/>
          <w:szCs w:val="24"/>
        </w:rPr>
        <w:t xml:space="preserve">Likewise, in relation to safeguarding, the language of child rights is accepted in Tanzanian law, but often viewed as a </w:t>
      </w:r>
      <w:r w:rsidR="00A86C85">
        <w:rPr>
          <w:rFonts w:asciiTheme="minorHAnsi" w:hAnsiTheme="minorHAnsi" w:cstheme="minorHAnsi"/>
          <w:bCs/>
          <w:sz w:val="24"/>
          <w:szCs w:val="24"/>
        </w:rPr>
        <w:t xml:space="preserve">dominant </w:t>
      </w:r>
      <w:r w:rsidR="003F0368" w:rsidRPr="00D7786F">
        <w:rPr>
          <w:rFonts w:asciiTheme="minorHAnsi" w:hAnsiTheme="minorHAnsi" w:cstheme="minorHAnsi"/>
          <w:bCs/>
          <w:sz w:val="24"/>
          <w:szCs w:val="24"/>
        </w:rPr>
        <w:t>western imposition and</w:t>
      </w:r>
      <w:r w:rsidR="00D7786F">
        <w:rPr>
          <w:rFonts w:asciiTheme="minorHAnsi" w:hAnsiTheme="minorHAnsi" w:cstheme="minorHAnsi"/>
          <w:bCs/>
          <w:sz w:val="24"/>
          <w:szCs w:val="24"/>
        </w:rPr>
        <w:t xml:space="preserve"> therefore</w:t>
      </w:r>
      <w:r w:rsidR="003F0368" w:rsidRPr="00D7786F">
        <w:rPr>
          <w:rFonts w:asciiTheme="minorHAnsi" w:hAnsiTheme="minorHAnsi" w:cstheme="minorHAnsi"/>
          <w:bCs/>
          <w:sz w:val="24"/>
          <w:szCs w:val="24"/>
        </w:rPr>
        <w:t xml:space="preserve"> given little credence in practice. </w:t>
      </w:r>
      <w:r w:rsidR="00382939" w:rsidRPr="00D7786F">
        <w:rPr>
          <w:rFonts w:asciiTheme="minorHAnsi" w:hAnsiTheme="minorHAnsi" w:cstheme="minorHAnsi"/>
          <w:bCs/>
          <w:sz w:val="24"/>
          <w:szCs w:val="24"/>
        </w:rPr>
        <w:t>T</w:t>
      </w:r>
      <w:r w:rsidR="003F0368" w:rsidRPr="00D7786F">
        <w:rPr>
          <w:rFonts w:asciiTheme="minorHAnsi" w:hAnsiTheme="minorHAnsi" w:cstheme="minorHAnsi"/>
          <w:bCs/>
          <w:sz w:val="24"/>
          <w:szCs w:val="24"/>
        </w:rPr>
        <w:t>h</w:t>
      </w:r>
      <w:r w:rsidR="004D5778" w:rsidRPr="00D7786F">
        <w:rPr>
          <w:rFonts w:asciiTheme="minorHAnsi" w:hAnsiTheme="minorHAnsi" w:cstheme="minorHAnsi"/>
          <w:bCs/>
          <w:sz w:val="24"/>
          <w:szCs w:val="24"/>
        </w:rPr>
        <w:t xml:space="preserve">e rearing of children in a collective society </w:t>
      </w:r>
      <w:r w:rsidR="002923E4" w:rsidRPr="00D7786F">
        <w:rPr>
          <w:rFonts w:asciiTheme="minorHAnsi" w:hAnsiTheme="minorHAnsi" w:cstheme="minorHAnsi"/>
          <w:bCs/>
          <w:sz w:val="24"/>
          <w:szCs w:val="24"/>
        </w:rPr>
        <w:t xml:space="preserve">is </w:t>
      </w:r>
      <w:r w:rsidR="004D5778" w:rsidRPr="00D7786F">
        <w:rPr>
          <w:rFonts w:asciiTheme="minorHAnsi" w:hAnsiTheme="minorHAnsi" w:cstheme="minorHAnsi"/>
          <w:bCs/>
          <w:sz w:val="24"/>
          <w:szCs w:val="24"/>
        </w:rPr>
        <w:t xml:space="preserve">heavily </w:t>
      </w:r>
      <w:r w:rsidR="002923E4" w:rsidRPr="00D7786F">
        <w:rPr>
          <w:rFonts w:asciiTheme="minorHAnsi" w:hAnsiTheme="minorHAnsi" w:cstheme="minorHAnsi"/>
          <w:bCs/>
          <w:sz w:val="24"/>
          <w:szCs w:val="24"/>
        </w:rPr>
        <w:t xml:space="preserve">shaped by </w:t>
      </w:r>
      <w:r w:rsidR="004D5778" w:rsidRPr="00D7786F">
        <w:rPr>
          <w:rFonts w:asciiTheme="minorHAnsi" w:hAnsiTheme="minorHAnsi" w:cstheme="minorHAnsi"/>
          <w:bCs/>
          <w:sz w:val="24"/>
          <w:szCs w:val="24"/>
        </w:rPr>
        <w:t xml:space="preserve">traditional customs, </w:t>
      </w:r>
      <w:r w:rsidR="002923E4" w:rsidRPr="00D7786F">
        <w:rPr>
          <w:rFonts w:asciiTheme="minorHAnsi" w:hAnsiTheme="minorHAnsi" w:cstheme="minorHAnsi"/>
          <w:bCs/>
          <w:sz w:val="24"/>
          <w:szCs w:val="24"/>
        </w:rPr>
        <w:t>social and cultural norms</w:t>
      </w:r>
      <w:r w:rsidR="004D5778" w:rsidRPr="00D7786F">
        <w:rPr>
          <w:rFonts w:asciiTheme="minorHAnsi" w:hAnsiTheme="minorHAnsi" w:cstheme="minorHAnsi"/>
          <w:bCs/>
          <w:sz w:val="24"/>
          <w:szCs w:val="24"/>
        </w:rPr>
        <w:t xml:space="preserve">. </w:t>
      </w:r>
      <w:r w:rsidR="00D7786F">
        <w:rPr>
          <w:rFonts w:asciiTheme="minorHAnsi" w:hAnsiTheme="minorHAnsi" w:cstheme="minorHAnsi"/>
          <w:bCs/>
          <w:sz w:val="24"/>
          <w:szCs w:val="24"/>
        </w:rPr>
        <w:t xml:space="preserve">Therefore, </w:t>
      </w:r>
      <w:r w:rsidR="004D5778" w:rsidRPr="00D7786F">
        <w:rPr>
          <w:rFonts w:asciiTheme="minorHAnsi" w:hAnsiTheme="minorHAnsi" w:cstheme="minorHAnsi"/>
          <w:bCs/>
          <w:sz w:val="24"/>
          <w:szCs w:val="24"/>
        </w:rPr>
        <w:t>Amani Centre has its own local</w:t>
      </w:r>
      <w:r w:rsidR="00D7786F">
        <w:rPr>
          <w:rFonts w:asciiTheme="minorHAnsi" w:hAnsiTheme="minorHAnsi" w:cstheme="minorHAnsi"/>
          <w:bCs/>
          <w:sz w:val="24"/>
          <w:szCs w:val="24"/>
        </w:rPr>
        <w:t>ly developed</w:t>
      </w:r>
      <w:r w:rsidR="004D5778" w:rsidRPr="00D7786F">
        <w:rPr>
          <w:rFonts w:asciiTheme="minorHAnsi" w:hAnsiTheme="minorHAnsi" w:cstheme="minorHAnsi"/>
          <w:bCs/>
          <w:sz w:val="24"/>
          <w:szCs w:val="24"/>
        </w:rPr>
        <w:t xml:space="preserve"> Policy and Code of Conduct which </w:t>
      </w:r>
      <w:r w:rsidR="00382939" w:rsidRPr="00D7786F">
        <w:rPr>
          <w:rFonts w:asciiTheme="minorHAnsi" w:hAnsiTheme="minorHAnsi" w:cstheme="minorHAnsi"/>
          <w:bCs/>
          <w:sz w:val="24"/>
          <w:szCs w:val="24"/>
        </w:rPr>
        <w:t xml:space="preserve">is </w:t>
      </w:r>
      <w:r w:rsidR="00D7786F">
        <w:rPr>
          <w:rFonts w:asciiTheme="minorHAnsi" w:hAnsiTheme="minorHAnsi" w:cstheme="minorHAnsi"/>
          <w:bCs/>
          <w:sz w:val="24"/>
          <w:szCs w:val="24"/>
        </w:rPr>
        <w:t>shaped to</w:t>
      </w:r>
      <w:r w:rsidR="00382939" w:rsidRPr="00D7786F">
        <w:rPr>
          <w:rFonts w:asciiTheme="minorHAnsi" w:hAnsiTheme="minorHAnsi" w:cstheme="minorHAnsi"/>
          <w:bCs/>
          <w:sz w:val="24"/>
          <w:szCs w:val="24"/>
        </w:rPr>
        <w:t xml:space="preserve"> </w:t>
      </w:r>
      <w:r w:rsidR="004D5778" w:rsidRPr="00D7786F">
        <w:rPr>
          <w:rFonts w:asciiTheme="minorHAnsi" w:hAnsiTheme="minorHAnsi" w:cstheme="minorHAnsi"/>
          <w:bCs/>
          <w:sz w:val="24"/>
          <w:szCs w:val="24"/>
        </w:rPr>
        <w:t xml:space="preserve">reflect the reality of its context. </w:t>
      </w:r>
    </w:p>
    <w:p w14:paraId="39D2C02A" w14:textId="2EFA6F82" w:rsidR="004D5778" w:rsidRDefault="004D5778" w:rsidP="00052E37">
      <w:pPr>
        <w:rPr>
          <w:rFonts w:asciiTheme="minorHAnsi" w:hAnsiTheme="minorHAnsi" w:cstheme="minorHAnsi"/>
          <w:bCs/>
          <w:sz w:val="24"/>
          <w:szCs w:val="24"/>
        </w:rPr>
      </w:pPr>
      <w:r w:rsidRPr="00D7786F">
        <w:rPr>
          <w:rFonts w:asciiTheme="minorHAnsi" w:hAnsiTheme="minorHAnsi" w:cstheme="minorHAnsi"/>
          <w:bCs/>
          <w:sz w:val="24"/>
          <w:szCs w:val="24"/>
        </w:rPr>
        <w:t xml:space="preserve">This </w:t>
      </w:r>
      <w:r w:rsidR="0065257C">
        <w:rPr>
          <w:rFonts w:asciiTheme="minorHAnsi" w:hAnsiTheme="minorHAnsi" w:cstheme="minorHAnsi"/>
          <w:bCs/>
          <w:sz w:val="24"/>
          <w:szCs w:val="24"/>
        </w:rPr>
        <w:t>contextualization s</w:t>
      </w:r>
      <w:r w:rsidR="00382939" w:rsidRPr="00D7786F">
        <w:rPr>
          <w:rFonts w:asciiTheme="minorHAnsi" w:hAnsiTheme="minorHAnsi" w:cstheme="minorHAnsi"/>
          <w:bCs/>
          <w:sz w:val="24"/>
          <w:szCs w:val="24"/>
        </w:rPr>
        <w:t xml:space="preserve">ometimes </w:t>
      </w:r>
      <w:r w:rsidRPr="00D7786F">
        <w:rPr>
          <w:rFonts w:asciiTheme="minorHAnsi" w:hAnsiTheme="minorHAnsi" w:cstheme="minorHAnsi"/>
          <w:bCs/>
          <w:sz w:val="24"/>
          <w:szCs w:val="24"/>
        </w:rPr>
        <w:t xml:space="preserve">creates a </w:t>
      </w:r>
      <w:r w:rsidR="00D7786F">
        <w:rPr>
          <w:rFonts w:asciiTheme="minorHAnsi" w:hAnsiTheme="minorHAnsi" w:cstheme="minorHAnsi"/>
          <w:bCs/>
          <w:sz w:val="24"/>
          <w:szCs w:val="24"/>
        </w:rPr>
        <w:t xml:space="preserve">gap </w:t>
      </w:r>
      <w:r w:rsidRPr="00D7786F">
        <w:rPr>
          <w:rFonts w:asciiTheme="minorHAnsi" w:hAnsiTheme="minorHAnsi" w:cstheme="minorHAnsi"/>
          <w:bCs/>
          <w:sz w:val="24"/>
          <w:szCs w:val="24"/>
        </w:rPr>
        <w:t xml:space="preserve">between what is </w:t>
      </w:r>
      <w:r w:rsidR="00382939" w:rsidRPr="00D7786F">
        <w:rPr>
          <w:rFonts w:asciiTheme="minorHAnsi" w:hAnsiTheme="minorHAnsi" w:cstheme="minorHAnsi"/>
          <w:bCs/>
          <w:sz w:val="24"/>
          <w:szCs w:val="24"/>
        </w:rPr>
        <w:t>prescribed by stated legislation</w:t>
      </w:r>
      <w:r w:rsidR="00D7786F">
        <w:rPr>
          <w:rFonts w:asciiTheme="minorHAnsi" w:hAnsiTheme="minorHAnsi" w:cstheme="minorHAnsi"/>
          <w:bCs/>
          <w:sz w:val="24"/>
          <w:szCs w:val="24"/>
        </w:rPr>
        <w:t xml:space="preserve"> ‘rhetoric’ </w:t>
      </w:r>
      <w:r w:rsidRPr="00D7786F">
        <w:rPr>
          <w:rFonts w:asciiTheme="minorHAnsi" w:hAnsiTheme="minorHAnsi" w:cstheme="minorHAnsi"/>
          <w:bCs/>
          <w:sz w:val="24"/>
          <w:szCs w:val="24"/>
        </w:rPr>
        <w:t xml:space="preserve">and what </w:t>
      </w:r>
      <w:r w:rsidR="00382939" w:rsidRPr="00D7786F">
        <w:rPr>
          <w:rFonts w:asciiTheme="minorHAnsi" w:hAnsiTheme="minorHAnsi" w:cstheme="minorHAnsi"/>
          <w:bCs/>
          <w:sz w:val="24"/>
          <w:szCs w:val="24"/>
        </w:rPr>
        <w:t>happens</w:t>
      </w:r>
      <w:r w:rsidR="00D7786F">
        <w:rPr>
          <w:rFonts w:asciiTheme="minorHAnsi" w:hAnsiTheme="minorHAnsi" w:cstheme="minorHAnsi"/>
          <w:bCs/>
          <w:sz w:val="24"/>
          <w:szCs w:val="24"/>
        </w:rPr>
        <w:t xml:space="preserve"> ‘</w:t>
      </w:r>
      <w:r w:rsidR="00A86C85">
        <w:rPr>
          <w:rFonts w:asciiTheme="minorHAnsi" w:hAnsiTheme="minorHAnsi" w:cstheme="minorHAnsi"/>
          <w:bCs/>
          <w:sz w:val="24"/>
          <w:szCs w:val="24"/>
        </w:rPr>
        <w:t>on the ground</w:t>
      </w:r>
      <w:r w:rsidR="00D7786F">
        <w:rPr>
          <w:rFonts w:asciiTheme="minorHAnsi" w:hAnsiTheme="minorHAnsi" w:cstheme="minorHAnsi"/>
          <w:bCs/>
          <w:sz w:val="24"/>
          <w:szCs w:val="24"/>
        </w:rPr>
        <w:t>’</w:t>
      </w:r>
      <w:r w:rsidRPr="00D7786F">
        <w:rPr>
          <w:rFonts w:asciiTheme="minorHAnsi" w:hAnsiTheme="minorHAnsi" w:cstheme="minorHAnsi"/>
          <w:bCs/>
          <w:sz w:val="24"/>
          <w:szCs w:val="24"/>
        </w:rPr>
        <w:t xml:space="preserve">. </w:t>
      </w:r>
      <w:r w:rsidR="00382939" w:rsidRPr="00D7786F">
        <w:rPr>
          <w:rFonts w:asciiTheme="minorHAnsi" w:hAnsiTheme="minorHAnsi" w:cstheme="minorHAnsi"/>
          <w:bCs/>
          <w:sz w:val="24"/>
          <w:szCs w:val="24"/>
        </w:rPr>
        <w:t xml:space="preserve"> </w:t>
      </w:r>
      <w:r w:rsidR="00D7786F">
        <w:rPr>
          <w:rFonts w:asciiTheme="minorHAnsi" w:hAnsiTheme="minorHAnsi" w:cstheme="minorHAnsi"/>
          <w:bCs/>
          <w:sz w:val="24"/>
          <w:szCs w:val="24"/>
        </w:rPr>
        <w:t xml:space="preserve">Nevertheless, the gap might be reframed as a space. </w:t>
      </w:r>
      <w:r w:rsidR="00382939" w:rsidRPr="00D7786F">
        <w:rPr>
          <w:rFonts w:asciiTheme="minorHAnsi" w:hAnsiTheme="minorHAnsi" w:cstheme="minorHAnsi"/>
          <w:bCs/>
          <w:sz w:val="24"/>
          <w:szCs w:val="24"/>
        </w:rPr>
        <w:t xml:space="preserve">FOAT’s perspective is </w:t>
      </w:r>
      <w:r w:rsidRPr="00D7786F">
        <w:rPr>
          <w:rFonts w:asciiTheme="minorHAnsi" w:hAnsiTheme="minorHAnsi" w:cstheme="minorHAnsi"/>
          <w:bCs/>
          <w:sz w:val="24"/>
          <w:szCs w:val="24"/>
        </w:rPr>
        <w:t>that</w:t>
      </w:r>
      <w:r w:rsidR="00D7786F">
        <w:rPr>
          <w:rFonts w:asciiTheme="minorHAnsi" w:hAnsiTheme="minorHAnsi" w:cstheme="minorHAnsi"/>
          <w:bCs/>
          <w:sz w:val="24"/>
          <w:szCs w:val="24"/>
        </w:rPr>
        <w:t xml:space="preserve"> we can position ourselves in this space and leverage change</w:t>
      </w:r>
      <w:r w:rsidR="00E04302">
        <w:rPr>
          <w:rFonts w:asciiTheme="minorHAnsi" w:hAnsiTheme="minorHAnsi" w:cstheme="minorHAnsi"/>
          <w:bCs/>
          <w:sz w:val="24"/>
          <w:szCs w:val="24"/>
        </w:rPr>
        <w:t xml:space="preserve"> through </w:t>
      </w:r>
      <w:r w:rsidR="00A86C85">
        <w:rPr>
          <w:rFonts w:asciiTheme="minorHAnsi" w:hAnsiTheme="minorHAnsi" w:cstheme="minorHAnsi"/>
          <w:bCs/>
          <w:sz w:val="24"/>
          <w:szCs w:val="24"/>
        </w:rPr>
        <w:t xml:space="preserve">deep listening, </w:t>
      </w:r>
      <w:r w:rsidR="00E04302">
        <w:rPr>
          <w:rFonts w:asciiTheme="minorHAnsi" w:hAnsiTheme="minorHAnsi" w:cstheme="minorHAnsi"/>
          <w:bCs/>
          <w:sz w:val="24"/>
          <w:szCs w:val="24"/>
        </w:rPr>
        <w:t>advocacy and non- judgmental discourse</w:t>
      </w:r>
      <w:r w:rsidR="00D7786F">
        <w:rPr>
          <w:rFonts w:asciiTheme="minorHAnsi" w:hAnsiTheme="minorHAnsi" w:cstheme="minorHAnsi"/>
          <w:bCs/>
          <w:sz w:val="24"/>
          <w:szCs w:val="24"/>
        </w:rPr>
        <w:t>.</w:t>
      </w:r>
      <w:r w:rsidR="00E04302">
        <w:rPr>
          <w:rFonts w:asciiTheme="minorHAnsi" w:hAnsiTheme="minorHAnsi" w:cstheme="minorHAnsi"/>
          <w:bCs/>
          <w:sz w:val="24"/>
          <w:szCs w:val="24"/>
        </w:rPr>
        <w:t xml:space="preserve"> </w:t>
      </w:r>
      <w:r w:rsidR="00D7786F">
        <w:rPr>
          <w:rFonts w:asciiTheme="minorHAnsi" w:hAnsiTheme="minorHAnsi" w:cstheme="minorHAnsi"/>
          <w:bCs/>
          <w:sz w:val="24"/>
          <w:szCs w:val="24"/>
        </w:rPr>
        <w:t xml:space="preserve"> S</w:t>
      </w:r>
      <w:r w:rsidRPr="00D7786F">
        <w:rPr>
          <w:rFonts w:asciiTheme="minorHAnsi" w:hAnsiTheme="minorHAnsi" w:cstheme="minorHAnsi"/>
          <w:bCs/>
          <w:sz w:val="24"/>
          <w:szCs w:val="24"/>
        </w:rPr>
        <w:t xml:space="preserve">afeguarding practices </w:t>
      </w:r>
      <w:r w:rsidR="00382939" w:rsidRPr="00D7786F">
        <w:rPr>
          <w:rFonts w:asciiTheme="minorHAnsi" w:hAnsiTheme="minorHAnsi" w:cstheme="minorHAnsi"/>
          <w:bCs/>
          <w:sz w:val="24"/>
          <w:szCs w:val="24"/>
        </w:rPr>
        <w:t xml:space="preserve">at Amani </w:t>
      </w:r>
      <w:r w:rsidRPr="00D7786F">
        <w:rPr>
          <w:rFonts w:asciiTheme="minorHAnsi" w:hAnsiTheme="minorHAnsi" w:cstheme="minorHAnsi"/>
          <w:bCs/>
          <w:sz w:val="24"/>
          <w:szCs w:val="24"/>
        </w:rPr>
        <w:t xml:space="preserve">be viewed as </w:t>
      </w:r>
      <w:r w:rsidR="00382939" w:rsidRPr="00D7786F">
        <w:rPr>
          <w:rFonts w:asciiTheme="minorHAnsi" w:hAnsiTheme="minorHAnsi" w:cstheme="minorHAnsi"/>
          <w:bCs/>
          <w:sz w:val="24"/>
          <w:szCs w:val="24"/>
        </w:rPr>
        <w:t xml:space="preserve">an ongoing </w:t>
      </w:r>
      <w:r w:rsidRPr="00D7786F">
        <w:rPr>
          <w:rFonts w:asciiTheme="minorHAnsi" w:hAnsiTheme="minorHAnsi" w:cstheme="minorHAnsi"/>
          <w:bCs/>
          <w:sz w:val="24"/>
          <w:szCs w:val="24"/>
        </w:rPr>
        <w:t xml:space="preserve">process of incremental understanding and acceptance by all stakeholders. </w:t>
      </w:r>
    </w:p>
    <w:p w14:paraId="58948932" w14:textId="505177E1" w:rsidR="00AA6101" w:rsidRPr="00AA6101" w:rsidRDefault="00AA6101" w:rsidP="00052E37">
      <w:pPr>
        <w:rPr>
          <w:rFonts w:asciiTheme="minorHAnsi" w:hAnsiTheme="minorHAnsi" w:cstheme="minorHAnsi"/>
          <w:bCs/>
          <w:i/>
          <w:iCs/>
          <w:sz w:val="24"/>
          <w:szCs w:val="24"/>
        </w:rPr>
      </w:pPr>
      <w:r w:rsidRPr="00AA6101">
        <w:rPr>
          <w:i/>
          <w:iCs/>
        </w:rPr>
        <w:t xml:space="preserve">Every link in the chain of international development and humanitarian assistance must be strong and consistent when it comes to safeguarding and we will play an integral part in ensuring that happens. This can only be achieved in collaboration with our local partners, whose knowledge and expertise is </w:t>
      </w:r>
      <w:r w:rsidRPr="00AA6101">
        <w:rPr>
          <w:i/>
          <w:iCs/>
        </w:rPr>
        <w:lastRenderedPageBreak/>
        <w:t>vital to understanding the different contexts and norms in the countries where we work, and to developing relevant safeguarding responses which protect individuals from harm</w:t>
      </w:r>
      <w:r>
        <w:rPr>
          <w:rStyle w:val="FootnoteReference"/>
          <w:i/>
          <w:iCs/>
        </w:rPr>
        <w:footnoteReference w:id="3"/>
      </w:r>
      <w:r w:rsidRPr="00AA6101">
        <w:rPr>
          <w:i/>
          <w:iCs/>
        </w:rPr>
        <w:t>.</w:t>
      </w:r>
    </w:p>
    <w:p w14:paraId="3899E81E" w14:textId="77777777" w:rsidR="00A86C85" w:rsidRDefault="00A86C85" w:rsidP="00052E37">
      <w:pPr>
        <w:rPr>
          <w:rFonts w:asciiTheme="minorHAnsi" w:hAnsiTheme="minorHAnsi" w:cstheme="minorHAnsi"/>
          <w:bCs/>
          <w:sz w:val="24"/>
          <w:szCs w:val="24"/>
          <w:u w:val="single"/>
        </w:rPr>
      </w:pPr>
    </w:p>
    <w:p w14:paraId="3015A09F" w14:textId="77777777" w:rsidR="005A7D2E" w:rsidRDefault="005A7D2E" w:rsidP="00052E37">
      <w:pPr>
        <w:rPr>
          <w:rFonts w:asciiTheme="minorHAnsi" w:hAnsiTheme="minorHAnsi" w:cstheme="minorHAnsi"/>
          <w:bCs/>
          <w:sz w:val="24"/>
          <w:szCs w:val="24"/>
          <w:u w:val="single"/>
        </w:rPr>
      </w:pPr>
    </w:p>
    <w:p w14:paraId="0C984FFA" w14:textId="2C7ACBC9" w:rsidR="0065257C" w:rsidRPr="0065257C" w:rsidRDefault="005A7D2E" w:rsidP="00052E37">
      <w:pPr>
        <w:rPr>
          <w:rFonts w:asciiTheme="minorHAnsi" w:hAnsiTheme="minorHAnsi" w:cstheme="minorHAnsi"/>
          <w:bCs/>
          <w:sz w:val="24"/>
          <w:szCs w:val="24"/>
          <w:u w:val="single"/>
        </w:rPr>
      </w:pPr>
      <w:r w:rsidRPr="008C6643">
        <w:rPr>
          <w:rFonts w:asciiTheme="minorHAnsi" w:hAnsiTheme="minorHAnsi" w:cstheme="minorHAnsi"/>
          <w:b/>
          <w:sz w:val="24"/>
          <w:szCs w:val="24"/>
          <w:u w:val="single"/>
        </w:rPr>
        <w:t xml:space="preserve">1.2 </w:t>
      </w:r>
      <w:r w:rsidR="0065257C" w:rsidRPr="008C6643">
        <w:rPr>
          <w:rFonts w:asciiTheme="minorHAnsi" w:hAnsiTheme="minorHAnsi" w:cstheme="minorHAnsi"/>
          <w:b/>
          <w:sz w:val="24"/>
          <w:szCs w:val="24"/>
          <w:u w:val="single"/>
        </w:rPr>
        <w:t>FOAT’s posture is as follows</w:t>
      </w:r>
      <w:r w:rsidR="0065257C" w:rsidRPr="008C6643">
        <w:rPr>
          <w:rFonts w:asciiTheme="minorHAnsi" w:hAnsiTheme="minorHAnsi" w:cstheme="minorHAnsi"/>
          <w:bCs/>
          <w:sz w:val="24"/>
          <w:szCs w:val="24"/>
        </w:rPr>
        <w:t>:</w:t>
      </w:r>
    </w:p>
    <w:p w14:paraId="008F4A8A" w14:textId="20308B29" w:rsidR="0065257C" w:rsidRPr="005A7D2E" w:rsidRDefault="0065257C" w:rsidP="005A7D2E">
      <w:pPr>
        <w:pStyle w:val="ListParagraph"/>
        <w:numPr>
          <w:ilvl w:val="0"/>
          <w:numId w:val="14"/>
        </w:numPr>
        <w:rPr>
          <w:rFonts w:asciiTheme="minorHAnsi" w:hAnsiTheme="minorHAnsi" w:cstheme="minorHAnsi"/>
          <w:bCs/>
          <w:sz w:val="24"/>
          <w:szCs w:val="24"/>
        </w:rPr>
      </w:pPr>
      <w:r w:rsidRPr="005A7D2E">
        <w:rPr>
          <w:rFonts w:asciiTheme="minorHAnsi" w:hAnsiTheme="minorHAnsi" w:cstheme="minorHAnsi"/>
          <w:bCs/>
          <w:sz w:val="24"/>
          <w:szCs w:val="24"/>
        </w:rPr>
        <w:t xml:space="preserve">FOAT will adhere to its own Safeguarding policy as far as it applies to FOAT personnel and activities </w:t>
      </w:r>
    </w:p>
    <w:p w14:paraId="4D1DEF0F" w14:textId="7E246158" w:rsidR="003A3E3D" w:rsidRPr="005A7D2E" w:rsidRDefault="00382939" w:rsidP="005A7D2E">
      <w:pPr>
        <w:pStyle w:val="ListParagraph"/>
        <w:numPr>
          <w:ilvl w:val="0"/>
          <w:numId w:val="14"/>
        </w:numPr>
        <w:rPr>
          <w:rFonts w:asciiTheme="minorHAnsi" w:hAnsiTheme="minorHAnsi" w:cstheme="minorHAnsi"/>
          <w:bCs/>
          <w:sz w:val="24"/>
          <w:szCs w:val="24"/>
        </w:rPr>
      </w:pPr>
      <w:r w:rsidRPr="005A7D2E">
        <w:rPr>
          <w:rFonts w:asciiTheme="minorHAnsi" w:hAnsiTheme="minorHAnsi" w:cstheme="minorHAnsi"/>
          <w:bCs/>
          <w:sz w:val="24"/>
          <w:szCs w:val="24"/>
        </w:rPr>
        <w:t xml:space="preserve">FOAT will also provide and support on the ground education and training through FOAT’s own Designated Safeguarding Lead. </w:t>
      </w:r>
    </w:p>
    <w:p w14:paraId="43BAC6E9" w14:textId="3D09F8CB" w:rsidR="00E04302" w:rsidRPr="005A7D2E" w:rsidRDefault="00E04302" w:rsidP="005A7D2E">
      <w:pPr>
        <w:pStyle w:val="ListParagraph"/>
        <w:numPr>
          <w:ilvl w:val="0"/>
          <w:numId w:val="14"/>
        </w:numPr>
        <w:rPr>
          <w:rFonts w:asciiTheme="minorHAnsi" w:hAnsiTheme="minorHAnsi" w:cstheme="minorHAnsi"/>
          <w:bCs/>
          <w:sz w:val="24"/>
          <w:szCs w:val="24"/>
        </w:rPr>
      </w:pPr>
      <w:r w:rsidRPr="005A7D2E">
        <w:rPr>
          <w:rFonts w:asciiTheme="minorHAnsi" w:hAnsiTheme="minorHAnsi" w:cstheme="minorHAnsi"/>
          <w:bCs/>
          <w:sz w:val="24"/>
          <w:szCs w:val="24"/>
        </w:rPr>
        <w:t xml:space="preserve">FOAT will apply a safeguarding lens to all </w:t>
      </w:r>
      <w:r w:rsidR="009C258B">
        <w:rPr>
          <w:rFonts w:asciiTheme="minorHAnsi" w:hAnsiTheme="minorHAnsi" w:cstheme="minorHAnsi"/>
          <w:bCs/>
          <w:sz w:val="24"/>
          <w:szCs w:val="24"/>
        </w:rPr>
        <w:t xml:space="preserve">FOAT </w:t>
      </w:r>
      <w:r w:rsidRPr="005A7D2E">
        <w:rPr>
          <w:rFonts w:asciiTheme="minorHAnsi" w:hAnsiTheme="minorHAnsi" w:cstheme="minorHAnsi"/>
          <w:bCs/>
          <w:sz w:val="24"/>
          <w:szCs w:val="24"/>
        </w:rPr>
        <w:t>activities, promotional materials and fund- raising efforts.</w:t>
      </w:r>
    </w:p>
    <w:p w14:paraId="276A4463" w14:textId="77777777" w:rsidR="0065257C" w:rsidRPr="0065257C" w:rsidRDefault="0065257C" w:rsidP="00052E37">
      <w:pPr>
        <w:rPr>
          <w:rFonts w:asciiTheme="minorHAnsi" w:hAnsiTheme="minorHAnsi" w:cstheme="minorHAnsi"/>
          <w:b/>
          <w:sz w:val="24"/>
          <w:szCs w:val="24"/>
        </w:rPr>
      </w:pPr>
    </w:p>
    <w:p w14:paraId="039C9B17" w14:textId="29354654" w:rsidR="00052E37" w:rsidRPr="002176AC" w:rsidRDefault="005A7D2E" w:rsidP="00052E37">
      <w:pPr>
        <w:rPr>
          <w:rFonts w:asciiTheme="minorHAnsi" w:hAnsiTheme="minorHAnsi" w:cstheme="minorHAnsi"/>
          <w:b/>
          <w:sz w:val="24"/>
          <w:szCs w:val="24"/>
        </w:rPr>
      </w:pPr>
      <w:r>
        <w:rPr>
          <w:rFonts w:asciiTheme="minorHAnsi" w:hAnsiTheme="minorHAnsi" w:cstheme="minorHAnsi"/>
          <w:b/>
          <w:sz w:val="24"/>
          <w:szCs w:val="24"/>
        </w:rPr>
        <w:t xml:space="preserve">1.3 </w:t>
      </w:r>
      <w:r w:rsidR="00052E37" w:rsidRPr="005A7D2E">
        <w:rPr>
          <w:rFonts w:asciiTheme="minorHAnsi" w:hAnsiTheme="minorHAnsi" w:cstheme="minorHAnsi"/>
          <w:bCs/>
          <w:sz w:val="24"/>
          <w:szCs w:val="24"/>
        </w:rPr>
        <w:t xml:space="preserve">This </w:t>
      </w:r>
      <w:r w:rsidR="00E3032C" w:rsidRPr="005A7D2E">
        <w:rPr>
          <w:rFonts w:asciiTheme="minorHAnsi" w:hAnsiTheme="minorHAnsi" w:cstheme="minorHAnsi"/>
          <w:bCs/>
          <w:sz w:val="24"/>
          <w:szCs w:val="24"/>
        </w:rPr>
        <w:t xml:space="preserve">FOAT Safeguarding POLICY is </w:t>
      </w:r>
      <w:r w:rsidR="002176AC" w:rsidRPr="005A7D2E">
        <w:rPr>
          <w:rFonts w:asciiTheme="minorHAnsi" w:hAnsiTheme="minorHAnsi" w:cstheme="minorHAnsi"/>
          <w:bCs/>
          <w:sz w:val="24"/>
          <w:szCs w:val="24"/>
        </w:rPr>
        <w:t xml:space="preserve">undergirded </w:t>
      </w:r>
      <w:r w:rsidR="00052E37" w:rsidRPr="005A7D2E">
        <w:rPr>
          <w:rFonts w:asciiTheme="minorHAnsi" w:hAnsiTheme="minorHAnsi" w:cstheme="minorHAnsi"/>
          <w:bCs/>
          <w:sz w:val="24"/>
          <w:szCs w:val="24"/>
        </w:rPr>
        <w:t>by the following documents:</w:t>
      </w:r>
    </w:p>
    <w:p w14:paraId="2F2F5816" w14:textId="31ACB4F5" w:rsidR="004D5778" w:rsidRDefault="00052E37" w:rsidP="00052E37">
      <w:pPr>
        <w:pStyle w:val="ListParagraph"/>
        <w:numPr>
          <w:ilvl w:val="0"/>
          <w:numId w:val="12"/>
        </w:numPr>
        <w:suppressAutoHyphens w:val="0"/>
        <w:spacing w:line="259" w:lineRule="auto"/>
        <w:rPr>
          <w:rFonts w:asciiTheme="minorHAnsi" w:hAnsiTheme="minorHAnsi" w:cstheme="minorHAnsi"/>
          <w:sz w:val="24"/>
          <w:szCs w:val="24"/>
        </w:rPr>
      </w:pPr>
      <w:r w:rsidRPr="002176AC">
        <w:rPr>
          <w:rFonts w:asciiTheme="minorHAnsi" w:hAnsiTheme="minorHAnsi" w:cstheme="minorHAnsi"/>
          <w:sz w:val="24"/>
          <w:szCs w:val="24"/>
        </w:rPr>
        <w:t>The United Nations Convention on the Rights of the Child (UNCRC)</w:t>
      </w:r>
      <w:r w:rsidR="0065257C">
        <w:rPr>
          <w:rStyle w:val="FootnoteReference"/>
          <w:rFonts w:asciiTheme="minorHAnsi" w:hAnsiTheme="minorHAnsi" w:cstheme="minorHAnsi"/>
          <w:sz w:val="24"/>
          <w:szCs w:val="24"/>
        </w:rPr>
        <w:footnoteReference w:id="4"/>
      </w:r>
      <w:r w:rsidRPr="002176AC">
        <w:rPr>
          <w:rFonts w:asciiTheme="minorHAnsi" w:hAnsiTheme="minorHAnsi" w:cstheme="minorHAnsi"/>
          <w:sz w:val="24"/>
          <w:szCs w:val="24"/>
        </w:rPr>
        <w:t xml:space="preserve"> </w:t>
      </w:r>
    </w:p>
    <w:p w14:paraId="29F664B9" w14:textId="748A9F43" w:rsidR="00052E37" w:rsidRPr="002176AC" w:rsidRDefault="00052E37" w:rsidP="00052E37">
      <w:pPr>
        <w:pStyle w:val="ListParagraph"/>
        <w:numPr>
          <w:ilvl w:val="0"/>
          <w:numId w:val="12"/>
        </w:numPr>
        <w:suppressAutoHyphens w:val="0"/>
        <w:spacing w:line="259" w:lineRule="auto"/>
        <w:rPr>
          <w:rFonts w:asciiTheme="minorHAnsi" w:hAnsiTheme="minorHAnsi" w:cstheme="minorHAnsi"/>
          <w:sz w:val="24"/>
          <w:szCs w:val="24"/>
        </w:rPr>
      </w:pPr>
      <w:r w:rsidRPr="002176AC">
        <w:rPr>
          <w:rFonts w:asciiTheme="minorHAnsi" w:hAnsiTheme="minorHAnsi" w:cstheme="minorHAnsi"/>
          <w:sz w:val="24"/>
          <w:szCs w:val="24"/>
        </w:rPr>
        <w:t>Tanzania has since ratified this instrument and customised it through the Law of the Child Act, 2009</w:t>
      </w:r>
      <w:r w:rsidR="0065257C">
        <w:rPr>
          <w:rStyle w:val="FootnoteReference"/>
          <w:rFonts w:asciiTheme="minorHAnsi" w:hAnsiTheme="minorHAnsi" w:cstheme="minorHAnsi"/>
          <w:sz w:val="24"/>
          <w:szCs w:val="24"/>
        </w:rPr>
        <w:footnoteReference w:id="5"/>
      </w:r>
      <w:r w:rsidRPr="002176AC">
        <w:rPr>
          <w:rFonts w:asciiTheme="minorHAnsi" w:hAnsiTheme="minorHAnsi" w:cstheme="minorHAnsi"/>
          <w:sz w:val="24"/>
          <w:szCs w:val="24"/>
        </w:rPr>
        <w:t xml:space="preserve">. </w:t>
      </w:r>
    </w:p>
    <w:p w14:paraId="6C82DCDA" w14:textId="66B2BC97" w:rsidR="00052E37" w:rsidRDefault="00052E37" w:rsidP="00052E37">
      <w:pPr>
        <w:pStyle w:val="ListParagraph"/>
        <w:numPr>
          <w:ilvl w:val="0"/>
          <w:numId w:val="12"/>
        </w:numPr>
        <w:suppressAutoHyphens w:val="0"/>
        <w:spacing w:line="259" w:lineRule="auto"/>
        <w:rPr>
          <w:rFonts w:asciiTheme="minorHAnsi" w:hAnsiTheme="minorHAnsi" w:cstheme="minorHAnsi"/>
          <w:sz w:val="24"/>
          <w:szCs w:val="24"/>
        </w:rPr>
      </w:pPr>
      <w:r w:rsidRPr="002176AC">
        <w:rPr>
          <w:rFonts w:asciiTheme="minorHAnsi" w:hAnsiTheme="minorHAnsi" w:cstheme="minorHAnsi"/>
          <w:sz w:val="24"/>
          <w:szCs w:val="24"/>
        </w:rPr>
        <w:t>The African Charter on the Rights &amp; Welfare of the Child (ACRWC)</w:t>
      </w:r>
      <w:r w:rsidR="00E3032C">
        <w:rPr>
          <w:rStyle w:val="FootnoteReference"/>
          <w:rFonts w:asciiTheme="minorHAnsi" w:hAnsiTheme="minorHAnsi" w:cstheme="minorHAnsi"/>
          <w:sz w:val="24"/>
          <w:szCs w:val="24"/>
        </w:rPr>
        <w:footnoteReference w:id="6"/>
      </w:r>
      <w:r w:rsidRPr="002176AC">
        <w:rPr>
          <w:rFonts w:asciiTheme="minorHAnsi" w:hAnsiTheme="minorHAnsi" w:cstheme="minorHAnsi"/>
          <w:sz w:val="24"/>
          <w:szCs w:val="24"/>
        </w:rPr>
        <w:t xml:space="preserve"> </w:t>
      </w:r>
    </w:p>
    <w:p w14:paraId="71F9E6D6" w14:textId="713C91D0" w:rsidR="00E3032C" w:rsidRDefault="00E3032C" w:rsidP="00052E37">
      <w:pPr>
        <w:pStyle w:val="ListParagraph"/>
        <w:numPr>
          <w:ilvl w:val="0"/>
          <w:numId w:val="12"/>
        </w:numPr>
        <w:suppressAutoHyphens w:val="0"/>
        <w:spacing w:line="259" w:lineRule="auto"/>
        <w:rPr>
          <w:rFonts w:asciiTheme="minorHAnsi" w:hAnsiTheme="minorHAnsi" w:cstheme="minorHAnsi"/>
          <w:sz w:val="24"/>
          <w:szCs w:val="24"/>
        </w:rPr>
      </w:pPr>
      <w:r>
        <w:rPr>
          <w:rFonts w:asciiTheme="minorHAnsi" w:hAnsiTheme="minorHAnsi" w:cstheme="minorHAnsi"/>
          <w:sz w:val="24"/>
          <w:szCs w:val="24"/>
        </w:rPr>
        <w:t>World Health Organisation</w:t>
      </w:r>
      <w:r>
        <w:rPr>
          <w:rStyle w:val="FootnoteReference"/>
          <w:rFonts w:asciiTheme="minorHAnsi" w:hAnsiTheme="minorHAnsi" w:cstheme="minorHAnsi"/>
          <w:sz w:val="24"/>
          <w:szCs w:val="24"/>
        </w:rPr>
        <w:footnoteReference w:id="7"/>
      </w:r>
      <w:r>
        <w:rPr>
          <w:rFonts w:asciiTheme="minorHAnsi" w:hAnsiTheme="minorHAnsi" w:cstheme="minorHAnsi"/>
          <w:sz w:val="24"/>
          <w:szCs w:val="24"/>
        </w:rPr>
        <w:t xml:space="preserve"> </w:t>
      </w:r>
    </w:p>
    <w:p w14:paraId="3BB2DCF6" w14:textId="77777777" w:rsidR="005A7D2E" w:rsidRPr="005A7D2E" w:rsidRDefault="005A7D2E" w:rsidP="005A7D2E">
      <w:pPr>
        <w:suppressAutoHyphens w:val="0"/>
        <w:spacing w:line="259" w:lineRule="auto"/>
        <w:rPr>
          <w:rFonts w:asciiTheme="minorHAnsi" w:hAnsiTheme="minorHAnsi" w:cstheme="minorHAnsi"/>
          <w:sz w:val="24"/>
          <w:szCs w:val="24"/>
        </w:rPr>
      </w:pPr>
    </w:p>
    <w:p w14:paraId="79A1794D" w14:textId="75163D5A" w:rsidR="00C01939" w:rsidRPr="002176AC" w:rsidRDefault="005A7D2E">
      <w:pPr>
        <w:rPr>
          <w:rFonts w:asciiTheme="minorHAnsi" w:hAnsiTheme="minorHAnsi" w:cstheme="minorHAnsi"/>
          <w:b/>
          <w:bCs/>
          <w:sz w:val="24"/>
          <w:szCs w:val="24"/>
        </w:rPr>
      </w:pPr>
      <w:r w:rsidRPr="008C6643">
        <w:rPr>
          <w:rFonts w:asciiTheme="minorHAnsi" w:hAnsiTheme="minorHAnsi" w:cstheme="minorHAnsi"/>
          <w:b/>
          <w:bCs/>
          <w:sz w:val="24"/>
          <w:szCs w:val="24"/>
        </w:rPr>
        <w:t xml:space="preserve">1.4. </w:t>
      </w:r>
      <w:r w:rsidR="00C01939" w:rsidRPr="008C6643">
        <w:rPr>
          <w:rFonts w:asciiTheme="minorHAnsi" w:hAnsiTheme="minorHAnsi" w:cstheme="minorHAnsi"/>
          <w:b/>
          <w:bCs/>
          <w:sz w:val="24"/>
          <w:szCs w:val="24"/>
        </w:rPr>
        <w:t>Terms</w:t>
      </w:r>
      <w:r w:rsidR="00C01939" w:rsidRPr="002176AC">
        <w:rPr>
          <w:rFonts w:asciiTheme="minorHAnsi" w:hAnsiTheme="minorHAnsi" w:cstheme="minorHAnsi"/>
          <w:b/>
          <w:bCs/>
          <w:sz w:val="24"/>
          <w:szCs w:val="24"/>
        </w:rPr>
        <w:t>:</w:t>
      </w:r>
    </w:p>
    <w:p w14:paraId="5E48E7DD" w14:textId="6A2388C8" w:rsidR="00D367BC" w:rsidRPr="002176AC" w:rsidRDefault="00D367BC">
      <w:pPr>
        <w:rPr>
          <w:rFonts w:asciiTheme="minorHAnsi" w:hAnsiTheme="minorHAnsi" w:cstheme="minorHAnsi"/>
          <w:sz w:val="24"/>
          <w:szCs w:val="24"/>
        </w:rPr>
      </w:pPr>
      <w:r w:rsidRPr="00382939">
        <w:rPr>
          <w:rFonts w:asciiTheme="minorHAnsi" w:hAnsiTheme="minorHAnsi" w:cstheme="minorHAnsi"/>
          <w:b/>
          <w:bCs/>
          <w:sz w:val="24"/>
          <w:szCs w:val="24"/>
          <w:u w:val="single"/>
        </w:rPr>
        <w:t xml:space="preserve">FOAT </w:t>
      </w:r>
      <w:r w:rsidR="008C6643" w:rsidRPr="00382939">
        <w:rPr>
          <w:rFonts w:asciiTheme="minorHAnsi" w:hAnsiTheme="minorHAnsi" w:cstheme="minorHAnsi"/>
          <w:b/>
          <w:bCs/>
          <w:sz w:val="24"/>
          <w:szCs w:val="24"/>
          <w:u w:val="single"/>
        </w:rPr>
        <w:t>personnel</w:t>
      </w:r>
      <w:r w:rsidRPr="002176AC">
        <w:rPr>
          <w:rFonts w:asciiTheme="minorHAnsi" w:hAnsiTheme="minorHAnsi" w:cstheme="minorHAnsi"/>
          <w:sz w:val="24"/>
          <w:szCs w:val="24"/>
        </w:rPr>
        <w:t xml:space="preserve"> includes </w:t>
      </w:r>
      <w:r w:rsidR="00352EF5">
        <w:rPr>
          <w:rFonts w:asciiTheme="minorHAnsi" w:hAnsiTheme="minorHAnsi" w:cstheme="minorHAnsi"/>
          <w:sz w:val="24"/>
          <w:szCs w:val="24"/>
        </w:rPr>
        <w:t>adul</w:t>
      </w:r>
      <w:r w:rsidRPr="002176AC">
        <w:rPr>
          <w:rFonts w:asciiTheme="minorHAnsi" w:hAnsiTheme="minorHAnsi" w:cstheme="minorHAnsi"/>
          <w:sz w:val="24"/>
          <w:szCs w:val="24"/>
        </w:rPr>
        <w:t>t</w:t>
      </w:r>
      <w:r w:rsidR="00352EF5">
        <w:rPr>
          <w:rFonts w:asciiTheme="minorHAnsi" w:hAnsiTheme="minorHAnsi" w:cstheme="minorHAnsi"/>
          <w:sz w:val="24"/>
          <w:szCs w:val="24"/>
        </w:rPr>
        <w:t>: t</w:t>
      </w:r>
      <w:r w:rsidRPr="002176AC">
        <w:rPr>
          <w:rFonts w:asciiTheme="minorHAnsi" w:hAnsiTheme="minorHAnsi" w:cstheme="minorHAnsi"/>
          <w:sz w:val="24"/>
          <w:szCs w:val="24"/>
        </w:rPr>
        <w:t xml:space="preserve">rustees, volunteers, visitors engaging in any </w:t>
      </w:r>
      <w:r w:rsidR="00352EF5">
        <w:rPr>
          <w:rFonts w:asciiTheme="minorHAnsi" w:hAnsiTheme="minorHAnsi" w:cstheme="minorHAnsi"/>
          <w:sz w:val="24"/>
          <w:szCs w:val="24"/>
        </w:rPr>
        <w:t>FOAT directed or s</w:t>
      </w:r>
      <w:r w:rsidR="007345A8">
        <w:rPr>
          <w:rFonts w:asciiTheme="minorHAnsi" w:hAnsiTheme="minorHAnsi" w:cstheme="minorHAnsi"/>
          <w:sz w:val="24"/>
          <w:szCs w:val="24"/>
        </w:rPr>
        <w:t>p</w:t>
      </w:r>
      <w:r w:rsidR="00352EF5">
        <w:rPr>
          <w:rFonts w:asciiTheme="minorHAnsi" w:hAnsiTheme="minorHAnsi" w:cstheme="minorHAnsi"/>
          <w:sz w:val="24"/>
          <w:szCs w:val="24"/>
        </w:rPr>
        <w:t xml:space="preserve">onsored </w:t>
      </w:r>
      <w:r w:rsidRPr="002176AC">
        <w:rPr>
          <w:rFonts w:asciiTheme="minorHAnsi" w:hAnsiTheme="minorHAnsi" w:cstheme="minorHAnsi"/>
          <w:sz w:val="24"/>
          <w:szCs w:val="24"/>
        </w:rPr>
        <w:t>activities</w:t>
      </w:r>
    </w:p>
    <w:p w14:paraId="2E0FA715" w14:textId="78109A47" w:rsidR="002176AC" w:rsidRPr="002176AC" w:rsidRDefault="002176AC" w:rsidP="002176AC">
      <w:pPr>
        <w:rPr>
          <w:rFonts w:asciiTheme="minorHAnsi" w:hAnsiTheme="minorHAnsi" w:cstheme="minorHAnsi"/>
          <w:sz w:val="24"/>
          <w:szCs w:val="24"/>
        </w:rPr>
      </w:pPr>
      <w:r w:rsidRPr="002176AC">
        <w:rPr>
          <w:rFonts w:asciiTheme="minorHAnsi" w:hAnsiTheme="minorHAnsi" w:cstheme="minorHAnsi"/>
          <w:b/>
          <w:bCs/>
          <w:sz w:val="24"/>
          <w:szCs w:val="24"/>
          <w:u w:val="single"/>
        </w:rPr>
        <w:t>Amani or Amani Centre</w:t>
      </w:r>
      <w:r w:rsidRPr="002176AC">
        <w:rPr>
          <w:rFonts w:asciiTheme="minorHAnsi" w:hAnsiTheme="minorHAnsi" w:cstheme="minorHAnsi"/>
          <w:sz w:val="24"/>
          <w:szCs w:val="24"/>
        </w:rPr>
        <w:t xml:space="preserve">: for the purposes of this document refers to </w:t>
      </w:r>
      <w:r>
        <w:rPr>
          <w:rFonts w:asciiTheme="minorHAnsi" w:hAnsiTheme="minorHAnsi" w:cstheme="minorHAnsi"/>
          <w:sz w:val="24"/>
          <w:szCs w:val="24"/>
        </w:rPr>
        <w:t xml:space="preserve">the centre at </w:t>
      </w:r>
      <w:r w:rsidRPr="002176AC">
        <w:rPr>
          <w:rFonts w:asciiTheme="minorHAnsi" w:hAnsiTheme="minorHAnsi" w:cstheme="minorHAnsi"/>
          <w:sz w:val="24"/>
          <w:szCs w:val="24"/>
        </w:rPr>
        <w:t xml:space="preserve">Chamwino, including the café, the craft shop, the hostel; and other Amani outposts such as Mvomero and Mikese.  It also includes the CBR activities of Amani including physiotherapy services, day school and home visiting.  </w:t>
      </w:r>
    </w:p>
    <w:p w14:paraId="6ACB12D2" w14:textId="1B76BCCF" w:rsidR="00C01939" w:rsidRPr="002176AC" w:rsidRDefault="00C01939">
      <w:pPr>
        <w:rPr>
          <w:rFonts w:asciiTheme="minorHAnsi" w:hAnsiTheme="minorHAnsi" w:cstheme="minorHAnsi"/>
          <w:sz w:val="24"/>
          <w:szCs w:val="24"/>
        </w:rPr>
      </w:pPr>
      <w:r w:rsidRPr="00382939">
        <w:rPr>
          <w:rFonts w:asciiTheme="minorHAnsi" w:hAnsiTheme="minorHAnsi" w:cstheme="minorHAnsi"/>
          <w:b/>
          <w:bCs/>
          <w:sz w:val="24"/>
          <w:szCs w:val="24"/>
          <w:u w:val="single"/>
        </w:rPr>
        <w:t>Child</w:t>
      </w:r>
      <w:r w:rsidRPr="00382939">
        <w:rPr>
          <w:rFonts w:asciiTheme="minorHAnsi" w:hAnsiTheme="minorHAnsi" w:cstheme="minorHAnsi"/>
          <w:sz w:val="24"/>
          <w:szCs w:val="24"/>
          <w:u w:val="single"/>
        </w:rPr>
        <w:t>:</w:t>
      </w:r>
      <w:r w:rsidRPr="002176AC">
        <w:rPr>
          <w:rFonts w:asciiTheme="minorHAnsi" w:hAnsiTheme="minorHAnsi" w:cstheme="minorHAnsi"/>
          <w:sz w:val="24"/>
          <w:szCs w:val="24"/>
        </w:rPr>
        <w:t xml:space="preserve"> </w:t>
      </w:r>
      <w:r w:rsidR="00352EF5">
        <w:rPr>
          <w:rFonts w:asciiTheme="minorHAnsi" w:hAnsiTheme="minorHAnsi" w:cstheme="minorHAnsi"/>
          <w:sz w:val="24"/>
          <w:szCs w:val="24"/>
        </w:rPr>
        <w:t xml:space="preserve">this normally refers to </w:t>
      </w:r>
      <w:r w:rsidRPr="002176AC">
        <w:rPr>
          <w:rFonts w:asciiTheme="minorHAnsi" w:hAnsiTheme="minorHAnsi" w:cstheme="minorHAnsi"/>
          <w:sz w:val="24"/>
          <w:szCs w:val="24"/>
        </w:rPr>
        <w:t xml:space="preserve">any person under the age of 18 years old. </w:t>
      </w:r>
      <w:r w:rsidR="00D367BC" w:rsidRPr="002176AC">
        <w:rPr>
          <w:rFonts w:asciiTheme="minorHAnsi" w:hAnsiTheme="minorHAnsi" w:cstheme="minorHAnsi"/>
          <w:sz w:val="24"/>
          <w:szCs w:val="24"/>
        </w:rPr>
        <w:t xml:space="preserve"> For the purposes of this document it will be used to include any young people </w:t>
      </w:r>
      <w:r w:rsidR="00A20795" w:rsidRPr="002176AC">
        <w:rPr>
          <w:rFonts w:asciiTheme="minorHAnsi" w:hAnsiTheme="minorHAnsi" w:cstheme="minorHAnsi"/>
          <w:sz w:val="24"/>
          <w:szCs w:val="24"/>
        </w:rPr>
        <w:t xml:space="preserve">including those </w:t>
      </w:r>
      <w:r w:rsidR="00D367BC" w:rsidRPr="002176AC">
        <w:rPr>
          <w:rFonts w:asciiTheme="minorHAnsi" w:hAnsiTheme="minorHAnsi" w:cstheme="minorHAnsi"/>
          <w:sz w:val="24"/>
          <w:szCs w:val="24"/>
        </w:rPr>
        <w:t xml:space="preserve">with learning disabilities who are </w:t>
      </w:r>
      <w:r w:rsidR="00D367BC" w:rsidRPr="00352EF5">
        <w:rPr>
          <w:rFonts w:asciiTheme="minorHAnsi" w:hAnsiTheme="minorHAnsi" w:cstheme="minorHAnsi"/>
          <w:i/>
          <w:iCs/>
          <w:sz w:val="24"/>
          <w:szCs w:val="24"/>
        </w:rPr>
        <w:t xml:space="preserve">under the </w:t>
      </w:r>
      <w:r w:rsidR="00A20795" w:rsidRPr="00352EF5">
        <w:rPr>
          <w:rFonts w:asciiTheme="minorHAnsi" w:hAnsiTheme="minorHAnsi" w:cstheme="minorHAnsi"/>
          <w:i/>
          <w:iCs/>
          <w:sz w:val="24"/>
          <w:szCs w:val="24"/>
        </w:rPr>
        <w:t xml:space="preserve">guardianship or </w:t>
      </w:r>
      <w:r w:rsidR="00D367BC" w:rsidRPr="00352EF5">
        <w:rPr>
          <w:rFonts w:asciiTheme="minorHAnsi" w:hAnsiTheme="minorHAnsi" w:cstheme="minorHAnsi"/>
          <w:i/>
          <w:iCs/>
          <w:sz w:val="24"/>
          <w:szCs w:val="24"/>
        </w:rPr>
        <w:t>care</w:t>
      </w:r>
      <w:r w:rsidR="00D367BC" w:rsidRPr="002176AC">
        <w:rPr>
          <w:rFonts w:asciiTheme="minorHAnsi" w:hAnsiTheme="minorHAnsi" w:cstheme="minorHAnsi"/>
          <w:sz w:val="24"/>
          <w:szCs w:val="24"/>
        </w:rPr>
        <w:t xml:space="preserve"> of Amani.</w:t>
      </w:r>
    </w:p>
    <w:p w14:paraId="2617D0C3" w14:textId="57D1F7CD" w:rsidR="007066D5" w:rsidRPr="002176AC" w:rsidRDefault="007066D5" w:rsidP="007066D5">
      <w:pPr>
        <w:rPr>
          <w:rFonts w:asciiTheme="minorHAnsi" w:hAnsiTheme="minorHAnsi" w:cstheme="minorHAnsi"/>
          <w:sz w:val="24"/>
          <w:szCs w:val="24"/>
        </w:rPr>
      </w:pPr>
      <w:r w:rsidRPr="00382939">
        <w:rPr>
          <w:rFonts w:asciiTheme="minorHAnsi" w:hAnsiTheme="minorHAnsi" w:cstheme="minorHAnsi"/>
          <w:b/>
          <w:bCs/>
          <w:sz w:val="24"/>
          <w:szCs w:val="24"/>
          <w:u w:val="single"/>
        </w:rPr>
        <w:lastRenderedPageBreak/>
        <w:t>A vulnerable person</w:t>
      </w:r>
      <w:r w:rsidRPr="002176AC">
        <w:rPr>
          <w:rFonts w:asciiTheme="minorHAnsi" w:hAnsiTheme="minorHAnsi" w:cstheme="minorHAnsi"/>
          <w:sz w:val="24"/>
          <w:szCs w:val="24"/>
        </w:rPr>
        <w:t xml:space="preserve"> is anyone </w:t>
      </w:r>
      <w:r w:rsidR="00352EF5">
        <w:rPr>
          <w:rFonts w:asciiTheme="minorHAnsi" w:hAnsiTheme="minorHAnsi" w:cstheme="minorHAnsi"/>
          <w:sz w:val="24"/>
          <w:szCs w:val="24"/>
        </w:rPr>
        <w:t xml:space="preserve">of any age </w:t>
      </w:r>
      <w:r w:rsidRPr="002176AC">
        <w:rPr>
          <w:rFonts w:asciiTheme="minorHAnsi" w:hAnsiTheme="minorHAnsi" w:cstheme="minorHAnsi"/>
          <w:sz w:val="24"/>
          <w:szCs w:val="24"/>
        </w:rPr>
        <w:t xml:space="preserve">who by reason of reduced physical or mental capacity or functioning, or due to inequalities of power or strength is more likely to be at risk of intentional or unintentional harm and more exposed to potential exploitation. </w:t>
      </w:r>
    </w:p>
    <w:p w14:paraId="6A2E243F" w14:textId="4B789256" w:rsidR="00C01939" w:rsidRPr="002176AC" w:rsidRDefault="00D7786F">
      <w:pPr>
        <w:rPr>
          <w:rFonts w:asciiTheme="minorHAnsi" w:hAnsiTheme="minorHAnsi" w:cstheme="minorHAnsi"/>
          <w:sz w:val="24"/>
          <w:szCs w:val="24"/>
        </w:rPr>
      </w:pPr>
      <w:r w:rsidRPr="00D7786F">
        <w:rPr>
          <w:rFonts w:asciiTheme="minorHAnsi" w:hAnsiTheme="minorHAnsi" w:cstheme="minorHAnsi"/>
          <w:b/>
          <w:bCs/>
          <w:sz w:val="24"/>
          <w:szCs w:val="24"/>
          <w:u w:val="single"/>
        </w:rPr>
        <w:t>Beneficiaries</w:t>
      </w:r>
      <w:r>
        <w:rPr>
          <w:rFonts w:asciiTheme="minorHAnsi" w:hAnsiTheme="minorHAnsi" w:cstheme="minorHAnsi"/>
          <w:sz w:val="24"/>
          <w:szCs w:val="24"/>
        </w:rPr>
        <w:t xml:space="preserve"> </w:t>
      </w:r>
      <w:r w:rsidR="00C01939" w:rsidRPr="002176AC">
        <w:rPr>
          <w:rFonts w:asciiTheme="minorHAnsi" w:hAnsiTheme="minorHAnsi" w:cstheme="minorHAnsi"/>
          <w:sz w:val="24"/>
          <w:szCs w:val="24"/>
        </w:rPr>
        <w:t xml:space="preserve"> this refers to the children, vulnerable young people, members of staff at Amani  </w:t>
      </w:r>
      <w:r w:rsidR="007220B5" w:rsidRPr="002176AC">
        <w:rPr>
          <w:rFonts w:asciiTheme="minorHAnsi" w:hAnsiTheme="minorHAnsi" w:cstheme="minorHAnsi"/>
          <w:sz w:val="24"/>
          <w:szCs w:val="24"/>
        </w:rPr>
        <w:t>C</w:t>
      </w:r>
      <w:r w:rsidR="00C01939" w:rsidRPr="002176AC">
        <w:rPr>
          <w:rFonts w:asciiTheme="minorHAnsi" w:hAnsiTheme="minorHAnsi" w:cstheme="minorHAnsi"/>
          <w:sz w:val="24"/>
          <w:szCs w:val="24"/>
        </w:rPr>
        <w:t xml:space="preserve">entre or any of its activities and it includes </w:t>
      </w:r>
      <w:r w:rsidR="007220B5" w:rsidRPr="002176AC">
        <w:rPr>
          <w:rFonts w:asciiTheme="minorHAnsi" w:hAnsiTheme="minorHAnsi" w:cstheme="minorHAnsi"/>
          <w:sz w:val="24"/>
          <w:szCs w:val="24"/>
        </w:rPr>
        <w:t xml:space="preserve">members of the </w:t>
      </w:r>
      <w:r w:rsidR="00C01939" w:rsidRPr="002176AC">
        <w:rPr>
          <w:rFonts w:asciiTheme="minorHAnsi" w:hAnsiTheme="minorHAnsi" w:cstheme="minorHAnsi"/>
          <w:sz w:val="24"/>
          <w:szCs w:val="24"/>
        </w:rPr>
        <w:t xml:space="preserve">communities in which any Amani activity takes place.  </w:t>
      </w:r>
    </w:p>
    <w:p w14:paraId="3D2B2773" w14:textId="21F7CBA2" w:rsidR="00D367BC" w:rsidRPr="005A7D2E" w:rsidRDefault="00D367BC" w:rsidP="005A7D2E">
      <w:pPr>
        <w:pStyle w:val="ListParagraph"/>
        <w:numPr>
          <w:ilvl w:val="0"/>
          <w:numId w:val="15"/>
        </w:numPr>
        <w:rPr>
          <w:rFonts w:asciiTheme="minorHAnsi" w:hAnsiTheme="minorHAnsi" w:cstheme="minorHAnsi"/>
          <w:b/>
          <w:bCs/>
          <w:sz w:val="24"/>
          <w:szCs w:val="24"/>
        </w:rPr>
      </w:pPr>
      <w:r w:rsidRPr="005A7D2E">
        <w:rPr>
          <w:rFonts w:asciiTheme="minorHAnsi" w:hAnsiTheme="minorHAnsi" w:cstheme="minorHAnsi"/>
          <w:b/>
          <w:bCs/>
          <w:sz w:val="24"/>
          <w:szCs w:val="24"/>
        </w:rPr>
        <w:t>Definitions of harm and abuse:</w:t>
      </w:r>
    </w:p>
    <w:p w14:paraId="290DC3C6" w14:textId="101C47B8" w:rsidR="00C15098" w:rsidRPr="002176AC" w:rsidRDefault="00C15098">
      <w:pPr>
        <w:rPr>
          <w:rFonts w:asciiTheme="minorHAnsi" w:hAnsiTheme="minorHAnsi" w:cstheme="minorHAnsi"/>
          <w:sz w:val="24"/>
          <w:szCs w:val="24"/>
        </w:rPr>
      </w:pPr>
    </w:p>
    <w:p w14:paraId="71479945" w14:textId="06621992" w:rsidR="00C15098" w:rsidRPr="008C6643" w:rsidRDefault="005A7D2E" w:rsidP="008C6643">
      <w:pPr>
        <w:rPr>
          <w:rFonts w:asciiTheme="minorHAnsi" w:hAnsiTheme="minorHAnsi" w:cstheme="minorHAnsi"/>
          <w:b/>
          <w:bCs/>
          <w:sz w:val="24"/>
          <w:szCs w:val="24"/>
        </w:rPr>
      </w:pPr>
      <w:r w:rsidRPr="008C6643">
        <w:rPr>
          <w:rFonts w:asciiTheme="minorHAnsi" w:hAnsiTheme="minorHAnsi" w:cstheme="minorHAnsi"/>
          <w:b/>
          <w:bCs/>
          <w:sz w:val="24"/>
          <w:szCs w:val="24"/>
        </w:rPr>
        <w:t>2</w:t>
      </w:r>
      <w:r w:rsidR="00C15098" w:rsidRPr="008C6643">
        <w:rPr>
          <w:rFonts w:asciiTheme="minorHAnsi" w:hAnsiTheme="minorHAnsi" w:cstheme="minorHAnsi"/>
          <w:b/>
          <w:bCs/>
          <w:sz w:val="24"/>
          <w:szCs w:val="24"/>
        </w:rPr>
        <w:t xml:space="preserve">.1 </w:t>
      </w:r>
      <w:r w:rsidR="00C15098" w:rsidRPr="008C6643">
        <w:rPr>
          <w:rFonts w:asciiTheme="minorHAnsi" w:hAnsiTheme="minorHAnsi" w:cstheme="minorHAnsi"/>
          <w:b/>
          <w:bCs/>
          <w:sz w:val="24"/>
          <w:szCs w:val="24"/>
          <w:u w:val="single"/>
        </w:rPr>
        <w:t>Physical abuse:</w:t>
      </w:r>
      <w:r w:rsidR="00C15098" w:rsidRPr="008C6643">
        <w:rPr>
          <w:rFonts w:asciiTheme="minorHAnsi" w:hAnsiTheme="minorHAnsi" w:cstheme="minorHAnsi"/>
          <w:b/>
          <w:bCs/>
          <w:sz w:val="24"/>
          <w:szCs w:val="24"/>
        </w:rPr>
        <w:t xml:space="preserve">  </w:t>
      </w:r>
    </w:p>
    <w:p w14:paraId="6DD90580" w14:textId="77777777" w:rsidR="002176AC" w:rsidRDefault="00C15098" w:rsidP="008C6643">
      <w:pPr>
        <w:rPr>
          <w:rFonts w:asciiTheme="minorHAnsi" w:hAnsiTheme="minorHAnsi" w:cstheme="minorHAnsi"/>
          <w:sz w:val="24"/>
          <w:szCs w:val="24"/>
        </w:rPr>
      </w:pPr>
      <w:r w:rsidRPr="002176AC">
        <w:rPr>
          <w:rFonts w:asciiTheme="minorHAnsi" w:hAnsiTheme="minorHAnsi" w:cstheme="minorHAnsi"/>
          <w:sz w:val="24"/>
          <w:szCs w:val="24"/>
        </w:rPr>
        <w:t xml:space="preserve">Physical abuse is an act which results in non-accidental harm to a child. This may occur through excessive physical discipline such that it causes an injury. Or it may be prolonged physical discipline that over time leads to emotional harm. Examples of such abuse may include hitting, beating with objects, restraining, shaking, throwing, poisoning, burning, scalding, drowning and suffocating. </w:t>
      </w:r>
      <w:r w:rsidR="002176AC">
        <w:rPr>
          <w:rFonts w:asciiTheme="minorHAnsi" w:hAnsiTheme="minorHAnsi" w:cstheme="minorHAnsi"/>
          <w:sz w:val="24"/>
          <w:szCs w:val="24"/>
        </w:rPr>
        <w:t xml:space="preserve"> </w:t>
      </w:r>
    </w:p>
    <w:p w14:paraId="62CFEA78" w14:textId="230168CA" w:rsidR="00C15098" w:rsidRPr="002176AC" w:rsidRDefault="002176AC" w:rsidP="008C6643">
      <w:pPr>
        <w:rPr>
          <w:rFonts w:asciiTheme="minorHAnsi" w:hAnsiTheme="minorHAnsi" w:cstheme="minorHAnsi"/>
          <w:sz w:val="24"/>
          <w:szCs w:val="24"/>
        </w:rPr>
      </w:pPr>
      <w:r>
        <w:rPr>
          <w:rFonts w:asciiTheme="minorHAnsi" w:hAnsiTheme="minorHAnsi" w:cstheme="minorHAnsi"/>
          <w:sz w:val="24"/>
          <w:szCs w:val="24"/>
        </w:rPr>
        <w:t xml:space="preserve">It also includes </w:t>
      </w:r>
      <w:r w:rsidR="00352EF5">
        <w:rPr>
          <w:rFonts w:asciiTheme="minorHAnsi" w:hAnsiTheme="minorHAnsi" w:cstheme="minorHAnsi"/>
          <w:sz w:val="24"/>
          <w:szCs w:val="24"/>
        </w:rPr>
        <w:t xml:space="preserve">female genital mutilation or cutting and </w:t>
      </w:r>
      <w:r>
        <w:rPr>
          <w:rFonts w:asciiTheme="minorHAnsi" w:hAnsiTheme="minorHAnsi" w:cstheme="minorHAnsi"/>
          <w:sz w:val="24"/>
          <w:szCs w:val="24"/>
        </w:rPr>
        <w:t xml:space="preserve">the removal of any part of the child’s body for the purposes of traditional ritual sacrifice. </w:t>
      </w:r>
    </w:p>
    <w:p w14:paraId="03B4D594" w14:textId="77777777" w:rsidR="00C15098" w:rsidRPr="002176AC" w:rsidRDefault="00C15098" w:rsidP="008C6643">
      <w:pPr>
        <w:rPr>
          <w:rFonts w:asciiTheme="minorHAnsi" w:hAnsiTheme="minorHAnsi" w:cstheme="minorHAnsi"/>
          <w:sz w:val="24"/>
          <w:szCs w:val="24"/>
        </w:rPr>
      </w:pPr>
      <w:r w:rsidRPr="002176AC">
        <w:rPr>
          <w:rFonts w:asciiTheme="minorHAnsi" w:hAnsiTheme="minorHAnsi" w:cstheme="minorHAnsi"/>
          <w:sz w:val="24"/>
          <w:szCs w:val="24"/>
        </w:rPr>
        <w:t xml:space="preserve">NB. Corporal punishment is permissible under Tanzanian law and is viewed culturally as a positive form of parental care and child rearing. It is prohibited by FOAT personnel. </w:t>
      </w:r>
    </w:p>
    <w:p w14:paraId="5D62E7EA" w14:textId="66BE4C30" w:rsidR="00C15098" w:rsidRPr="002176AC" w:rsidRDefault="00C15098" w:rsidP="008C6643">
      <w:pPr>
        <w:rPr>
          <w:rFonts w:asciiTheme="minorHAnsi" w:hAnsiTheme="minorHAnsi" w:cstheme="minorHAnsi"/>
          <w:sz w:val="24"/>
          <w:szCs w:val="24"/>
        </w:rPr>
      </w:pPr>
      <w:r w:rsidRPr="002176AC">
        <w:rPr>
          <w:rFonts w:asciiTheme="minorHAnsi" w:hAnsiTheme="minorHAnsi" w:cstheme="minorHAnsi"/>
          <w:sz w:val="24"/>
          <w:szCs w:val="24"/>
        </w:rPr>
        <w:t xml:space="preserve">However, </w:t>
      </w:r>
      <w:r w:rsidR="00CB04B6">
        <w:rPr>
          <w:rFonts w:asciiTheme="minorHAnsi" w:hAnsiTheme="minorHAnsi" w:cstheme="minorHAnsi"/>
          <w:sz w:val="24"/>
          <w:szCs w:val="24"/>
        </w:rPr>
        <w:t xml:space="preserve">whilst </w:t>
      </w:r>
      <w:r w:rsidRPr="002176AC">
        <w:rPr>
          <w:rFonts w:asciiTheme="minorHAnsi" w:hAnsiTheme="minorHAnsi" w:cstheme="minorHAnsi"/>
          <w:sz w:val="24"/>
          <w:szCs w:val="24"/>
        </w:rPr>
        <w:t xml:space="preserve">physical punishment </w:t>
      </w:r>
      <w:r w:rsidR="00CB04B6">
        <w:rPr>
          <w:rFonts w:asciiTheme="minorHAnsi" w:hAnsiTheme="minorHAnsi" w:cstheme="minorHAnsi"/>
          <w:sz w:val="24"/>
          <w:szCs w:val="24"/>
        </w:rPr>
        <w:t xml:space="preserve">is </w:t>
      </w:r>
      <w:r w:rsidRPr="002176AC">
        <w:rPr>
          <w:rFonts w:asciiTheme="minorHAnsi" w:hAnsiTheme="minorHAnsi" w:cstheme="minorHAnsi"/>
          <w:sz w:val="24"/>
          <w:szCs w:val="24"/>
        </w:rPr>
        <w:t>discouraged</w:t>
      </w:r>
      <w:r w:rsidR="00CB04B6">
        <w:rPr>
          <w:rFonts w:asciiTheme="minorHAnsi" w:hAnsiTheme="minorHAnsi" w:cstheme="minorHAnsi"/>
          <w:sz w:val="24"/>
          <w:szCs w:val="24"/>
        </w:rPr>
        <w:t>,</w:t>
      </w:r>
      <w:r w:rsidRPr="002176AC">
        <w:rPr>
          <w:rFonts w:asciiTheme="minorHAnsi" w:hAnsiTheme="minorHAnsi" w:cstheme="minorHAnsi"/>
          <w:sz w:val="24"/>
          <w:szCs w:val="24"/>
        </w:rPr>
        <w:t xml:space="preserve"> other forms of positive discipline shall be promoted to parents and caregivers. This is </w:t>
      </w:r>
      <w:r w:rsidR="002176AC">
        <w:rPr>
          <w:rFonts w:asciiTheme="minorHAnsi" w:hAnsiTheme="minorHAnsi" w:cstheme="minorHAnsi"/>
          <w:sz w:val="24"/>
          <w:szCs w:val="24"/>
        </w:rPr>
        <w:t xml:space="preserve">framed in the form of educating and advocating, </w:t>
      </w:r>
      <w:r w:rsidRPr="002176AC">
        <w:rPr>
          <w:rFonts w:asciiTheme="minorHAnsi" w:hAnsiTheme="minorHAnsi" w:cstheme="minorHAnsi"/>
          <w:sz w:val="24"/>
          <w:szCs w:val="24"/>
        </w:rPr>
        <w:t>because children with learning disabilities cannot necessarily be held morally responsible and punished for actions</w:t>
      </w:r>
      <w:r w:rsidR="002923E4">
        <w:rPr>
          <w:rFonts w:asciiTheme="minorHAnsi" w:hAnsiTheme="minorHAnsi" w:cstheme="minorHAnsi"/>
          <w:sz w:val="24"/>
          <w:szCs w:val="24"/>
        </w:rPr>
        <w:t xml:space="preserve"> that</w:t>
      </w:r>
      <w:r w:rsidRPr="002176AC">
        <w:rPr>
          <w:rFonts w:asciiTheme="minorHAnsi" w:hAnsiTheme="minorHAnsi" w:cstheme="minorHAnsi"/>
          <w:sz w:val="24"/>
          <w:szCs w:val="24"/>
        </w:rPr>
        <w:t xml:space="preserve"> they do not understand to be wrong.</w:t>
      </w:r>
    </w:p>
    <w:p w14:paraId="3667F28C" w14:textId="2F063FEB" w:rsidR="00C15098" w:rsidRPr="008C6643" w:rsidRDefault="005A7D2E" w:rsidP="008C6643">
      <w:pPr>
        <w:rPr>
          <w:rFonts w:asciiTheme="minorHAnsi" w:hAnsiTheme="minorHAnsi" w:cstheme="minorHAnsi"/>
          <w:b/>
          <w:bCs/>
          <w:sz w:val="24"/>
          <w:szCs w:val="24"/>
          <w:u w:val="single"/>
        </w:rPr>
      </w:pPr>
      <w:r w:rsidRPr="008C6643">
        <w:rPr>
          <w:rFonts w:asciiTheme="minorHAnsi" w:hAnsiTheme="minorHAnsi" w:cstheme="minorHAnsi"/>
          <w:b/>
          <w:bCs/>
          <w:sz w:val="24"/>
          <w:szCs w:val="24"/>
        </w:rPr>
        <w:t>2</w:t>
      </w:r>
      <w:r w:rsidR="00C15098" w:rsidRPr="008C6643">
        <w:rPr>
          <w:rFonts w:asciiTheme="minorHAnsi" w:hAnsiTheme="minorHAnsi" w:cstheme="minorHAnsi"/>
          <w:b/>
          <w:bCs/>
          <w:sz w:val="24"/>
          <w:szCs w:val="24"/>
        </w:rPr>
        <w:t xml:space="preserve">.2 </w:t>
      </w:r>
      <w:r w:rsidR="00C15098" w:rsidRPr="008C6643">
        <w:rPr>
          <w:rFonts w:asciiTheme="minorHAnsi" w:hAnsiTheme="minorHAnsi" w:cstheme="minorHAnsi"/>
          <w:b/>
          <w:bCs/>
          <w:sz w:val="24"/>
          <w:szCs w:val="24"/>
          <w:u w:val="single"/>
        </w:rPr>
        <w:t xml:space="preserve">Sexual Abuse: </w:t>
      </w:r>
    </w:p>
    <w:p w14:paraId="252F6B72" w14:textId="2FE4FD7B" w:rsidR="002176AC" w:rsidRDefault="00C15098" w:rsidP="008C6643">
      <w:pPr>
        <w:rPr>
          <w:rFonts w:asciiTheme="minorHAnsi" w:hAnsiTheme="minorHAnsi" w:cstheme="minorHAnsi"/>
          <w:sz w:val="24"/>
          <w:szCs w:val="24"/>
        </w:rPr>
      </w:pPr>
      <w:r w:rsidRPr="002176AC">
        <w:rPr>
          <w:rFonts w:asciiTheme="minorHAnsi" w:hAnsiTheme="minorHAnsi" w:cstheme="minorHAnsi"/>
          <w:sz w:val="24"/>
          <w:szCs w:val="24"/>
        </w:rPr>
        <w:t>Child sexual abuse is usually defined as the sexual contact by an adult towards a child. This can be verbal (explicit language with the aim of sexual gratification), visual (the showing or taking of sexual images) or contact or physical sexual abuse.  Physical sexual abuse exists on a continuum which ranges from unwanted touching to rape. Sexual abuse can also occur between minors when there is a significant difference in age, size or power.</w:t>
      </w:r>
    </w:p>
    <w:p w14:paraId="4CD0A5F9" w14:textId="541CF0A4" w:rsidR="00C15098" w:rsidRPr="002176AC" w:rsidRDefault="00C15098" w:rsidP="008C6643">
      <w:pPr>
        <w:rPr>
          <w:rFonts w:asciiTheme="minorHAnsi" w:hAnsiTheme="minorHAnsi" w:cstheme="minorHAnsi"/>
          <w:sz w:val="24"/>
          <w:szCs w:val="24"/>
        </w:rPr>
      </w:pPr>
      <w:r w:rsidRPr="002176AC">
        <w:rPr>
          <w:rFonts w:asciiTheme="minorHAnsi" w:hAnsiTheme="minorHAnsi" w:cstheme="minorHAnsi"/>
          <w:sz w:val="24"/>
          <w:szCs w:val="24"/>
        </w:rPr>
        <w:t xml:space="preserve">At Amani Centre there is a wide range of children living in community.  Young people with diminished cognitive capacity can sexually abuse other learning- disabled children without recognising the implications.  </w:t>
      </w:r>
      <w:r w:rsidR="002176AC">
        <w:rPr>
          <w:rFonts w:asciiTheme="minorHAnsi" w:hAnsiTheme="minorHAnsi" w:cstheme="minorHAnsi"/>
          <w:sz w:val="24"/>
          <w:szCs w:val="24"/>
        </w:rPr>
        <w:t>Children are at risk through initiating harmful action themselves as well as being victims of it.</w:t>
      </w:r>
    </w:p>
    <w:p w14:paraId="7B7C1560" w14:textId="27D78927" w:rsidR="00C15098" w:rsidRPr="008C6643" w:rsidRDefault="005A7D2E" w:rsidP="008C6643">
      <w:pPr>
        <w:rPr>
          <w:rFonts w:asciiTheme="minorHAnsi" w:hAnsiTheme="minorHAnsi" w:cstheme="minorHAnsi"/>
          <w:b/>
          <w:bCs/>
          <w:sz w:val="24"/>
          <w:szCs w:val="24"/>
        </w:rPr>
      </w:pPr>
      <w:r w:rsidRPr="008C6643">
        <w:rPr>
          <w:rFonts w:asciiTheme="minorHAnsi" w:hAnsiTheme="minorHAnsi" w:cstheme="minorHAnsi"/>
          <w:b/>
          <w:bCs/>
          <w:sz w:val="24"/>
          <w:szCs w:val="24"/>
        </w:rPr>
        <w:t>2</w:t>
      </w:r>
      <w:r w:rsidR="00C15098" w:rsidRPr="008C6643">
        <w:rPr>
          <w:rFonts w:asciiTheme="minorHAnsi" w:hAnsiTheme="minorHAnsi" w:cstheme="minorHAnsi"/>
          <w:b/>
          <w:bCs/>
          <w:sz w:val="24"/>
          <w:szCs w:val="24"/>
        </w:rPr>
        <w:t xml:space="preserve">.3 </w:t>
      </w:r>
      <w:r w:rsidR="00C15098" w:rsidRPr="008C6643">
        <w:rPr>
          <w:rFonts w:asciiTheme="minorHAnsi" w:hAnsiTheme="minorHAnsi" w:cstheme="minorHAnsi"/>
          <w:b/>
          <w:bCs/>
          <w:sz w:val="24"/>
          <w:szCs w:val="24"/>
          <w:u w:val="single"/>
        </w:rPr>
        <w:t>Grooming</w:t>
      </w:r>
    </w:p>
    <w:p w14:paraId="624CEE7F" w14:textId="2A044278" w:rsidR="00C15098" w:rsidRPr="002176AC" w:rsidRDefault="00C15098" w:rsidP="008C6643">
      <w:pPr>
        <w:rPr>
          <w:rFonts w:asciiTheme="minorHAnsi" w:hAnsiTheme="minorHAnsi" w:cstheme="minorHAnsi"/>
          <w:sz w:val="24"/>
          <w:szCs w:val="24"/>
        </w:rPr>
      </w:pPr>
      <w:r w:rsidRPr="002176AC">
        <w:rPr>
          <w:rFonts w:asciiTheme="minorHAnsi" w:hAnsiTheme="minorHAnsi" w:cstheme="minorHAnsi"/>
          <w:sz w:val="24"/>
          <w:szCs w:val="24"/>
        </w:rPr>
        <w:t xml:space="preserve">Grooming is a subset of sexual abuse. It includes the intentional enticing of a child or vulnerable person into sexual contact through means of gift giving, attention or any other means of building trust with the aim of exploitation. </w:t>
      </w:r>
      <w:r w:rsidR="002176AC">
        <w:rPr>
          <w:rFonts w:asciiTheme="minorHAnsi" w:hAnsiTheme="minorHAnsi" w:cstheme="minorHAnsi"/>
          <w:sz w:val="24"/>
          <w:szCs w:val="24"/>
        </w:rPr>
        <w:t xml:space="preserve"> Grooming is a particular risk where there is a high level of trust in the offending person.  </w:t>
      </w:r>
      <w:r w:rsidR="00352EF5">
        <w:rPr>
          <w:rFonts w:asciiTheme="minorHAnsi" w:hAnsiTheme="minorHAnsi" w:cstheme="minorHAnsi"/>
          <w:sz w:val="24"/>
          <w:szCs w:val="24"/>
        </w:rPr>
        <w:t xml:space="preserve">Grooming is a feature of overseas </w:t>
      </w:r>
      <w:r w:rsidR="00352EF5">
        <w:rPr>
          <w:rFonts w:asciiTheme="minorHAnsi" w:hAnsiTheme="minorHAnsi" w:cstheme="minorHAnsi"/>
          <w:sz w:val="24"/>
          <w:szCs w:val="24"/>
        </w:rPr>
        <w:lastRenderedPageBreak/>
        <w:t>sexual offenders and FOAT is aware of the vulnerabilities of Amani to receive visitors who have a hidden agenda.</w:t>
      </w:r>
    </w:p>
    <w:p w14:paraId="51F1414C" w14:textId="77777777" w:rsidR="008C6643" w:rsidRDefault="008C6643" w:rsidP="00C15098">
      <w:pPr>
        <w:ind w:left="578"/>
        <w:rPr>
          <w:rFonts w:asciiTheme="minorHAnsi" w:hAnsiTheme="minorHAnsi" w:cstheme="minorHAnsi"/>
          <w:sz w:val="24"/>
          <w:szCs w:val="24"/>
        </w:rPr>
      </w:pPr>
    </w:p>
    <w:p w14:paraId="00C1C42A" w14:textId="77777777" w:rsidR="008C6643" w:rsidRDefault="008C6643" w:rsidP="00C15098">
      <w:pPr>
        <w:ind w:left="578"/>
        <w:rPr>
          <w:rFonts w:asciiTheme="minorHAnsi" w:hAnsiTheme="minorHAnsi" w:cstheme="minorHAnsi"/>
          <w:sz w:val="24"/>
          <w:szCs w:val="24"/>
        </w:rPr>
      </w:pPr>
    </w:p>
    <w:p w14:paraId="76F6D71F" w14:textId="2F62EA42" w:rsidR="005A7D2E" w:rsidRDefault="00C15098" w:rsidP="00C15098">
      <w:pPr>
        <w:ind w:left="578"/>
        <w:rPr>
          <w:rFonts w:asciiTheme="minorHAnsi" w:hAnsiTheme="minorHAnsi" w:cstheme="minorHAnsi"/>
          <w:sz w:val="24"/>
          <w:szCs w:val="24"/>
        </w:rPr>
      </w:pPr>
      <w:r w:rsidRPr="002176AC">
        <w:rPr>
          <w:rFonts w:asciiTheme="minorHAnsi" w:hAnsiTheme="minorHAnsi" w:cstheme="minorHAnsi"/>
          <w:sz w:val="24"/>
          <w:szCs w:val="24"/>
        </w:rPr>
        <w:t xml:space="preserve">  </w:t>
      </w:r>
    </w:p>
    <w:p w14:paraId="18877555" w14:textId="77777777" w:rsidR="005A7D2E" w:rsidRDefault="005A7D2E" w:rsidP="00C15098">
      <w:pPr>
        <w:ind w:left="578"/>
        <w:rPr>
          <w:rFonts w:asciiTheme="minorHAnsi" w:hAnsiTheme="minorHAnsi" w:cstheme="minorHAnsi"/>
          <w:sz w:val="24"/>
          <w:szCs w:val="24"/>
        </w:rPr>
      </w:pPr>
    </w:p>
    <w:p w14:paraId="3C666A42" w14:textId="7EDD3437" w:rsidR="00C15098" w:rsidRPr="008C6643" w:rsidRDefault="00C15098" w:rsidP="008C6643">
      <w:pPr>
        <w:rPr>
          <w:rFonts w:asciiTheme="minorHAnsi" w:hAnsiTheme="minorHAnsi" w:cstheme="minorHAnsi"/>
          <w:b/>
          <w:bCs/>
          <w:sz w:val="24"/>
          <w:szCs w:val="24"/>
        </w:rPr>
      </w:pPr>
      <w:r w:rsidRPr="008C6643">
        <w:rPr>
          <w:rFonts w:asciiTheme="minorHAnsi" w:hAnsiTheme="minorHAnsi" w:cstheme="minorHAnsi"/>
          <w:b/>
          <w:bCs/>
          <w:sz w:val="24"/>
          <w:szCs w:val="24"/>
        </w:rPr>
        <w:t xml:space="preserve"> </w:t>
      </w:r>
      <w:r w:rsidR="005A7D2E" w:rsidRPr="008C6643">
        <w:rPr>
          <w:rFonts w:asciiTheme="minorHAnsi" w:hAnsiTheme="minorHAnsi" w:cstheme="minorHAnsi"/>
          <w:b/>
          <w:bCs/>
          <w:sz w:val="24"/>
          <w:szCs w:val="24"/>
        </w:rPr>
        <w:t>2</w:t>
      </w:r>
      <w:r w:rsidRPr="008C6643">
        <w:rPr>
          <w:rFonts w:asciiTheme="minorHAnsi" w:hAnsiTheme="minorHAnsi" w:cstheme="minorHAnsi"/>
          <w:b/>
          <w:bCs/>
          <w:sz w:val="24"/>
          <w:szCs w:val="24"/>
        </w:rPr>
        <w:t xml:space="preserve">.4 </w:t>
      </w:r>
      <w:r w:rsidRPr="008C6643">
        <w:rPr>
          <w:rFonts w:asciiTheme="minorHAnsi" w:hAnsiTheme="minorHAnsi" w:cstheme="minorHAnsi"/>
          <w:b/>
          <w:bCs/>
          <w:sz w:val="24"/>
          <w:szCs w:val="24"/>
          <w:u w:val="single"/>
        </w:rPr>
        <w:t>Emotional Abuse</w:t>
      </w:r>
      <w:r w:rsidRPr="008C6643">
        <w:rPr>
          <w:rFonts w:asciiTheme="minorHAnsi" w:hAnsiTheme="minorHAnsi" w:cstheme="minorHAnsi"/>
          <w:b/>
          <w:bCs/>
          <w:sz w:val="24"/>
          <w:szCs w:val="24"/>
        </w:rPr>
        <w:t xml:space="preserve">: </w:t>
      </w:r>
    </w:p>
    <w:p w14:paraId="3BE3E4F2" w14:textId="77777777" w:rsidR="00382939" w:rsidRDefault="00C15098" w:rsidP="008C6643">
      <w:pPr>
        <w:rPr>
          <w:rFonts w:asciiTheme="minorHAnsi" w:hAnsiTheme="minorHAnsi" w:cstheme="minorHAnsi"/>
          <w:sz w:val="24"/>
          <w:szCs w:val="24"/>
        </w:rPr>
      </w:pPr>
      <w:r w:rsidRPr="002176AC">
        <w:rPr>
          <w:rFonts w:asciiTheme="minorHAnsi" w:hAnsiTheme="minorHAnsi" w:cstheme="minorHAnsi"/>
          <w:sz w:val="24"/>
          <w:szCs w:val="24"/>
        </w:rPr>
        <w:t xml:space="preserve">The persistent emotional ill treatment of a child that adversely affects his or her self-perception and development. It may involve conveying to the child that he or she is worthless, inadequate, or there only to meet the needs of another person; or imposing inappropriate expectations upon him/her acts include restricting movement, threatening, scaring, discriminating, scape-goating, corrupting, ridiculing, degrading, bullying, humiliating  or other non-physical forms of hostile or rejecting treatment.  </w:t>
      </w:r>
      <w:r w:rsidR="002923E4">
        <w:rPr>
          <w:rFonts w:asciiTheme="minorHAnsi" w:hAnsiTheme="minorHAnsi" w:cstheme="minorHAnsi"/>
          <w:sz w:val="24"/>
          <w:szCs w:val="24"/>
        </w:rPr>
        <w:t xml:space="preserve"> </w:t>
      </w:r>
    </w:p>
    <w:p w14:paraId="400743F0" w14:textId="1FAD06A3" w:rsidR="00C15098" w:rsidRDefault="002923E4" w:rsidP="008C6643">
      <w:pPr>
        <w:rPr>
          <w:rFonts w:asciiTheme="minorHAnsi" w:hAnsiTheme="minorHAnsi" w:cstheme="minorHAnsi"/>
          <w:sz w:val="24"/>
          <w:szCs w:val="24"/>
        </w:rPr>
      </w:pPr>
      <w:r>
        <w:rPr>
          <w:rFonts w:asciiTheme="minorHAnsi" w:hAnsiTheme="minorHAnsi" w:cstheme="minorHAnsi"/>
          <w:sz w:val="24"/>
          <w:szCs w:val="24"/>
        </w:rPr>
        <w:t xml:space="preserve">The diminished social status of disabled children </w:t>
      </w:r>
      <w:r w:rsidR="00382939">
        <w:rPr>
          <w:rFonts w:asciiTheme="minorHAnsi" w:hAnsiTheme="minorHAnsi" w:cstheme="minorHAnsi"/>
          <w:sz w:val="24"/>
          <w:szCs w:val="24"/>
        </w:rPr>
        <w:t xml:space="preserve">or albino children </w:t>
      </w:r>
      <w:r>
        <w:rPr>
          <w:rFonts w:asciiTheme="minorHAnsi" w:hAnsiTheme="minorHAnsi" w:cstheme="minorHAnsi"/>
          <w:sz w:val="24"/>
          <w:szCs w:val="24"/>
        </w:rPr>
        <w:t>renders th</w:t>
      </w:r>
      <w:r w:rsidR="00382939">
        <w:rPr>
          <w:rFonts w:asciiTheme="minorHAnsi" w:hAnsiTheme="minorHAnsi" w:cstheme="minorHAnsi"/>
          <w:sz w:val="24"/>
          <w:szCs w:val="24"/>
        </w:rPr>
        <w:t xml:space="preserve">ese children at increased risk. </w:t>
      </w:r>
      <w:r>
        <w:rPr>
          <w:rFonts w:asciiTheme="minorHAnsi" w:hAnsiTheme="minorHAnsi" w:cstheme="minorHAnsi"/>
          <w:sz w:val="24"/>
          <w:szCs w:val="24"/>
        </w:rPr>
        <w:t xml:space="preserve"> </w:t>
      </w:r>
      <w:r w:rsidR="00C15098" w:rsidRPr="002176AC">
        <w:rPr>
          <w:rFonts w:asciiTheme="minorHAnsi" w:hAnsiTheme="minorHAnsi" w:cstheme="minorHAnsi"/>
          <w:sz w:val="24"/>
          <w:szCs w:val="24"/>
        </w:rPr>
        <w:t>Emotional abuse often occurs in conjunction with other forms of abuse.</w:t>
      </w:r>
    </w:p>
    <w:p w14:paraId="4BE45D00" w14:textId="77777777" w:rsidR="005A7D2E" w:rsidRPr="002176AC" w:rsidRDefault="005A7D2E" w:rsidP="00C15098">
      <w:pPr>
        <w:ind w:left="578"/>
        <w:rPr>
          <w:rFonts w:asciiTheme="minorHAnsi" w:hAnsiTheme="minorHAnsi" w:cstheme="minorHAnsi"/>
          <w:sz w:val="24"/>
          <w:szCs w:val="24"/>
        </w:rPr>
      </w:pPr>
    </w:p>
    <w:p w14:paraId="71C61F7B" w14:textId="30C81001" w:rsidR="00C15098" w:rsidRPr="008C6643" w:rsidRDefault="005A7D2E" w:rsidP="008C6643">
      <w:pPr>
        <w:rPr>
          <w:rFonts w:asciiTheme="minorHAnsi" w:hAnsiTheme="minorHAnsi" w:cstheme="minorHAnsi"/>
          <w:b/>
          <w:bCs/>
          <w:sz w:val="24"/>
          <w:szCs w:val="24"/>
          <w:u w:val="single"/>
        </w:rPr>
      </w:pPr>
      <w:r w:rsidRPr="008C6643">
        <w:rPr>
          <w:rFonts w:asciiTheme="minorHAnsi" w:hAnsiTheme="minorHAnsi" w:cstheme="minorHAnsi"/>
          <w:b/>
          <w:bCs/>
          <w:sz w:val="24"/>
          <w:szCs w:val="24"/>
        </w:rPr>
        <w:t>2</w:t>
      </w:r>
      <w:r w:rsidR="00C15098" w:rsidRPr="008C6643">
        <w:rPr>
          <w:rFonts w:asciiTheme="minorHAnsi" w:hAnsiTheme="minorHAnsi" w:cstheme="minorHAnsi"/>
          <w:b/>
          <w:bCs/>
          <w:sz w:val="24"/>
          <w:szCs w:val="24"/>
        </w:rPr>
        <w:t xml:space="preserve">.5 </w:t>
      </w:r>
      <w:r w:rsidR="00C15098" w:rsidRPr="008C6643">
        <w:rPr>
          <w:rFonts w:asciiTheme="minorHAnsi" w:hAnsiTheme="minorHAnsi" w:cstheme="minorHAnsi"/>
          <w:b/>
          <w:bCs/>
          <w:sz w:val="24"/>
          <w:szCs w:val="24"/>
          <w:u w:val="single"/>
        </w:rPr>
        <w:t xml:space="preserve">Neglect </w:t>
      </w:r>
    </w:p>
    <w:p w14:paraId="58B2B4F5" w14:textId="248F3F19" w:rsidR="00C15098" w:rsidRPr="002176AC" w:rsidRDefault="00C15098" w:rsidP="008C6643">
      <w:pPr>
        <w:rPr>
          <w:rFonts w:asciiTheme="minorHAnsi" w:hAnsiTheme="minorHAnsi" w:cstheme="minorHAnsi"/>
          <w:sz w:val="24"/>
          <w:szCs w:val="24"/>
        </w:rPr>
      </w:pPr>
      <w:r w:rsidRPr="002176AC">
        <w:rPr>
          <w:rFonts w:asciiTheme="minorHAnsi" w:hAnsiTheme="minorHAnsi" w:cstheme="minorHAnsi"/>
          <w:sz w:val="24"/>
          <w:szCs w:val="24"/>
        </w:rPr>
        <w:t xml:space="preserve">This is the omission on the part of the caregiver to provide for the development of the child in: health, education, emotional development, nutrition, shelter and safe living conditions, </w:t>
      </w:r>
      <w:r w:rsidRPr="002176AC">
        <w:rPr>
          <w:rFonts w:asciiTheme="minorHAnsi" w:hAnsiTheme="minorHAnsi" w:cstheme="minorHAnsi"/>
          <w:i/>
          <w:sz w:val="24"/>
          <w:szCs w:val="24"/>
        </w:rPr>
        <w:t>in the context of resources reasonably available to the family or caretakers</w:t>
      </w:r>
      <w:r w:rsidRPr="002176AC">
        <w:rPr>
          <w:rFonts w:asciiTheme="minorHAnsi" w:hAnsiTheme="minorHAnsi" w:cstheme="minorHAnsi"/>
          <w:sz w:val="24"/>
          <w:szCs w:val="24"/>
        </w:rPr>
        <w:t xml:space="preserve"> and which causes, or has a high probability of causing, harm to the child’s health or physical, mental, spiritual, moral or social development. This includes the failure to properly supervise and protect children from harm as much as is feasible. Neglect can particularly occur to disabled children who are left alone for long periods or denied limited food or provision in favour of other siblings.</w:t>
      </w:r>
    </w:p>
    <w:p w14:paraId="5AD4FDD5" w14:textId="77777777" w:rsidR="00C15098" w:rsidRPr="002176AC" w:rsidRDefault="00C15098" w:rsidP="00C15098">
      <w:pPr>
        <w:ind w:left="295"/>
        <w:rPr>
          <w:rFonts w:asciiTheme="minorHAnsi" w:hAnsiTheme="minorHAnsi" w:cstheme="minorHAnsi"/>
          <w:color w:val="FF0000"/>
          <w:sz w:val="24"/>
          <w:szCs w:val="24"/>
        </w:rPr>
      </w:pPr>
    </w:p>
    <w:p w14:paraId="381AC49F" w14:textId="45773242" w:rsidR="00C15098" w:rsidRPr="008C6643" w:rsidRDefault="005A7D2E" w:rsidP="008C6643">
      <w:pPr>
        <w:rPr>
          <w:rFonts w:asciiTheme="minorHAnsi" w:hAnsiTheme="minorHAnsi" w:cstheme="minorHAnsi"/>
          <w:b/>
          <w:bCs/>
          <w:color w:val="000000" w:themeColor="text1"/>
          <w:sz w:val="24"/>
          <w:szCs w:val="24"/>
          <w:u w:val="single"/>
        </w:rPr>
      </w:pPr>
      <w:r w:rsidRPr="008C6643">
        <w:rPr>
          <w:rFonts w:asciiTheme="minorHAnsi" w:hAnsiTheme="minorHAnsi" w:cstheme="minorHAnsi"/>
          <w:b/>
          <w:bCs/>
          <w:color w:val="000000" w:themeColor="text1"/>
          <w:sz w:val="24"/>
          <w:szCs w:val="24"/>
          <w:u w:val="single"/>
        </w:rPr>
        <w:t xml:space="preserve">2.6 </w:t>
      </w:r>
      <w:r w:rsidR="00C15098" w:rsidRPr="008C6643">
        <w:rPr>
          <w:rFonts w:asciiTheme="minorHAnsi" w:hAnsiTheme="minorHAnsi" w:cstheme="minorHAnsi"/>
          <w:b/>
          <w:bCs/>
          <w:color w:val="000000" w:themeColor="text1"/>
          <w:sz w:val="24"/>
          <w:szCs w:val="24"/>
          <w:u w:val="single"/>
        </w:rPr>
        <w:t>Other forms of sexual violence against children:</w:t>
      </w:r>
    </w:p>
    <w:p w14:paraId="75F5E558" w14:textId="267C6C43" w:rsidR="00C15098" w:rsidRDefault="00C15098" w:rsidP="008C6643">
      <w:pPr>
        <w:rPr>
          <w:rFonts w:asciiTheme="minorHAnsi" w:hAnsiTheme="minorHAnsi" w:cstheme="minorHAnsi"/>
          <w:color w:val="000000" w:themeColor="text1"/>
          <w:sz w:val="24"/>
          <w:szCs w:val="24"/>
        </w:rPr>
      </w:pPr>
      <w:r w:rsidRPr="008C6643">
        <w:rPr>
          <w:rFonts w:asciiTheme="minorHAnsi" w:hAnsiTheme="minorHAnsi" w:cstheme="minorHAnsi"/>
          <w:b/>
          <w:bCs/>
          <w:color w:val="000000" w:themeColor="text1"/>
          <w:sz w:val="24"/>
          <w:szCs w:val="24"/>
          <w:u w:val="single"/>
        </w:rPr>
        <w:t>Female Genital Mutilation</w:t>
      </w:r>
      <w:r w:rsidRPr="00352EF5">
        <w:rPr>
          <w:rFonts w:asciiTheme="minorHAnsi" w:hAnsiTheme="minorHAnsi" w:cstheme="minorHAnsi"/>
          <w:color w:val="000000" w:themeColor="text1"/>
          <w:sz w:val="24"/>
          <w:szCs w:val="24"/>
        </w:rPr>
        <w:t>: this is illegal in Tanzania and any evidence that a child is at risk of FGM should be reported to the Gender Desk at the nearest police station.</w:t>
      </w:r>
    </w:p>
    <w:p w14:paraId="7CDD436C" w14:textId="429A6A8C" w:rsidR="00D367BC" w:rsidRPr="002176AC" w:rsidRDefault="00C15098" w:rsidP="008C6643">
      <w:pPr>
        <w:rPr>
          <w:rFonts w:asciiTheme="minorHAnsi" w:hAnsiTheme="minorHAnsi" w:cstheme="minorHAnsi"/>
          <w:sz w:val="24"/>
          <w:szCs w:val="24"/>
        </w:rPr>
      </w:pPr>
      <w:r w:rsidRPr="008C6643">
        <w:rPr>
          <w:rFonts w:asciiTheme="minorHAnsi" w:hAnsiTheme="minorHAnsi" w:cstheme="minorHAnsi"/>
          <w:b/>
          <w:bCs/>
          <w:color w:val="000000" w:themeColor="text1"/>
          <w:sz w:val="24"/>
          <w:szCs w:val="24"/>
          <w:u w:val="single"/>
        </w:rPr>
        <w:t>Child Trafficking</w:t>
      </w:r>
      <w:r w:rsidR="002923E4" w:rsidRPr="00352EF5">
        <w:rPr>
          <w:rFonts w:asciiTheme="minorHAnsi" w:hAnsiTheme="minorHAnsi" w:cstheme="minorHAnsi"/>
          <w:color w:val="000000" w:themeColor="text1"/>
          <w:sz w:val="24"/>
          <w:szCs w:val="24"/>
        </w:rPr>
        <w:t xml:space="preserve">: this can </w:t>
      </w:r>
      <w:r w:rsidR="00352EF5">
        <w:rPr>
          <w:rFonts w:asciiTheme="minorHAnsi" w:hAnsiTheme="minorHAnsi" w:cstheme="minorHAnsi"/>
          <w:color w:val="000000" w:themeColor="text1"/>
          <w:sz w:val="24"/>
          <w:szCs w:val="24"/>
        </w:rPr>
        <w:t>present as</w:t>
      </w:r>
      <w:r w:rsidR="002923E4" w:rsidRPr="00352EF5">
        <w:rPr>
          <w:rFonts w:asciiTheme="minorHAnsi" w:hAnsiTheme="minorHAnsi" w:cstheme="minorHAnsi"/>
          <w:color w:val="000000" w:themeColor="text1"/>
          <w:sz w:val="24"/>
          <w:szCs w:val="24"/>
        </w:rPr>
        <w:t xml:space="preserve"> domestic trafficking where children (usually girls) are relocated willingly or unwillingly with or without their parents’ permission for the purpose of sexual exploitation or domestic or agricultural labour.   There are cultural complexities in addressing these situations especially where families have entered into agreements together that a girl may do domestic work for a relative in return for free board and education</w:t>
      </w:r>
      <w:r w:rsidR="002923E4">
        <w:rPr>
          <w:rFonts w:asciiTheme="minorHAnsi" w:hAnsiTheme="minorHAnsi" w:cstheme="minorHAnsi"/>
          <w:color w:val="FF0000"/>
          <w:sz w:val="24"/>
          <w:szCs w:val="24"/>
        </w:rPr>
        <w:t>.</w:t>
      </w:r>
    </w:p>
    <w:p w14:paraId="2FF83630" w14:textId="77777777" w:rsidR="002923E4" w:rsidRDefault="002923E4">
      <w:pPr>
        <w:ind w:left="360"/>
        <w:rPr>
          <w:rFonts w:asciiTheme="minorHAnsi" w:hAnsiTheme="minorHAnsi" w:cstheme="minorHAnsi"/>
          <w:bCs/>
          <w:sz w:val="24"/>
          <w:szCs w:val="24"/>
        </w:rPr>
      </w:pPr>
    </w:p>
    <w:p w14:paraId="156E0381" w14:textId="706D7DAA" w:rsidR="00D367BC" w:rsidRPr="005A7D2E" w:rsidRDefault="00D367BC" w:rsidP="005A7D2E">
      <w:pPr>
        <w:pStyle w:val="ListParagraph"/>
        <w:numPr>
          <w:ilvl w:val="0"/>
          <w:numId w:val="15"/>
        </w:numPr>
        <w:rPr>
          <w:rFonts w:asciiTheme="minorHAnsi" w:hAnsiTheme="minorHAnsi" w:cstheme="minorHAnsi"/>
          <w:b/>
          <w:sz w:val="24"/>
          <w:szCs w:val="24"/>
        </w:rPr>
      </w:pPr>
      <w:r w:rsidRPr="005A7D2E">
        <w:rPr>
          <w:rFonts w:asciiTheme="minorHAnsi" w:hAnsiTheme="minorHAnsi" w:cstheme="minorHAnsi"/>
          <w:b/>
          <w:sz w:val="24"/>
          <w:szCs w:val="24"/>
        </w:rPr>
        <w:t>Risk factors</w:t>
      </w:r>
    </w:p>
    <w:p w14:paraId="3A924A2E" w14:textId="4FD21B7B" w:rsidR="00E95B27" w:rsidRPr="002176AC" w:rsidRDefault="00C15098" w:rsidP="009A7452">
      <w:pPr>
        <w:rPr>
          <w:rFonts w:asciiTheme="minorHAnsi" w:hAnsiTheme="minorHAnsi" w:cstheme="minorHAnsi"/>
          <w:bCs/>
          <w:sz w:val="24"/>
          <w:szCs w:val="24"/>
        </w:rPr>
      </w:pPr>
      <w:r w:rsidRPr="002176AC">
        <w:rPr>
          <w:rFonts w:asciiTheme="minorHAnsi" w:hAnsiTheme="minorHAnsi" w:cstheme="minorHAnsi"/>
          <w:bCs/>
          <w:sz w:val="24"/>
          <w:szCs w:val="24"/>
        </w:rPr>
        <w:lastRenderedPageBreak/>
        <w:t xml:space="preserve">Abuse </w:t>
      </w:r>
      <w:r w:rsidR="00E95B27" w:rsidRPr="002176AC">
        <w:rPr>
          <w:rFonts w:asciiTheme="minorHAnsi" w:hAnsiTheme="minorHAnsi" w:cstheme="minorHAnsi"/>
          <w:bCs/>
          <w:sz w:val="24"/>
          <w:szCs w:val="24"/>
        </w:rPr>
        <w:t>of children and vulnerable people occur</w:t>
      </w:r>
      <w:r w:rsidRPr="002176AC">
        <w:rPr>
          <w:rFonts w:asciiTheme="minorHAnsi" w:hAnsiTheme="minorHAnsi" w:cstheme="minorHAnsi"/>
          <w:bCs/>
          <w:sz w:val="24"/>
          <w:szCs w:val="24"/>
        </w:rPr>
        <w:t xml:space="preserve"> when there is motivation</w:t>
      </w:r>
      <w:r w:rsidR="00E95B27" w:rsidRPr="002176AC">
        <w:rPr>
          <w:rFonts w:asciiTheme="minorHAnsi" w:hAnsiTheme="minorHAnsi" w:cstheme="minorHAnsi"/>
          <w:bCs/>
          <w:sz w:val="24"/>
          <w:szCs w:val="24"/>
        </w:rPr>
        <w:t xml:space="preserve"> by an offender</w:t>
      </w:r>
      <w:r w:rsidRPr="002176AC">
        <w:rPr>
          <w:rFonts w:asciiTheme="minorHAnsi" w:hAnsiTheme="minorHAnsi" w:cstheme="minorHAnsi"/>
          <w:bCs/>
          <w:sz w:val="24"/>
          <w:szCs w:val="24"/>
        </w:rPr>
        <w:t xml:space="preserve">, </w:t>
      </w:r>
      <w:r w:rsidR="00E95B27" w:rsidRPr="002176AC">
        <w:rPr>
          <w:rFonts w:asciiTheme="minorHAnsi" w:hAnsiTheme="minorHAnsi" w:cstheme="minorHAnsi"/>
          <w:bCs/>
          <w:sz w:val="24"/>
          <w:szCs w:val="24"/>
        </w:rPr>
        <w:t xml:space="preserve">and easy </w:t>
      </w:r>
      <w:r w:rsidRPr="002176AC">
        <w:rPr>
          <w:rFonts w:asciiTheme="minorHAnsi" w:hAnsiTheme="minorHAnsi" w:cstheme="minorHAnsi"/>
          <w:bCs/>
          <w:sz w:val="24"/>
          <w:szCs w:val="24"/>
        </w:rPr>
        <w:t>opportunity and access</w:t>
      </w:r>
      <w:r w:rsidR="00E95B27" w:rsidRPr="002176AC">
        <w:rPr>
          <w:rFonts w:asciiTheme="minorHAnsi" w:hAnsiTheme="minorHAnsi" w:cstheme="minorHAnsi"/>
          <w:bCs/>
          <w:sz w:val="24"/>
          <w:szCs w:val="24"/>
        </w:rPr>
        <w:t xml:space="preserve"> to a victim.</w:t>
      </w:r>
      <w:r w:rsidRPr="002176AC">
        <w:rPr>
          <w:rFonts w:asciiTheme="minorHAnsi" w:hAnsiTheme="minorHAnsi" w:cstheme="minorHAnsi"/>
          <w:bCs/>
          <w:sz w:val="24"/>
          <w:szCs w:val="24"/>
        </w:rPr>
        <w:t xml:space="preserve"> It is </w:t>
      </w:r>
      <w:r w:rsidR="00E95B27" w:rsidRPr="002176AC">
        <w:rPr>
          <w:rFonts w:asciiTheme="minorHAnsi" w:hAnsiTheme="minorHAnsi" w:cstheme="minorHAnsi"/>
          <w:bCs/>
          <w:sz w:val="24"/>
          <w:szCs w:val="24"/>
        </w:rPr>
        <w:t>a painful fact that t</w:t>
      </w:r>
      <w:r w:rsidRPr="002176AC">
        <w:rPr>
          <w:rFonts w:asciiTheme="minorHAnsi" w:hAnsiTheme="minorHAnsi" w:cstheme="minorHAnsi"/>
          <w:bCs/>
          <w:sz w:val="24"/>
          <w:szCs w:val="24"/>
        </w:rPr>
        <w:t xml:space="preserve">hat the International charity and aid sector is a soft target for those who would try to gain access to vulnerable children. </w:t>
      </w:r>
      <w:r w:rsidR="00E95B27" w:rsidRPr="002176AC">
        <w:rPr>
          <w:rFonts w:asciiTheme="minorHAnsi" w:hAnsiTheme="minorHAnsi" w:cstheme="minorHAnsi"/>
          <w:bCs/>
          <w:sz w:val="24"/>
          <w:szCs w:val="24"/>
        </w:rPr>
        <w:t>The following factors increase risk at Amani:</w:t>
      </w:r>
    </w:p>
    <w:p w14:paraId="1DD8D403" w14:textId="77777777" w:rsidR="00E95B27" w:rsidRPr="002176AC" w:rsidRDefault="00E95B27" w:rsidP="00E95B27">
      <w:pPr>
        <w:pStyle w:val="ListParagraph"/>
        <w:numPr>
          <w:ilvl w:val="0"/>
          <w:numId w:val="11"/>
        </w:numPr>
        <w:rPr>
          <w:rFonts w:asciiTheme="minorHAnsi" w:hAnsiTheme="minorHAnsi" w:cstheme="minorHAnsi"/>
          <w:bCs/>
          <w:sz w:val="24"/>
          <w:szCs w:val="24"/>
        </w:rPr>
      </w:pPr>
      <w:r w:rsidRPr="002176AC">
        <w:rPr>
          <w:rFonts w:asciiTheme="minorHAnsi" w:hAnsiTheme="minorHAnsi" w:cstheme="minorHAnsi"/>
          <w:bCs/>
          <w:sz w:val="24"/>
          <w:szCs w:val="24"/>
        </w:rPr>
        <w:t>Amani Centre is a charity and therefore dependent on the good will and engagement of benefactors: this creates a power imbalance.</w:t>
      </w:r>
    </w:p>
    <w:p w14:paraId="4001FCD2" w14:textId="380D17F8" w:rsidR="00E95B27" w:rsidRPr="002176AC" w:rsidRDefault="00E95B27" w:rsidP="00E95B27">
      <w:pPr>
        <w:pStyle w:val="ListParagraph"/>
        <w:numPr>
          <w:ilvl w:val="0"/>
          <w:numId w:val="11"/>
        </w:numPr>
        <w:rPr>
          <w:rFonts w:asciiTheme="minorHAnsi" w:hAnsiTheme="minorHAnsi" w:cstheme="minorHAnsi"/>
          <w:bCs/>
          <w:sz w:val="24"/>
          <w:szCs w:val="24"/>
        </w:rPr>
      </w:pPr>
      <w:r w:rsidRPr="002176AC">
        <w:rPr>
          <w:rFonts w:asciiTheme="minorHAnsi" w:hAnsiTheme="minorHAnsi" w:cstheme="minorHAnsi"/>
          <w:bCs/>
          <w:sz w:val="24"/>
          <w:szCs w:val="24"/>
        </w:rPr>
        <w:t>The beneficiaries of Amani are vulnerable, both as children and as learning</w:t>
      </w:r>
      <w:r w:rsidR="009C258B">
        <w:rPr>
          <w:rFonts w:asciiTheme="minorHAnsi" w:hAnsiTheme="minorHAnsi" w:cstheme="minorHAnsi"/>
          <w:bCs/>
          <w:sz w:val="24"/>
          <w:szCs w:val="24"/>
        </w:rPr>
        <w:t>-</w:t>
      </w:r>
      <w:r w:rsidRPr="002176AC">
        <w:rPr>
          <w:rFonts w:asciiTheme="minorHAnsi" w:hAnsiTheme="minorHAnsi" w:cstheme="minorHAnsi"/>
          <w:bCs/>
          <w:sz w:val="24"/>
          <w:szCs w:val="24"/>
        </w:rPr>
        <w:t xml:space="preserve"> disabled with mobility and communication difficulties. </w:t>
      </w:r>
    </w:p>
    <w:p w14:paraId="1173FBB4" w14:textId="77777777" w:rsidR="00E95B27" w:rsidRPr="002176AC" w:rsidRDefault="00E95B27" w:rsidP="00E95B27">
      <w:pPr>
        <w:pStyle w:val="ListParagraph"/>
        <w:numPr>
          <w:ilvl w:val="0"/>
          <w:numId w:val="11"/>
        </w:numPr>
        <w:rPr>
          <w:rFonts w:asciiTheme="minorHAnsi" w:hAnsiTheme="minorHAnsi" w:cstheme="minorHAnsi"/>
          <w:bCs/>
          <w:sz w:val="24"/>
          <w:szCs w:val="24"/>
        </w:rPr>
      </w:pPr>
      <w:r w:rsidRPr="002176AC">
        <w:rPr>
          <w:rFonts w:asciiTheme="minorHAnsi" w:hAnsiTheme="minorHAnsi" w:cstheme="minorHAnsi"/>
          <w:bCs/>
          <w:sz w:val="24"/>
          <w:szCs w:val="24"/>
        </w:rPr>
        <w:t>There is a high turnover of visitors who arrive on impromptu visits.</w:t>
      </w:r>
    </w:p>
    <w:p w14:paraId="5B3EB633" w14:textId="27D06CAE" w:rsidR="00E95B27" w:rsidRPr="002176AC" w:rsidRDefault="00E95B27" w:rsidP="00E95B27">
      <w:pPr>
        <w:pStyle w:val="ListParagraph"/>
        <w:numPr>
          <w:ilvl w:val="0"/>
          <w:numId w:val="11"/>
        </w:numPr>
        <w:rPr>
          <w:rFonts w:asciiTheme="minorHAnsi" w:hAnsiTheme="minorHAnsi" w:cstheme="minorHAnsi"/>
          <w:bCs/>
          <w:sz w:val="24"/>
          <w:szCs w:val="24"/>
        </w:rPr>
      </w:pPr>
      <w:r w:rsidRPr="002176AC">
        <w:rPr>
          <w:rFonts w:asciiTheme="minorHAnsi" w:hAnsiTheme="minorHAnsi" w:cstheme="minorHAnsi"/>
          <w:bCs/>
          <w:sz w:val="24"/>
          <w:szCs w:val="24"/>
        </w:rPr>
        <w:t xml:space="preserve">In </w:t>
      </w:r>
      <w:r w:rsidR="00C15098" w:rsidRPr="002176AC">
        <w:rPr>
          <w:rFonts w:asciiTheme="minorHAnsi" w:hAnsiTheme="minorHAnsi" w:cstheme="minorHAnsi"/>
          <w:bCs/>
          <w:sz w:val="24"/>
          <w:szCs w:val="24"/>
        </w:rPr>
        <w:t xml:space="preserve">Tanzania hospitality </w:t>
      </w:r>
      <w:r w:rsidRPr="002176AC">
        <w:rPr>
          <w:rFonts w:asciiTheme="minorHAnsi" w:hAnsiTheme="minorHAnsi" w:cstheme="minorHAnsi"/>
          <w:bCs/>
          <w:sz w:val="24"/>
          <w:szCs w:val="24"/>
        </w:rPr>
        <w:t xml:space="preserve">toward guests </w:t>
      </w:r>
      <w:r w:rsidR="00C15098" w:rsidRPr="002176AC">
        <w:rPr>
          <w:rFonts w:asciiTheme="minorHAnsi" w:hAnsiTheme="minorHAnsi" w:cstheme="minorHAnsi"/>
          <w:bCs/>
          <w:sz w:val="24"/>
          <w:szCs w:val="24"/>
        </w:rPr>
        <w:t xml:space="preserve">is a high value. </w:t>
      </w:r>
      <w:r w:rsidR="00ED081F">
        <w:rPr>
          <w:rFonts w:asciiTheme="minorHAnsi" w:hAnsiTheme="minorHAnsi" w:cstheme="minorHAnsi"/>
          <w:bCs/>
          <w:sz w:val="24"/>
          <w:szCs w:val="24"/>
        </w:rPr>
        <w:t xml:space="preserve"> The Swahili proverb</w:t>
      </w:r>
      <w:r w:rsidRPr="002176AC">
        <w:rPr>
          <w:rFonts w:asciiTheme="minorHAnsi" w:hAnsiTheme="minorHAnsi" w:cstheme="minorHAnsi"/>
          <w:bCs/>
          <w:sz w:val="24"/>
          <w:szCs w:val="24"/>
        </w:rPr>
        <w:t xml:space="preserve"> ‘</w:t>
      </w:r>
      <w:r w:rsidRPr="00ED081F">
        <w:rPr>
          <w:rFonts w:asciiTheme="minorHAnsi" w:hAnsiTheme="minorHAnsi" w:cstheme="minorHAnsi"/>
          <w:bCs/>
          <w:i/>
          <w:iCs/>
          <w:sz w:val="24"/>
          <w:szCs w:val="24"/>
        </w:rPr>
        <w:t>wageni ni baraka’</w:t>
      </w:r>
      <w:r w:rsidR="00ED081F">
        <w:rPr>
          <w:rFonts w:asciiTheme="minorHAnsi" w:hAnsiTheme="minorHAnsi" w:cstheme="minorHAnsi"/>
          <w:bCs/>
          <w:sz w:val="24"/>
          <w:szCs w:val="24"/>
        </w:rPr>
        <w:t xml:space="preserve"> guests are a blessing</w:t>
      </w:r>
      <w:r w:rsidRPr="002176AC">
        <w:rPr>
          <w:rFonts w:asciiTheme="minorHAnsi" w:hAnsiTheme="minorHAnsi" w:cstheme="minorHAnsi"/>
          <w:bCs/>
          <w:sz w:val="24"/>
          <w:szCs w:val="24"/>
        </w:rPr>
        <w:t xml:space="preserve"> – </w:t>
      </w:r>
      <w:r w:rsidR="00ED081F">
        <w:rPr>
          <w:rFonts w:asciiTheme="minorHAnsi" w:hAnsiTheme="minorHAnsi" w:cstheme="minorHAnsi"/>
          <w:bCs/>
          <w:sz w:val="24"/>
          <w:szCs w:val="24"/>
        </w:rPr>
        <w:t xml:space="preserve">reflects the </w:t>
      </w:r>
      <w:r w:rsidR="009C258B">
        <w:rPr>
          <w:rFonts w:asciiTheme="minorHAnsi" w:hAnsiTheme="minorHAnsi" w:cstheme="minorHAnsi"/>
          <w:bCs/>
          <w:sz w:val="24"/>
          <w:szCs w:val="24"/>
        </w:rPr>
        <w:t xml:space="preserve">default cultural </w:t>
      </w:r>
      <w:r w:rsidRPr="002176AC">
        <w:rPr>
          <w:rFonts w:asciiTheme="minorHAnsi" w:hAnsiTheme="minorHAnsi" w:cstheme="minorHAnsi"/>
          <w:bCs/>
          <w:sz w:val="24"/>
          <w:szCs w:val="24"/>
        </w:rPr>
        <w:t xml:space="preserve">posture </w:t>
      </w:r>
      <w:r w:rsidR="00ED081F">
        <w:rPr>
          <w:rFonts w:asciiTheme="minorHAnsi" w:hAnsiTheme="minorHAnsi" w:cstheme="minorHAnsi"/>
          <w:bCs/>
          <w:sz w:val="24"/>
          <w:szCs w:val="24"/>
        </w:rPr>
        <w:t>of</w:t>
      </w:r>
      <w:r w:rsidRPr="002176AC">
        <w:rPr>
          <w:rFonts w:asciiTheme="minorHAnsi" w:hAnsiTheme="minorHAnsi" w:cstheme="minorHAnsi"/>
          <w:bCs/>
          <w:sz w:val="24"/>
          <w:szCs w:val="24"/>
        </w:rPr>
        <w:t xml:space="preserve"> </w:t>
      </w:r>
      <w:r w:rsidR="00ED081F">
        <w:rPr>
          <w:rFonts w:asciiTheme="minorHAnsi" w:hAnsiTheme="minorHAnsi" w:cstheme="minorHAnsi"/>
          <w:bCs/>
          <w:sz w:val="24"/>
          <w:szCs w:val="24"/>
        </w:rPr>
        <w:t>welcome</w:t>
      </w:r>
      <w:r w:rsidRPr="002176AC">
        <w:rPr>
          <w:rFonts w:asciiTheme="minorHAnsi" w:hAnsiTheme="minorHAnsi" w:cstheme="minorHAnsi"/>
          <w:bCs/>
          <w:sz w:val="24"/>
          <w:szCs w:val="24"/>
        </w:rPr>
        <w:t xml:space="preserve"> </w:t>
      </w:r>
      <w:r w:rsidR="00ED081F">
        <w:rPr>
          <w:rFonts w:asciiTheme="minorHAnsi" w:hAnsiTheme="minorHAnsi" w:cstheme="minorHAnsi"/>
          <w:bCs/>
          <w:sz w:val="24"/>
          <w:szCs w:val="24"/>
        </w:rPr>
        <w:t>over suspicion.</w:t>
      </w:r>
    </w:p>
    <w:p w14:paraId="6119C457" w14:textId="3D281149" w:rsidR="00E95B27" w:rsidRPr="002176AC" w:rsidRDefault="00C15098" w:rsidP="00E95B27">
      <w:pPr>
        <w:pStyle w:val="ListParagraph"/>
        <w:numPr>
          <w:ilvl w:val="0"/>
          <w:numId w:val="11"/>
        </w:numPr>
        <w:rPr>
          <w:rFonts w:asciiTheme="minorHAnsi" w:hAnsiTheme="minorHAnsi" w:cstheme="minorHAnsi"/>
          <w:bCs/>
          <w:sz w:val="24"/>
          <w:szCs w:val="24"/>
        </w:rPr>
      </w:pPr>
      <w:r w:rsidRPr="002176AC">
        <w:rPr>
          <w:rFonts w:asciiTheme="minorHAnsi" w:hAnsiTheme="minorHAnsi" w:cstheme="minorHAnsi"/>
          <w:bCs/>
          <w:sz w:val="24"/>
          <w:szCs w:val="24"/>
        </w:rPr>
        <w:t>I</w:t>
      </w:r>
      <w:r w:rsidR="00E95B27" w:rsidRPr="002176AC">
        <w:rPr>
          <w:rFonts w:asciiTheme="minorHAnsi" w:hAnsiTheme="minorHAnsi" w:cstheme="minorHAnsi"/>
          <w:bCs/>
          <w:sz w:val="24"/>
          <w:szCs w:val="24"/>
        </w:rPr>
        <w:t>n a high shame culture</w:t>
      </w:r>
      <w:r w:rsidR="009C258B">
        <w:rPr>
          <w:rFonts w:asciiTheme="minorHAnsi" w:hAnsiTheme="minorHAnsi" w:cstheme="minorHAnsi"/>
          <w:bCs/>
          <w:sz w:val="24"/>
          <w:szCs w:val="24"/>
        </w:rPr>
        <w:t>,</w:t>
      </w:r>
      <w:r w:rsidR="00E95B27" w:rsidRPr="002176AC">
        <w:rPr>
          <w:rFonts w:asciiTheme="minorHAnsi" w:hAnsiTheme="minorHAnsi" w:cstheme="minorHAnsi"/>
          <w:bCs/>
          <w:sz w:val="24"/>
          <w:szCs w:val="24"/>
        </w:rPr>
        <w:t xml:space="preserve"> it is almost impossible for a beneficiary to challenge</w:t>
      </w:r>
      <w:r w:rsidRPr="002176AC">
        <w:rPr>
          <w:rFonts w:asciiTheme="minorHAnsi" w:hAnsiTheme="minorHAnsi" w:cstheme="minorHAnsi"/>
          <w:bCs/>
          <w:sz w:val="24"/>
          <w:szCs w:val="24"/>
        </w:rPr>
        <w:t xml:space="preserve"> a visitor by </w:t>
      </w:r>
      <w:r w:rsidR="00E95B27" w:rsidRPr="002176AC">
        <w:rPr>
          <w:rFonts w:asciiTheme="minorHAnsi" w:hAnsiTheme="minorHAnsi" w:cstheme="minorHAnsi"/>
          <w:bCs/>
          <w:sz w:val="24"/>
          <w:szCs w:val="24"/>
        </w:rPr>
        <w:t>regarding their</w:t>
      </w:r>
      <w:r w:rsidRPr="002176AC">
        <w:rPr>
          <w:rFonts w:asciiTheme="minorHAnsi" w:hAnsiTheme="minorHAnsi" w:cstheme="minorHAnsi"/>
          <w:bCs/>
          <w:sz w:val="24"/>
          <w:szCs w:val="24"/>
        </w:rPr>
        <w:t xml:space="preserve"> </w:t>
      </w:r>
      <w:r w:rsidR="00ED081F">
        <w:rPr>
          <w:rFonts w:asciiTheme="minorHAnsi" w:hAnsiTheme="minorHAnsi" w:cstheme="minorHAnsi"/>
          <w:bCs/>
          <w:sz w:val="24"/>
          <w:szCs w:val="24"/>
        </w:rPr>
        <w:t>conduct or motivations.</w:t>
      </w:r>
      <w:r w:rsidRPr="002176AC">
        <w:rPr>
          <w:rFonts w:asciiTheme="minorHAnsi" w:hAnsiTheme="minorHAnsi" w:cstheme="minorHAnsi"/>
          <w:bCs/>
          <w:sz w:val="24"/>
          <w:szCs w:val="24"/>
        </w:rPr>
        <w:t xml:space="preserve"> </w:t>
      </w:r>
    </w:p>
    <w:p w14:paraId="3DEE3C58" w14:textId="0AF585D3" w:rsidR="00C15098" w:rsidRPr="002176AC" w:rsidRDefault="00E95B27" w:rsidP="00E95B27">
      <w:pPr>
        <w:pStyle w:val="ListParagraph"/>
        <w:numPr>
          <w:ilvl w:val="0"/>
          <w:numId w:val="11"/>
        </w:numPr>
        <w:rPr>
          <w:rFonts w:asciiTheme="minorHAnsi" w:hAnsiTheme="minorHAnsi" w:cstheme="minorHAnsi"/>
          <w:bCs/>
          <w:sz w:val="24"/>
          <w:szCs w:val="24"/>
        </w:rPr>
      </w:pPr>
      <w:r w:rsidRPr="002176AC">
        <w:rPr>
          <w:rFonts w:asciiTheme="minorHAnsi" w:hAnsiTheme="minorHAnsi" w:cstheme="minorHAnsi"/>
          <w:bCs/>
          <w:sz w:val="24"/>
          <w:szCs w:val="24"/>
        </w:rPr>
        <w:t xml:space="preserve">The socialisation of the Tanzanian child is that they obey and respect their elders. </w:t>
      </w:r>
    </w:p>
    <w:p w14:paraId="081BA7A1" w14:textId="5FE09756" w:rsidR="00E95B27" w:rsidRPr="002176AC" w:rsidRDefault="00E95B27" w:rsidP="00E95B27">
      <w:pPr>
        <w:pStyle w:val="ListParagraph"/>
        <w:numPr>
          <w:ilvl w:val="0"/>
          <w:numId w:val="11"/>
        </w:numPr>
        <w:rPr>
          <w:rFonts w:asciiTheme="minorHAnsi" w:hAnsiTheme="minorHAnsi" w:cstheme="minorHAnsi"/>
          <w:bCs/>
          <w:sz w:val="24"/>
          <w:szCs w:val="24"/>
        </w:rPr>
      </w:pPr>
      <w:r w:rsidRPr="002176AC">
        <w:rPr>
          <w:rFonts w:asciiTheme="minorHAnsi" w:hAnsiTheme="minorHAnsi" w:cstheme="minorHAnsi"/>
          <w:bCs/>
          <w:sz w:val="24"/>
          <w:szCs w:val="24"/>
        </w:rPr>
        <w:t xml:space="preserve">The Child Protection system in Tanzania is fragmented and under resourced. </w:t>
      </w:r>
    </w:p>
    <w:p w14:paraId="0FA4384B" w14:textId="2A10541D" w:rsidR="00E95B27" w:rsidRPr="002176AC" w:rsidRDefault="00E95B27">
      <w:pPr>
        <w:ind w:left="360"/>
        <w:rPr>
          <w:rFonts w:asciiTheme="minorHAnsi" w:hAnsiTheme="minorHAnsi" w:cstheme="minorHAnsi"/>
          <w:bCs/>
          <w:sz w:val="24"/>
          <w:szCs w:val="24"/>
        </w:rPr>
      </w:pPr>
    </w:p>
    <w:p w14:paraId="3B50897A" w14:textId="132EC141" w:rsidR="00216E7F" w:rsidRPr="002176AC" w:rsidRDefault="005A7D2E" w:rsidP="009A7452">
      <w:pPr>
        <w:rPr>
          <w:rFonts w:asciiTheme="minorHAnsi" w:hAnsiTheme="minorHAnsi" w:cstheme="minorHAnsi"/>
          <w:b/>
          <w:sz w:val="24"/>
          <w:szCs w:val="24"/>
        </w:rPr>
      </w:pPr>
      <w:r>
        <w:rPr>
          <w:rFonts w:asciiTheme="minorHAnsi" w:hAnsiTheme="minorHAnsi" w:cstheme="minorHAnsi"/>
          <w:b/>
          <w:sz w:val="24"/>
          <w:szCs w:val="24"/>
        </w:rPr>
        <w:t xml:space="preserve">3.2 </w:t>
      </w:r>
      <w:r w:rsidR="00C15098" w:rsidRPr="002176AC">
        <w:rPr>
          <w:rFonts w:asciiTheme="minorHAnsi" w:hAnsiTheme="minorHAnsi" w:cstheme="minorHAnsi"/>
          <w:b/>
          <w:sz w:val="24"/>
          <w:szCs w:val="24"/>
        </w:rPr>
        <w:t>Th</w:t>
      </w:r>
      <w:r w:rsidR="00E3032C">
        <w:rPr>
          <w:rFonts w:asciiTheme="minorHAnsi" w:hAnsiTheme="minorHAnsi" w:cstheme="minorHAnsi"/>
          <w:b/>
          <w:sz w:val="24"/>
          <w:szCs w:val="24"/>
        </w:rPr>
        <w:t xml:space="preserve">e </w:t>
      </w:r>
      <w:r w:rsidR="00C15098" w:rsidRPr="002176AC">
        <w:rPr>
          <w:rFonts w:asciiTheme="minorHAnsi" w:hAnsiTheme="minorHAnsi" w:cstheme="minorHAnsi"/>
          <w:b/>
          <w:sz w:val="24"/>
          <w:szCs w:val="24"/>
        </w:rPr>
        <w:t xml:space="preserve">Code of Conduct is designed to lay out clear expectations for FOAT personnel. It is based on </w:t>
      </w:r>
      <w:r w:rsidR="00216E7F" w:rsidRPr="002176AC">
        <w:rPr>
          <w:rFonts w:asciiTheme="minorHAnsi" w:hAnsiTheme="minorHAnsi" w:cstheme="minorHAnsi"/>
          <w:b/>
          <w:sz w:val="24"/>
          <w:szCs w:val="24"/>
        </w:rPr>
        <w:t>four</w:t>
      </w:r>
      <w:r w:rsidR="00C15098" w:rsidRPr="002176AC">
        <w:rPr>
          <w:rFonts w:asciiTheme="minorHAnsi" w:hAnsiTheme="minorHAnsi" w:cstheme="minorHAnsi"/>
          <w:b/>
          <w:sz w:val="24"/>
          <w:szCs w:val="24"/>
        </w:rPr>
        <w:t xml:space="preserve"> </w:t>
      </w:r>
      <w:r w:rsidR="00382939">
        <w:rPr>
          <w:rFonts w:asciiTheme="minorHAnsi" w:hAnsiTheme="minorHAnsi" w:cstheme="minorHAnsi"/>
          <w:b/>
          <w:sz w:val="24"/>
          <w:szCs w:val="24"/>
        </w:rPr>
        <w:t>key</w:t>
      </w:r>
      <w:r w:rsidR="00C15098" w:rsidRPr="002176AC">
        <w:rPr>
          <w:rFonts w:asciiTheme="minorHAnsi" w:hAnsiTheme="minorHAnsi" w:cstheme="minorHAnsi"/>
          <w:b/>
          <w:sz w:val="24"/>
          <w:szCs w:val="24"/>
        </w:rPr>
        <w:t xml:space="preserve"> principles: </w:t>
      </w:r>
    </w:p>
    <w:p w14:paraId="013ECA5E" w14:textId="77777777" w:rsidR="00D367BC" w:rsidRPr="002176AC" w:rsidRDefault="00D367BC">
      <w:pPr>
        <w:ind w:left="360"/>
        <w:rPr>
          <w:rFonts w:asciiTheme="minorHAnsi" w:hAnsiTheme="minorHAnsi" w:cstheme="minorHAnsi"/>
          <w:b/>
          <w:sz w:val="24"/>
          <w:szCs w:val="24"/>
        </w:rPr>
      </w:pPr>
    </w:p>
    <w:p w14:paraId="18F62F55" w14:textId="40AF1FFD" w:rsidR="00216E7F" w:rsidRPr="002176AC" w:rsidRDefault="00C15098" w:rsidP="009A7452">
      <w:pPr>
        <w:rPr>
          <w:rFonts w:asciiTheme="minorHAnsi" w:hAnsiTheme="minorHAnsi" w:cstheme="minorHAnsi"/>
          <w:b/>
          <w:sz w:val="24"/>
          <w:szCs w:val="24"/>
        </w:rPr>
      </w:pPr>
      <w:r w:rsidRPr="002176AC">
        <w:rPr>
          <w:rFonts w:asciiTheme="minorHAnsi" w:hAnsiTheme="minorHAnsi" w:cstheme="minorHAnsi"/>
          <w:b/>
          <w:sz w:val="24"/>
          <w:szCs w:val="24"/>
        </w:rPr>
        <w:t xml:space="preserve">Reducing Isolation </w:t>
      </w:r>
    </w:p>
    <w:p w14:paraId="37C9BE20" w14:textId="6A30A464" w:rsidR="00A20795" w:rsidRPr="002176AC" w:rsidRDefault="00382939" w:rsidP="009A7452">
      <w:pPr>
        <w:spacing w:after="0" w:line="240" w:lineRule="auto"/>
        <w:rPr>
          <w:rFonts w:asciiTheme="minorHAnsi" w:hAnsiTheme="minorHAnsi" w:cstheme="minorHAnsi"/>
          <w:sz w:val="24"/>
          <w:szCs w:val="24"/>
          <w:lang w:val="en-AU"/>
        </w:rPr>
      </w:pPr>
      <w:r>
        <w:rPr>
          <w:rFonts w:asciiTheme="minorHAnsi" w:hAnsiTheme="minorHAnsi" w:cstheme="minorHAnsi"/>
          <w:sz w:val="24"/>
          <w:szCs w:val="24"/>
          <w:lang w:val="en-AU"/>
        </w:rPr>
        <w:t>By e</w:t>
      </w:r>
      <w:r w:rsidR="00A20795" w:rsidRPr="002176AC">
        <w:rPr>
          <w:rFonts w:asciiTheme="minorHAnsi" w:hAnsiTheme="minorHAnsi" w:cstheme="minorHAnsi"/>
          <w:sz w:val="24"/>
          <w:szCs w:val="24"/>
          <w:lang w:val="en-AU"/>
        </w:rPr>
        <w:t xml:space="preserve">liminating or reducing one-adult to one-child situations, the risk of the abuse for children will be dramatically lowered. FOAT personnel will set an example by personally avoiding one-adult to one-child situations with children. This means making sure that all interactions take place where we can </w:t>
      </w:r>
      <w:r w:rsidR="00A20795" w:rsidRPr="00382939">
        <w:rPr>
          <w:rFonts w:asciiTheme="minorHAnsi" w:hAnsiTheme="minorHAnsi" w:cstheme="minorHAnsi"/>
          <w:i/>
          <w:iCs/>
          <w:sz w:val="24"/>
          <w:szCs w:val="24"/>
          <w:lang w:val="en-AU"/>
        </w:rPr>
        <w:t>both</w:t>
      </w:r>
      <w:r w:rsidR="00A20795" w:rsidRPr="002176AC">
        <w:rPr>
          <w:rFonts w:asciiTheme="minorHAnsi" w:hAnsiTheme="minorHAnsi" w:cstheme="minorHAnsi"/>
          <w:sz w:val="24"/>
          <w:szCs w:val="24"/>
          <w:lang w:val="en-AU"/>
        </w:rPr>
        <w:t xml:space="preserve"> adult and child can be easily seen by others.  This requires avoiding being alone with a child behind closed doors or in a vehicle.  Wherever possible, private conversations should take place in plain sight of others.</w:t>
      </w:r>
      <w:r w:rsidR="00A20795" w:rsidRPr="002176AC">
        <w:rPr>
          <w:rFonts w:asciiTheme="minorHAnsi" w:hAnsiTheme="minorHAnsi" w:cstheme="minorHAnsi"/>
          <w:sz w:val="24"/>
          <w:szCs w:val="24"/>
          <w:lang w:val="en-AU"/>
        </w:rPr>
        <w:br/>
      </w:r>
    </w:p>
    <w:p w14:paraId="196AF871" w14:textId="77777777" w:rsidR="00A20795" w:rsidRPr="002176AC" w:rsidRDefault="00A20795">
      <w:pPr>
        <w:ind w:left="360"/>
        <w:rPr>
          <w:rFonts w:asciiTheme="minorHAnsi" w:hAnsiTheme="minorHAnsi" w:cstheme="minorHAnsi"/>
          <w:b/>
          <w:sz w:val="24"/>
          <w:szCs w:val="24"/>
        </w:rPr>
      </w:pPr>
    </w:p>
    <w:p w14:paraId="26C7B6C8" w14:textId="4D5D0452" w:rsidR="00216E7F" w:rsidRPr="002176AC" w:rsidRDefault="00C15098" w:rsidP="009A7452">
      <w:pPr>
        <w:rPr>
          <w:rFonts w:asciiTheme="minorHAnsi" w:hAnsiTheme="minorHAnsi" w:cstheme="minorHAnsi"/>
          <w:b/>
          <w:sz w:val="24"/>
          <w:szCs w:val="24"/>
        </w:rPr>
      </w:pPr>
      <w:r w:rsidRPr="002176AC">
        <w:rPr>
          <w:rFonts w:asciiTheme="minorHAnsi" w:hAnsiTheme="minorHAnsi" w:cstheme="minorHAnsi"/>
          <w:b/>
          <w:sz w:val="24"/>
          <w:szCs w:val="24"/>
        </w:rPr>
        <w:t xml:space="preserve">Increasing accountability </w:t>
      </w:r>
    </w:p>
    <w:p w14:paraId="047BA8A4" w14:textId="2D7DA914" w:rsidR="00A20795" w:rsidRPr="002176AC" w:rsidRDefault="00A20795" w:rsidP="009A7452">
      <w:pPr>
        <w:rPr>
          <w:rFonts w:asciiTheme="minorHAnsi" w:hAnsiTheme="minorHAnsi" w:cstheme="minorHAnsi"/>
          <w:bCs/>
          <w:sz w:val="24"/>
          <w:szCs w:val="24"/>
        </w:rPr>
      </w:pPr>
      <w:r w:rsidRPr="002176AC">
        <w:rPr>
          <w:rFonts w:asciiTheme="minorHAnsi" w:hAnsiTheme="minorHAnsi" w:cstheme="minorHAnsi"/>
          <w:bCs/>
          <w:sz w:val="24"/>
          <w:szCs w:val="24"/>
        </w:rPr>
        <w:t xml:space="preserve">Being accountable means </w:t>
      </w:r>
      <w:r w:rsidR="00ED081F">
        <w:rPr>
          <w:rFonts w:asciiTheme="minorHAnsi" w:hAnsiTheme="minorHAnsi" w:cstheme="minorHAnsi"/>
          <w:bCs/>
          <w:sz w:val="24"/>
          <w:szCs w:val="24"/>
        </w:rPr>
        <w:t xml:space="preserve">agreeing to required background checks. It means </w:t>
      </w:r>
      <w:r w:rsidRPr="002176AC">
        <w:rPr>
          <w:rFonts w:asciiTheme="minorHAnsi" w:hAnsiTheme="minorHAnsi" w:cstheme="minorHAnsi"/>
          <w:bCs/>
          <w:sz w:val="24"/>
          <w:szCs w:val="24"/>
        </w:rPr>
        <w:t>willingly accepting the constraints of the Code of Conduct</w:t>
      </w:r>
      <w:r w:rsidR="009254CB">
        <w:rPr>
          <w:rFonts w:asciiTheme="minorHAnsi" w:hAnsiTheme="minorHAnsi" w:cstheme="minorHAnsi"/>
          <w:bCs/>
          <w:sz w:val="24"/>
          <w:szCs w:val="24"/>
        </w:rPr>
        <w:t xml:space="preserve"> even when they are inconvenient</w:t>
      </w:r>
      <w:r w:rsidRPr="002176AC">
        <w:rPr>
          <w:rFonts w:asciiTheme="minorHAnsi" w:hAnsiTheme="minorHAnsi" w:cstheme="minorHAnsi"/>
          <w:bCs/>
          <w:sz w:val="24"/>
          <w:szCs w:val="24"/>
        </w:rPr>
        <w:t>. It includes an awareness of other</w:t>
      </w:r>
      <w:r w:rsidR="009254CB">
        <w:rPr>
          <w:rFonts w:asciiTheme="minorHAnsi" w:hAnsiTheme="minorHAnsi" w:cstheme="minorHAnsi"/>
          <w:bCs/>
          <w:sz w:val="24"/>
          <w:szCs w:val="24"/>
        </w:rPr>
        <w:t xml:space="preserve"> people</w:t>
      </w:r>
      <w:r w:rsidRPr="002176AC">
        <w:rPr>
          <w:rFonts w:asciiTheme="minorHAnsi" w:hAnsiTheme="minorHAnsi" w:cstheme="minorHAnsi"/>
          <w:bCs/>
          <w:sz w:val="24"/>
          <w:szCs w:val="24"/>
        </w:rPr>
        <w:t>’</w:t>
      </w:r>
      <w:r w:rsidR="009254CB">
        <w:rPr>
          <w:rFonts w:asciiTheme="minorHAnsi" w:hAnsiTheme="minorHAnsi" w:cstheme="minorHAnsi"/>
          <w:bCs/>
          <w:sz w:val="24"/>
          <w:szCs w:val="24"/>
        </w:rPr>
        <w:t>s</w:t>
      </w:r>
      <w:r w:rsidRPr="002176AC">
        <w:rPr>
          <w:rFonts w:asciiTheme="minorHAnsi" w:hAnsiTheme="minorHAnsi" w:cstheme="minorHAnsi"/>
          <w:bCs/>
          <w:sz w:val="24"/>
          <w:szCs w:val="24"/>
        </w:rPr>
        <w:t xml:space="preserve"> behaviour as it relates to children</w:t>
      </w:r>
      <w:r w:rsidR="009254CB">
        <w:rPr>
          <w:rFonts w:asciiTheme="minorHAnsi" w:hAnsiTheme="minorHAnsi" w:cstheme="minorHAnsi"/>
          <w:bCs/>
          <w:sz w:val="24"/>
          <w:szCs w:val="24"/>
        </w:rPr>
        <w:t>.</w:t>
      </w:r>
      <w:r w:rsidRPr="002176AC">
        <w:rPr>
          <w:rFonts w:asciiTheme="minorHAnsi" w:hAnsiTheme="minorHAnsi" w:cstheme="minorHAnsi"/>
          <w:bCs/>
          <w:sz w:val="24"/>
          <w:szCs w:val="24"/>
        </w:rPr>
        <w:t xml:space="preserve"> High accountability </w:t>
      </w:r>
      <w:r w:rsidR="009254CB">
        <w:rPr>
          <w:rFonts w:asciiTheme="minorHAnsi" w:hAnsiTheme="minorHAnsi" w:cstheme="minorHAnsi"/>
          <w:bCs/>
          <w:sz w:val="24"/>
          <w:szCs w:val="24"/>
        </w:rPr>
        <w:t xml:space="preserve">means </w:t>
      </w:r>
      <w:r w:rsidRPr="002176AC">
        <w:rPr>
          <w:rFonts w:asciiTheme="minorHAnsi" w:hAnsiTheme="minorHAnsi" w:cstheme="minorHAnsi"/>
          <w:bCs/>
          <w:sz w:val="24"/>
          <w:szCs w:val="24"/>
        </w:rPr>
        <w:t>invit</w:t>
      </w:r>
      <w:r w:rsidR="009254CB">
        <w:rPr>
          <w:rFonts w:asciiTheme="minorHAnsi" w:hAnsiTheme="minorHAnsi" w:cstheme="minorHAnsi"/>
          <w:bCs/>
          <w:sz w:val="24"/>
          <w:szCs w:val="24"/>
        </w:rPr>
        <w:t>ing advice or</w:t>
      </w:r>
      <w:r w:rsidRPr="002176AC">
        <w:rPr>
          <w:rFonts w:asciiTheme="minorHAnsi" w:hAnsiTheme="minorHAnsi" w:cstheme="minorHAnsi"/>
          <w:bCs/>
          <w:sz w:val="24"/>
          <w:szCs w:val="24"/>
        </w:rPr>
        <w:t xml:space="preserve"> </w:t>
      </w:r>
      <w:r w:rsidR="00DB7D8D" w:rsidRPr="002176AC">
        <w:rPr>
          <w:rFonts w:asciiTheme="minorHAnsi" w:hAnsiTheme="minorHAnsi" w:cstheme="minorHAnsi"/>
          <w:bCs/>
          <w:sz w:val="24"/>
          <w:szCs w:val="24"/>
        </w:rPr>
        <w:t xml:space="preserve">feedback </w:t>
      </w:r>
      <w:r w:rsidRPr="002176AC">
        <w:rPr>
          <w:rFonts w:asciiTheme="minorHAnsi" w:hAnsiTheme="minorHAnsi" w:cstheme="minorHAnsi"/>
          <w:bCs/>
          <w:sz w:val="24"/>
          <w:szCs w:val="24"/>
        </w:rPr>
        <w:t>from others</w:t>
      </w:r>
      <w:r w:rsidR="009254CB">
        <w:rPr>
          <w:rFonts w:asciiTheme="minorHAnsi" w:hAnsiTheme="minorHAnsi" w:cstheme="minorHAnsi"/>
          <w:bCs/>
          <w:sz w:val="24"/>
          <w:szCs w:val="24"/>
        </w:rPr>
        <w:t xml:space="preserve">. It requires </w:t>
      </w:r>
      <w:r w:rsidR="00DB7D8D" w:rsidRPr="002176AC">
        <w:rPr>
          <w:rFonts w:asciiTheme="minorHAnsi" w:hAnsiTheme="minorHAnsi" w:cstheme="minorHAnsi"/>
          <w:bCs/>
          <w:sz w:val="24"/>
          <w:szCs w:val="24"/>
        </w:rPr>
        <w:t>speak</w:t>
      </w:r>
      <w:r w:rsidR="009254CB">
        <w:rPr>
          <w:rFonts w:asciiTheme="minorHAnsi" w:hAnsiTheme="minorHAnsi" w:cstheme="minorHAnsi"/>
          <w:bCs/>
          <w:sz w:val="24"/>
          <w:szCs w:val="24"/>
        </w:rPr>
        <w:t>ing</w:t>
      </w:r>
      <w:r w:rsidR="00DB7D8D" w:rsidRPr="002176AC">
        <w:rPr>
          <w:rFonts w:asciiTheme="minorHAnsi" w:hAnsiTheme="minorHAnsi" w:cstheme="minorHAnsi"/>
          <w:bCs/>
          <w:sz w:val="24"/>
          <w:szCs w:val="24"/>
        </w:rPr>
        <w:t xml:space="preserve"> up </w:t>
      </w:r>
      <w:r w:rsidR="009254CB">
        <w:rPr>
          <w:rFonts w:asciiTheme="minorHAnsi" w:hAnsiTheme="minorHAnsi" w:cstheme="minorHAnsi"/>
          <w:bCs/>
          <w:sz w:val="24"/>
          <w:szCs w:val="24"/>
        </w:rPr>
        <w:t xml:space="preserve">for </w:t>
      </w:r>
      <w:r w:rsidR="00DB7D8D" w:rsidRPr="002176AC">
        <w:rPr>
          <w:rFonts w:asciiTheme="minorHAnsi" w:hAnsiTheme="minorHAnsi" w:cstheme="minorHAnsi"/>
          <w:bCs/>
          <w:sz w:val="24"/>
          <w:szCs w:val="24"/>
        </w:rPr>
        <w:t xml:space="preserve">children </w:t>
      </w:r>
      <w:r w:rsidR="009254CB">
        <w:rPr>
          <w:rFonts w:asciiTheme="minorHAnsi" w:hAnsiTheme="minorHAnsi" w:cstheme="minorHAnsi"/>
          <w:bCs/>
          <w:sz w:val="24"/>
          <w:szCs w:val="24"/>
        </w:rPr>
        <w:t xml:space="preserve">who </w:t>
      </w:r>
      <w:r w:rsidR="00DB7D8D" w:rsidRPr="002176AC">
        <w:rPr>
          <w:rFonts w:asciiTheme="minorHAnsi" w:hAnsiTheme="minorHAnsi" w:cstheme="minorHAnsi"/>
          <w:bCs/>
          <w:sz w:val="24"/>
          <w:szCs w:val="24"/>
        </w:rPr>
        <w:t xml:space="preserve">are at risk or </w:t>
      </w:r>
      <w:r w:rsidRPr="002176AC">
        <w:rPr>
          <w:rFonts w:asciiTheme="minorHAnsi" w:hAnsiTheme="minorHAnsi" w:cstheme="minorHAnsi"/>
          <w:bCs/>
          <w:sz w:val="24"/>
          <w:szCs w:val="24"/>
        </w:rPr>
        <w:t xml:space="preserve">when boundaries are being crossed.  For FOAT personnel it requires the humility to concede to Amani’s </w:t>
      </w:r>
      <w:r w:rsidR="00B70D85" w:rsidRPr="002176AC">
        <w:rPr>
          <w:rFonts w:asciiTheme="minorHAnsi" w:hAnsiTheme="minorHAnsi" w:cstheme="minorHAnsi"/>
          <w:bCs/>
          <w:sz w:val="24"/>
          <w:szCs w:val="24"/>
        </w:rPr>
        <w:t xml:space="preserve">Code of Conduct </w:t>
      </w:r>
      <w:r w:rsidR="009254CB">
        <w:rPr>
          <w:rFonts w:asciiTheme="minorHAnsi" w:hAnsiTheme="minorHAnsi" w:cstheme="minorHAnsi"/>
          <w:bCs/>
          <w:sz w:val="24"/>
          <w:szCs w:val="24"/>
        </w:rPr>
        <w:t>without needing to be reminded</w:t>
      </w:r>
      <w:r w:rsidR="00ED081F">
        <w:rPr>
          <w:rFonts w:asciiTheme="minorHAnsi" w:hAnsiTheme="minorHAnsi" w:cstheme="minorHAnsi"/>
          <w:bCs/>
          <w:sz w:val="24"/>
          <w:szCs w:val="24"/>
        </w:rPr>
        <w:t>;</w:t>
      </w:r>
      <w:r w:rsidR="009254CB">
        <w:rPr>
          <w:rFonts w:asciiTheme="minorHAnsi" w:hAnsiTheme="minorHAnsi" w:cstheme="minorHAnsi"/>
          <w:bCs/>
          <w:sz w:val="24"/>
          <w:szCs w:val="24"/>
        </w:rPr>
        <w:t xml:space="preserve"> </w:t>
      </w:r>
      <w:r w:rsidR="00B70D85" w:rsidRPr="002176AC">
        <w:rPr>
          <w:rFonts w:asciiTheme="minorHAnsi" w:hAnsiTheme="minorHAnsi" w:cstheme="minorHAnsi"/>
          <w:bCs/>
          <w:sz w:val="24"/>
          <w:szCs w:val="24"/>
        </w:rPr>
        <w:t xml:space="preserve">and also the courage to </w:t>
      </w:r>
      <w:r w:rsidR="00DB7D8D" w:rsidRPr="002176AC">
        <w:rPr>
          <w:rFonts w:asciiTheme="minorHAnsi" w:hAnsiTheme="minorHAnsi" w:cstheme="minorHAnsi"/>
          <w:bCs/>
          <w:sz w:val="24"/>
          <w:szCs w:val="24"/>
        </w:rPr>
        <w:t xml:space="preserve">respectfully </w:t>
      </w:r>
      <w:r w:rsidR="00B70D85" w:rsidRPr="002176AC">
        <w:rPr>
          <w:rFonts w:asciiTheme="minorHAnsi" w:hAnsiTheme="minorHAnsi" w:cstheme="minorHAnsi"/>
          <w:bCs/>
          <w:sz w:val="24"/>
          <w:szCs w:val="24"/>
        </w:rPr>
        <w:t xml:space="preserve">speak up whenever children’s rights and needs are being violated. </w:t>
      </w:r>
      <w:r w:rsidRPr="002176AC">
        <w:rPr>
          <w:rFonts w:asciiTheme="minorHAnsi" w:hAnsiTheme="minorHAnsi" w:cstheme="minorHAnsi"/>
          <w:bCs/>
          <w:sz w:val="24"/>
          <w:szCs w:val="24"/>
        </w:rPr>
        <w:t xml:space="preserve">   </w:t>
      </w:r>
    </w:p>
    <w:p w14:paraId="5F646A5B" w14:textId="77777777" w:rsidR="00B70D85" w:rsidRPr="002176AC" w:rsidRDefault="00B70D85">
      <w:pPr>
        <w:ind w:left="360"/>
        <w:rPr>
          <w:rFonts w:asciiTheme="minorHAnsi" w:hAnsiTheme="minorHAnsi" w:cstheme="minorHAnsi"/>
          <w:b/>
          <w:sz w:val="24"/>
          <w:szCs w:val="24"/>
        </w:rPr>
      </w:pPr>
    </w:p>
    <w:p w14:paraId="1A7A96F4" w14:textId="2A512137" w:rsidR="00216E7F" w:rsidRPr="002176AC" w:rsidRDefault="00216E7F" w:rsidP="009A7452">
      <w:pPr>
        <w:rPr>
          <w:rFonts w:asciiTheme="minorHAnsi" w:hAnsiTheme="minorHAnsi" w:cstheme="minorHAnsi"/>
          <w:b/>
          <w:sz w:val="24"/>
          <w:szCs w:val="24"/>
        </w:rPr>
      </w:pPr>
      <w:r w:rsidRPr="002176AC">
        <w:rPr>
          <w:rFonts w:asciiTheme="minorHAnsi" w:hAnsiTheme="minorHAnsi" w:cstheme="minorHAnsi"/>
          <w:b/>
          <w:sz w:val="24"/>
          <w:szCs w:val="24"/>
        </w:rPr>
        <w:t>Redressing the I</w:t>
      </w:r>
      <w:r w:rsidR="00C15098" w:rsidRPr="002176AC">
        <w:rPr>
          <w:rFonts w:asciiTheme="minorHAnsi" w:hAnsiTheme="minorHAnsi" w:cstheme="minorHAnsi"/>
          <w:b/>
          <w:sz w:val="24"/>
          <w:szCs w:val="24"/>
        </w:rPr>
        <w:t xml:space="preserve">mbalance of </w:t>
      </w:r>
      <w:r w:rsidRPr="002176AC">
        <w:rPr>
          <w:rFonts w:asciiTheme="minorHAnsi" w:hAnsiTheme="minorHAnsi" w:cstheme="minorHAnsi"/>
          <w:b/>
          <w:sz w:val="24"/>
          <w:szCs w:val="24"/>
        </w:rPr>
        <w:t>P</w:t>
      </w:r>
      <w:r w:rsidR="00C15098" w:rsidRPr="002176AC">
        <w:rPr>
          <w:rFonts w:asciiTheme="minorHAnsi" w:hAnsiTheme="minorHAnsi" w:cstheme="minorHAnsi"/>
          <w:b/>
          <w:sz w:val="24"/>
          <w:szCs w:val="24"/>
        </w:rPr>
        <w:t>ower</w:t>
      </w:r>
    </w:p>
    <w:p w14:paraId="05741400" w14:textId="19BC5790" w:rsidR="00B70D85" w:rsidRPr="002176AC" w:rsidRDefault="00B70D85" w:rsidP="009A7452">
      <w:pPr>
        <w:rPr>
          <w:rFonts w:asciiTheme="minorHAnsi" w:hAnsiTheme="minorHAnsi" w:cstheme="minorHAnsi"/>
          <w:bCs/>
          <w:sz w:val="24"/>
          <w:szCs w:val="24"/>
        </w:rPr>
      </w:pPr>
      <w:r w:rsidRPr="002176AC">
        <w:rPr>
          <w:rFonts w:asciiTheme="minorHAnsi" w:hAnsiTheme="minorHAnsi" w:cstheme="minorHAnsi"/>
          <w:bCs/>
          <w:sz w:val="24"/>
          <w:szCs w:val="24"/>
        </w:rPr>
        <w:lastRenderedPageBreak/>
        <w:t xml:space="preserve">The International aid arena is inevitably </w:t>
      </w:r>
      <w:r w:rsidR="00DB7D8D" w:rsidRPr="002176AC">
        <w:rPr>
          <w:rFonts w:asciiTheme="minorHAnsi" w:hAnsiTheme="minorHAnsi" w:cstheme="minorHAnsi"/>
          <w:bCs/>
          <w:sz w:val="24"/>
          <w:szCs w:val="24"/>
        </w:rPr>
        <w:t>inequitable.</w:t>
      </w:r>
      <w:r w:rsidRPr="002176AC">
        <w:rPr>
          <w:rFonts w:asciiTheme="minorHAnsi" w:hAnsiTheme="minorHAnsi" w:cstheme="minorHAnsi"/>
          <w:bCs/>
          <w:sz w:val="24"/>
          <w:szCs w:val="24"/>
        </w:rPr>
        <w:t xml:space="preserve"> </w:t>
      </w:r>
      <w:r w:rsidR="00DB7D8D" w:rsidRPr="002176AC">
        <w:rPr>
          <w:rFonts w:asciiTheme="minorHAnsi" w:hAnsiTheme="minorHAnsi" w:cstheme="minorHAnsi"/>
          <w:bCs/>
          <w:sz w:val="24"/>
          <w:szCs w:val="24"/>
        </w:rPr>
        <w:t xml:space="preserve"> </w:t>
      </w:r>
      <w:r w:rsidRPr="002176AC">
        <w:rPr>
          <w:rFonts w:asciiTheme="minorHAnsi" w:hAnsiTheme="minorHAnsi" w:cstheme="minorHAnsi"/>
          <w:bCs/>
          <w:sz w:val="24"/>
          <w:szCs w:val="24"/>
        </w:rPr>
        <w:t xml:space="preserve">There are several inequalities in the relationship between FOAT personnel and beneficiaries.  The most explicit is that FOAT personnel are not only privileged by economic and educational background but also as key benefactors and fundraisers for Amani.  This places FOAT personnel in position of socio-economic power and is likely to lead to Amani leadership and staff giving FOAT a more prominent voice than </w:t>
      </w:r>
      <w:r w:rsidR="009254CB">
        <w:rPr>
          <w:rFonts w:asciiTheme="minorHAnsi" w:hAnsiTheme="minorHAnsi" w:cstheme="minorHAnsi"/>
          <w:bCs/>
          <w:sz w:val="24"/>
          <w:szCs w:val="24"/>
        </w:rPr>
        <w:t xml:space="preserve">their </w:t>
      </w:r>
      <w:r w:rsidRPr="002176AC">
        <w:rPr>
          <w:rFonts w:asciiTheme="minorHAnsi" w:hAnsiTheme="minorHAnsi" w:cstheme="minorHAnsi"/>
          <w:bCs/>
          <w:sz w:val="24"/>
          <w:szCs w:val="24"/>
        </w:rPr>
        <w:t xml:space="preserve">beneficiaries- staff, children, young people.  This privilege can be used for immense good, but it can also be exploited.  FOAT will always endeavour to use </w:t>
      </w:r>
      <w:r w:rsidR="009254CB">
        <w:rPr>
          <w:rFonts w:asciiTheme="minorHAnsi" w:hAnsiTheme="minorHAnsi" w:cstheme="minorHAnsi"/>
          <w:bCs/>
          <w:sz w:val="24"/>
          <w:szCs w:val="24"/>
        </w:rPr>
        <w:t>its voice and privilege</w:t>
      </w:r>
      <w:r w:rsidRPr="002176AC">
        <w:rPr>
          <w:rFonts w:asciiTheme="minorHAnsi" w:hAnsiTheme="minorHAnsi" w:cstheme="minorHAnsi"/>
          <w:bCs/>
          <w:sz w:val="24"/>
          <w:szCs w:val="24"/>
        </w:rPr>
        <w:t xml:space="preserve"> to affirm, educate, empower and never to demean, humiliate or shame others. FOAT will lead by example by always respectfully requesting to seek to hear the voices of the less prominent stakeholders.     </w:t>
      </w:r>
    </w:p>
    <w:p w14:paraId="36FF62F6" w14:textId="77777777" w:rsidR="00B70D85" w:rsidRPr="002176AC" w:rsidRDefault="00B70D85">
      <w:pPr>
        <w:ind w:left="360"/>
        <w:rPr>
          <w:rFonts w:asciiTheme="minorHAnsi" w:hAnsiTheme="minorHAnsi" w:cstheme="minorHAnsi"/>
          <w:bCs/>
          <w:sz w:val="24"/>
          <w:szCs w:val="24"/>
        </w:rPr>
      </w:pPr>
    </w:p>
    <w:p w14:paraId="192A190E" w14:textId="13DD47D7" w:rsidR="00C15098" w:rsidRPr="002176AC" w:rsidRDefault="00216E7F" w:rsidP="009A7452">
      <w:pPr>
        <w:rPr>
          <w:rFonts w:asciiTheme="minorHAnsi" w:hAnsiTheme="minorHAnsi" w:cstheme="minorHAnsi"/>
          <w:b/>
          <w:sz w:val="24"/>
          <w:szCs w:val="24"/>
        </w:rPr>
      </w:pPr>
      <w:r w:rsidRPr="002176AC">
        <w:rPr>
          <w:rFonts w:asciiTheme="minorHAnsi" w:hAnsiTheme="minorHAnsi" w:cstheme="minorHAnsi"/>
          <w:b/>
          <w:sz w:val="24"/>
          <w:szCs w:val="24"/>
        </w:rPr>
        <w:t>Ethical and Safe Interaction</w:t>
      </w:r>
      <w:r w:rsidR="00C15098" w:rsidRPr="002176AC">
        <w:rPr>
          <w:rFonts w:asciiTheme="minorHAnsi" w:hAnsiTheme="minorHAnsi" w:cstheme="minorHAnsi"/>
          <w:b/>
          <w:sz w:val="24"/>
          <w:szCs w:val="24"/>
        </w:rPr>
        <w:t xml:space="preserve">     </w:t>
      </w:r>
    </w:p>
    <w:p w14:paraId="13535141" w14:textId="5EDA14F4" w:rsidR="006A0B21" w:rsidRPr="002176AC" w:rsidRDefault="006A0B21" w:rsidP="009A7452">
      <w:pPr>
        <w:spacing w:after="100" w:afterAutospacing="1" w:line="240" w:lineRule="auto"/>
        <w:rPr>
          <w:rFonts w:asciiTheme="minorHAnsi" w:hAnsiTheme="minorHAnsi" w:cstheme="minorHAnsi"/>
          <w:sz w:val="24"/>
          <w:szCs w:val="24"/>
        </w:rPr>
      </w:pPr>
      <w:r w:rsidRPr="002176AC">
        <w:rPr>
          <w:rFonts w:asciiTheme="minorHAnsi" w:hAnsiTheme="minorHAnsi" w:cstheme="minorHAnsi"/>
          <w:sz w:val="24"/>
          <w:szCs w:val="24"/>
        </w:rPr>
        <w:t>Africa is a young continent with almost half the population under 18 years old. Whether as Amani children, local village children</w:t>
      </w:r>
      <w:r w:rsidR="00ED081F">
        <w:rPr>
          <w:rFonts w:asciiTheme="minorHAnsi" w:hAnsiTheme="minorHAnsi" w:cstheme="minorHAnsi"/>
          <w:sz w:val="24"/>
          <w:szCs w:val="24"/>
        </w:rPr>
        <w:t xml:space="preserve"> or </w:t>
      </w:r>
      <w:r w:rsidR="00ED081F" w:rsidRPr="002176AC">
        <w:rPr>
          <w:rFonts w:asciiTheme="minorHAnsi" w:hAnsiTheme="minorHAnsi" w:cstheme="minorHAnsi"/>
          <w:sz w:val="24"/>
          <w:szCs w:val="24"/>
        </w:rPr>
        <w:t>beneficiaries</w:t>
      </w:r>
      <w:r w:rsidRPr="002176AC">
        <w:rPr>
          <w:rFonts w:asciiTheme="minorHAnsi" w:hAnsiTheme="minorHAnsi" w:cstheme="minorHAnsi"/>
          <w:sz w:val="24"/>
          <w:szCs w:val="24"/>
        </w:rPr>
        <w:t xml:space="preserve">, any </w:t>
      </w:r>
      <w:r w:rsidR="009254CB" w:rsidRPr="009254CB">
        <w:rPr>
          <w:rFonts w:asciiTheme="minorHAnsi" w:hAnsiTheme="minorHAnsi" w:cstheme="minorHAnsi"/>
          <w:i/>
          <w:iCs/>
          <w:sz w:val="24"/>
          <w:szCs w:val="24"/>
        </w:rPr>
        <w:t>mzung</w:t>
      </w:r>
      <w:r w:rsidR="009254CB">
        <w:rPr>
          <w:rFonts w:asciiTheme="minorHAnsi" w:hAnsiTheme="minorHAnsi" w:cstheme="minorHAnsi"/>
          <w:sz w:val="24"/>
          <w:szCs w:val="24"/>
        </w:rPr>
        <w:t xml:space="preserve">u </w:t>
      </w:r>
      <w:r w:rsidR="00ED081F">
        <w:rPr>
          <w:rFonts w:asciiTheme="minorHAnsi" w:hAnsiTheme="minorHAnsi" w:cstheme="minorHAnsi"/>
          <w:sz w:val="24"/>
          <w:szCs w:val="24"/>
        </w:rPr>
        <w:t>(</w:t>
      </w:r>
      <w:r w:rsidRPr="002176AC">
        <w:rPr>
          <w:rFonts w:asciiTheme="minorHAnsi" w:hAnsiTheme="minorHAnsi" w:cstheme="minorHAnsi"/>
          <w:sz w:val="24"/>
          <w:szCs w:val="24"/>
        </w:rPr>
        <w:t>foreigner</w:t>
      </w:r>
      <w:r w:rsidR="00ED081F">
        <w:rPr>
          <w:rFonts w:asciiTheme="minorHAnsi" w:hAnsiTheme="minorHAnsi" w:cstheme="minorHAnsi"/>
          <w:sz w:val="24"/>
          <w:szCs w:val="24"/>
        </w:rPr>
        <w:t>)</w:t>
      </w:r>
      <w:r w:rsidRPr="002176AC">
        <w:rPr>
          <w:rFonts w:asciiTheme="minorHAnsi" w:hAnsiTheme="minorHAnsi" w:cstheme="minorHAnsi"/>
          <w:sz w:val="24"/>
          <w:szCs w:val="24"/>
        </w:rPr>
        <w:t xml:space="preserve"> will be a source of interest.  People are watching and </w:t>
      </w:r>
      <w:r w:rsidR="00ED081F">
        <w:rPr>
          <w:rFonts w:asciiTheme="minorHAnsi" w:hAnsiTheme="minorHAnsi" w:cstheme="minorHAnsi"/>
          <w:sz w:val="24"/>
          <w:szCs w:val="24"/>
        </w:rPr>
        <w:t>our</w:t>
      </w:r>
      <w:r w:rsidRPr="002176AC">
        <w:rPr>
          <w:rFonts w:asciiTheme="minorHAnsi" w:hAnsiTheme="minorHAnsi" w:cstheme="minorHAnsi"/>
          <w:sz w:val="24"/>
          <w:szCs w:val="24"/>
        </w:rPr>
        <w:t xml:space="preserve"> words, gestures and actions have an influence whether we like it or not.  </w:t>
      </w:r>
    </w:p>
    <w:p w14:paraId="389B695B" w14:textId="415359C1" w:rsidR="006A0B21" w:rsidRPr="002176AC" w:rsidRDefault="006A0B21" w:rsidP="009A7452">
      <w:pPr>
        <w:spacing w:after="100" w:afterAutospacing="1" w:line="240" w:lineRule="auto"/>
        <w:rPr>
          <w:rFonts w:asciiTheme="minorHAnsi" w:hAnsiTheme="minorHAnsi" w:cstheme="minorHAnsi"/>
          <w:sz w:val="24"/>
          <w:szCs w:val="24"/>
        </w:rPr>
      </w:pPr>
      <w:r w:rsidRPr="002176AC">
        <w:rPr>
          <w:rFonts w:asciiTheme="minorHAnsi" w:hAnsiTheme="minorHAnsi" w:cstheme="minorHAnsi"/>
          <w:sz w:val="24"/>
          <w:szCs w:val="24"/>
        </w:rPr>
        <w:t xml:space="preserve">FOAT will not engage in conversations which reinforce the stereotyping of gender roles or certain types of ethnic group. </w:t>
      </w:r>
      <w:r w:rsidR="00ED081F">
        <w:rPr>
          <w:rFonts w:asciiTheme="minorHAnsi" w:hAnsiTheme="minorHAnsi" w:cstheme="minorHAnsi"/>
          <w:sz w:val="24"/>
          <w:szCs w:val="24"/>
        </w:rPr>
        <w:t xml:space="preserve"> </w:t>
      </w:r>
      <w:r w:rsidR="009254CB">
        <w:rPr>
          <w:rFonts w:asciiTheme="minorHAnsi" w:hAnsiTheme="minorHAnsi" w:cstheme="minorHAnsi"/>
          <w:sz w:val="24"/>
          <w:szCs w:val="24"/>
        </w:rPr>
        <w:t xml:space="preserve">FOAT personnel will not single out a particular child </w:t>
      </w:r>
      <w:r w:rsidRPr="002176AC">
        <w:rPr>
          <w:rFonts w:asciiTheme="minorHAnsi" w:hAnsiTheme="minorHAnsi" w:cstheme="minorHAnsi"/>
          <w:sz w:val="24"/>
          <w:szCs w:val="24"/>
        </w:rPr>
        <w:t xml:space="preserve">or beneficiary </w:t>
      </w:r>
      <w:r w:rsidR="009254CB">
        <w:rPr>
          <w:rFonts w:asciiTheme="minorHAnsi" w:hAnsiTheme="minorHAnsi" w:cstheme="minorHAnsi"/>
          <w:sz w:val="24"/>
          <w:szCs w:val="24"/>
        </w:rPr>
        <w:t xml:space="preserve">for </w:t>
      </w:r>
      <w:r w:rsidRPr="002176AC">
        <w:rPr>
          <w:rFonts w:asciiTheme="minorHAnsi" w:hAnsiTheme="minorHAnsi" w:cstheme="minorHAnsi"/>
          <w:sz w:val="24"/>
          <w:szCs w:val="24"/>
        </w:rPr>
        <w:t xml:space="preserve">favouritism or discrimination </w:t>
      </w:r>
      <w:r w:rsidR="00ED081F">
        <w:rPr>
          <w:rFonts w:asciiTheme="minorHAnsi" w:hAnsiTheme="minorHAnsi" w:cstheme="minorHAnsi"/>
          <w:sz w:val="24"/>
          <w:szCs w:val="24"/>
        </w:rPr>
        <w:t xml:space="preserve">based on </w:t>
      </w:r>
      <w:r w:rsidRPr="002176AC">
        <w:rPr>
          <w:rFonts w:asciiTheme="minorHAnsi" w:hAnsiTheme="minorHAnsi" w:cstheme="minorHAnsi"/>
          <w:sz w:val="24"/>
          <w:szCs w:val="24"/>
        </w:rPr>
        <w:t xml:space="preserve">their </w:t>
      </w:r>
      <w:r w:rsidR="009254CB">
        <w:rPr>
          <w:rFonts w:asciiTheme="minorHAnsi" w:hAnsiTheme="minorHAnsi" w:cstheme="minorHAnsi"/>
          <w:sz w:val="24"/>
          <w:szCs w:val="24"/>
        </w:rPr>
        <w:t xml:space="preserve">gender, appearance, age, </w:t>
      </w:r>
      <w:r w:rsidRPr="002176AC">
        <w:rPr>
          <w:rFonts w:asciiTheme="minorHAnsi" w:hAnsiTheme="minorHAnsi" w:cstheme="minorHAnsi"/>
          <w:sz w:val="24"/>
          <w:szCs w:val="24"/>
        </w:rPr>
        <w:t xml:space="preserve">ethnicity or tribal group.    </w:t>
      </w:r>
    </w:p>
    <w:p w14:paraId="66209F6C" w14:textId="0578C5BA" w:rsidR="006A0B21" w:rsidRPr="002176AC" w:rsidRDefault="006A0B21" w:rsidP="009A7452">
      <w:pPr>
        <w:spacing w:after="100" w:afterAutospacing="1" w:line="240" w:lineRule="auto"/>
        <w:rPr>
          <w:rFonts w:asciiTheme="minorHAnsi" w:hAnsiTheme="minorHAnsi" w:cstheme="minorHAnsi"/>
          <w:sz w:val="24"/>
          <w:szCs w:val="24"/>
        </w:rPr>
      </w:pPr>
      <w:r w:rsidRPr="002176AC">
        <w:rPr>
          <w:rFonts w:asciiTheme="minorHAnsi" w:hAnsiTheme="minorHAnsi" w:cstheme="minorHAnsi"/>
          <w:sz w:val="24"/>
          <w:szCs w:val="24"/>
        </w:rPr>
        <w:t xml:space="preserve">It is natural for </w:t>
      </w:r>
      <w:r w:rsidR="009254CB">
        <w:rPr>
          <w:rFonts w:asciiTheme="minorHAnsi" w:hAnsiTheme="minorHAnsi" w:cstheme="minorHAnsi"/>
          <w:sz w:val="24"/>
          <w:szCs w:val="24"/>
        </w:rPr>
        <w:t xml:space="preserve">FOAT </w:t>
      </w:r>
      <w:r w:rsidRPr="002176AC">
        <w:rPr>
          <w:rFonts w:asciiTheme="minorHAnsi" w:hAnsiTheme="minorHAnsi" w:cstheme="minorHAnsi"/>
          <w:sz w:val="24"/>
          <w:szCs w:val="24"/>
        </w:rPr>
        <w:t>personnel to want to capture images of daily life and situations for personal memories or the FOAT website. Nevertheless, any images or footage of children or beneficiaries should be taken should be taken with their dignity and privacy in mind.  Photographs should never be taken on children or adults naked or partially clothed.  As far as possible, seek permission form a parent or caregiver before taking a photo or posting a picture online.  Children and their communities shall be represented in a way that reinforces a positive and optimistic view of Africa.</w:t>
      </w:r>
    </w:p>
    <w:p w14:paraId="783C01E8" w14:textId="0CE566AD" w:rsidR="006A0B21" w:rsidRDefault="0022059B" w:rsidP="009A7452">
      <w:pPr>
        <w:spacing w:after="100" w:afterAutospacing="1" w:line="240" w:lineRule="auto"/>
        <w:rPr>
          <w:rFonts w:asciiTheme="minorHAnsi" w:hAnsiTheme="minorHAnsi" w:cstheme="minorHAnsi"/>
          <w:sz w:val="24"/>
          <w:szCs w:val="24"/>
        </w:rPr>
      </w:pPr>
      <w:r w:rsidRPr="002176AC">
        <w:rPr>
          <w:rFonts w:asciiTheme="minorHAnsi" w:hAnsiTheme="minorHAnsi" w:cstheme="minorHAnsi"/>
          <w:sz w:val="24"/>
          <w:szCs w:val="24"/>
        </w:rPr>
        <w:t xml:space="preserve">It is unhelpful and unethical to set up false expectations of help or future support. </w:t>
      </w:r>
      <w:r w:rsidR="006A0B21" w:rsidRPr="002176AC">
        <w:rPr>
          <w:rFonts w:asciiTheme="minorHAnsi" w:hAnsiTheme="minorHAnsi" w:cstheme="minorHAnsi"/>
          <w:sz w:val="24"/>
          <w:szCs w:val="24"/>
        </w:rPr>
        <w:t xml:space="preserve">All overt forms of favouritism to </w:t>
      </w:r>
      <w:r w:rsidR="00ED081F">
        <w:rPr>
          <w:rFonts w:asciiTheme="minorHAnsi" w:hAnsiTheme="minorHAnsi" w:cstheme="minorHAnsi"/>
          <w:sz w:val="24"/>
          <w:szCs w:val="24"/>
        </w:rPr>
        <w:t>any</w:t>
      </w:r>
      <w:r w:rsidR="006A0B21" w:rsidRPr="002176AC">
        <w:rPr>
          <w:rFonts w:asciiTheme="minorHAnsi" w:hAnsiTheme="minorHAnsi" w:cstheme="minorHAnsi"/>
          <w:sz w:val="24"/>
          <w:szCs w:val="24"/>
        </w:rPr>
        <w:t xml:space="preserve"> particular child shall be discouraged. FOAT personnel shall not engage in one-one private digital communication with an individual child,</w:t>
      </w:r>
      <w:r w:rsidRPr="002176AC">
        <w:rPr>
          <w:rFonts w:asciiTheme="minorHAnsi" w:hAnsiTheme="minorHAnsi" w:cstheme="minorHAnsi"/>
          <w:sz w:val="24"/>
          <w:szCs w:val="24"/>
        </w:rPr>
        <w:t xml:space="preserve"> </w:t>
      </w:r>
      <w:r w:rsidR="006A0B21" w:rsidRPr="002176AC">
        <w:rPr>
          <w:rFonts w:asciiTheme="minorHAnsi" w:hAnsiTheme="minorHAnsi" w:cstheme="minorHAnsi"/>
          <w:sz w:val="24"/>
          <w:szCs w:val="24"/>
        </w:rPr>
        <w:t>either during the FOAT visiting period or afterwards. any socia</w:t>
      </w:r>
      <w:r w:rsidRPr="002176AC">
        <w:rPr>
          <w:rFonts w:asciiTheme="minorHAnsi" w:hAnsiTheme="minorHAnsi" w:cstheme="minorHAnsi"/>
          <w:sz w:val="24"/>
          <w:szCs w:val="24"/>
        </w:rPr>
        <w:t>l</w:t>
      </w:r>
      <w:r w:rsidR="006A0B21" w:rsidRPr="002176AC">
        <w:rPr>
          <w:rFonts w:asciiTheme="minorHAnsi" w:hAnsiTheme="minorHAnsi" w:cstheme="minorHAnsi"/>
          <w:sz w:val="24"/>
          <w:szCs w:val="24"/>
        </w:rPr>
        <w:t xml:space="preserve"> </w:t>
      </w:r>
      <w:r w:rsidRPr="002176AC">
        <w:rPr>
          <w:rFonts w:asciiTheme="minorHAnsi" w:hAnsiTheme="minorHAnsi" w:cstheme="minorHAnsi"/>
          <w:sz w:val="24"/>
          <w:szCs w:val="24"/>
        </w:rPr>
        <w:t>m</w:t>
      </w:r>
      <w:r w:rsidR="006A0B21" w:rsidRPr="002176AC">
        <w:rPr>
          <w:rFonts w:asciiTheme="minorHAnsi" w:hAnsiTheme="minorHAnsi" w:cstheme="minorHAnsi"/>
          <w:sz w:val="24"/>
          <w:szCs w:val="24"/>
        </w:rPr>
        <w:t>edi</w:t>
      </w:r>
      <w:r w:rsidRPr="002176AC">
        <w:rPr>
          <w:rFonts w:asciiTheme="minorHAnsi" w:hAnsiTheme="minorHAnsi" w:cstheme="minorHAnsi"/>
          <w:sz w:val="24"/>
          <w:szCs w:val="24"/>
        </w:rPr>
        <w:t>a</w:t>
      </w:r>
      <w:r w:rsidR="006A0B21" w:rsidRPr="002176AC">
        <w:rPr>
          <w:rFonts w:asciiTheme="minorHAnsi" w:hAnsiTheme="minorHAnsi" w:cstheme="minorHAnsi"/>
          <w:sz w:val="24"/>
          <w:szCs w:val="24"/>
        </w:rPr>
        <w:t xml:space="preserve"> communicatio</w:t>
      </w:r>
      <w:r w:rsidRPr="002176AC">
        <w:rPr>
          <w:rFonts w:asciiTheme="minorHAnsi" w:hAnsiTheme="minorHAnsi" w:cstheme="minorHAnsi"/>
          <w:sz w:val="24"/>
          <w:szCs w:val="24"/>
        </w:rPr>
        <w:t>n</w:t>
      </w:r>
      <w:r w:rsidR="006A0B21" w:rsidRPr="002176AC">
        <w:rPr>
          <w:rFonts w:asciiTheme="minorHAnsi" w:hAnsiTheme="minorHAnsi" w:cstheme="minorHAnsi"/>
          <w:sz w:val="24"/>
          <w:szCs w:val="24"/>
        </w:rPr>
        <w:t xml:space="preserve"> will be on a</w:t>
      </w:r>
      <w:r w:rsidRPr="002176AC">
        <w:rPr>
          <w:rFonts w:asciiTheme="minorHAnsi" w:hAnsiTheme="minorHAnsi" w:cstheme="minorHAnsi"/>
          <w:sz w:val="24"/>
          <w:szCs w:val="24"/>
        </w:rPr>
        <w:t>n</w:t>
      </w:r>
      <w:r w:rsidR="006A0B21" w:rsidRPr="002176AC">
        <w:rPr>
          <w:rFonts w:asciiTheme="minorHAnsi" w:hAnsiTheme="minorHAnsi" w:cstheme="minorHAnsi"/>
          <w:sz w:val="24"/>
          <w:szCs w:val="24"/>
        </w:rPr>
        <w:t xml:space="preserve"> </w:t>
      </w:r>
      <w:r w:rsidRPr="002176AC">
        <w:rPr>
          <w:rFonts w:asciiTheme="minorHAnsi" w:hAnsiTheme="minorHAnsi" w:cstheme="minorHAnsi"/>
          <w:sz w:val="24"/>
          <w:szCs w:val="24"/>
        </w:rPr>
        <w:t xml:space="preserve">open or </w:t>
      </w:r>
      <w:r w:rsidR="006A0B21" w:rsidRPr="002176AC">
        <w:rPr>
          <w:rFonts w:asciiTheme="minorHAnsi" w:hAnsiTheme="minorHAnsi" w:cstheme="minorHAnsi"/>
          <w:sz w:val="24"/>
          <w:szCs w:val="24"/>
        </w:rPr>
        <w:t>public forum</w:t>
      </w:r>
      <w:r w:rsidRPr="002176AC">
        <w:rPr>
          <w:rFonts w:asciiTheme="minorHAnsi" w:hAnsiTheme="minorHAnsi" w:cstheme="minorHAnsi"/>
          <w:sz w:val="24"/>
          <w:szCs w:val="24"/>
        </w:rPr>
        <w:t>.</w:t>
      </w:r>
      <w:r w:rsidR="006A0B21" w:rsidRPr="002176AC">
        <w:rPr>
          <w:rFonts w:asciiTheme="minorHAnsi" w:hAnsiTheme="minorHAnsi" w:cstheme="minorHAnsi"/>
          <w:sz w:val="24"/>
          <w:szCs w:val="24"/>
        </w:rPr>
        <w:t xml:space="preserve"> </w:t>
      </w:r>
    </w:p>
    <w:p w14:paraId="712EF784" w14:textId="4DCDE7DF" w:rsidR="009254CB" w:rsidRDefault="009254CB" w:rsidP="00A86C85">
      <w:pPr>
        <w:spacing w:after="100" w:afterAutospacing="1" w:line="360" w:lineRule="auto"/>
        <w:ind w:left="708"/>
        <w:rPr>
          <w:rFonts w:asciiTheme="minorHAnsi" w:hAnsiTheme="minorHAnsi" w:cstheme="minorHAnsi"/>
          <w:sz w:val="24"/>
          <w:szCs w:val="24"/>
        </w:rPr>
      </w:pPr>
    </w:p>
    <w:p w14:paraId="0100E667" w14:textId="08EAB62F" w:rsidR="002F4D29" w:rsidRPr="009A7452" w:rsidRDefault="005A7D2E" w:rsidP="009A7452">
      <w:pPr>
        <w:suppressAutoHyphens w:val="0"/>
        <w:spacing w:line="259" w:lineRule="auto"/>
        <w:rPr>
          <w:rFonts w:cstheme="minorHAnsi"/>
          <w:b/>
          <w:bCs/>
          <w:sz w:val="24"/>
          <w:szCs w:val="24"/>
        </w:rPr>
      </w:pPr>
      <w:bookmarkStart w:id="0" w:name="_Hlk51586380"/>
      <w:r w:rsidRPr="009A7452">
        <w:rPr>
          <w:rFonts w:cstheme="minorHAnsi"/>
          <w:b/>
          <w:bCs/>
          <w:sz w:val="24"/>
          <w:szCs w:val="24"/>
        </w:rPr>
        <w:t xml:space="preserve">4.1 </w:t>
      </w:r>
      <w:r w:rsidR="00ED7100" w:rsidRPr="009A7452">
        <w:rPr>
          <w:rFonts w:cstheme="minorHAnsi"/>
          <w:b/>
          <w:bCs/>
          <w:sz w:val="24"/>
          <w:szCs w:val="24"/>
        </w:rPr>
        <w:t>Human Resources: recruitment and s</w:t>
      </w:r>
      <w:r w:rsidR="002F4D29" w:rsidRPr="009A7452">
        <w:rPr>
          <w:rFonts w:cstheme="minorHAnsi"/>
          <w:b/>
          <w:bCs/>
          <w:sz w:val="24"/>
          <w:szCs w:val="24"/>
        </w:rPr>
        <w:t>creening</w:t>
      </w:r>
    </w:p>
    <w:p w14:paraId="2033AB21" w14:textId="07E32AED" w:rsidR="00ED081F" w:rsidRPr="008E7210" w:rsidRDefault="00ED081F" w:rsidP="009A7452">
      <w:pPr>
        <w:rPr>
          <w:rFonts w:cstheme="minorHAnsi"/>
          <w:color w:val="auto"/>
          <w:sz w:val="24"/>
          <w:szCs w:val="24"/>
          <w:u w:val="single"/>
        </w:rPr>
      </w:pPr>
      <w:r w:rsidRPr="008E7210">
        <w:rPr>
          <w:rFonts w:cstheme="minorHAnsi"/>
          <w:color w:val="auto"/>
          <w:sz w:val="24"/>
          <w:szCs w:val="24"/>
          <w:u w:val="single"/>
        </w:rPr>
        <w:t>FOAT Personnel</w:t>
      </w:r>
    </w:p>
    <w:p w14:paraId="5D274B9D" w14:textId="73370124" w:rsidR="009C258B" w:rsidRPr="008E7210" w:rsidRDefault="002F4D29" w:rsidP="009A7452">
      <w:pPr>
        <w:rPr>
          <w:rFonts w:cstheme="minorHAnsi"/>
          <w:color w:val="auto"/>
          <w:sz w:val="24"/>
          <w:szCs w:val="24"/>
        </w:rPr>
      </w:pPr>
      <w:r w:rsidRPr="008E7210">
        <w:rPr>
          <w:rFonts w:cstheme="minorHAnsi"/>
          <w:color w:val="auto"/>
          <w:sz w:val="24"/>
          <w:szCs w:val="24"/>
        </w:rPr>
        <w:t xml:space="preserve">All FOAT </w:t>
      </w:r>
      <w:r w:rsidR="00ED081F" w:rsidRPr="008E7210">
        <w:rPr>
          <w:rFonts w:cstheme="minorHAnsi"/>
          <w:color w:val="auto"/>
          <w:sz w:val="24"/>
          <w:szCs w:val="24"/>
        </w:rPr>
        <w:t>trustees</w:t>
      </w:r>
      <w:r w:rsidRPr="008E7210">
        <w:rPr>
          <w:rFonts w:cstheme="minorHAnsi"/>
          <w:color w:val="auto"/>
          <w:sz w:val="24"/>
          <w:szCs w:val="24"/>
        </w:rPr>
        <w:t xml:space="preserve"> </w:t>
      </w:r>
      <w:r w:rsidR="009C258B" w:rsidRPr="008E7210">
        <w:rPr>
          <w:rFonts w:cstheme="minorHAnsi"/>
          <w:color w:val="auto"/>
          <w:sz w:val="24"/>
          <w:szCs w:val="24"/>
        </w:rPr>
        <w:t xml:space="preserve">who have contact with children (either as Amani children or beneficiaries or in the context of formal FOAT UK fundraising activities) </w:t>
      </w:r>
      <w:r w:rsidRPr="008E7210">
        <w:rPr>
          <w:rFonts w:cstheme="minorHAnsi"/>
          <w:color w:val="auto"/>
          <w:sz w:val="24"/>
          <w:szCs w:val="24"/>
        </w:rPr>
        <w:t xml:space="preserve">shall </w:t>
      </w:r>
      <w:r w:rsidR="009C258B" w:rsidRPr="008E7210">
        <w:rPr>
          <w:rFonts w:cstheme="minorHAnsi"/>
          <w:color w:val="auto"/>
          <w:sz w:val="24"/>
          <w:szCs w:val="24"/>
        </w:rPr>
        <w:t>undergo</w:t>
      </w:r>
      <w:r w:rsidRPr="008E7210">
        <w:rPr>
          <w:rFonts w:cstheme="minorHAnsi"/>
          <w:color w:val="auto"/>
          <w:sz w:val="24"/>
          <w:szCs w:val="24"/>
        </w:rPr>
        <w:t xml:space="preserve"> an enhanced DBS check every </w:t>
      </w:r>
      <w:r w:rsidR="009C258B" w:rsidRPr="008E7210">
        <w:rPr>
          <w:rFonts w:cstheme="minorHAnsi"/>
          <w:color w:val="auto"/>
          <w:sz w:val="24"/>
          <w:szCs w:val="24"/>
        </w:rPr>
        <w:t>three</w:t>
      </w:r>
      <w:r w:rsidRPr="008E7210">
        <w:rPr>
          <w:rFonts w:cstheme="minorHAnsi"/>
          <w:color w:val="auto"/>
          <w:sz w:val="24"/>
          <w:szCs w:val="24"/>
        </w:rPr>
        <w:t xml:space="preserve"> years. </w:t>
      </w:r>
    </w:p>
    <w:p w14:paraId="257460AB" w14:textId="50259230" w:rsidR="009C258B" w:rsidRPr="008E7210" w:rsidRDefault="00ED081F" w:rsidP="009A7452">
      <w:pPr>
        <w:rPr>
          <w:rFonts w:cstheme="minorHAnsi"/>
          <w:color w:val="auto"/>
          <w:sz w:val="24"/>
          <w:szCs w:val="24"/>
          <w:u w:val="single"/>
        </w:rPr>
      </w:pPr>
      <w:r w:rsidRPr="008E7210">
        <w:rPr>
          <w:rFonts w:cstheme="minorHAnsi"/>
          <w:color w:val="auto"/>
          <w:sz w:val="24"/>
          <w:szCs w:val="24"/>
          <w:u w:val="single"/>
        </w:rPr>
        <w:lastRenderedPageBreak/>
        <w:t>UK passport holder vo</w:t>
      </w:r>
      <w:r w:rsidR="009C258B" w:rsidRPr="008E7210">
        <w:rPr>
          <w:rFonts w:cstheme="minorHAnsi"/>
          <w:color w:val="auto"/>
          <w:sz w:val="24"/>
          <w:szCs w:val="24"/>
          <w:u w:val="single"/>
        </w:rPr>
        <w:t xml:space="preserve">lunteers: </w:t>
      </w:r>
    </w:p>
    <w:p w14:paraId="5C69FB3E" w14:textId="38F8B980" w:rsidR="009C258B" w:rsidRPr="008E7210" w:rsidRDefault="002F4D29" w:rsidP="009A7452">
      <w:pPr>
        <w:rPr>
          <w:rFonts w:cstheme="minorHAnsi"/>
          <w:color w:val="auto"/>
          <w:sz w:val="24"/>
          <w:szCs w:val="24"/>
        </w:rPr>
      </w:pPr>
      <w:r w:rsidRPr="008E7210">
        <w:rPr>
          <w:rFonts w:cstheme="minorHAnsi"/>
          <w:color w:val="auto"/>
          <w:sz w:val="24"/>
          <w:szCs w:val="24"/>
        </w:rPr>
        <w:t>British short- term volunteers sh</w:t>
      </w:r>
      <w:r w:rsidR="009C258B" w:rsidRPr="008E7210">
        <w:rPr>
          <w:rFonts w:cstheme="minorHAnsi"/>
          <w:color w:val="auto"/>
          <w:sz w:val="24"/>
          <w:szCs w:val="24"/>
        </w:rPr>
        <w:t xml:space="preserve">all undergo </w:t>
      </w:r>
      <w:r w:rsidRPr="008E7210">
        <w:rPr>
          <w:rFonts w:cstheme="minorHAnsi"/>
          <w:color w:val="auto"/>
          <w:sz w:val="24"/>
          <w:szCs w:val="24"/>
        </w:rPr>
        <w:t>a</w:t>
      </w:r>
      <w:r w:rsidR="009C258B" w:rsidRPr="008E7210">
        <w:rPr>
          <w:rFonts w:cstheme="minorHAnsi"/>
          <w:color w:val="auto"/>
          <w:sz w:val="24"/>
          <w:szCs w:val="24"/>
        </w:rPr>
        <w:t>n enhanced</w:t>
      </w:r>
      <w:r w:rsidRPr="008E7210">
        <w:rPr>
          <w:rFonts w:cstheme="minorHAnsi"/>
          <w:color w:val="auto"/>
          <w:sz w:val="24"/>
          <w:szCs w:val="24"/>
        </w:rPr>
        <w:t xml:space="preserve"> DBS background check before arrival</w:t>
      </w:r>
      <w:r w:rsidR="009C258B" w:rsidRPr="008E7210">
        <w:rPr>
          <w:rFonts w:cstheme="minorHAnsi"/>
          <w:color w:val="auto"/>
          <w:sz w:val="24"/>
          <w:szCs w:val="24"/>
        </w:rPr>
        <w:t xml:space="preserve"> at Amani</w:t>
      </w:r>
      <w:r w:rsidRPr="008E7210">
        <w:rPr>
          <w:rFonts w:cstheme="minorHAnsi"/>
          <w:color w:val="auto"/>
          <w:sz w:val="24"/>
          <w:szCs w:val="24"/>
        </w:rPr>
        <w:t xml:space="preserve">. </w:t>
      </w:r>
      <w:r w:rsidR="009C258B" w:rsidRPr="008E7210">
        <w:rPr>
          <w:rFonts w:cstheme="minorHAnsi"/>
          <w:color w:val="auto"/>
          <w:sz w:val="24"/>
          <w:szCs w:val="24"/>
        </w:rPr>
        <w:t xml:space="preserve"> It is the responsibility of the Board to ensure that this is carried out. Costs are normally covered by the volunteer.</w:t>
      </w:r>
    </w:p>
    <w:p w14:paraId="0F3ED1D8" w14:textId="77777777" w:rsidR="009C258B" w:rsidRPr="008E7210" w:rsidRDefault="002F4D29" w:rsidP="009A7452">
      <w:pPr>
        <w:rPr>
          <w:rFonts w:cstheme="minorHAnsi"/>
          <w:color w:val="auto"/>
          <w:sz w:val="24"/>
          <w:szCs w:val="24"/>
          <w:u w:val="single"/>
        </w:rPr>
      </w:pPr>
      <w:r w:rsidRPr="008E7210">
        <w:rPr>
          <w:rFonts w:cstheme="minorHAnsi"/>
          <w:color w:val="auto"/>
          <w:sz w:val="24"/>
          <w:szCs w:val="24"/>
          <w:u w:val="single"/>
        </w:rPr>
        <w:t>Other non-British volunteers</w:t>
      </w:r>
      <w:r w:rsidR="009C258B" w:rsidRPr="008E7210">
        <w:rPr>
          <w:rFonts w:cstheme="minorHAnsi"/>
          <w:color w:val="auto"/>
          <w:sz w:val="24"/>
          <w:szCs w:val="24"/>
          <w:u w:val="single"/>
        </w:rPr>
        <w:t>:</w:t>
      </w:r>
    </w:p>
    <w:p w14:paraId="2C9A6E06" w14:textId="4C662636" w:rsidR="002F4D29" w:rsidRPr="008E7210" w:rsidRDefault="009C258B" w:rsidP="009A7452">
      <w:pPr>
        <w:rPr>
          <w:rFonts w:cstheme="minorHAnsi"/>
          <w:color w:val="auto"/>
          <w:sz w:val="24"/>
          <w:szCs w:val="24"/>
        </w:rPr>
      </w:pPr>
      <w:r w:rsidRPr="008E7210">
        <w:rPr>
          <w:rFonts w:cstheme="minorHAnsi"/>
          <w:color w:val="auto"/>
          <w:sz w:val="24"/>
          <w:szCs w:val="24"/>
        </w:rPr>
        <w:t>Volunteers</w:t>
      </w:r>
      <w:r w:rsidR="002F4D29" w:rsidRPr="008E7210">
        <w:rPr>
          <w:rFonts w:cstheme="minorHAnsi"/>
          <w:color w:val="auto"/>
          <w:sz w:val="24"/>
          <w:szCs w:val="24"/>
        </w:rPr>
        <w:t xml:space="preserve"> who are coming via FOAT shall undergo the appropriate level of background criminal screening from their passport before volunteering.</w:t>
      </w:r>
      <w:r w:rsidRPr="008E7210">
        <w:rPr>
          <w:rFonts w:cstheme="minorHAnsi"/>
          <w:color w:val="auto"/>
          <w:sz w:val="24"/>
          <w:szCs w:val="24"/>
        </w:rPr>
        <w:t xml:space="preserve">  This may require an International Child Pr</w:t>
      </w:r>
      <w:r w:rsidR="00ED081F" w:rsidRPr="008E7210">
        <w:rPr>
          <w:rFonts w:cstheme="minorHAnsi"/>
          <w:color w:val="auto"/>
          <w:sz w:val="24"/>
          <w:szCs w:val="24"/>
        </w:rPr>
        <w:t>o</w:t>
      </w:r>
      <w:r w:rsidRPr="008E7210">
        <w:rPr>
          <w:rFonts w:cstheme="minorHAnsi"/>
          <w:color w:val="auto"/>
          <w:sz w:val="24"/>
          <w:szCs w:val="24"/>
        </w:rPr>
        <w:t>tection Certificate or equivalent.</w:t>
      </w:r>
    </w:p>
    <w:bookmarkEnd w:id="0"/>
    <w:p w14:paraId="05D4B93E" w14:textId="77777777" w:rsidR="00ED081F" w:rsidRPr="008E7210" w:rsidRDefault="00ED081F" w:rsidP="009A7452">
      <w:pPr>
        <w:rPr>
          <w:rFonts w:cstheme="minorHAnsi"/>
          <w:color w:val="auto"/>
          <w:sz w:val="24"/>
          <w:szCs w:val="24"/>
        </w:rPr>
      </w:pPr>
    </w:p>
    <w:p w14:paraId="6CAE664B" w14:textId="5F17E243" w:rsidR="005A7D2E" w:rsidRPr="009A7452" w:rsidRDefault="005A7D2E" w:rsidP="009A7452">
      <w:pPr>
        <w:spacing w:after="240" w:line="360" w:lineRule="auto"/>
        <w:rPr>
          <w:rFonts w:asciiTheme="minorHAnsi" w:hAnsiTheme="minorHAnsi" w:cstheme="minorHAnsi"/>
          <w:b/>
          <w:bCs/>
          <w:sz w:val="24"/>
          <w:szCs w:val="24"/>
        </w:rPr>
      </w:pPr>
      <w:r w:rsidRPr="009A7452">
        <w:rPr>
          <w:rFonts w:asciiTheme="minorHAnsi" w:hAnsiTheme="minorHAnsi" w:cstheme="minorHAnsi"/>
          <w:b/>
          <w:bCs/>
          <w:sz w:val="24"/>
          <w:szCs w:val="24"/>
        </w:rPr>
        <w:t xml:space="preserve">4.2 </w:t>
      </w:r>
      <w:r w:rsidR="00A86C85" w:rsidRPr="009A7452">
        <w:rPr>
          <w:rFonts w:asciiTheme="minorHAnsi" w:hAnsiTheme="minorHAnsi" w:cstheme="minorHAnsi"/>
          <w:b/>
          <w:bCs/>
          <w:sz w:val="24"/>
          <w:szCs w:val="24"/>
        </w:rPr>
        <w:t xml:space="preserve">All FOAT personnel </w:t>
      </w:r>
      <w:r w:rsidRPr="009A7452">
        <w:rPr>
          <w:rFonts w:asciiTheme="minorHAnsi" w:hAnsiTheme="minorHAnsi" w:cstheme="minorHAnsi"/>
          <w:b/>
          <w:bCs/>
          <w:sz w:val="24"/>
          <w:szCs w:val="24"/>
        </w:rPr>
        <w:t>shall</w:t>
      </w:r>
      <w:r w:rsidR="00760815" w:rsidRPr="009A7452">
        <w:rPr>
          <w:rFonts w:asciiTheme="minorHAnsi" w:hAnsiTheme="minorHAnsi" w:cstheme="minorHAnsi"/>
          <w:b/>
          <w:bCs/>
          <w:sz w:val="24"/>
          <w:szCs w:val="24"/>
        </w:rPr>
        <w:t xml:space="preserve"> receive and read this Safeguarding Policy.</w:t>
      </w:r>
    </w:p>
    <w:p w14:paraId="2E5AEC3F" w14:textId="5F8E0FEF" w:rsidR="005A7D2E" w:rsidRPr="005A7D2E" w:rsidRDefault="005A7D2E" w:rsidP="009A7452">
      <w:pPr>
        <w:spacing w:after="240" w:line="240" w:lineRule="auto"/>
        <w:rPr>
          <w:rFonts w:asciiTheme="minorHAnsi" w:hAnsiTheme="minorHAnsi" w:cstheme="minorHAnsi"/>
          <w:sz w:val="24"/>
          <w:szCs w:val="24"/>
        </w:rPr>
      </w:pPr>
      <w:r w:rsidRPr="009A7452">
        <w:rPr>
          <w:rFonts w:asciiTheme="minorHAnsi" w:hAnsiTheme="minorHAnsi" w:cstheme="minorHAnsi"/>
          <w:b/>
          <w:bCs/>
          <w:sz w:val="24"/>
          <w:szCs w:val="24"/>
        </w:rPr>
        <w:t>4.3 A</w:t>
      </w:r>
      <w:r w:rsidR="00760815" w:rsidRPr="009A7452">
        <w:rPr>
          <w:rFonts w:asciiTheme="minorHAnsi" w:hAnsiTheme="minorHAnsi" w:cstheme="minorHAnsi"/>
          <w:b/>
          <w:bCs/>
          <w:sz w:val="24"/>
          <w:szCs w:val="24"/>
        </w:rPr>
        <w:t xml:space="preserve">ll FOAT personnel </w:t>
      </w:r>
      <w:r w:rsidR="00A86C85" w:rsidRPr="009A7452">
        <w:rPr>
          <w:rFonts w:asciiTheme="minorHAnsi" w:hAnsiTheme="minorHAnsi" w:cstheme="minorHAnsi"/>
          <w:b/>
          <w:bCs/>
          <w:sz w:val="24"/>
          <w:szCs w:val="24"/>
        </w:rPr>
        <w:t xml:space="preserve">shall </w:t>
      </w:r>
      <w:r w:rsidR="00760815" w:rsidRPr="009A7452">
        <w:rPr>
          <w:rFonts w:asciiTheme="minorHAnsi" w:hAnsiTheme="minorHAnsi" w:cstheme="minorHAnsi"/>
          <w:b/>
          <w:bCs/>
          <w:sz w:val="24"/>
          <w:szCs w:val="24"/>
        </w:rPr>
        <w:t xml:space="preserve">electronically </w:t>
      </w:r>
      <w:r w:rsidR="00A86C85" w:rsidRPr="009A7452">
        <w:rPr>
          <w:rFonts w:asciiTheme="minorHAnsi" w:hAnsiTheme="minorHAnsi" w:cstheme="minorHAnsi"/>
          <w:b/>
          <w:bCs/>
          <w:sz w:val="24"/>
          <w:szCs w:val="24"/>
        </w:rPr>
        <w:t>sign the Code of Conduct</w:t>
      </w:r>
      <w:r w:rsidR="00A86C85" w:rsidRPr="005A7D2E">
        <w:rPr>
          <w:rFonts w:asciiTheme="minorHAnsi" w:hAnsiTheme="minorHAnsi" w:cstheme="minorHAnsi"/>
          <w:sz w:val="24"/>
          <w:szCs w:val="24"/>
        </w:rPr>
        <w:t xml:space="preserve"> compliance form </w:t>
      </w:r>
      <w:r w:rsidR="00760815" w:rsidRPr="005A7D2E">
        <w:rPr>
          <w:rFonts w:asciiTheme="minorHAnsi" w:hAnsiTheme="minorHAnsi" w:cstheme="minorHAnsi"/>
          <w:sz w:val="24"/>
          <w:szCs w:val="24"/>
        </w:rPr>
        <w:t xml:space="preserve">and continue to sign every three years. </w:t>
      </w:r>
      <w:r w:rsidR="00A86C85" w:rsidRPr="005A7D2E">
        <w:rPr>
          <w:rFonts w:asciiTheme="minorHAnsi" w:hAnsiTheme="minorHAnsi" w:cstheme="minorHAnsi"/>
          <w:sz w:val="24"/>
          <w:szCs w:val="24"/>
        </w:rPr>
        <w:t xml:space="preserve"> </w:t>
      </w:r>
      <w:r w:rsidR="00760815" w:rsidRPr="005A7D2E">
        <w:rPr>
          <w:rFonts w:asciiTheme="minorHAnsi" w:hAnsiTheme="minorHAnsi" w:cstheme="minorHAnsi"/>
          <w:sz w:val="24"/>
          <w:szCs w:val="24"/>
        </w:rPr>
        <w:t xml:space="preserve">Signed forms </w:t>
      </w:r>
      <w:r w:rsidR="00A86C85" w:rsidRPr="005A7D2E">
        <w:rPr>
          <w:rFonts w:asciiTheme="minorHAnsi" w:hAnsiTheme="minorHAnsi" w:cstheme="minorHAnsi"/>
          <w:sz w:val="24"/>
          <w:szCs w:val="24"/>
        </w:rPr>
        <w:t>shall be stored with the Designated Safeguarding Lead.</w:t>
      </w:r>
    </w:p>
    <w:p w14:paraId="13BF2AE3" w14:textId="79CA3514" w:rsidR="009254CB" w:rsidRPr="009A7452" w:rsidRDefault="005A7D2E" w:rsidP="009A7452">
      <w:pPr>
        <w:spacing w:after="240" w:line="360" w:lineRule="auto"/>
        <w:rPr>
          <w:rFonts w:asciiTheme="minorHAnsi" w:hAnsiTheme="minorHAnsi" w:cstheme="minorHAnsi"/>
          <w:b/>
          <w:bCs/>
          <w:sz w:val="24"/>
          <w:szCs w:val="24"/>
        </w:rPr>
      </w:pPr>
      <w:r w:rsidRPr="009A7452">
        <w:rPr>
          <w:rFonts w:asciiTheme="minorHAnsi" w:hAnsiTheme="minorHAnsi" w:cstheme="minorHAnsi"/>
          <w:b/>
          <w:bCs/>
          <w:sz w:val="24"/>
          <w:szCs w:val="24"/>
        </w:rPr>
        <w:t xml:space="preserve">4.4 </w:t>
      </w:r>
      <w:r w:rsidR="009254CB" w:rsidRPr="009A7452">
        <w:rPr>
          <w:rFonts w:asciiTheme="minorHAnsi" w:hAnsiTheme="minorHAnsi" w:cstheme="minorHAnsi"/>
          <w:b/>
          <w:bCs/>
          <w:sz w:val="24"/>
          <w:szCs w:val="24"/>
        </w:rPr>
        <w:t xml:space="preserve">Reporting of </w:t>
      </w:r>
      <w:r w:rsidR="00ED7100" w:rsidRPr="009A7452">
        <w:rPr>
          <w:rFonts w:asciiTheme="minorHAnsi" w:hAnsiTheme="minorHAnsi" w:cstheme="minorHAnsi"/>
          <w:b/>
          <w:bCs/>
          <w:sz w:val="24"/>
          <w:szCs w:val="24"/>
        </w:rPr>
        <w:t>Complaints or concerns (whistleblowing)</w:t>
      </w:r>
    </w:p>
    <w:p w14:paraId="63594520" w14:textId="5B96EE01" w:rsidR="009254CB" w:rsidRDefault="00862481" w:rsidP="009A7452">
      <w:pPr>
        <w:spacing w:after="240" w:line="240" w:lineRule="auto"/>
        <w:rPr>
          <w:rFonts w:asciiTheme="minorHAnsi" w:hAnsiTheme="minorHAnsi" w:cstheme="minorHAnsi"/>
          <w:sz w:val="24"/>
          <w:szCs w:val="24"/>
        </w:rPr>
      </w:pPr>
      <w:r>
        <w:rPr>
          <w:rFonts w:asciiTheme="minorHAnsi" w:hAnsiTheme="minorHAnsi" w:cstheme="minorHAnsi"/>
          <w:sz w:val="24"/>
          <w:szCs w:val="24"/>
        </w:rPr>
        <w:t xml:space="preserve">Any breach of the Amani Centre Policy or Code of Conduct by any person shall be reported to the Director of Amani Centre, or if there is a conflict of interest to the RC Diocese of Morogoro. </w:t>
      </w:r>
    </w:p>
    <w:p w14:paraId="5435B158" w14:textId="77777777" w:rsidR="00862481" w:rsidRDefault="00862481" w:rsidP="009A7452">
      <w:pPr>
        <w:spacing w:after="240" w:line="240" w:lineRule="auto"/>
        <w:rPr>
          <w:rFonts w:asciiTheme="minorHAnsi" w:hAnsiTheme="minorHAnsi" w:cstheme="minorHAnsi"/>
          <w:sz w:val="24"/>
          <w:szCs w:val="24"/>
        </w:rPr>
      </w:pPr>
      <w:r>
        <w:rPr>
          <w:rFonts w:asciiTheme="minorHAnsi" w:hAnsiTheme="minorHAnsi" w:cstheme="minorHAnsi"/>
          <w:sz w:val="24"/>
          <w:szCs w:val="24"/>
        </w:rPr>
        <w:t>Any breach of the FOAT Safeguarding policy shall be reported as soon as possible to the FOAT Designated Safeguarding Lead.</w:t>
      </w:r>
    </w:p>
    <w:p w14:paraId="0D81FD26" w14:textId="77777777" w:rsidR="005A7D2E" w:rsidRPr="009A7452" w:rsidRDefault="005A7D2E" w:rsidP="009A7452">
      <w:pPr>
        <w:spacing w:after="240" w:line="360" w:lineRule="auto"/>
        <w:rPr>
          <w:rFonts w:asciiTheme="minorHAnsi" w:hAnsiTheme="minorHAnsi" w:cstheme="minorHAnsi"/>
          <w:b/>
          <w:bCs/>
          <w:sz w:val="24"/>
          <w:szCs w:val="24"/>
        </w:rPr>
      </w:pPr>
      <w:r w:rsidRPr="009A7452">
        <w:rPr>
          <w:rFonts w:asciiTheme="minorHAnsi" w:hAnsiTheme="minorHAnsi" w:cstheme="minorHAnsi"/>
          <w:b/>
          <w:bCs/>
          <w:sz w:val="24"/>
          <w:szCs w:val="24"/>
        </w:rPr>
        <w:t>4.5   Inquiry</w:t>
      </w:r>
    </w:p>
    <w:p w14:paraId="20A43E39" w14:textId="7571100F" w:rsidR="00D7786F" w:rsidRDefault="00862481" w:rsidP="009A7452">
      <w:pPr>
        <w:spacing w:after="240" w:line="240" w:lineRule="auto"/>
        <w:rPr>
          <w:rFonts w:asciiTheme="minorHAnsi" w:hAnsiTheme="minorHAnsi" w:cstheme="minorHAnsi"/>
          <w:sz w:val="24"/>
          <w:szCs w:val="24"/>
        </w:rPr>
      </w:pPr>
      <w:r>
        <w:rPr>
          <w:rFonts w:asciiTheme="minorHAnsi" w:hAnsiTheme="minorHAnsi" w:cstheme="minorHAnsi"/>
          <w:sz w:val="24"/>
          <w:szCs w:val="24"/>
        </w:rPr>
        <w:t xml:space="preserve">The DSL will convene a working group to review the incident, complaint and all information and </w:t>
      </w:r>
      <w:r w:rsidR="00D7786F">
        <w:rPr>
          <w:rFonts w:asciiTheme="minorHAnsi" w:hAnsiTheme="minorHAnsi" w:cstheme="minorHAnsi"/>
          <w:sz w:val="24"/>
          <w:szCs w:val="24"/>
        </w:rPr>
        <w:t xml:space="preserve">complete a Safeguarding assessment with recommendations. </w:t>
      </w:r>
    </w:p>
    <w:p w14:paraId="23AFF96F" w14:textId="6099600E" w:rsidR="00ED7100" w:rsidRDefault="00D7786F" w:rsidP="009A7452">
      <w:pPr>
        <w:spacing w:after="240" w:line="240" w:lineRule="auto"/>
        <w:rPr>
          <w:rFonts w:asciiTheme="minorHAnsi" w:hAnsiTheme="minorHAnsi" w:cstheme="minorHAnsi"/>
          <w:sz w:val="24"/>
          <w:szCs w:val="24"/>
        </w:rPr>
      </w:pPr>
      <w:r>
        <w:rPr>
          <w:rFonts w:asciiTheme="minorHAnsi" w:hAnsiTheme="minorHAnsi" w:cstheme="minorHAnsi"/>
          <w:sz w:val="24"/>
          <w:szCs w:val="24"/>
        </w:rPr>
        <w:t xml:space="preserve">If it has been determined that a FOAT member of personnel has been found to have breached the Policy definitions of abuse, then a report will be made to relevant statutory authorities, including the </w:t>
      </w:r>
      <w:r w:rsidR="00ED081F">
        <w:rPr>
          <w:rFonts w:asciiTheme="minorHAnsi" w:hAnsiTheme="minorHAnsi" w:cstheme="minorHAnsi"/>
          <w:sz w:val="24"/>
          <w:szCs w:val="24"/>
        </w:rPr>
        <w:t xml:space="preserve">UK </w:t>
      </w:r>
      <w:r>
        <w:rPr>
          <w:rFonts w:asciiTheme="minorHAnsi" w:hAnsiTheme="minorHAnsi" w:cstheme="minorHAnsi"/>
          <w:sz w:val="24"/>
          <w:szCs w:val="24"/>
        </w:rPr>
        <w:t xml:space="preserve">Charity Commission as appropriate.     </w:t>
      </w:r>
    </w:p>
    <w:p w14:paraId="48358A82" w14:textId="2C63DF82" w:rsidR="00862481" w:rsidRPr="002176AC" w:rsidRDefault="00ED7100" w:rsidP="009A7452">
      <w:pPr>
        <w:spacing w:after="240" w:line="240" w:lineRule="auto"/>
        <w:rPr>
          <w:rFonts w:asciiTheme="minorHAnsi" w:hAnsiTheme="minorHAnsi" w:cstheme="minorHAnsi"/>
          <w:sz w:val="24"/>
          <w:szCs w:val="24"/>
        </w:rPr>
      </w:pPr>
      <w:r>
        <w:rPr>
          <w:rFonts w:asciiTheme="minorHAnsi" w:hAnsiTheme="minorHAnsi" w:cstheme="minorHAnsi"/>
          <w:sz w:val="24"/>
          <w:szCs w:val="24"/>
        </w:rPr>
        <w:t>In each instance the person or people raising the concern will have their identity protected</w:t>
      </w:r>
      <w:r w:rsidR="00862481">
        <w:rPr>
          <w:rFonts w:asciiTheme="minorHAnsi" w:hAnsiTheme="minorHAnsi" w:cstheme="minorHAnsi"/>
          <w:sz w:val="24"/>
          <w:szCs w:val="24"/>
        </w:rPr>
        <w:t xml:space="preserve"> </w:t>
      </w:r>
      <w:r>
        <w:rPr>
          <w:rFonts w:asciiTheme="minorHAnsi" w:hAnsiTheme="minorHAnsi" w:cstheme="minorHAnsi"/>
          <w:sz w:val="24"/>
          <w:szCs w:val="24"/>
        </w:rPr>
        <w:t xml:space="preserve">and will not be unfairly treated. </w:t>
      </w:r>
      <w:r w:rsidR="00862481">
        <w:rPr>
          <w:rFonts w:asciiTheme="minorHAnsi" w:hAnsiTheme="minorHAnsi" w:cstheme="minorHAnsi"/>
          <w:sz w:val="24"/>
          <w:szCs w:val="24"/>
        </w:rPr>
        <w:t xml:space="preserve"> </w:t>
      </w:r>
    </w:p>
    <w:p w14:paraId="7A92577F" w14:textId="77777777" w:rsidR="005A7D2E" w:rsidRDefault="005A7D2E">
      <w:pPr>
        <w:ind w:left="360"/>
        <w:rPr>
          <w:rFonts w:asciiTheme="minorHAnsi" w:hAnsiTheme="minorHAnsi" w:cstheme="minorHAnsi"/>
          <w:b/>
          <w:sz w:val="24"/>
          <w:szCs w:val="24"/>
        </w:rPr>
      </w:pPr>
    </w:p>
    <w:p w14:paraId="1E58CDFB" w14:textId="75668F3F" w:rsidR="00C15098" w:rsidRPr="005A7D2E" w:rsidRDefault="0022059B" w:rsidP="009A7452">
      <w:pPr>
        <w:rPr>
          <w:rFonts w:asciiTheme="minorHAnsi" w:hAnsiTheme="minorHAnsi" w:cstheme="minorHAnsi"/>
          <w:b/>
          <w:sz w:val="24"/>
          <w:szCs w:val="24"/>
          <w:u w:val="single"/>
        </w:rPr>
      </w:pPr>
      <w:r w:rsidRPr="005A7D2E">
        <w:rPr>
          <w:rFonts w:asciiTheme="minorHAnsi" w:hAnsiTheme="minorHAnsi" w:cstheme="minorHAnsi"/>
          <w:b/>
          <w:sz w:val="24"/>
          <w:szCs w:val="24"/>
          <w:u w:val="single"/>
        </w:rPr>
        <w:t xml:space="preserve">CODE OF CONDUCT </w:t>
      </w:r>
    </w:p>
    <w:p w14:paraId="40DAFE8B" w14:textId="77777777" w:rsidR="00760815" w:rsidRDefault="00760815">
      <w:pPr>
        <w:ind w:left="360"/>
        <w:rPr>
          <w:rFonts w:asciiTheme="minorHAnsi" w:hAnsiTheme="minorHAnsi" w:cstheme="minorHAnsi"/>
          <w:b/>
          <w:sz w:val="24"/>
          <w:szCs w:val="24"/>
        </w:rPr>
      </w:pPr>
    </w:p>
    <w:p w14:paraId="3F9906B9" w14:textId="48CC1D5C" w:rsidR="00760815" w:rsidRPr="002176AC" w:rsidRDefault="00760815" w:rsidP="009A7452">
      <w:pPr>
        <w:rPr>
          <w:rFonts w:asciiTheme="minorHAnsi" w:hAnsiTheme="minorHAnsi" w:cstheme="minorHAnsi"/>
          <w:b/>
          <w:sz w:val="24"/>
          <w:szCs w:val="24"/>
        </w:rPr>
      </w:pPr>
      <w:r>
        <w:rPr>
          <w:rFonts w:asciiTheme="minorHAnsi" w:hAnsiTheme="minorHAnsi" w:cstheme="minorHAnsi"/>
          <w:b/>
          <w:sz w:val="24"/>
          <w:szCs w:val="24"/>
        </w:rPr>
        <w:t>This Code outlines clear expectations for all FOAT personnel</w:t>
      </w:r>
      <w:r w:rsidR="005A7D2E">
        <w:rPr>
          <w:rFonts w:asciiTheme="minorHAnsi" w:hAnsiTheme="minorHAnsi" w:cstheme="minorHAnsi"/>
          <w:b/>
          <w:sz w:val="24"/>
          <w:szCs w:val="24"/>
        </w:rPr>
        <w:t xml:space="preserve"> by following strategies for prevention of </w:t>
      </w:r>
      <w:r w:rsidR="00ED081F">
        <w:rPr>
          <w:rFonts w:asciiTheme="minorHAnsi" w:hAnsiTheme="minorHAnsi" w:cstheme="minorHAnsi"/>
          <w:b/>
          <w:sz w:val="24"/>
          <w:szCs w:val="24"/>
        </w:rPr>
        <w:t xml:space="preserve">exploitation, </w:t>
      </w:r>
      <w:r w:rsidR="005A7D2E">
        <w:rPr>
          <w:rFonts w:asciiTheme="minorHAnsi" w:hAnsiTheme="minorHAnsi" w:cstheme="minorHAnsi"/>
          <w:b/>
          <w:sz w:val="24"/>
          <w:szCs w:val="24"/>
        </w:rPr>
        <w:t>abuse and harm.</w:t>
      </w:r>
    </w:p>
    <w:p w14:paraId="4D7BA37F" w14:textId="77777777" w:rsidR="0022059B" w:rsidRPr="002176AC" w:rsidRDefault="0022059B">
      <w:pPr>
        <w:ind w:left="360"/>
        <w:rPr>
          <w:rFonts w:asciiTheme="minorHAnsi" w:hAnsiTheme="minorHAnsi" w:cstheme="minorHAnsi"/>
          <w:b/>
          <w:sz w:val="24"/>
          <w:szCs w:val="24"/>
        </w:rPr>
      </w:pPr>
    </w:p>
    <w:p w14:paraId="6CBBAC5D" w14:textId="7F0FDB30" w:rsidR="00130F79" w:rsidRPr="002176AC" w:rsidRDefault="00C01939" w:rsidP="009A7452">
      <w:pPr>
        <w:rPr>
          <w:rFonts w:asciiTheme="minorHAnsi" w:hAnsiTheme="minorHAnsi" w:cstheme="minorHAnsi"/>
          <w:b/>
          <w:sz w:val="24"/>
          <w:szCs w:val="24"/>
        </w:rPr>
      </w:pPr>
      <w:r w:rsidRPr="002176AC">
        <w:rPr>
          <w:rFonts w:asciiTheme="minorHAnsi" w:hAnsiTheme="minorHAnsi" w:cstheme="minorHAnsi"/>
          <w:b/>
          <w:sz w:val="24"/>
          <w:szCs w:val="24"/>
        </w:rPr>
        <w:lastRenderedPageBreak/>
        <w:t xml:space="preserve">Reducing Isolation </w:t>
      </w:r>
    </w:p>
    <w:p w14:paraId="76D06B76" w14:textId="50D915CE" w:rsidR="00130F79" w:rsidRPr="002176AC" w:rsidRDefault="007220B5" w:rsidP="009A7452">
      <w:pPr>
        <w:pStyle w:val="ListParagraph"/>
        <w:numPr>
          <w:ilvl w:val="0"/>
          <w:numId w:val="1"/>
        </w:numPr>
        <w:spacing w:after="0" w:line="240" w:lineRule="auto"/>
        <w:ind w:left="360"/>
        <w:rPr>
          <w:rFonts w:asciiTheme="minorHAnsi" w:hAnsiTheme="minorHAnsi" w:cstheme="minorHAnsi"/>
          <w:sz w:val="24"/>
          <w:szCs w:val="24"/>
          <w:lang w:val="en-AU"/>
        </w:rPr>
      </w:pPr>
      <w:r w:rsidRPr="002176AC">
        <w:rPr>
          <w:rFonts w:asciiTheme="minorHAnsi" w:hAnsiTheme="minorHAnsi" w:cstheme="minorHAnsi"/>
          <w:sz w:val="24"/>
          <w:szCs w:val="24"/>
          <w:lang w:val="en-AU"/>
        </w:rPr>
        <w:t>I understand that by eliminating or reducing one-adult to one-child situations, the risk of sexual abuse for children will be dramatically lowered. I commit to set an example by personally avoiding one-adult to one-child situations with children</w:t>
      </w:r>
      <w:r w:rsidR="00D367BC" w:rsidRPr="002176AC">
        <w:rPr>
          <w:rFonts w:asciiTheme="minorHAnsi" w:hAnsiTheme="minorHAnsi" w:cstheme="minorHAnsi"/>
          <w:sz w:val="24"/>
          <w:szCs w:val="24"/>
          <w:lang w:val="en-AU"/>
        </w:rPr>
        <w:t>. This means making sure that all interactions take place where we can both be easily seen by others.</w:t>
      </w:r>
      <w:r w:rsidRPr="002176AC">
        <w:rPr>
          <w:rFonts w:asciiTheme="minorHAnsi" w:hAnsiTheme="minorHAnsi" w:cstheme="minorHAnsi"/>
          <w:sz w:val="24"/>
          <w:szCs w:val="24"/>
          <w:lang w:val="en-AU"/>
        </w:rPr>
        <w:t xml:space="preserve"> </w:t>
      </w:r>
      <w:r w:rsidR="00D367BC" w:rsidRPr="002176AC">
        <w:rPr>
          <w:rFonts w:asciiTheme="minorHAnsi" w:hAnsiTheme="minorHAnsi" w:cstheme="minorHAnsi"/>
          <w:sz w:val="24"/>
          <w:szCs w:val="24"/>
          <w:lang w:val="en-AU"/>
        </w:rPr>
        <w:t xml:space="preserve"> </w:t>
      </w:r>
      <w:r w:rsidRPr="002176AC">
        <w:rPr>
          <w:rFonts w:asciiTheme="minorHAnsi" w:hAnsiTheme="minorHAnsi" w:cstheme="minorHAnsi"/>
          <w:sz w:val="24"/>
          <w:szCs w:val="24"/>
          <w:lang w:val="en-AU"/>
        </w:rPr>
        <w:br/>
      </w:r>
    </w:p>
    <w:p w14:paraId="561862C2" w14:textId="6DF691D6" w:rsidR="00216E7F" w:rsidRPr="002176AC" w:rsidRDefault="007220B5" w:rsidP="009A7452">
      <w:pPr>
        <w:pStyle w:val="ListParagraph"/>
        <w:numPr>
          <w:ilvl w:val="0"/>
          <w:numId w:val="1"/>
        </w:numPr>
        <w:spacing w:after="0"/>
        <w:ind w:left="360"/>
        <w:rPr>
          <w:rFonts w:asciiTheme="minorHAnsi" w:hAnsiTheme="minorHAnsi" w:cstheme="minorHAnsi"/>
          <w:sz w:val="24"/>
          <w:szCs w:val="24"/>
          <w:lang w:val="en-AU"/>
        </w:rPr>
      </w:pPr>
      <w:r w:rsidRPr="002176AC">
        <w:rPr>
          <w:rFonts w:asciiTheme="minorHAnsi" w:hAnsiTheme="minorHAnsi" w:cstheme="minorHAnsi"/>
          <w:sz w:val="24"/>
          <w:szCs w:val="24"/>
          <w:lang w:val="en-AU"/>
        </w:rPr>
        <w:t xml:space="preserve">I will not invite any </w:t>
      </w:r>
      <w:r w:rsidR="00D367BC" w:rsidRPr="002176AC">
        <w:rPr>
          <w:rFonts w:asciiTheme="minorHAnsi" w:hAnsiTheme="minorHAnsi" w:cstheme="minorHAnsi"/>
          <w:sz w:val="24"/>
          <w:szCs w:val="24"/>
          <w:lang w:val="en-AU"/>
        </w:rPr>
        <w:t>child alone</w:t>
      </w:r>
      <w:r w:rsidR="00C01939" w:rsidRPr="002176AC">
        <w:rPr>
          <w:rFonts w:asciiTheme="minorHAnsi" w:hAnsiTheme="minorHAnsi" w:cstheme="minorHAnsi"/>
          <w:sz w:val="24"/>
          <w:szCs w:val="24"/>
          <w:lang w:val="en-AU"/>
        </w:rPr>
        <w:t xml:space="preserve"> </w:t>
      </w:r>
      <w:r w:rsidRPr="002176AC">
        <w:rPr>
          <w:rFonts w:asciiTheme="minorHAnsi" w:hAnsiTheme="minorHAnsi" w:cstheme="minorHAnsi"/>
          <w:sz w:val="24"/>
          <w:szCs w:val="24"/>
          <w:lang w:val="en-AU"/>
        </w:rPr>
        <w:t xml:space="preserve">into my </w:t>
      </w:r>
      <w:r w:rsidR="00C01939" w:rsidRPr="002176AC">
        <w:rPr>
          <w:rFonts w:asciiTheme="minorHAnsi" w:hAnsiTheme="minorHAnsi" w:cstheme="minorHAnsi"/>
          <w:sz w:val="24"/>
          <w:szCs w:val="24"/>
          <w:lang w:val="en-AU"/>
        </w:rPr>
        <w:t xml:space="preserve">room, residence or </w:t>
      </w:r>
      <w:r w:rsidRPr="002176AC">
        <w:rPr>
          <w:rFonts w:asciiTheme="minorHAnsi" w:hAnsiTheme="minorHAnsi" w:cstheme="minorHAnsi"/>
          <w:sz w:val="24"/>
          <w:szCs w:val="24"/>
          <w:lang w:val="en-AU"/>
        </w:rPr>
        <w:t xml:space="preserve">home </w:t>
      </w:r>
      <w:r w:rsidR="00D367BC" w:rsidRPr="002176AC">
        <w:rPr>
          <w:rFonts w:asciiTheme="minorHAnsi" w:hAnsiTheme="minorHAnsi" w:cstheme="minorHAnsi"/>
          <w:sz w:val="24"/>
          <w:szCs w:val="24"/>
          <w:lang w:val="en-AU"/>
        </w:rPr>
        <w:t xml:space="preserve">even </w:t>
      </w:r>
      <w:r w:rsidRPr="002176AC">
        <w:rPr>
          <w:rFonts w:asciiTheme="minorHAnsi" w:hAnsiTheme="minorHAnsi" w:cstheme="minorHAnsi"/>
          <w:sz w:val="24"/>
          <w:szCs w:val="24"/>
          <w:lang w:val="en-AU"/>
        </w:rPr>
        <w:t>with</w:t>
      </w:r>
      <w:r w:rsidR="00D367BC" w:rsidRPr="002176AC">
        <w:rPr>
          <w:rFonts w:asciiTheme="minorHAnsi" w:hAnsiTheme="minorHAnsi" w:cstheme="minorHAnsi"/>
          <w:sz w:val="24"/>
          <w:szCs w:val="24"/>
          <w:lang w:val="en-AU"/>
        </w:rPr>
        <w:t xml:space="preserve"> </w:t>
      </w:r>
      <w:r w:rsidRPr="002176AC">
        <w:rPr>
          <w:rFonts w:asciiTheme="minorHAnsi" w:hAnsiTheme="minorHAnsi" w:cstheme="minorHAnsi"/>
          <w:sz w:val="24"/>
          <w:szCs w:val="24"/>
          <w:lang w:val="en-AU"/>
        </w:rPr>
        <w:t>the knowledge and consent of their parent</w:t>
      </w:r>
      <w:r w:rsidR="00C01939" w:rsidRPr="002176AC">
        <w:rPr>
          <w:rFonts w:asciiTheme="minorHAnsi" w:hAnsiTheme="minorHAnsi" w:cstheme="minorHAnsi"/>
          <w:sz w:val="24"/>
          <w:szCs w:val="24"/>
          <w:lang w:val="en-AU"/>
        </w:rPr>
        <w:t xml:space="preserve"> or guardian</w:t>
      </w:r>
      <w:r w:rsidRPr="002176AC">
        <w:rPr>
          <w:rFonts w:asciiTheme="minorHAnsi" w:hAnsiTheme="minorHAnsi" w:cstheme="minorHAnsi"/>
          <w:sz w:val="24"/>
          <w:szCs w:val="24"/>
          <w:lang w:val="en-AU"/>
        </w:rPr>
        <w:t>.</w:t>
      </w:r>
      <w:r w:rsidR="00D367BC" w:rsidRPr="002176AC">
        <w:rPr>
          <w:rFonts w:asciiTheme="minorHAnsi" w:hAnsiTheme="minorHAnsi" w:cstheme="minorHAnsi"/>
          <w:sz w:val="24"/>
          <w:szCs w:val="24"/>
          <w:lang w:val="en-AU"/>
        </w:rPr>
        <w:t xml:space="preserve"> Any </w:t>
      </w:r>
      <w:r w:rsidR="00A20795" w:rsidRPr="002176AC">
        <w:rPr>
          <w:rFonts w:asciiTheme="minorHAnsi" w:hAnsiTheme="minorHAnsi" w:cstheme="minorHAnsi"/>
          <w:sz w:val="24"/>
          <w:szCs w:val="24"/>
          <w:lang w:val="en-AU"/>
        </w:rPr>
        <w:t xml:space="preserve">private </w:t>
      </w:r>
      <w:r w:rsidR="00D367BC" w:rsidRPr="002176AC">
        <w:rPr>
          <w:rFonts w:asciiTheme="minorHAnsi" w:hAnsiTheme="minorHAnsi" w:cstheme="minorHAnsi"/>
          <w:sz w:val="24"/>
          <w:szCs w:val="24"/>
          <w:lang w:val="en-AU"/>
        </w:rPr>
        <w:t xml:space="preserve">hospitality </w:t>
      </w:r>
      <w:r w:rsidR="00A20795" w:rsidRPr="002176AC">
        <w:rPr>
          <w:rFonts w:asciiTheme="minorHAnsi" w:hAnsiTheme="minorHAnsi" w:cstheme="minorHAnsi"/>
          <w:sz w:val="24"/>
          <w:szCs w:val="24"/>
          <w:lang w:val="en-AU"/>
        </w:rPr>
        <w:t xml:space="preserve">towards beneficiaries </w:t>
      </w:r>
      <w:r w:rsidR="00D367BC" w:rsidRPr="002176AC">
        <w:rPr>
          <w:rFonts w:asciiTheme="minorHAnsi" w:hAnsiTheme="minorHAnsi" w:cstheme="minorHAnsi"/>
          <w:sz w:val="24"/>
          <w:szCs w:val="24"/>
          <w:lang w:val="en-AU"/>
        </w:rPr>
        <w:t xml:space="preserve">shall be carried out </w:t>
      </w:r>
      <w:r w:rsidR="00A20795" w:rsidRPr="002176AC">
        <w:rPr>
          <w:rFonts w:asciiTheme="minorHAnsi" w:hAnsiTheme="minorHAnsi" w:cstheme="minorHAnsi"/>
          <w:sz w:val="24"/>
          <w:szCs w:val="24"/>
          <w:lang w:val="en-AU"/>
        </w:rPr>
        <w:t xml:space="preserve">with </w:t>
      </w:r>
      <w:r w:rsidR="00D367BC" w:rsidRPr="002176AC">
        <w:rPr>
          <w:rFonts w:asciiTheme="minorHAnsi" w:hAnsiTheme="minorHAnsi" w:cstheme="minorHAnsi"/>
          <w:sz w:val="24"/>
          <w:szCs w:val="24"/>
          <w:lang w:val="en-AU"/>
        </w:rPr>
        <w:t>another responsible adult</w:t>
      </w:r>
      <w:r w:rsidR="00A20795" w:rsidRPr="002176AC">
        <w:rPr>
          <w:rFonts w:asciiTheme="minorHAnsi" w:hAnsiTheme="minorHAnsi" w:cstheme="minorHAnsi"/>
          <w:sz w:val="24"/>
          <w:szCs w:val="24"/>
          <w:lang w:val="en-AU"/>
        </w:rPr>
        <w:t xml:space="preserve"> present</w:t>
      </w:r>
      <w:r w:rsidR="00D367BC" w:rsidRPr="002176AC">
        <w:rPr>
          <w:rFonts w:asciiTheme="minorHAnsi" w:hAnsiTheme="minorHAnsi" w:cstheme="minorHAnsi"/>
          <w:sz w:val="24"/>
          <w:szCs w:val="24"/>
          <w:lang w:val="en-AU"/>
        </w:rPr>
        <w:t xml:space="preserve">.  </w:t>
      </w:r>
    </w:p>
    <w:p w14:paraId="1DDFC079" w14:textId="77777777" w:rsidR="00D367BC" w:rsidRPr="002176AC" w:rsidRDefault="00D367BC" w:rsidP="009A7452">
      <w:pPr>
        <w:spacing w:after="0"/>
        <w:rPr>
          <w:rFonts w:asciiTheme="minorHAnsi" w:hAnsiTheme="minorHAnsi" w:cstheme="minorHAnsi"/>
          <w:sz w:val="24"/>
          <w:szCs w:val="24"/>
          <w:lang w:val="en-AU"/>
        </w:rPr>
      </w:pPr>
    </w:p>
    <w:p w14:paraId="0084CA3D" w14:textId="70310531" w:rsidR="00216E7F" w:rsidRPr="002176AC" w:rsidRDefault="00216E7F" w:rsidP="009A7452">
      <w:pPr>
        <w:numPr>
          <w:ilvl w:val="0"/>
          <w:numId w:val="1"/>
        </w:numPr>
        <w:ind w:left="360"/>
        <w:rPr>
          <w:rFonts w:asciiTheme="minorHAnsi" w:hAnsiTheme="minorHAnsi" w:cstheme="minorHAnsi"/>
          <w:sz w:val="24"/>
          <w:szCs w:val="24"/>
          <w:shd w:val="clear" w:color="auto" w:fill="FFFFFF"/>
        </w:rPr>
      </w:pPr>
      <w:r w:rsidRPr="002176AC">
        <w:rPr>
          <w:rFonts w:asciiTheme="minorHAnsi" w:hAnsiTheme="minorHAnsi" w:cstheme="minorHAnsi"/>
          <w:sz w:val="24"/>
          <w:szCs w:val="24"/>
          <w:shd w:val="clear" w:color="auto" w:fill="FFFFFF"/>
        </w:rPr>
        <w:t xml:space="preserve">If I am providing supervision or care to </w:t>
      </w:r>
      <w:r w:rsidR="00A20795" w:rsidRPr="002176AC">
        <w:rPr>
          <w:rFonts w:asciiTheme="minorHAnsi" w:hAnsiTheme="minorHAnsi" w:cstheme="minorHAnsi"/>
          <w:sz w:val="24"/>
          <w:szCs w:val="24"/>
          <w:shd w:val="clear" w:color="auto" w:fill="FFFFFF"/>
        </w:rPr>
        <w:t>children or vulnerable people,</w:t>
      </w:r>
      <w:r w:rsidRPr="002176AC">
        <w:rPr>
          <w:rFonts w:asciiTheme="minorHAnsi" w:hAnsiTheme="minorHAnsi" w:cstheme="minorHAnsi"/>
          <w:sz w:val="24"/>
          <w:szCs w:val="24"/>
          <w:shd w:val="clear" w:color="auto" w:fill="FFFFFF"/>
        </w:rPr>
        <w:t xml:space="preserve"> I will aim to be as visible as possible. For instance, I will plan to be in areas where other adults are present, and I will keep doors and windows open where possible. </w:t>
      </w:r>
    </w:p>
    <w:p w14:paraId="5B2FC979" w14:textId="77777777" w:rsidR="00216E7F" w:rsidRPr="002176AC" w:rsidRDefault="00216E7F" w:rsidP="00216E7F">
      <w:pPr>
        <w:spacing w:after="0"/>
        <w:rPr>
          <w:rFonts w:asciiTheme="minorHAnsi" w:hAnsiTheme="minorHAnsi" w:cstheme="minorHAnsi"/>
          <w:sz w:val="24"/>
          <w:szCs w:val="24"/>
          <w:lang w:val="en-AU"/>
        </w:rPr>
      </w:pPr>
    </w:p>
    <w:p w14:paraId="35489394" w14:textId="61657466" w:rsidR="00216E7F" w:rsidRPr="009A7452" w:rsidRDefault="00216E7F" w:rsidP="009A7452">
      <w:pPr>
        <w:spacing w:after="0"/>
        <w:rPr>
          <w:rFonts w:asciiTheme="minorHAnsi" w:hAnsiTheme="minorHAnsi" w:cstheme="minorHAnsi"/>
          <w:b/>
          <w:bCs/>
          <w:sz w:val="24"/>
          <w:szCs w:val="24"/>
          <w:u w:val="single"/>
          <w:lang w:val="en-AU"/>
        </w:rPr>
      </w:pPr>
      <w:r w:rsidRPr="009A7452">
        <w:rPr>
          <w:rFonts w:asciiTheme="minorHAnsi" w:hAnsiTheme="minorHAnsi" w:cstheme="minorHAnsi"/>
          <w:b/>
          <w:bCs/>
          <w:sz w:val="24"/>
          <w:szCs w:val="24"/>
          <w:u w:val="single"/>
          <w:lang w:val="en-AU"/>
        </w:rPr>
        <w:t xml:space="preserve">Ask the question: do other adults know where I am and what I am doing? </w:t>
      </w:r>
    </w:p>
    <w:p w14:paraId="0C2F4C38" w14:textId="0D8BA7AF" w:rsidR="00216E7F" w:rsidRPr="002176AC" w:rsidRDefault="00216E7F" w:rsidP="00216E7F">
      <w:pPr>
        <w:spacing w:after="0"/>
        <w:ind w:left="720"/>
        <w:rPr>
          <w:rFonts w:asciiTheme="minorHAnsi" w:hAnsiTheme="minorHAnsi" w:cstheme="minorHAnsi"/>
          <w:sz w:val="24"/>
          <w:szCs w:val="24"/>
          <w:u w:val="single"/>
          <w:lang w:val="en-AU"/>
        </w:rPr>
      </w:pPr>
    </w:p>
    <w:p w14:paraId="6A5975A9" w14:textId="75BA8FBE" w:rsidR="00216E7F" w:rsidRPr="002176AC" w:rsidRDefault="00216E7F" w:rsidP="00216E7F">
      <w:pPr>
        <w:spacing w:after="0"/>
        <w:rPr>
          <w:rFonts w:asciiTheme="minorHAnsi" w:hAnsiTheme="minorHAnsi" w:cstheme="minorHAnsi"/>
          <w:b/>
          <w:bCs/>
          <w:sz w:val="24"/>
          <w:szCs w:val="24"/>
          <w:lang w:val="en-AU"/>
        </w:rPr>
      </w:pPr>
      <w:r w:rsidRPr="002176AC">
        <w:rPr>
          <w:rFonts w:asciiTheme="minorHAnsi" w:hAnsiTheme="minorHAnsi" w:cstheme="minorHAnsi"/>
          <w:b/>
          <w:bCs/>
          <w:sz w:val="24"/>
          <w:szCs w:val="24"/>
          <w:lang w:val="en-AU"/>
        </w:rPr>
        <w:t xml:space="preserve">   </w:t>
      </w:r>
    </w:p>
    <w:p w14:paraId="41ACA5E9" w14:textId="08B6DD6E" w:rsidR="00216E7F" w:rsidRPr="002176AC" w:rsidRDefault="00216E7F" w:rsidP="009A7452">
      <w:pPr>
        <w:spacing w:after="0"/>
        <w:rPr>
          <w:rFonts w:asciiTheme="minorHAnsi" w:hAnsiTheme="minorHAnsi" w:cstheme="minorHAnsi"/>
          <w:b/>
          <w:bCs/>
          <w:sz w:val="24"/>
          <w:szCs w:val="24"/>
          <w:lang w:val="en-AU"/>
        </w:rPr>
      </w:pPr>
      <w:r w:rsidRPr="002176AC">
        <w:rPr>
          <w:rFonts w:asciiTheme="minorHAnsi" w:hAnsiTheme="minorHAnsi" w:cstheme="minorHAnsi"/>
          <w:b/>
          <w:bCs/>
          <w:sz w:val="24"/>
          <w:szCs w:val="24"/>
          <w:lang w:val="en-AU"/>
        </w:rPr>
        <w:t xml:space="preserve"> Increased accountability</w:t>
      </w:r>
    </w:p>
    <w:p w14:paraId="4310ADFE" w14:textId="77777777" w:rsidR="00130F79" w:rsidRPr="002176AC" w:rsidRDefault="00130F79">
      <w:pPr>
        <w:spacing w:after="0"/>
        <w:ind w:left="360"/>
        <w:jc w:val="center"/>
        <w:rPr>
          <w:rFonts w:asciiTheme="minorHAnsi" w:hAnsiTheme="minorHAnsi" w:cstheme="minorHAnsi"/>
          <w:sz w:val="24"/>
          <w:szCs w:val="24"/>
          <w:lang w:val="en-AU"/>
        </w:rPr>
      </w:pPr>
    </w:p>
    <w:p w14:paraId="1719F5D4" w14:textId="724B0983" w:rsidR="00130F79" w:rsidRPr="002176AC" w:rsidRDefault="007220B5">
      <w:pPr>
        <w:pStyle w:val="ListParagraph"/>
        <w:numPr>
          <w:ilvl w:val="0"/>
          <w:numId w:val="5"/>
        </w:numPr>
        <w:spacing w:after="0" w:line="240" w:lineRule="auto"/>
        <w:rPr>
          <w:rFonts w:asciiTheme="minorHAnsi" w:hAnsiTheme="minorHAnsi" w:cstheme="minorHAnsi"/>
          <w:sz w:val="24"/>
          <w:szCs w:val="24"/>
          <w:lang w:val="en-AU"/>
        </w:rPr>
      </w:pPr>
      <w:r w:rsidRPr="002176AC">
        <w:rPr>
          <w:rFonts w:asciiTheme="minorHAnsi" w:hAnsiTheme="minorHAnsi" w:cstheme="minorHAnsi"/>
          <w:sz w:val="24"/>
          <w:szCs w:val="24"/>
          <w:lang w:val="en-AU"/>
        </w:rPr>
        <w:t xml:space="preserve">I understand and acknowledge that I will not wilfully allow any child to suffer harm as defined in the </w:t>
      </w:r>
      <w:r w:rsidR="00C01939" w:rsidRPr="002176AC">
        <w:rPr>
          <w:rFonts w:asciiTheme="minorHAnsi" w:hAnsiTheme="minorHAnsi" w:cstheme="minorHAnsi"/>
          <w:sz w:val="24"/>
          <w:szCs w:val="24"/>
          <w:lang w:val="en-AU"/>
        </w:rPr>
        <w:t xml:space="preserve">FOAT </w:t>
      </w:r>
      <w:r w:rsidRPr="002176AC">
        <w:rPr>
          <w:rFonts w:asciiTheme="minorHAnsi" w:hAnsiTheme="minorHAnsi" w:cstheme="minorHAnsi"/>
          <w:sz w:val="24"/>
          <w:szCs w:val="24"/>
          <w:lang w:val="en-AU"/>
        </w:rPr>
        <w:t>Safe</w:t>
      </w:r>
      <w:r w:rsidR="00C01939" w:rsidRPr="002176AC">
        <w:rPr>
          <w:rFonts w:asciiTheme="minorHAnsi" w:hAnsiTheme="minorHAnsi" w:cstheme="minorHAnsi"/>
          <w:sz w:val="24"/>
          <w:szCs w:val="24"/>
          <w:lang w:val="en-AU"/>
        </w:rPr>
        <w:t>guarding</w:t>
      </w:r>
      <w:r w:rsidRPr="002176AC">
        <w:rPr>
          <w:rFonts w:asciiTheme="minorHAnsi" w:hAnsiTheme="minorHAnsi" w:cstheme="minorHAnsi"/>
          <w:sz w:val="24"/>
          <w:szCs w:val="24"/>
          <w:lang w:val="en-AU"/>
        </w:rPr>
        <w:t xml:space="preserve"> Policy.</w:t>
      </w:r>
      <w:r w:rsidRPr="002176AC">
        <w:rPr>
          <w:rFonts w:asciiTheme="minorHAnsi" w:hAnsiTheme="minorHAnsi" w:cstheme="minorHAnsi"/>
          <w:sz w:val="24"/>
          <w:szCs w:val="24"/>
          <w:lang w:val="en-AU"/>
        </w:rPr>
        <w:br/>
      </w:r>
    </w:p>
    <w:p w14:paraId="6A8A20A0" w14:textId="7F617EDA" w:rsidR="00130F79" w:rsidRPr="002176AC" w:rsidRDefault="007220B5">
      <w:pPr>
        <w:numPr>
          <w:ilvl w:val="0"/>
          <w:numId w:val="5"/>
        </w:numPr>
        <w:rPr>
          <w:rFonts w:asciiTheme="minorHAnsi" w:hAnsiTheme="minorHAnsi" w:cstheme="minorHAnsi"/>
          <w:sz w:val="24"/>
          <w:szCs w:val="24"/>
          <w:shd w:val="clear" w:color="auto" w:fill="FFFFFF"/>
        </w:rPr>
      </w:pPr>
      <w:r w:rsidRPr="002176AC">
        <w:rPr>
          <w:rFonts w:asciiTheme="minorHAnsi" w:hAnsiTheme="minorHAnsi" w:cstheme="minorHAnsi"/>
          <w:sz w:val="24"/>
          <w:szCs w:val="24"/>
          <w:shd w:val="clear" w:color="auto" w:fill="FFFFFF"/>
        </w:rPr>
        <w:t>I am aware that a designated adult should be supervising children at all times.</w:t>
      </w:r>
    </w:p>
    <w:p w14:paraId="4395918F" w14:textId="5B8A858A" w:rsidR="00216E7F" w:rsidRPr="002176AC" w:rsidRDefault="00216E7F" w:rsidP="00216E7F">
      <w:pPr>
        <w:pStyle w:val="ListParagraph"/>
        <w:numPr>
          <w:ilvl w:val="0"/>
          <w:numId w:val="5"/>
        </w:numPr>
        <w:spacing w:after="0" w:line="240" w:lineRule="auto"/>
        <w:rPr>
          <w:rFonts w:asciiTheme="minorHAnsi" w:hAnsiTheme="minorHAnsi" w:cstheme="minorHAnsi"/>
          <w:sz w:val="24"/>
          <w:szCs w:val="24"/>
          <w:lang w:val="en-AU"/>
        </w:rPr>
      </w:pPr>
      <w:r w:rsidRPr="002176AC">
        <w:rPr>
          <w:rFonts w:asciiTheme="minorHAnsi" w:hAnsiTheme="minorHAnsi" w:cstheme="minorHAnsi"/>
          <w:sz w:val="24"/>
          <w:szCs w:val="24"/>
          <w:lang w:val="en-AU"/>
        </w:rPr>
        <w:t xml:space="preserve">I will not take a child away from the rest of the group, or enter into ongoing communication with any child without the knowledge and consent of the Amani leadership or their parents.  </w:t>
      </w:r>
      <w:r w:rsidRPr="002176AC">
        <w:rPr>
          <w:rFonts w:asciiTheme="minorHAnsi" w:hAnsiTheme="minorHAnsi" w:cstheme="minorHAnsi"/>
          <w:sz w:val="24"/>
          <w:szCs w:val="24"/>
          <w:lang w:val="en-AU"/>
        </w:rPr>
        <w:br/>
      </w:r>
    </w:p>
    <w:p w14:paraId="251FA69B" w14:textId="1E1C1ED4" w:rsidR="00216E7F" w:rsidRPr="009A7452" w:rsidRDefault="00216E7F" w:rsidP="009A7452">
      <w:pPr>
        <w:rPr>
          <w:rFonts w:asciiTheme="minorHAnsi" w:hAnsiTheme="minorHAnsi" w:cstheme="minorHAnsi"/>
          <w:b/>
          <w:bCs/>
          <w:sz w:val="24"/>
          <w:szCs w:val="24"/>
          <w:shd w:val="clear" w:color="auto" w:fill="FFFFFF"/>
        </w:rPr>
      </w:pPr>
      <w:r w:rsidRPr="009A7452">
        <w:rPr>
          <w:rFonts w:asciiTheme="minorHAnsi" w:hAnsiTheme="minorHAnsi" w:cstheme="minorHAnsi"/>
          <w:b/>
          <w:bCs/>
          <w:sz w:val="24"/>
          <w:szCs w:val="24"/>
          <w:u w:val="single"/>
          <w:shd w:val="clear" w:color="auto" w:fill="FFFFFF"/>
        </w:rPr>
        <w:t>Ask yourself the question:  can I accept the requirements of this policy? do I invite feedback on my behaviour</w:t>
      </w:r>
      <w:r w:rsidRPr="009A7452">
        <w:rPr>
          <w:rFonts w:asciiTheme="minorHAnsi" w:hAnsiTheme="minorHAnsi" w:cstheme="minorHAnsi"/>
          <w:b/>
          <w:bCs/>
          <w:sz w:val="24"/>
          <w:szCs w:val="24"/>
          <w:shd w:val="clear" w:color="auto" w:fill="FFFFFF"/>
        </w:rPr>
        <w:t xml:space="preserve">? </w:t>
      </w:r>
    </w:p>
    <w:p w14:paraId="71396268" w14:textId="77777777" w:rsidR="00130F79" w:rsidRPr="002176AC" w:rsidRDefault="00130F79">
      <w:pPr>
        <w:rPr>
          <w:rFonts w:asciiTheme="minorHAnsi" w:hAnsiTheme="minorHAnsi" w:cstheme="minorHAnsi"/>
          <w:sz w:val="24"/>
          <w:szCs w:val="24"/>
          <w:shd w:val="clear" w:color="auto" w:fill="FFFFFF"/>
        </w:rPr>
      </w:pPr>
    </w:p>
    <w:p w14:paraId="418118D5" w14:textId="77777777" w:rsidR="00130F79" w:rsidRPr="002176AC" w:rsidRDefault="00130F79">
      <w:pPr>
        <w:rPr>
          <w:rFonts w:asciiTheme="minorHAnsi" w:hAnsiTheme="minorHAnsi" w:cstheme="minorHAnsi"/>
          <w:sz w:val="24"/>
          <w:szCs w:val="24"/>
        </w:rPr>
      </w:pPr>
    </w:p>
    <w:p w14:paraId="4A735287" w14:textId="580EA6E4" w:rsidR="00216E7F" w:rsidRPr="002176AC" w:rsidRDefault="00216E7F" w:rsidP="009A7452">
      <w:pPr>
        <w:rPr>
          <w:rFonts w:asciiTheme="minorHAnsi" w:hAnsiTheme="minorHAnsi" w:cstheme="minorHAnsi"/>
          <w:b/>
          <w:sz w:val="24"/>
          <w:szCs w:val="24"/>
          <w:lang w:val="en-AU"/>
        </w:rPr>
      </w:pPr>
      <w:r w:rsidRPr="002176AC">
        <w:rPr>
          <w:rFonts w:asciiTheme="minorHAnsi" w:hAnsiTheme="minorHAnsi" w:cstheme="minorHAnsi"/>
          <w:b/>
          <w:sz w:val="24"/>
          <w:szCs w:val="24"/>
          <w:lang w:val="en-AU"/>
        </w:rPr>
        <w:t xml:space="preserve">Power Imbalance </w:t>
      </w:r>
    </w:p>
    <w:p w14:paraId="256E53B5" w14:textId="666CC196" w:rsidR="00216E7F" w:rsidRPr="009A7452" w:rsidRDefault="00216E7F" w:rsidP="009A7452">
      <w:pPr>
        <w:pStyle w:val="ListParagraph"/>
        <w:numPr>
          <w:ilvl w:val="0"/>
          <w:numId w:val="5"/>
        </w:numPr>
        <w:rPr>
          <w:rFonts w:asciiTheme="minorHAnsi" w:hAnsiTheme="minorHAnsi" w:cstheme="minorHAnsi"/>
          <w:b/>
          <w:sz w:val="24"/>
          <w:szCs w:val="24"/>
          <w:lang w:val="en-AU"/>
        </w:rPr>
      </w:pPr>
      <w:r w:rsidRPr="009A7452">
        <w:rPr>
          <w:rFonts w:asciiTheme="minorHAnsi" w:hAnsiTheme="minorHAnsi" w:cstheme="minorHAnsi"/>
          <w:sz w:val="24"/>
          <w:szCs w:val="24"/>
          <w:shd w:val="clear" w:color="auto" w:fill="FFFFFF"/>
          <w:lang w:val="en-AU"/>
        </w:rPr>
        <w:t>I understand that corporal punishment of a child is forbidden even if it is socially sanctioned.</w:t>
      </w:r>
    </w:p>
    <w:p w14:paraId="754B809D" w14:textId="77777777" w:rsidR="009A7452" w:rsidRPr="009A7452" w:rsidRDefault="009A7452" w:rsidP="009A7452">
      <w:pPr>
        <w:pStyle w:val="ListParagraph"/>
        <w:ind w:left="360"/>
        <w:rPr>
          <w:rFonts w:asciiTheme="minorHAnsi" w:hAnsiTheme="minorHAnsi" w:cstheme="minorHAnsi"/>
          <w:b/>
          <w:sz w:val="24"/>
          <w:szCs w:val="24"/>
          <w:lang w:val="en-AU"/>
        </w:rPr>
      </w:pPr>
    </w:p>
    <w:p w14:paraId="495410A6" w14:textId="752883C8" w:rsidR="00130F79" w:rsidRDefault="007220B5" w:rsidP="009A7452">
      <w:pPr>
        <w:pStyle w:val="ListParagraph"/>
        <w:numPr>
          <w:ilvl w:val="0"/>
          <w:numId w:val="6"/>
        </w:numPr>
        <w:ind w:left="360"/>
        <w:rPr>
          <w:rFonts w:asciiTheme="minorHAnsi" w:hAnsiTheme="minorHAnsi" w:cstheme="minorHAnsi"/>
          <w:sz w:val="24"/>
          <w:szCs w:val="24"/>
          <w:lang w:val="en-AU"/>
        </w:rPr>
      </w:pPr>
      <w:r w:rsidRPr="002176AC">
        <w:rPr>
          <w:rFonts w:asciiTheme="minorHAnsi" w:hAnsiTheme="minorHAnsi" w:cstheme="minorHAnsi"/>
          <w:sz w:val="24"/>
          <w:szCs w:val="24"/>
          <w:lang w:val="en-AU"/>
        </w:rPr>
        <w:t xml:space="preserve">I will not use language or behaviour towards children that is inappropriate, harassing, abusive, sexually provocative, demeaning, or culturally inappropriate.  </w:t>
      </w:r>
    </w:p>
    <w:p w14:paraId="390F8AD2" w14:textId="77777777" w:rsidR="00130F79" w:rsidRPr="002176AC" w:rsidRDefault="00130F79" w:rsidP="009A7452">
      <w:pPr>
        <w:pStyle w:val="ListParagraph"/>
        <w:ind w:left="0"/>
        <w:rPr>
          <w:rFonts w:asciiTheme="minorHAnsi" w:hAnsiTheme="minorHAnsi" w:cstheme="minorHAnsi"/>
          <w:sz w:val="24"/>
          <w:szCs w:val="24"/>
        </w:rPr>
      </w:pPr>
    </w:p>
    <w:p w14:paraId="244D5DF4" w14:textId="6C31D539" w:rsidR="00130F79" w:rsidRPr="002176AC" w:rsidRDefault="007220B5">
      <w:pPr>
        <w:pStyle w:val="ListParagraph"/>
        <w:numPr>
          <w:ilvl w:val="0"/>
          <w:numId w:val="8"/>
        </w:numPr>
        <w:rPr>
          <w:rFonts w:asciiTheme="minorHAnsi" w:hAnsiTheme="minorHAnsi" w:cstheme="minorHAnsi"/>
          <w:sz w:val="24"/>
          <w:szCs w:val="24"/>
        </w:rPr>
      </w:pPr>
      <w:r w:rsidRPr="002176AC">
        <w:rPr>
          <w:rFonts w:asciiTheme="minorHAnsi" w:hAnsiTheme="minorHAnsi" w:cstheme="minorHAnsi"/>
          <w:sz w:val="24"/>
          <w:szCs w:val="24"/>
        </w:rPr>
        <w:t xml:space="preserve">I will not persuade a child or group of children that they have a ‘special’ relationship with me; for example, spending inappropriate special time with a child, inappropriately giving gifts, inappropriately showing special favors to one child but not to other children, </w:t>
      </w:r>
      <w:r w:rsidRPr="002176AC">
        <w:rPr>
          <w:rFonts w:asciiTheme="minorHAnsi" w:hAnsiTheme="minorHAnsi" w:cstheme="minorHAnsi"/>
          <w:sz w:val="24"/>
          <w:szCs w:val="24"/>
        </w:rPr>
        <w:lastRenderedPageBreak/>
        <w:t>inappropriately allowing the child to overstep rules, and/or asking the child to keep the relationship to themselves.</w:t>
      </w:r>
    </w:p>
    <w:p w14:paraId="2FD14851" w14:textId="77777777" w:rsidR="00216E7F" w:rsidRPr="002176AC" w:rsidRDefault="00216E7F" w:rsidP="00216E7F">
      <w:pPr>
        <w:rPr>
          <w:rFonts w:asciiTheme="minorHAnsi" w:hAnsiTheme="minorHAnsi" w:cstheme="minorHAnsi"/>
          <w:sz w:val="24"/>
          <w:szCs w:val="24"/>
        </w:rPr>
      </w:pPr>
    </w:p>
    <w:p w14:paraId="4ECDE098" w14:textId="464794A3" w:rsidR="00216E7F" w:rsidRPr="0033714C" w:rsidRDefault="00A86C85" w:rsidP="00216E7F">
      <w:pPr>
        <w:rPr>
          <w:rFonts w:asciiTheme="minorHAnsi" w:hAnsiTheme="minorHAnsi" w:cstheme="minorHAnsi"/>
          <w:b/>
          <w:bCs/>
          <w:sz w:val="24"/>
          <w:szCs w:val="24"/>
          <w:u w:val="single"/>
        </w:rPr>
      </w:pPr>
      <w:r w:rsidRPr="0033714C">
        <w:rPr>
          <w:rFonts w:asciiTheme="minorHAnsi" w:hAnsiTheme="minorHAnsi" w:cstheme="minorHAnsi"/>
          <w:b/>
          <w:bCs/>
          <w:sz w:val="24"/>
          <w:szCs w:val="24"/>
          <w:u w:val="single"/>
        </w:rPr>
        <w:t xml:space="preserve">Ask the question: </w:t>
      </w:r>
      <w:r w:rsidR="00216E7F" w:rsidRPr="0033714C">
        <w:rPr>
          <w:rFonts w:asciiTheme="minorHAnsi" w:hAnsiTheme="minorHAnsi" w:cstheme="minorHAnsi"/>
          <w:b/>
          <w:bCs/>
          <w:sz w:val="24"/>
          <w:szCs w:val="24"/>
          <w:u w:val="single"/>
        </w:rPr>
        <w:t>Does this child, does this person feel safe with me? What could I do to increase a sense of safety?</w:t>
      </w:r>
    </w:p>
    <w:p w14:paraId="5F9DF36C" w14:textId="77777777" w:rsidR="00216E7F" w:rsidRPr="00A86C85" w:rsidRDefault="00216E7F" w:rsidP="00216E7F">
      <w:pPr>
        <w:rPr>
          <w:rFonts w:asciiTheme="minorHAnsi" w:hAnsiTheme="minorHAnsi" w:cstheme="minorHAnsi"/>
          <w:sz w:val="24"/>
          <w:szCs w:val="24"/>
          <w:u w:val="single"/>
        </w:rPr>
      </w:pPr>
    </w:p>
    <w:p w14:paraId="471A0DF1" w14:textId="0379109B" w:rsidR="00130F79" w:rsidRPr="002176AC" w:rsidRDefault="00216E7F" w:rsidP="0033714C">
      <w:pPr>
        <w:rPr>
          <w:rFonts w:asciiTheme="minorHAnsi" w:hAnsiTheme="minorHAnsi" w:cstheme="minorHAnsi"/>
          <w:sz w:val="24"/>
          <w:szCs w:val="24"/>
        </w:rPr>
      </w:pPr>
      <w:r w:rsidRPr="002176AC">
        <w:rPr>
          <w:rFonts w:asciiTheme="minorHAnsi" w:hAnsiTheme="minorHAnsi" w:cstheme="minorHAnsi"/>
          <w:b/>
          <w:bCs/>
          <w:sz w:val="24"/>
          <w:szCs w:val="24"/>
        </w:rPr>
        <w:t>Ethical and Safe Interaction</w:t>
      </w:r>
    </w:p>
    <w:p w14:paraId="4D95A826" w14:textId="7E5D07B4" w:rsidR="00130F79" w:rsidRPr="002176AC" w:rsidRDefault="007220B5">
      <w:pPr>
        <w:pStyle w:val="ListParagraph"/>
        <w:numPr>
          <w:ilvl w:val="0"/>
          <w:numId w:val="8"/>
        </w:numPr>
        <w:rPr>
          <w:rFonts w:asciiTheme="minorHAnsi" w:hAnsiTheme="minorHAnsi" w:cstheme="minorHAnsi"/>
          <w:sz w:val="24"/>
          <w:szCs w:val="24"/>
        </w:rPr>
      </w:pPr>
      <w:r w:rsidRPr="002176AC">
        <w:rPr>
          <w:rFonts w:asciiTheme="minorHAnsi" w:hAnsiTheme="minorHAnsi" w:cstheme="minorHAnsi"/>
          <w:sz w:val="24"/>
          <w:szCs w:val="24"/>
        </w:rPr>
        <w:t>I will respect the cultural background of children, and I will not discriminate or disadvantage a child because of their racial, ethnic or tribal background.</w:t>
      </w:r>
    </w:p>
    <w:p w14:paraId="01608C3B" w14:textId="77777777" w:rsidR="00130F79" w:rsidRPr="002176AC" w:rsidRDefault="00130F79">
      <w:pPr>
        <w:pStyle w:val="ListParagraph"/>
        <w:rPr>
          <w:rFonts w:asciiTheme="minorHAnsi" w:hAnsiTheme="minorHAnsi" w:cstheme="minorHAnsi"/>
          <w:sz w:val="24"/>
          <w:szCs w:val="24"/>
        </w:rPr>
      </w:pPr>
    </w:p>
    <w:p w14:paraId="6FF05F6A" w14:textId="6301E478" w:rsidR="00130F79" w:rsidRPr="002176AC" w:rsidRDefault="007220B5">
      <w:pPr>
        <w:pStyle w:val="ListParagraph"/>
        <w:numPr>
          <w:ilvl w:val="0"/>
          <w:numId w:val="8"/>
        </w:numPr>
        <w:rPr>
          <w:rFonts w:asciiTheme="minorHAnsi" w:hAnsiTheme="minorHAnsi" w:cstheme="minorHAnsi"/>
          <w:sz w:val="24"/>
          <w:szCs w:val="24"/>
        </w:rPr>
      </w:pPr>
      <w:r w:rsidRPr="002176AC">
        <w:rPr>
          <w:rFonts w:asciiTheme="minorHAnsi" w:hAnsiTheme="minorHAnsi" w:cstheme="minorHAnsi"/>
          <w:sz w:val="24"/>
          <w:szCs w:val="24"/>
        </w:rPr>
        <w:t xml:space="preserve">I will avoid situations that may give rise to misunderstanding or the perception or that I have engaged in misconduct with a child. </w:t>
      </w:r>
    </w:p>
    <w:p w14:paraId="46E43751" w14:textId="77777777" w:rsidR="00216E7F" w:rsidRPr="002176AC" w:rsidRDefault="00216E7F" w:rsidP="00216E7F">
      <w:pPr>
        <w:pStyle w:val="ListParagraph"/>
        <w:rPr>
          <w:rFonts w:asciiTheme="minorHAnsi" w:hAnsiTheme="minorHAnsi" w:cstheme="minorHAnsi"/>
          <w:sz w:val="24"/>
          <w:szCs w:val="24"/>
        </w:rPr>
      </w:pPr>
    </w:p>
    <w:p w14:paraId="0FAAAE10" w14:textId="63B15585" w:rsidR="009A7452" w:rsidRDefault="007220B5" w:rsidP="009A7452">
      <w:pPr>
        <w:pStyle w:val="ListParagraph"/>
        <w:numPr>
          <w:ilvl w:val="0"/>
          <w:numId w:val="8"/>
        </w:numPr>
        <w:rPr>
          <w:rFonts w:asciiTheme="minorHAnsi" w:hAnsiTheme="minorHAnsi" w:cstheme="minorHAnsi"/>
          <w:sz w:val="24"/>
          <w:szCs w:val="24"/>
        </w:rPr>
      </w:pPr>
      <w:r w:rsidRPr="009A7452">
        <w:rPr>
          <w:rFonts w:asciiTheme="minorHAnsi" w:hAnsiTheme="minorHAnsi" w:cstheme="minorHAnsi"/>
          <w:sz w:val="24"/>
          <w:szCs w:val="24"/>
        </w:rPr>
        <w:t>I will avoid private or personal communication with children on social media, or exposing children to adult content on social media.</w:t>
      </w:r>
    </w:p>
    <w:p w14:paraId="70F5D1B5" w14:textId="77777777" w:rsidR="009A7452" w:rsidRPr="009A7452" w:rsidRDefault="009A7452" w:rsidP="009A7452">
      <w:pPr>
        <w:pStyle w:val="ListParagraph"/>
        <w:rPr>
          <w:rFonts w:asciiTheme="minorHAnsi" w:hAnsiTheme="minorHAnsi" w:cstheme="minorHAnsi"/>
          <w:sz w:val="24"/>
          <w:szCs w:val="24"/>
        </w:rPr>
      </w:pPr>
    </w:p>
    <w:p w14:paraId="252AAB2E" w14:textId="77777777" w:rsidR="009A7452" w:rsidRPr="009A7452" w:rsidRDefault="009A7452" w:rsidP="009A7452">
      <w:pPr>
        <w:pStyle w:val="ListParagraph"/>
        <w:ind w:left="360"/>
        <w:rPr>
          <w:rFonts w:asciiTheme="minorHAnsi" w:hAnsiTheme="minorHAnsi" w:cstheme="minorHAnsi"/>
          <w:sz w:val="24"/>
          <w:szCs w:val="24"/>
        </w:rPr>
      </w:pPr>
    </w:p>
    <w:p w14:paraId="4C3B9E08" w14:textId="0AD01143" w:rsidR="00130F79" w:rsidRPr="002176AC" w:rsidRDefault="007220B5">
      <w:pPr>
        <w:pStyle w:val="ListParagraph"/>
        <w:numPr>
          <w:ilvl w:val="0"/>
          <w:numId w:val="8"/>
        </w:numPr>
        <w:rPr>
          <w:rFonts w:asciiTheme="minorHAnsi" w:hAnsiTheme="minorHAnsi" w:cstheme="minorHAnsi"/>
          <w:sz w:val="24"/>
          <w:szCs w:val="24"/>
          <w:lang w:val="en-AU"/>
        </w:rPr>
      </w:pPr>
      <w:r w:rsidRPr="002176AC">
        <w:rPr>
          <w:rFonts w:asciiTheme="minorHAnsi" w:hAnsiTheme="minorHAnsi" w:cstheme="minorHAnsi"/>
          <w:sz w:val="24"/>
          <w:szCs w:val="24"/>
          <w:lang w:val="en-AU"/>
        </w:rPr>
        <w:t>I will act with caution when posting photos of children online, taking into consideration clothing, parental consent and who is able to access the photo.</w:t>
      </w:r>
    </w:p>
    <w:p w14:paraId="6B32F5E7" w14:textId="426E6C20" w:rsidR="00216E7F" w:rsidRPr="00A86C85" w:rsidRDefault="00216E7F" w:rsidP="00216E7F">
      <w:pPr>
        <w:rPr>
          <w:rFonts w:asciiTheme="minorHAnsi" w:hAnsiTheme="minorHAnsi" w:cstheme="minorHAnsi"/>
          <w:sz w:val="24"/>
          <w:szCs w:val="24"/>
          <w:u w:val="single"/>
          <w:lang w:val="en-AU"/>
        </w:rPr>
      </w:pPr>
    </w:p>
    <w:p w14:paraId="262A8421" w14:textId="041381B7" w:rsidR="00130F79" w:rsidRPr="0033714C" w:rsidRDefault="00A86C85" w:rsidP="0033714C">
      <w:pPr>
        <w:pStyle w:val="ListParagraph"/>
        <w:ind w:left="0"/>
        <w:rPr>
          <w:rFonts w:asciiTheme="minorHAnsi" w:hAnsiTheme="minorHAnsi" w:cstheme="minorHAnsi"/>
          <w:b/>
          <w:bCs/>
          <w:sz w:val="24"/>
          <w:szCs w:val="24"/>
          <w:u w:val="single"/>
          <w:lang w:val="en-AU"/>
        </w:rPr>
      </w:pPr>
      <w:r w:rsidRPr="0033714C">
        <w:rPr>
          <w:rFonts w:asciiTheme="minorHAnsi" w:hAnsiTheme="minorHAnsi" w:cstheme="minorHAnsi"/>
          <w:b/>
          <w:bCs/>
          <w:sz w:val="24"/>
          <w:szCs w:val="24"/>
          <w:u w:val="single"/>
          <w:lang w:val="en-AU"/>
        </w:rPr>
        <w:t>Ask  the question: h</w:t>
      </w:r>
      <w:r w:rsidR="00216E7F" w:rsidRPr="0033714C">
        <w:rPr>
          <w:rFonts w:asciiTheme="minorHAnsi" w:hAnsiTheme="minorHAnsi" w:cstheme="minorHAnsi"/>
          <w:b/>
          <w:bCs/>
          <w:sz w:val="24"/>
          <w:szCs w:val="24"/>
          <w:u w:val="single"/>
          <w:lang w:val="en-AU"/>
        </w:rPr>
        <w:t xml:space="preserve">ave I acted with integrity? </w:t>
      </w:r>
      <w:r w:rsidR="00D806F6" w:rsidRPr="0033714C">
        <w:rPr>
          <w:rFonts w:asciiTheme="minorHAnsi" w:hAnsiTheme="minorHAnsi" w:cstheme="minorHAnsi"/>
          <w:b/>
          <w:bCs/>
          <w:sz w:val="24"/>
          <w:szCs w:val="24"/>
          <w:u w:val="single"/>
          <w:lang w:val="en-AU"/>
        </w:rPr>
        <w:t>Would I be happy if this was happening to a child I know and love?</w:t>
      </w:r>
    </w:p>
    <w:p w14:paraId="02012445" w14:textId="77777777" w:rsidR="00D806F6" w:rsidRPr="002176AC" w:rsidRDefault="00D806F6">
      <w:pPr>
        <w:pStyle w:val="ListParagraph"/>
        <w:ind w:left="1080"/>
        <w:rPr>
          <w:rFonts w:asciiTheme="minorHAnsi" w:hAnsiTheme="minorHAnsi" w:cstheme="minorHAnsi"/>
          <w:sz w:val="24"/>
          <w:szCs w:val="24"/>
          <w:lang w:val="en-AU"/>
        </w:rPr>
      </w:pPr>
    </w:p>
    <w:p w14:paraId="132F8824" w14:textId="77777777" w:rsidR="00760815" w:rsidRDefault="00760815">
      <w:pPr>
        <w:ind w:left="360" w:hanging="360"/>
        <w:rPr>
          <w:rFonts w:asciiTheme="minorHAnsi" w:hAnsiTheme="minorHAnsi" w:cstheme="minorHAnsi"/>
          <w:b/>
          <w:sz w:val="24"/>
          <w:szCs w:val="24"/>
        </w:rPr>
      </w:pPr>
    </w:p>
    <w:p w14:paraId="481BBD0E" w14:textId="21868F77" w:rsidR="00130F79" w:rsidRDefault="007220B5">
      <w:pPr>
        <w:ind w:left="360" w:hanging="360"/>
        <w:rPr>
          <w:rFonts w:asciiTheme="minorHAnsi" w:hAnsiTheme="minorHAnsi" w:cstheme="minorHAnsi"/>
          <w:b/>
          <w:sz w:val="24"/>
          <w:szCs w:val="24"/>
        </w:rPr>
      </w:pPr>
      <w:r w:rsidRPr="002176AC">
        <w:rPr>
          <w:rFonts w:asciiTheme="minorHAnsi" w:hAnsiTheme="minorHAnsi" w:cstheme="minorHAnsi"/>
          <w:b/>
          <w:sz w:val="24"/>
          <w:szCs w:val="24"/>
        </w:rPr>
        <w:t>Compliance with FOAT Safeguarding Policy</w:t>
      </w:r>
    </w:p>
    <w:p w14:paraId="423A9F86" w14:textId="77777777" w:rsidR="00760815" w:rsidRPr="002176AC" w:rsidRDefault="00760815">
      <w:pPr>
        <w:ind w:left="360" w:hanging="360"/>
        <w:rPr>
          <w:rFonts w:asciiTheme="minorHAnsi" w:hAnsiTheme="minorHAnsi" w:cstheme="minorHAnsi"/>
          <w:b/>
          <w:sz w:val="24"/>
          <w:szCs w:val="24"/>
        </w:rPr>
      </w:pPr>
    </w:p>
    <w:p w14:paraId="6B309E78" w14:textId="77777777" w:rsidR="00130F79" w:rsidRPr="002176AC" w:rsidRDefault="007220B5">
      <w:pPr>
        <w:pStyle w:val="ListParagraph"/>
        <w:numPr>
          <w:ilvl w:val="0"/>
          <w:numId w:val="8"/>
        </w:numPr>
        <w:rPr>
          <w:rFonts w:asciiTheme="minorHAnsi" w:hAnsiTheme="minorHAnsi" w:cstheme="minorHAnsi"/>
          <w:sz w:val="24"/>
          <w:szCs w:val="24"/>
          <w:lang w:val="en-AU"/>
        </w:rPr>
      </w:pPr>
      <w:r w:rsidRPr="002176AC">
        <w:rPr>
          <w:rFonts w:asciiTheme="minorHAnsi" w:hAnsiTheme="minorHAnsi" w:cstheme="minorHAnsi"/>
          <w:sz w:val="24"/>
          <w:szCs w:val="24"/>
          <w:lang w:val="en-AU"/>
        </w:rPr>
        <w:t>I agree to comply with this Code of Conduct.</w:t>
      </w:r>
    </w:p>
    <w:p w14:paraId="433C605F" w14:textId="77777777" w:rsidR="00130F79" w:rsidRPr="002176AC" w:rsidRDefault="00130F79">
      <w:pPr>
        <w:pStyle w:val="ListParagraph"/>
        <w:rPr>
          <w:rFonts w:asciiTheme="minorHAnsi" w:hAnsiTheme="minorHAnsi" w:cstheme="minorHAnsi"/>
          <w:sz w:val="24"/>
          <w:szCs w:val="24"/>
        </w:rPr>
      </w:pPr>
    </w:p>
    <w:p w14:paraId="7E4A033C" w14:textId="1F846467" w:rsidR="00130F79" w:rsidRPr="002176AC" w:rsidRDefault="007220B5">
      <w:pPr>
        <w:pStyle w:val="ListParagraph"/>
        <w:numPr>
          <w:ilvl w:val="0"/>
          <w:numId w:val="4"/>
        </w:numPr>
        <w:rPr>
          <w:rFonts w:asciiTheme="minorHAnsi" w:hAnsiTheme="minorHAnsi" w:cstheme="minorHAnsi"/>
          <w:sz w:val="24"/>
          <w:szCs w:val="24"/>
          <w:lang w:val="en-AU"/>
        </w:rPr>
      </w:pPr>
      <w:r w:rsidRPr="002176AC">
        <w:rPr>
          <w:rFonts w:asciiTheme="minorHAnsi" w:hAnsiTheme="minorHAnsi" w:cstheme="minorHAnsi"/>
          <w:sz w:val="24"/>
          <w:szCs w:val="24"/>
          <w:lang w:val="en-AU"/>
        </w:rPr>
        <w:t>I understand and acknowledge that I will not engage in Misconduct (involving a child) as defined in the FOAT Safeguarding Policy.</w:t>
      </w:r>
    </w:p>
    <w:p w14:paraId="786B161F" w14:textId="77777777" w:rsidR="00130F79" w:rsidRPr="002176AC" w:rsidRDefault="00130F79">
      <w:pPr>
        <w:pStyle w:val="ListParagraph"/>
        <w:rPr>
          <w:rFonts w:asciiTheme="minorHAnsi" w:hAnsiTheme="minorHAnsi" w:cstheme="minorHAnsi"/>
          <w:sz w:val="24"/>
          <w:szCs w:val="24"/>
        </w:rPr>
      </w:pPr>
    </w:p>
    <w:p w14:paraId="3F3C90E2" w14:textId="77777777" w:rsidR="00130F79" w:rsidRPr="002176AC" w:rsidRDefault="007220B5">
      <w:pPr>
        <w:pStyle w:val="ListParagraph"/>
        <w:numPr>
          <w:ilvl w:val="0"/>
          <w:numId w:val="4"/>
        </w:numPr>
        <w:spacing w:before="240" w:line="240" w:lineRule="auto"/>
        <w:rPr>
          <w:rFonts w:asciiTheme="minorHAnsi" w:hAnsiTheme="minorHAnsi" w:cstheme="minorHAnsi"/>
          <w:sz w:val="24"/>
          <w:szCs w:val="24"/>
          <w:lang w:val="en-AU"/>
        </w:rPr>
      </w:pPr>
      <w:r w:rsidRPr="002176AC">
        <w:rPr>
          <w:rFonts w:asciiTheme="minorHAnsi" w:hAnsiTheme="minorHAnsi" w:cstheme="minorHAnsi"/>
          <w:sz w:val="24"/>
          <w:szCs w:val="24"/>
          <w:lang w:val="en-AU"/>
        </w:rPr>
        <w:t>I understand that if any allegation of misconduct/action causing harm is made against me or a family member, we may be required to cease contact with nominated people until an appropriate assessment is made.</w:t>
      </w:r>
    </w:p>
    <w:p w14:paraId="118EFE0E" w14:textId="77777777" w:rsidR="00130F79" w:rsidRPr="002176AC" w:rsidRDefault="00130F79">
      <w:pPr>
        <w:pStyle w:val="ListParagraph"/>
        <w:spacing w:before="240" w:line="240" w:lineRule="auto"/>
        <w:rPr>
          <w:rFonts w:asciiTheme="minorHAnsi" w:hAnsiTheme="minorHAnsi" w:cstheme="minorHAnsi"/>
          <w:sz w:val="24"/>
          <w:szCs w:val="24"/>
        </w:rPr>
      </w:pPr>
    </w:p>
    <w:p w14:paraId="5B598DB7" w14:textId="77777777" w:rsidR="007220B5" w:rsidRPr="002176AC" w:rsidRDefault="007220B5">
      <w:pPr>
        <w:pStyle w:val="ListParagraph"/>
        <w:numPr>
          <w:ilvl w:val="0"/>
          <w:numId w:val="4"/>
        </w:numPr>
        <w:rPr>
          <w:rFonts w:asciiTheme="minorHAnsi" w:hAnsiTheme="minorHAnsi" w:cstheme="minorHAnsi"/>
          <w:sz w:val="24"/>
          <w:szCs w:val="24"/>
          <w:lang w:val="en-AU"/>
        </w:rPr>
      </w:pPr>
      <w:r w:rsidRPr="002176AC">
        <w:rPr>
          <w:rFonts w:asciiTheme="minorHAnsi" w:hAnsiTheme="minorHAnsi" w:cstheme="minorHAnsi"/>
          <w:sz w:val="24"/>
          <w:szCs w:val="24"/>
          <w:lang w:val="en-AU"/>
        </w:rPr>
        <w:t>I understand that FOAT may report any child safety or criminal concerns to law enforcement and child protection authorities locally and/or in my country of citizenship.</w:t>
      </w:r>
    </w:p>
    <w:p w14:paraId="7D7F1C87" w14:textId="77777777" w:rsidR="00130F79" w:rsidRPr="002176AC" w:rsidRDefault="00130F79">
      <w:pPr>
        <w:pStyle w:val="ListParagraph"/>
        <w:rPr>
          <w:rFonts w:asciiTheme="minorHAnsi" w:hAnsiTheme="minorHAnsi" w:cstheme="minorHAnsi"/>
          <w:sz w:val="24"/>
          <w:szCs w:val="24"/>
        </w:rPr>
      </w:pPr>
    </w:p>
    <w:p w14:paraId="1076508C" w14:textId="77777777" w:rsidR="00130F79" w:rsidRPr="002176AC" w:rsidRDefault="007220B5" w:rsidP="009A7452">
      <w:pPr>
        <w:pStyle w:val="ListParagraph"/>
        <w:numPr>
          <w:ilvl w:val="0"/>
          <w:numId w:val="3"/>
        </w:numPr>
        <w:ind w:left="360"/>
        <w:rPr>
          <w:rFonts w:asciiTheme="minorHAnsi" w:hAnsiTheme="minorHAnsi" w:cstheme="minorHAnsi"/>
          <w:sz w:val="24"/>
          <w:szCs w:val="24"/>
          <w:lang w:val="en-AU"/>
        </w:rPr>
      </w:pPr>
      <w:r w:rsidRPr="002176AC">
        <w:rPr>
          <w:rFonts w:asciiTheme="minorHAnsi" w:hAnsiTheme="minorHAnsi" w:cstheme="minorHAnsi"/>
          <w:sz w:val="24"/>
          <w:szCs w:val="24"/>
          <w:lang w:val="en-AU"/>
        </w:rPr>
        <w:lastRenderedPageBreak/>
        <w:t xml:space="preserve">I understand that I have a responsibility to report to the Child Safeguarding Lead or Deputy any and all suspicions of child safety concerns.  </w:t>
      </w:r>
    </w:p>
    <w:p w14:paraId="25FCB4BF" w14:textId="77777777" w:rsidR="00130F79" w:rsidRPr="002176AC" w:rsidRDefault="00130F79" w:rsidP="009A7452">
      <w:pPr>
        <w:pStyle w:val="ListParagraph"/>
        <w:ind w:left="0"/>
        <w:rPr>
          <w:rFonts w:asciiTheme="minorHAnsi" w:hAnsiTheme="minorHAnsi" w:cstheme="minorHAnsi"/>
          <w:sz w:val="24"/>
          <w:szCs w:val="24"/>
        </w:rPr>
      </w:pPr>
    </w:p>
    <w:p w14:paraId="6AAECB77" w14:textId="6658626F" w:rsidR="00130F79" w:rsidRPr="002176AC" w:rsidRDefault="007220B5" w:rsidP="009A7452">
      <w:pPr>
        <w:pStyle w:val="ListParagraph"/>
        <w:numPr>
          <w:ilvl w:val="0"/>
          <w:numId w:val="2"/>
        </w:numPr>
        <w:ind w:left="360"/>
        <w:rPr>
          <w:rFonts w:asciiTheme="minorHAnsi" w:hAnsiTheme="minorHAnsi" w:cstheme="minorHAnsi"/>
          <w:sz w:val="24"/>
          <w:szCs w:val="24"/>
          <w:lang w:val="en-AU"/>
        </w:rPr>
      </w:pPr>
      <w:r w:rsidRPr="002176AC">
        <w:rPr>
          <w:rFonts w:asciiTheme="minorHAnsi" w:hAnsiTheme="minorHAnsi" w:cstheme="minorHAnsi"/>
          <w:sz w:val="24"/>
          <w:szCs w:val="24"/>
          <w:lang w:val="en-AU"/>
        </w:rPr>
        <w:t>I agree to cooperate fully with any Child Safety Inquiry conducted at the instigation of FOAT.</w:t>
      </w:r>
    </w:p>
    <w:p w14:paraId="4EC08A64" w14:textId="77777777" w:rsidR="00130F79" w:rsidRPr="002176AC" w:rsidRDefault="00130F79" w:rsidP="009A7452">
      <w:pPr>
        <w:pStyle w:val="ListParagraph"/>
        <w:ind w:left="0"/>
        <w:rPr>
          <w:rFonts w:asciiTheme="minorHAnsi" w:hAnsiTheme="minorHAnsi" w:cstheme="minorHAnsi"/>
          <w:sz w:val="24"/>
          <w:szCs w:val="24"/>
        </w:rPr>
      </w:pPr>
    </w:p>
    <w:p w14:paraId="4B8A0953" w14:textId="3929D254" w:rsidR="00130F79" w:rsidRPr="002176AC" w:rsidRDefault="007220B5" w:rsidP="009A7452">
      <w:pPr>
        <w:pStyle w:val="ListParagraph"/>
        <w:numPr>
          <w:ilvl w:val="0"/>
          <w:numId w:val="2"/>
        </w:numPr>
        <w:ind w:left="360"/>
        <w:rPr>
          <w:rFonts w:asciiTheme="minorHAnsi" w:hAnsiTheme="minorHAnsi" w:cstheme="minorHAnsi"/>
          <w:sz w:val="24"/>
          <w:szCs w:val="24"/>
          <w:lang w:val="en-AU"/>
        </w:rPr>
      </w:pPr>
      <w:r w:rsidRPr="002176AC">
        <w:rPr>
          <w:rFonts w:asciiTheme="minorHAnsi" w:hAnsiTheme="minorHAnsi" w:cstheme="minorHAnsi"/>
          <w:sz w:val="24"/>
          <w:szCs w:val="24"/>
          <w:lang w:val="en-AU"/>
        </w:rPr>
        <w:t xml:space="preserve">I agree to comply with any FOAT Child Safety Plan.  </w:t>
      </w:r>
    </w:p>
    <w:p w14:paraId="6B2405AA" w14:textId="77777777" w:rsidR="0022059B" w:rsidRPr="002176AC" w:rsidRDefault="0022059B">
      <w:pPr>
        <w:spacing w:before="240"/>
        <w:ind w:left="360"/>
        <w:rPr>
          <w:rFonts w:asciiTheme="minorHAnsi" w:hAnsiTheme="minorHAnsi" w:cstheme="minorHAnsi"/>
          <w:b/>
          <w:sz w:val="24"/>
          <w:szCs w:val="24"/>
        </w:rPr>
      </w:pPr>
    </w:p>
    <w:p w14:paraId="1BFE8073" w14:textId="77777777" w:rsidR="0022059B" w:rsidRPr="002176AC" w:rsidRDefault="0022059B">
      <w:pPr>
        <w:spacing w:before="240"/>
        <w:ind w:left="360"/>
        <w:rPr>
          <w:rFonts w:asciiTheme="minorHAnsi" w:hAnsiTheme="minorHAnsi" w:cstheme="minorHAnsi"/>
          <w:b/>
          <w:sz w:val="24"/>
          <w:szCs w:val="24"/>
        </w:rPr>
      </w:pPr>
    </w:p>
    <w:p w14:paraId="09949DAE" w14:textId="5FFA2F89" w:rsidR="00130F79" w:rsidRPr="002176AC" w:rsidRDefault="007220B5" w:rsidP="009A7452">
      <w:pPr>
        <w:spacing w:before="240"/>
        <w:rPr>
          <w:rFonts w:asciiTheme="minorHAnsi" w:hAnsiTheme="minorHAnsi" w:cstheme="minorHAnsi"/>
          <w:b/>
          <w:sz w:val="24"/>
          <w:szCs w:val="24"/>
        </w:rPr>
      </w:pPr>
      <w:r w:rsidRPr="002176AC">
        <w:rPr>
          <w:rFonts w:asciiTheme="minorHAnsi" w:hAnsiTheme="minorHAnsi" w:cstheme="minorHAnsi"/>
          <w:b/>
          <w:sz w:val="24"/>
          <w:szCs w:val="24"/>
        </w:rPr>
        <w:t>Confidentiality</w:t>
      </w:r>
    </w:p>
    <w:p w14:paraId="2571DE99" w14:textId="50D964D2" w:rsidR="00130F79" w:rsidRPr="002176AC" w:rsidRDefault="007220B5">
      <w:pPr>
        <w:pStyle w:val="ListParagraph"/>
        <w:numPr>
          <w:ilvl w:val="0"/>
          <w:numId w:val="7"/>
        </w:numPr>
        <w:rPr>
          <w:rFonts w:asciiTheme="minorHAnsi" w:hAnsiTheme="minorHAnsi" w:cstheme="minorHAnsi"/>
          <w:sz w:val="24"/>
          <w:szCs w:val="24"/>
        </w:rPr>
      </w:pPr>
      <w:r w:rsidRPr="002176AC">
        <w:rPr>
          <w:rFonts w:asciiTheme="minorHAnsi" w:hAnsiTheme="minorHAnsi" w:cstheme="minorHAnsi"/>
          <w:sz w:val="24"/>
          <w:szCs w:val="24"/>
        </w:rPr>
        <w:t>I will not disclose personal information of a child or any beneficiary given in confidence unless it is in the course of acting out my duties, such as reporting concerns of safety and/or misconduct.</w:t>
      </w:r>
    </w:p>
    <w:p w14:paraId="488EA215" w14:textId="77777777" w:rsidR="0022059B" w:rsidRPr="002176AC" w:rsidRDefault="0022059B">
      <w:pPr>
        <w:spacing w:before="240"/>
        <w:ind w:left="360"/>
        <w:rPr>
          <w:rFonts w:asciiTheme="minorHAnsi" w:hAnsiTheme="minorHAnsi" w:cstheme="minorHAnsi"/>
          <w:b/>
          <w:sz w:val="24"/>
          <w:szCs w:val="24"/>
        </w:rPr>
      </w:pPr>
    </w:p>
    <w:p w14:paraId="1C756AE0" w14:textId="0D9281EA" w:rsidR="00130F79" w:rsidRPr="002176AC" w:rsidRDefault="007220B5" w:rsidP="009A7452">
      <w:pPr>
        <w:spacing w:before="240"/>
        <w:rPr>
          <w:rFonts w:asciiTheme="minorHAnsi" w:hAnsiTheme="minorHAnsi" w:cstheme="minorHAnsi"/>
          <w:b/>
          <w:sz w:val="24"/>
          <w:szCs w:val="24"/>
        </w:rPr>
      </w:pPr>
      <w:r w:rsidRPr="002176AC">
        <w:rPr>
          <w:rFonts w:asciiTheme="minorHAnsi" w:hAnsiTheme="minorHAnsi" w:cstheme="minorHAnsi"/>
          <w:b/>
          <w:sz w:val="24"/>
          <w:szCs w:val="24"/>
        </w:rPr>
        <w:t>Responsibility regarding visitors</w:t>
      </w:r>
    </w:p>
    <w:p w14:paraId="5F91DE4D" w14:textId="3328B057" w:rsidR="00130F79" w:rsidRDefault="007220B5">
      <w:pPr>
        <w:pStyle w:val="ListParagraph"/>
        <w:numPr>
          <w:ilvl w:val="0"/>
          <w:numId w:val="9"/>
        </w:numPr>
        <w:rPr>
          <w:rFonts w:asciiTheme="minorHAnsi" w:hAnsiTheme="minorHAnsi" w:cstheme="minorHAnsi"/>
          <w:sz w:val="24"/>
          <w:szCs w:val="24"/>
          <w:lang w:val="en-AU"/>
        </w:rPr>
      </w:pPr>
      <w:r w:rsidRPr="002176AC">
        <w:rPr>
          <w:rFonts w:asciiTheme="minorHAnsi" w:hAnsiTheme="minorHAnsi" w:cstheme="minorHAnsi"/>
          <w:sz w:val="24"/>
          <w:szCs w:val="24"/>
          <w:lang w:val="en-AU"/>
        </w:rPr>
        <w:t>I understand that as a FOAT representative, I am responsible for any visitors I invite into Amani and am aware that if they engage in any volunt</w:t>
      </w:r>
      <w:r w:rsidR="00A20795" w:rsidRPr="002176AC">
        <w:rPr>
          <w:rFonts w:asciiTheme="minorHAnsi" w:hAnsiTheme="minorHAnsi" w:cstheme="minorHAnsi"/>
          <w:sz w:val="24"/>
          <w:szCs w:val="24"/>
          <w:lang w:val="en-AU"/>
        </w:rPr>
        <w:t>a</w:t>
      </w:r>
      <w:r w:rsidRPr="002176AC">
        <w:rPr>
          <w:rFonts w:asciiTheme="minorHAnsi" w:hAnsiTheme="minorHAnsi" w:cstheme="minorHAnsi"/>
          <w:sz w:val="24"/>
          <w:szCs w:val="24"/>
          <w:lang w:val="en-AU"/>
        </w:rPr>
        <w:t>ry work or enter the premises they will need to sign this Code of Conduct.</w:t>
      </w:r>
    </w:p>
    <w:p w14:paraId="3B01BACB" w14:textId="6F5C5B8F" w:rsidR="00760815" w:rsidRDefault="00760815" w:rsidP="00760815">
      <w:pPr>
        <w:rPr>
          <w:rFonts w:asciiTheme="minorHAnsi" w:hAnsiTheme="minorHAnsi" w:cstheme="minorHAnsi"/>
          <w:sz w:val="24"/>
          <w:szCs w:val="24"/>
          <w:lang w:val="en-AU"/>
        </w:rPr>
      </w:pPr>
    </w:p>
    <w:p w14:paraId="4531780E" w14:textId="15D79BB6" w:rsidR="00760815" w:rsidRDefault="00760815" w:rsidP="00760815">
      <w:pPr>
        <w:rPr>
          <w:rFonts w:asciiTheme="minorHAnsi" w:hAnsiTheme="minorHAnsi" w:cstheme="minorHAnsi"/>
          <w:sz w:val="24"/>
          <w:szCs w:val="24"/>
          <w:lang w:val="en-AU"/>
        </w:rPr>
      </w:pPr>
    </w:p>
    <w:p w14:paraId="0B7D5ACE" w14:textId="63114176" w:rsidR="00760815" w:rsidRDefault="00760815" w:rsidP="00760815">
      <w:pPr>
        <w:rPr>
          <w:rFonts w:asciiTheme="minorHAnsi" w:hAnsiTheme="minorHAnsi" w:cstheme="minorHAnsi"/>
          <w:sz w:val="24"/>
          <w:szCs w:val="24"/>
          <w:lang w:val="en-AU"/>
        </w:rPr>
      </w:pPr>
    </w:p>
    <w:p w14:paraId="280947A7" w14:textId="2F25F484" w:rsidR="00760815" w:rsidRDefault="00760815" w:rsidP="00760815">
      <w:pPr>
        <w:rPr>
          <w:rFonts w:asciiTheme="minorHAnsi" w:hAnsiTheme="minorHAnsi" w:cstheme="minorHAnsi"/>
          <w:sz w:val="24"/>
          <w:szCs w:val="24"/>
          <w:lang w:val="en-AU"/>
        </w:rPr>
      </w:pPr>
      <w:r>
        <w:rPr>
          <w:rFonts w:asciiTheme="minorHAnsi" w:hAnsiTheme="minorHAnsi" w:cstheme="minorHAnsi"/>
          <w:sz w:val="24"/>
          <w:szCs w:val="24"/>
          <w:lang w:val="en-AU"/>
        </w:rPr>
        <w:t>Name:</w:t>
      </w:r>
    </w:p>
    <w:p w14:paraId="5E22341C" w14:textId="331A242B" w:rsidR="00760815" w:rsidRDefault="00760815" w:rsidP="00760815">
      <w:pPr>
        <w:rPr>
          <w:rFonts w:asciiTheme="minorHAnsi" w:hAnsiTheme="minorHAnsi" w:cstheme="minorHAnsi"/>
          <w:sz w:val="24"/>
          <w:szCs w:val="24"/>
          <w:lang w:val="en-AU"/>
        </w:rPr>
      </w:pPr>
      <w:r>
        <w:rPr>
          <w:rFonts w:asciiTheme="minorHAnsi" w:hAnsiTheme="minorHAnsi" w:cstheme="minorHAnsi"/>
          <w:sz w:val="24"/>
          <w:szCs w:val="24"/>
          <w:lang w:val="en-AU"/>
        </w:rPr>
        <w:t>Physical address:</w:t>
      </w:r>
    </w:p>
    <w:p w14:paraId="1F901E6C" w14:textId="7F4C5A02" w:rsidR="00760815" w:rsidRPr="00760815" w:rsidRDefault="00760815" w:rsidP="00760815">
      <w:pPr>
        <w:rPr>
          <w:rFonts w:asciiTheme="minorHAnsi" w:hAnsiTheme="minorHAnsi" w:cstheme="minorHAnsi"/>
          <w:sz w:val="24"/>
          <w:szCs w:val="24"/>
          <w:lang w:val="en-AU"/>
        </w:rPr>
      </w:pPr>
      <w:r>
        <w:rPr>
          <w:rFonts w:asciiTheme="minorHAnsi" w:hAnsiTheme="minorHAnsi" w:cstheme="minorHAnsi"/>
          <w:sz w:val="24"/>
          <w:szCs w:val="24"/>
          <w:lang w:val="en-AU"/>
        </w:rPr>
        <w:t>Date:</w:t>
      </w:r>
    </w:p>
    <w:p w14:paraId="7A0A2263" w14:textId="77777777" w:rsidR="00130F79" w:rsidRPr="002176AC" w:rsidRDefault="00130F79">
      <w:pPr>
        <w:pStyle w:val="ListParagraph"/>
        <w:rPr>
          <w:rFonts w:asciiTheme="minorHAnsi" w:hAnsiTheme="minorHAnsi" w:cstheme="minorHAnsi"/>
          <w:sz w:val="24"/>
          <w:szCs w:val="24"/>
        </w:rPr>
      </w:pPr>
    </w:p>
    <w:p w14:paraId="71D617D0" w14:textId="77777777" w:rsidR="00130F79" w:rsidRPr="002176AC" w:rsidRDefault="00130F79">
      <w:pPr>
        <w:pStyle w:val="ListParagraph"/>
        <w:rPr>
          <w:rFonts w:asciiTheme="minorHAnsi" w:hAnsiTheme="minorHAnsi" w:cstheme="minorHAnsi"/>
          <w:sz w:val="24"/>
          <w:szCs w:val="24"/>
        </w:rPr>
      </w:pPr>
    </w:p>
    <w:sectPr w:rsidR="00130F79" w:rsidRPr="002176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D4F2" w14:textId="77777777" w:rsidR="004D14AB" w:rsidRDefault="004D14AB" w:rsidP="0065257C">
      <w:pPr>
        <w:spacing w:after="0" w:line="240" w:lineRule="auto"/>
      </w:pPr>
      <w:r>
        <w:separator/>
      </w:r>
    </w:p>
  </w:endnote>
  <w:endnote w:type="continuationSeparator" w:id="0">
    <w:p w14:paraId="15FE7F97" w14:textId="77777777" w:rsidR="004D14AB" w:rsidRDefault="004D14AB" w:rsidP="00652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roman"/>
    <w:notTrueType/>
    <w:pitch w:val="default"/>
  </w:font>
  <w:font w:name="Liberation Sans">
    <w:altName w:val="Arial"/>
    <w:charset w:val="01"/>
    <w:family w:val="swiss"/>
    <w:pitch w:val="variable"/>
  </w:font>
  <w:font w:name="Lohit Marathi">
    <w:panose1 w:val="00000000000000000000"/>
    <w:charset w:val="00"/>
    <w:family w:val="roman"/>
    <w:notTrueType/>
    <w:pitch w:val="default"/>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94AB" w14:textId="77777777" w:rsidR="005341E4" w:rsidRDefault="00534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024132"/>
      <w:docPartObj>
        <w:docPartGallery w:val="Page Numbers (Bottom of Page)"/>
        <w:docPartUnique/>
      </w:docPartObj>
    </w:sdtPr>
    <w:sdtEndPr>
      <w:rPr>
        <w:noProof/>
      </w:rPr>
    </w:sdtEndPr>
    <w:sdtContent>
      <w:p w14:paraId="7FA355F2" w14:textId="01841EE1" w:rsidR="00711101" w:rsidRDefault="007111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CE991" w14:textId="77777777" w:rsidR="00711101" w:rsidRDefault="00711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F8C6" w14:textId="77777777" w:rsidR="005341E4" w:rsidRDefault="0053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AE189" w14:textId="77777777" w:rsidR="004D14AB" w:rsidRDefault="004D14AB" w:rsidP="0065257C">
      <w:pPr>
        <w:spacing w:after="0" w:line="240" w:lineRule="auto"/>
      </w:pPr>
      <w:r>
        <w:separator/>
      </w:r>
    </w:p>
  </w:footnote>
  <w:footnote w:type="continuationSeparator" w:id="0">
    <w:p w14:paraId="68B55562" w14:textId="77777777" w:rsidR="004D14AB" w:rsidRDefault="004D14AB" w:rsidP="0065257C">
      <w:pPr>
        <w:spacing w:after="0" w:line="240" w:lineRule="auto"/>
      </w:pPr>
      <w:r>
        <w:continuationSeparator/>
      </w:r>
    </w:p>
  </w:footnote>
  <w:footnote w:id="1">
    <w:p w14:paraId="5BBEEC8F" w14:textId="70733157" w:rsidR="0065257C" w:rsidRPr="0065257C" w:rsidRDefault="0065257C">
      <w:pPr>
        <w:pStyle w:val="FootnoteText"/>
        <w:rPr>
          <w:lang w:val="en-GB"/>
        </w:rPr>
      </w:pPr>
      <w:r>
        <w:rPr>
          <w:rStyle w:val="FootnoteReference"/>
        </w:rPr>
        <w:footnoteRef/>
      </w:r>
      <w:r>
        <w:t xml:space="preserve"> </w:t>
      </w:r>
      <w:r>
        <w:rPr>
          <w:lang w:val="en-GB"/>
        </w:rPr>
        <w:t xml:space="preserve">UNCRC 1989 article 3 </w:t>
      </w:r>
      <w:hyperlink r:id="rId1" w:history="1">
        <w:r>
          <w:rPr>
            <w:rStyle w:val="Hyperlink"/>
          </w:rPr>
          <w:t>https://www.unicef.org.uk/rights-respecting-schools/wp-content/uploads/sites/4/2017/01/Summary-of-the-UNCRC.pdf</w:t>
        </w:r>
      </w:hyperlink>
    </w:p>
  </w:footnote>
  <w:footnote w:id="2">
    <w:p w14:paraId="36226E89" w14:textId="7EA57528" w:rsidR="0065257C" w:rsidRPr="0065257C" w:rsidRDefault="0065257C">
      <w:pPr>
        <w:pStyle w:val="FootnoteText"/>
        <w:rPr>
          <w:lang w:val="en-GB"/>
        </w:rPr>
      </w:pPr>
      <w:r>
        <w:rPr>
          <w:rStyle w:val="FootnoteReference"/>
        </w:rPr>
        <w:footnoteRef/>
      </w:r>
      <w:r>
        <w:t xml:space="preserve"> </w:t>
      </w:r>
      <w:r>
        <w:rPr>
          <w:rFonts w:ascii="Source Sans Pro" w:hAnsi="Source Sans Pro"/>
          <w:color w:val="333333"/>
          <w:spacing w:val="4"/>
          <w:sz w:val="21"/>
          <w:szCs w:val="21"/>
          <w:shd w:val="clear" w:color="auto" w:fill="FCFCFC"/>
        </w:rPr>
        <w:t>Kostelny K., Wessells M., Ondoro K. (2020) Enabling Full Participation: A Community-Led Approach to Child Protection. In: Balvin N., Christie D. (eds) Children and Peace. Peace Psychology Book Series. Springer, Cham</w:t>
      </w:r>
    </w:p>
  </w:footnote>
  <w:footnote w:id="3">
    <w:p w14:paraId="6070D232" w14:textId="695A652B" w:rsidR="00AA6101" w:rsidRPr="00AA6101" w:rsidRDefault="00AA6101">
      <w:pPr>
        <w:pStyle w:val="FootnoteText"/>
        <w:rPr>
          <w:lang w:val="en-GB"/>
        </w:rPr>
      </w:pPr>
      <w:r>
        <w:rPr>
          <w:rStyle w:val="FootnoteReference"/>
        </w:rPr>
        <w:footnoteRef/>
      </w:r>
      <w:r>
        <w:t xml:space="preserve"> </w:t>
      </w:r>
      <w:r>
        <w:rPr>
          <w:lang w:val="en-GB"/>
        </w:rPr>
        <w:t>BOND Safeguarding  Commitments 2019 Bond.org.uk</w:t>
      </w:r>
    </w:p>
  </w:footnote>
  <w:footnote w:id="4">
    <w:p w14:paraId="49A6FAFD" w14:textId="39C08785" w:rsidR="0065257C" w:rsidRDefault="0065257C">
      <w:pPr>
        <w:pStyle w:val="FootnoteText"/>
        <w:rPr>
          <w:lang w:val="en-GB"/>
        </w:rPr>
      </w:pPr>
      <w:r>
        <w:rPr>
          <w:rStyle w:val="FootnoteReference"/>
        </w:rPr>
        <w:footnoteRef/>
      </w:r>
      <w:r>
        <w:rPr>
          <w:rStyle w:val="FootnoteReference"/>
        </w:rPr>
        <w:footnoteRef/>
      </w:r>
      <w:r>
        <w:t xml:space="preserve"> </w:t>
      </w:r>
      <w:r>
        <w:rPr>
          <w:lang w:val="en-GB"/>
        </w:rPr>
        <w:t>UNCRC 1989</w:t>
      </w:r>
      <w:hyperlink r:id="rId2" w:history="1">
        <w:r>
          <w:rPr>
            <w:rStyle w:val="Hyperlink"/>
          </w:rPr>
          <w:t>https://www.unicef.org.uk/rights-respecting-schools/wp-content/uploads/sites/4/2017/01/Summary-of-the-UNCRC.pdf</w:t>
        </w:r>
      </w:hyperlink>
    </w:p>
    <w:p w14:paraId="37EFE92B" w14:textId="36F76E59" w:rsidR="0065257C" w:rsidRPr="0065257C" w:rsidRDefault="0065257C">
      <w:pPr>
        <w:pStyle w:val="FootnoteText"/>
        <w:rPr>
          <w:lang w:val="en-GB"/>
        </w:rPr>
      </w:pPr>
    </w:p>
  </w:footnote>
  <w:footnote w:id="5">
    <w:p w14:paraId="050CD68A" w14:textId="1706F866" w:rsidR="0065257C" w:rsidRPr="0065257C" w:rsidRDefault="0065257C">
      <w:pPr>
        <w:pStyle w:val="FootnoteText"/>
        <w:rPr>
          <w:lang w:val="en-GB"/>
        </w:rPr>
      </w:pPr>
      <w:r>
        <w:rPr>
          <w:rStyle w:val="FootnoteReference"/>
        </w:rPr>
        <w:footnoteRef/>
      </w:r>
      <w:r>
        <w:t xml:space="preserve"> </w:t>
      </w:r>
      <w:hyperlink r:id="rId3" w:history="1">
        <w:r>
          <w:rPr>
            <w:rStyle w:val="Hyperlink"/>
          </w:rPr>
          <w:t>http://www.mcdgc.go.tz/data/Law_of_the_Child_Act_2009.pdf</w:t>
        </w:r>
      </w:hyperlink>
    </w:p>
  </w:footnote>
  <w:footnote w:id="6">
    <w:p w14:paraId="6F467855" w14:textId="7C674523" w:rsidR="00E3032C" w:rsidRPr="00E3032C" w:rsidRDefault="00E3032C">
      <w:pPr>
        <w:pStyle w:val="FootnoteText"/>
        <w:rPr>
          <w:lang w:val="en-GB"/>
        </w:rPr>
      </w:pPr>
      <w:r>
        <w:rPr>
          <w:rStyle w:val="FootnoteReference"/>
        </w:rPr>
        <w:footnoteRef/>
      </w:r>
      <w:r>
        <w:t xml:space="preserve"> </w:t>
      </w:r>
      <w:r>
        <w:rPr>
          <w:rFonts w:ascii="Helvetica" w:hAnsi="Helvetica" w:cs="Helvetica"/>
          <w:color w:val="3F3F3F"/>
          <w:sz w:val="19"/>
          <w:szCs w:val="19"/>
          <w:shd w:val="clear" w:color="auto" w:fill="F9F9F9"/>
        </w:rPr>
        <w:t>Organization of African Unity (OAU), </w:t>
      </w:r>
      <w:r>
        <w:rPr>
          <w:rFonts w:ascii="Helvetica" w:hAnsi="Helvetica" w:cs="Helvetica"/>
          <w:i/>
          <w:iCs/>
          <w:color w:val="3F3F3F"/>
          <w:sz w:val="19"/>
          <w:szCs w:val="19"/>
        </w:rPr>
        <w:t>African Charter on the Rights and Welfare of the Child</w:t>
      </w:r>
      <w:r>
        <w:rPr>
          <w:rFonts w:ascii="Helvetica" w:hAnsi="Helvetica" w:cs="Helvetica"/>
          <w:color w:val="3F3F3F"/>
          <w:sz w:val="19"/>
          <w:szCs w:val="19"/>
          <w:shd w:val="clear" w:color="auto" w:fill="F9F9F9"/>
        </w:rPr>
        <w:t>, 11 July 1990, CAB/LEG/24.9/49 (1990), available at: https://www.refworld.org/docid/3ae6b38c18.html [accessed 30 June 2020]</w:t>
      </w:r>
    </w:p>
  </w:footnote>
  <w:footnote w:id="7">
    <w:p w14:paraId="45AF9F52" w14:textId="6F43DA91" w:rsidR="00E3032C" w:rsidRPr="00E3032C" w:rsidRDefault="00E3032C">
      <w:pPr>
        <w:pStyle w:val="FootnoteText"/>
        <w:rPr>
          <w:lang w:val="en-GB"/>
        </w:rPr>
      </w:pPr>
      <w:r>
        <w:rPr>
          <w:rStyle w:val="FootnoteReference"/>
        </w:rPr>
        <w:footnoteRef/>
      </w:r>
      <w:r>
        <w:t xml:space="preserve"> </w:t>
      </w:r>
      <w:hyperlink r:id="rId4" w:history="1">
        <w:r>
          <w:rPr>
            <w:rStyle w:val="Hyperlink"/>
          </w:rPr>
          <w:t>https://www.who.int/news-room/fact-sheets/detail/violence-against-children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F026" w14:textId="77777777" w:rsidR="005341E4" w:rsidRDefault="00534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D8D2" w14:textId="68E797AB" w:rsidR="005341E4" w:rsidRDefault="004D14AB" w:rsidP="005341E4">
    <w:pPr>
      <w:spacing w:line="264" w:lineRule="auto"/>
    </w:pPr>
    <w:r>
      <w:rPr>
        <w:noProof/>
      </w:rPr>
      <w:pict w14:anchorId="4FC2EC8B">
        <v:rect id="Rectangle 222" o:spid="_x0000_s2049"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w:r>
    <w:r w:rsidR="005341E4">
      <w:rPr>
        <w:color w:val="5B9BD5" w:themeColor="accent1"/>
        <w:sz w:val="20"/>
        <w:szCs w:val="20"/>
      </w:rPr>
      <w:t>SAFEGUARDING POLICY JUNE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9AC5" w14:textId="77777777" w:rsidR="005341E4" w:rsidRDefault="00534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1F3"/>
    <w:multiLevelType w:val="hybridMultilevel"/>
    <w:tmpl w:val="C6F0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71028E"/>
    <w:multiLevelType w:val="multilevel"/>
    <w:tmpl w:val="77705DA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16E754CF"/>
    <w:multiLevelType w:val="hybridMultilevel"/>
    <w:tmpl w:val="DC4AA23A"/>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918E6"/>
    <w:multiLevelType w:val="multilevel"/>
    <w:tmpl w:val="C4F200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81B5623"/>
    <w:multiLevelType w:val="multilevel"/>
    <w:tmpl w:val="7708E6D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7D11B66"/>
    <w:multiLevelType w:val="multilevel"/>
    <w:tmpl w:val="C324F05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B1F45C4"/>
    <w:multiLevelType w:val="hybridMultilevel"/>
    <w:tmpl w:val="48205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6057EB5"/>
    <w:multiLevelType w:val="hybridMultilevel"/>
    <w:tmpl w:val="6D943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432F33"/>
    <w:multiLevelType w:val="multilevel"/>
    <w:tmpl w:val="CEAC57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5392455C"/>
    <w:multiLevelType w:val="multilevel"/>
    <w:tmpl w:val="1744F82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5A5A6707"/>
    <w:multiLevelType w:val="multilevel"/>
    <w:tmpl w:val="9A02E21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63AC18CD"/>
    <w:multiLevelType w:val="multilevel"/>
    <w:tmpl w:val="536CCA1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705E05AE"/>
    <w:multiLevelType w:val="multilevel"/>
    <w:tmpl w:val="0F6871C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75F17752"/>
    <w:multiLevelType w:val="hybridMultilevel"/>
    <w:tmpl w:val="C15CA0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BB6DBC"/>
    <w:multiLevelType w:val="multilevel"/>
    <w:tmpl w:val="3236C42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9"/>
  </w:num>
  <w:num w:numId="2">
    <w:abstractNumId w:val="10"/>
  </w:num>
  <w:num w:numId="3">
    <w:abstractNumId w:val="1"/>
  </w:num>
  <w:num w:numId="4">
    <w:abstractNumId w:val="11"/>
  </w:num>
  <w:num w:numId="5">
    <w:abstractNumId w:val="5"/>
  </w:num>
  <w:num w:numId="6">
    <w:abstractNumId w:val="12"/>
  </w:num>
  <w:num w:numId="7">
    <w:abstractNumId w:val="3"/>
  </w:num>
  <w:num w:numId="8">
    <w:abstractNumId w:val="8"/>
  </w:num>
  <w:num w:numId="9">
    <w:abstractNumId w:val="14"/>
  </w:num>
  <w:num w:numId="10">
    <w:abstractNumId w:val="4"/>
  </w:num>
  <w:num w:numId="11">
    <w:abstractNumId w:val="0"/>
  </w:num>
  <w:num w:numId="12">
    <w:abstractNumId w:val="7"/>
  </w:num>
  <w:num w:numId="13">
    <w:abstractNumId w:val="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0F79"/>
    <w:rsid w:val="00052E37"/>
    <w:rsid w:val="00092D66"/>
    <w:rsid w:val="000B2814"/>
    <w:rsid w:val="00130F79"/>
    <w:rsid w:val="001605E2"/>
    <w:rsid w:val="00216E7F"/>
    <w:rsid w:val="002176AC"/>
    <w:rsid w:val="0022059B"/>
    <w:rsid w:val="00285BCA"/>
    <w:rsid w:val="002923E4"/>
    <w:rsid w:val="002F15A6"/>
    <w:rsid w:val="002F4D29"/>
    <w:rsid w:val="0033714C"/>
    <w:rsid w:val="00352EF5"/>
    <w:rsid w:val="00382939"/>
    <w:rsid w:val="003A3E3D"/>
    <w:rsid w:val="003F0368"/>
    <w:rsid w:val="004D14AB"/>
    <w:rsid w:val="004D5778"/>
    <w:rsid w:val="005341E4"/>
    <w:rsid w:val="005349DA"/>
    <w:rsid w:val="005A7D2E"/>
    <w:rsid w:val="00616BEB"/>
    <w:rsid w:val="0065257C"/>
    <w:rsid w:val="006A0B21"/>
    <w:rsid w:val="006B4C5B"/>
    <w:rsid w:val="007066D5"/>
    <w:rsid w:val="00711101"/>
    <w:rsid w:val="007220B5"/>
    <w:rsid w:val="007345A8"/>
    <w:rsid w:val="00750C0B"/>
    <w:rsid w:val="00760815"/>
    <w:rsid w:val="007F0724"/>
    <w:rsid w:val="00813BC7"/>
    <w:rsid w:val="00862481"/>
    <w:rsid w:val="008C6643"/>
    <w:rsid w:val="008C684A"/>
    <w:rsid w:val="008E0479"/>
    <w:rsid w:val="008E7210"/>
    <w:rsid w:val="009254CB"/>
    <w:rsid w:val="009A7452"/>
    <w:rsid w:val="009C258B"/>
    <w:rsid w:val="00A20795"/>
    <w:rsid w:val="00A86C85"/>
    <w:rsid w:val="00AA6101"/>
    <w:rsid w:val="00B70D85"/>
    <w:rsid w:val="00BB0841"/>
    <w:rsid w:val="00C01939"/>
    <w:rsid w:val="00C15098"/>
    <w:rsid w:val="00CB04B6"/>
    <w:rsid w:val="00CD7795"/>
    <w:rsid w:val="00D367BC"/>
    <w:rsid w:val="00D667D5"/>
    <w:rsid w:val="00D72DA1"/>
    <w:rsid w:val="00D7786F"/>
    <w:rsid w:val="00D806F6"/>
    <w:rsid w:val="00DB7D8D"/>
    <w:rsid w:val="00E04302"/>
    <w:rsid w:val="00E21B2D"/>
    <w:rsid w:val="00E3032C"/>
    <w:rsid w:val="00E9085F"/>
    <w:rsid w:val="00E95B27"/>
    <w:rsid w:val="00ED081F"/>
    <w:rsid w:val="00ED7100"/>
    <w:rsid w:val="00EF6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466EFD"/>
  <w15:docId w15:val="{4FDDF02C-E487-484E-B440-F2EBB33C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Calibri"/>
        <w:sz w:val="22"/>
        <w:szCs w:val="22"/>
        <w:lang w:val="en-AU"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color w:val="00000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EC6B4A"/>
    <w:rPr>
      <w:rFonts w:ascii="Tahoma" w:hAnsi="Tahoma" w:cs="Tahoma"/>
      <w:sz w:val="16"/>
      <w:szCs w:val="16"/>
      <w:lang w:val="en-US"/>
    </w:rPr>
  </w:style>
  <w:style w:type="character" w:styleId="CommentReference">
    <w:name w:val="annotation reference"/>
    <w:basedOn w:val="DefaultParagraphFont"/>
    <w:uiPriority w:val="99"/>
    <w:semiHidden/>
    <w:unhideWhenUsed/>
    <w:rsid w:val="001F182B"/>
    <w:rPr>
      <w:sz w:val="16"/>
      <w:szCs w:val="16"/>
    </w:rPr>
  </w:style>
  <w:style w:type="character" w:customStyle="1" w:styleId="CommentTextChar">
    <w:name w:val="Comment Text Char"/>
    <w:basedOn w:val="DefaultParagraphFont"/>
    <w:link w:val="CommentText"/>
    <w:uiPriority w:val="99"/>
    <w:semiHidden/>
    <w:rsid w:val="001F182B"/>
    <w:rPr>
      <w:sz w:val="20"/>
      <w:szCs w:val="20"/>
      <w:lang w:val="en-US"/>
    </w:rPr>
  </w:style>
  <w:style w:type="character" w:customStyle="1" w:styleId="CommentSubjectChar">
    <w:name w:val="Comment Subject Char"/>
    <w:basedOn w:val="CommentTextChar"/>
    <w:link w:val="CommentSubject"/>
    <w:uiPriority w:val="99"/>
    <w:semiHidden/>
    <w:rsid w:val="001F182B"/>
    <w:rPr>
      <w:b/>
      <w:bCs/>
      <w:sz w:val="20"/>
      <w:szCs w:val="20"/>
      <w:lang w:val="en-US"/>
    </w:rPr>
  </w:style>
  <w:style w:type="character" w:customStyle="1" w:styleId="ListLabel1">
    <w:name w:val="ListLabel 1"/>
    <w:rPr>
      <w:rFonts w:cs="OpenSymbol"/>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paragraph" w:customStyle="1" w:styleId="Heading">
    <w:name w:val="Heading"/>
    <w:basedOn w:val="Normal"/>
    <w:next w:val="TextBody"/>
    <w:pPr>
      <w:keepNext/>
      <w:spacing w:before="240" w:after="120"/>
    </w:pPr>
    <w:rPr>
      <w:rFonts w:ascii="Liberation Sans" w:hAnsi="Liberation Sans" w:cs="Lohit Marath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Marathi"/>
    </w:rPr>
  </w:style>
  <w:style w:type="paragraph" w:styleId="Caption">
    <w:name w:val="caption"/>
    <w:basedOn w:val="Normal"/>
    <w:pPr>
      <w:suppressLineNumbers/>
      <w:spacing w:before="120" w:after="120"/>
    </w:pPr>
    <w:rPr>
      <w:rFonts w:cs="Lohit Marathi"/>
      <w:i/>
      <w:iCs/>
      <w:sz w:val="24"/>
      <w:szCs w:val="24"/>
    </w:rPr>
  </w:style>
  <w:style w:type="paragraph" w:customStyle="1" w:styleId="Index">
    <w:name w:val="Index"/>
    <w:basedOn w:val="Normal"/>
    <w:pPr>
      <w:suppressLineNumbers/>
    </w:pPr>
    <w:rPr>
      <w:rFonts w:cs="Lohit Marathi"/>
    </w:rPr>
  </w:style>
  <w:style w:type="paragraph" w:styleId="ListParagraph">
    <w:name w:val="List Paragraph"/>
    <w:basedOn w:val="Normal"/>
    <w:uiPriority w:val="34"/>
    <w:qFormat/>
    <w:rsid w:val="002255FB"/>
    <w:pPr>
      <w:ind w:left="720"/>
      <w:contextualSpacing/>
    </w:pPr>
  </w:style>
  <w:style w:type="paragraph" w:styleId="BalloonText">
    <w:name w:val="Balloon Text"/>
    <w:basedOn w:val="Normal"/>
    <w:link w:val="BalloonTextChar"/>
    <w:uiPriority w:val="99"/>
    <w:semiHidden/>
    <w:unhideWhenUsed/>
    <w:rsid w:val="00EC6B4A"/>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1F182B"/>
    <w:pPr>
      <w:spacing w:line="240" w:lineRule="auto"/>
    </w:pPr>
    <w:rPr>
      <w:sz w:val="20"/>
      <w:szCs w:val="20"/>
    </w:rPr>
  </w:style>
  <w:style w:type="paragraph" w:styleId="CommentSubject">
    <w:name w:val="annotation subject"/>
    <w:basedOn w:val="CommentText"/>
    <w:link w:val="CommentSubjectChar"/>
    <w:uiPriority w:val="99"/>
    <w:semiHidden/>
    <w:unhideWhenUsed/>
    <w:rsid w:val="001F182B"/>
    <w:rPr>
      <w:b/>
      <w:bCs/>
    </w:rPr>
  </w:style>
  <w:style w:type="numbering" w:customStyle="1" w:styleId="WW8Num3">
    <w:name w:val="WW8Num3"/>
    <w:rsid w:val="00DF7D0C"/>
  </w:style>
  <w:style w:type="paragraph" w:styleId="FootnoteText">
    <w:name w:val="footnote text"/>
    <w:basedOn w:val="Normal"/>
    <w:link w:val="FootnoteTextChar"/>
    <w:uiPriority w:val="99"/>
    <w:semiHidden/>
    <w:unhideWhenUsed/>
    <w:rsid w:val="00652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257C"/>
    <w:rPr>
      <w:color w:val="00000A"/>
      <w:sz w:val="20"/>
      <w:szCs w:val="20"/>
      <w:lang w:val="en-US"/>
    </w:rPr>
  </w:style>
  <w:style w:type="character" w:styleId="FootnoteReference">
    <w:name w:val="footnote reference"/>
    <w:basedOn w:val="DefaultParagraphFont"/>
    <w:uiPriority w:val="99"/>
    <w:semiHidden/>
    <w:unhideWhenUsed/>
    <w:rsid w:val="0065257C"/>
    <w:rPr>
      <w:vertAlign w:val="superscript"/>
    </w:rPr>
  </w:style>
  <w:style w:type="character" w:styleId="Hyperlink">
    <w:name w:val="Hyperlink"/>
    <w:basedOn w:val="DefaultParagraphFont"/>
    <w:uiPriority w:val="99"/>
    <w:semiHidden/>
    <w:unhideWhenUsed/>
    <w:rsid w:val="0065257C"/>
    <w:rPr>
      <w:color w:val="0000FF"/>
      <w:u w:val="single"/>
    </w:rPr>
  </w:style>
  <w:style w:type="paragraph" w:styleId="Header">
    <w:name w:val="header"/>
    <w:basedOn w:val="Normal"/>
    <w:link w:val="HeaderChar"/>
    <w:uiPriority w:val="99"/>
    <w:unhideWhenUsed/>
    <w:rsid w:val="00711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101"/>
    <w:rPr>
      <w:color w:val="00000A"/>
      <w:lang w:val="en-US"/>
    </w:rPr>
  </w:style>
  <w:style w:type="paragraph" w:styleId="Footer">
    <w:name w:val="footer"/>
    <w:basedOn w:val="Normal"/>
    <w:link w:val="FooterChar"/>
    <w:uiPriority w:val="99"/>
    <w:unhideWhenUsed/>
    <w:rsid w:val="00711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101"/>
    <w:rPr>
      <w:color w:val="00000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cdgc.go.tz/data/Law_of_the_Child_Act_2009.pdf" TargetMode="External"/><Relationship Id="rId2" Type="http://schemas.openxmlformats.org/officeDocument/2006/relationships/hyperlink" Target="https://www.unicef.org.uk/rights-respecting-schools/wp-content/uploads/sites/4/2017/01/Summary-of-the-UNCRC.pdf" TargetMode="External"/><Relationship Id="rId1" Type="http://schemas.openxmlformats.org/officeDocument/2006/relationships/hyperlink" Target="https://www.unicef.org.uk/rights-respecting-schools/wp-content/uploads/sites/4/2017/01/Summary-of-the-UNCRC.pdf" TargetMode="External"/><Relationship Id="rId4" Type="http://schemas.openxmlformats.org/officeDocument/2006/relationships/hyperlink" Target="https://www.who.int/news-room/fact-sheets/detail/violence-against-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D71AC-D834-41B4-982D-10C08878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Hazell</dc:creator>
  <cp:lastModifiedBy>IO, Child Safety Officer (Cath Swanson)</cp:lastModifiedBy>
  <cp:revision>7</cp:revision>
  <dcterms:created xsi:type="dcterms:W3CDTF">2020-09-01T11:06:00Z</dcterms:created>
  <dcterms:modified xsi:type="dcterms:W3CDTF">2021-06-24T16:29:00Z</dcterms:modified>
  <dc:language>en-GB</dc:language>
</cp:coreProperties>
</file>