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D487" w14:textId="77777777" w:rsidR="00442125" w:rsidRDefault="00442125" w:rsidP="00442125">
      <w:pPr>
        <w:jc w:val="center"/>
        <w:rPr>
          <w:rFonts w:ascii="Times New Roman" w:hAnsi="Times New Roman" w:cs="Times New Roman"/>
          <w:sz w:val="60"/>
          <w:szCs w:val="60"/>
        </w:rPr>
      </w:pPr>
    </w:p>
    <w:p w14:paraId="422DE661" w14:textId="6885E3E6" w:rsidR="00045210" w:rsidRDefault="00442125" w:rsidP="00442125">
      <w:pPr>
        <w:jc w:val="center"/>
        <w:rPr>
          <w:rFonts w:ascii="Times New Roman" w:hAnsi="Times New Roman" w:cs="Times New Roman"/>
          <w:sz w:val="60"/>
          <w:szCs w:val="60"/>
        </w:rPr>
      </w:pPr>
      <w:r>
        <w:rPr>
          <w:rFonts w:ascii="Times New Roman" w:hAnsi="Times New Roman" w:cs="Times New Roman"/>
          <w:sz w:val="60"/>
          <w:szCs w:val="60"/>
        </w:rPr>
        <w:t>Advances in Business Management</w:t>
      </w:r>
    </w:p>
    <w:p w14:paraId="312C5EC2" w14:textId="2CAA36A0" w:rsidR="00442125" w:rsidRPr="00442125" w:rsidRDefault="00442125" w:rsidP="00442125">
      <w:pPr>
        <w:jc w:val="center"/>
        <w:rPr>
          <w:rFonts w:ascii="Times New Roman" w:hAnsi="Times New Roman" w:cs="Times New Roman"/>
          <w:sz w:val="56"/>
          <w:szCs w:val="56"/>
        </w:rPr>
      </w:pPr>
      <w:r w:rsidRPr="00442125">
        <w:rPr>
          <w:rFonts w:ascii="Times New Roman" w:hAnsi="Times New Roman" w:cs="Times New Roman"/>
          <w:sz w:val="56"/>
          <w:szCs w:val="56"/>
        </w:rPr>
        <w:t>2025 Conference Proceedings</w:t>
      </w:r>
    </w:p>
    <w:p w14:paraId="620C87E6" w14:textId="55E79AD9" w:rsidR="00442125" w:rsidRPr="00442125" w:rsidRDefault="00442125" w:rsidP="00442125">
      <w:pPr>
        <w:jc w:val="center"/>
        <w:rPr>
          <w:rFonts w:ascii="Times New Roman" w:hAnsi="Times New Roman" w:cs="Times New Roman"/>
          <w:sz w:val="36"/>
          <w:szCs w:val="36"/>
        </w:rPr>
      </w:pPr>
      <w:r w:rsidRPr="00442125">
        <w:rPr>
          <w:rFonts w:ascii="Times New Roman" w:hAnsi="Times New Roman" w:cs="Times New Roman"/>
          <w:sz w:val="36"/>
          <w:szCs w:val="36"/>
        </w:rPr>
        <w:t>October 9-11, 2025</w:t>
      </w:r>
    </w:p>
    <w:p w14:paraId="62DD8053" w14:textId="0B6E8F78" w:rsidR="00442125" w:rsidRPr="00442125" w:rsidRDefault="00442125" w:rsidP="00442125">
      <w:pPr>
        <w:jc w:val="center"/>
        <w:rPr>
          <w:rFonts w:ascii="Times New Roman" w:hAnsi="Times New Roman" w:cs="Times New Roman"/>
          <w:sz w:val="36"/>
          <w:szCs w:val="36"/>
        </w:rPr>
      </w:pPr>
      <w:r w:rsidRPr="00442125">
        <w:rPr>
          <w:rFonts w:ascii="Times New Roman" w:hAnsi="Times New Roman" w:cs="Times New Roman"/>
          <w:sz w:val="36"/>
          <w:szCs w:val="36"/>
        </w:rPr>
        <w:t>Jaco Beach, Costa Rica</w:t>
      </w:r>
    </w:p>
    <w:p w14:paraId="75250235" w14:textId="77777777" w:rsidR="00442125" w:rsidRDefault="00442125" w:rsidP="00442125">
      <w:pPr>
        <w:jc w:val="center"/>
        <w:rPr>
          <w:rFonts w:ascii="Times New Roman" w:hAnsi="Times New Roman" w:cs="Times New Roman"/>
          <w:sz w:val="48"/>
          <w:szCs w:val="48"/>
        </w:rPr>
      </w:pPr>
    </w:p>
    <w:p w14:paraId="18A26D9B" w14:textId="31F1D773" w:rsidR="00442125" w:rsidRDefault="00442125" w:rsidP="00442125">
      <w:pPr>
        <w:jc w:val="center"/>
        <w:rPr>
          <w:rFonts w:ascii="Times New Roman" w:hAnsi="Times New Roman" w:cs="Times New Roman"/>
          <w:sz w:val="48"/>
          <w:szCs w:val="48"/>
        </w:rPr>
      </w:pPr>
      <w:r>
        <w:rPr>
          <w:rFonts w:ascii="Times New Roman" w:hAnsi="Times New Roman" w:cs="Times New Roman"/>
          <w:noProof/>
          <w:sz w:val="48"/>
          <w:szCs w:val="48"/>
        </w:rPr>
        <w:drawing>
          <wp:inline distT="0" distB="0" distL="0" distR="0" wp14:anchorId="541A68A2" wp14:editId="2ABB029C">
            <wp:extent cx="3200400" cy="3200400"/>
            <wp:effectExtent l="0" t="0" r="0" b="0"/>
            <wp:docPr id="186325790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57903" name="Picture 1" descr="A black background with a black squa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inline>
        </w:drawing>
      </w:r>
    </w:p>
    <w:p w14:paraId="54E56223" w14:textId="77777777" w:rsidR="00442125" w:rsidRDefault="00442125" w:rsidP="00442125">
      <w:pPr>
        <w:jc w:val="center"/>
        <w:rPr>
          <w:rFonts w:ascii="Times New Roman" w:hAnsi="Times New Roman" w:cs="Times New Roman"/>
          <w:sz w:val="36"/>
          <w:szCs w:val="36"/>
        </w:rPr>
      </w:pPr>
    </w:p>
    <w:p w14:paraId="43143C97" w14:textId="77777777" w:rsidR="00442125" w:rsidRDefault="00442125" w:rsidP="00442125">
      <w:pPr>
        <w:jc w:val="center"/>
        <w:rPr>
          <w:rFonts w:ascii="Times New Roman" w:hAnsi="Times New Roman" w:cs="Times New Roman"/>
          <w:sz w:val="36"/>
          <w:szCs w:val="36"/>
        </w:rPr>
      </w:pPr>
    </w:p>
    <w:p w14:paraId="199834E0" w14:textId="77777777" w:rsidR="00442125" w:rsidRDefault="00442125" w:rsidP="00442125">
      <w:pPr>
        <w:jc w:val="center"/>
        <w:rPr>
          <w:rFonts w:ascii="Times New Roman" w:hAnsi="Times New Roman" w:cs="Times New Roman"/>
          <w:sz w:val="36"/>
          <w:szCs w:val="36"/>
        </w:rPr>
      </w:pPr>
    </w:p>
    <w:p w14:paraId="4604A97D" w14:textId="77777777" w:rsidR="00442125" w:rsidRDefault="00442125" w:rsidP="00442125">
      <w:pPr>
        <w:rPr>
          <w:rFonts w:ascii="Times New Roman" w:hAnsi="Times New Roman" w:cs="Times New Roman"/>
          <w:sz w:val="36"/>
          <w:szCs w:val="36"/>
        </w:rPr>
      </w:pPr>
    </w:p>
    <w:p w14:paraId="3B6A23EE" w14:textId="441C596C" w:rsidR="00442125" w:rsidRPr="00FE0FEB" w:rsidRDefault="00442125" w:rsidP="00442125">
      <w:pPr>
        <w:rPr>
          <w:rFonts w:ascii="Times New Roman" w:hAnsi="Times New Roman" w:cs="Times New Roman"/>
          <w:b/>
          <w:bCs/>
          <w:sz w:val="36"/>
          <w:szCs w:val="36"/>
        </w:rPr>
      </w:pPr>
      <w:r w:rsidRPr="00FE0FEB">
        <w:rPr>
          <w:rFonts w:ascii="Times New Roman" w:hAnsi="Times New Roman" w:cs="Times New Roman"/>
          <w:b/>
          <w:bCs/>
          <w:sz w:val="36"/>
          <w:szCs w:val="36"/>
        </w:rPr>
        <w:lastRenderedPageBreak/>
        <w:t>From the President</w:t>
      </w:r>
    </w:p>
    <w:p w14:paraId="140E2F12" w14:textId="5CB77AEA" w:rsidR="00C15754" w:rsidRDefault="00876C12" w:rsidP="00442125">
      <w:pPr>
        <w:rPr>
          <w:rFonts w:ascii="Times New Roman" w:hAnsi="Times New Roman" w:cs="Times New Roman"/>
        </w:rPr>
      </w:pPr>
      <w:r>
        <w:rPr>
          <w:rFonts w:ascii="Times New Roman" w:hAnsi="Times New Roman" w:cs="Times New Roman"/>
        </w:rPr>
        <w:t xml:space="preserve">Welcome to the 2025 Advances in Small Business Management Conference! This outstanding organization continues to find new ways to learn, research, utilize resources, and manage. This organization is proud of the members that continuously work to research and spread knowledge throughout the business and academic communities. Our leadership committee is dedicated to fostering a collaborative and enriching academic environment for researchers and professionals in business management. </w:t>
      </w:r>
    </w:p>
    <w:p w14:paraId="3F4AB758" w14:textId="4E50F286" w:rsidR="00C15754" w:rsidRDefault="00876C12" w:rsidP="00C15754">
      <w:pPr>
        <w:rPr>
          <w:rFonts w:ascii="Times New Roman" w:hAnsi="Times New Roman" w:cs="Times New Roman"/>
        </w:rPr>
      </w:pPr>
      <w:r>
        <w:rPr>
          <w:rFonts w:ascii="Times New Roman" w:hAnsi="Times New Roman" w:cs="Times New Roman"/>
        </w:rPr>
        <w:t>Our conference committee</w:t>
      </w:r>
      <w:r w:rsidR="00C15754">
        <w:rPr>
          <w:rFonts w:ascii="Times New Roman" w:hAnsi="Times New Roman" w:cs="Times New Roman"/>
        </w:rPr>
        <w:t xml:space="preserve"> has worked incredibly hard to ensure the success of this conference. We hope that this can be a memorable experience that provides knowledge, insight, and community to all our attendees. The program is packed with </w:t>
      </w:r>
      <w:r w:rsidR="001D3005">
        <w:rPr>
          <w:rFonts w:ascii="Times New Roman" w:hAnsi="Times New Roman" w:cs="Times New Roman"/>
        </w:rPr>
        <w:t>thought-provoking</w:t>
      </w:r>
      <w:r w:rsidR="00C15754">
        <w:rPr>
          <w:rFonts w:ascii="Times New Roman" w:hAnsi="Times New Roman" w:cs="Times New Roman"/>
        </w:rPr>
        <w:t xml:space="preserve"> research papers, workshops for the furtherment of our education and methods, social functions, and keynote speakers to promote an </w:t>
      </w:r>
      <w:r w:rsidR="00C15754" w:rsidRPr="00C15754">
        <w:rPr>
          <w:rFonts w:ascii="Times New Roman" w:hAnsi="Times New Roman" w:cs="Times New Roman"/>
        </w:rPr>
        <w:t>entrepreneurial</w:t>
      </w:r>
      <w:r w:rsidR="00C15754">
        <w:rPr>
          <w:rFonts w:ascii="Times New Roman" w:hAnsi="Times New Roman" w:cs="Times New Roman"/>
        </w:rPr>
        <w:t xml:space="preserve"> spirit going forward. </w:t>
      </w:r>
    </w:p>
    <w:p w14:paraId="51180A34" w14:textId="7874281B" w:rsidR="00C15754" w:rsidRDefault="00C15754" w:rsidP="00C15754">
      <w:pPr>
        <w:rPr>
          <w:rFonts w:ascii="Times New Roman" w:hAnsi="Times New Roman" w:cs="Times New Roman"/>
        </w:rPr>
      </w:pPr>
      <w:r w:rsidRPr="00C15754">
        <w:rPr>
          <w:rFonts w:ascii="Times New Roman" w:hAnsi="Times New Roman" w:cs="Times New Roman"/>
        </w:rPr>
        <w:t xml:space="preserve">One of the defining strengths of our organization is the opportunity to grow professionally through the meaningful connections made at our </w:t>
      </w:r>
      <w:r w:rsidR="001D3005">
        <w:rPr>
          <w:rFonts w:ascii="Times New Roman" w:hAnsi="Times New Roman" w:cs="Times New Roman"/>
        </w:rPr>
        <w:t>a</w:t>
      </w:r>
      <w:r w:rsidRPr="00C15754">
        <w:rPr>
          <w:rFonts w:ascii="Times New Roman" w:hAnsi="Times New Roman" w:cs="Times New Roman"/>
        </w:rPr>
        <w:t xml:space="preserve">nnual </w:t>
      </w:r>
      <w:r w:rsidR="001D3005">
        <w:rPr>
          <w:rFonts w:ascii="Times New Roman" w:hAnsi="Times New Roman" w:cs="Times New Roman"/>
        </w:rPr>
        <w:t>c</w:t>
      </w:r>
      <w:r w:rsidRPr="00C15754">
        <w:rPr>
          <w:rFonts w:ascii="Times New Roman" w:hAnsi="Times New Roman" w:cs="Times New Roman"/>
        </w:rPr>
        <w:t xml:space="preserve">onference. If you’re new to </w:t>
      </w:r>
      <w:r>
        <w:rPr>
          <w:rFonts w:ascii="Times New Roman" w:hAnsi="Times New Roman" w:cs="Times New Roman"/>
        </w:rPr>
        <w:t>Advances in Business Management</w:t>
      </w:r>
      <w:r w:rsidRPr="00C15754">
        <w:rPr>
          <w:rFonts w:ascii="Times New Roman" w:hAnsi="Times New Roman" w:cs="Times New Roman"/>
        </w:rPr>
        <w:t>, I encourage you to dive in</w:t>
      </w:r>
      <w:r w:rsidR="001D3005">
        <w:rPr>
          <w:rFonts w:ascii="Times New Roman" w:hAnsi="Times New Roman" w:cs="Times New Roman"/>
        </w:rPr>
        <w:t xml:space="preserve">, </w:t>
      </w:r>
      <w:r w:rsidRPr="00C15754">
        <w:rPr>
          <w:rFonts w:ascii="Times New Roman" w:hAnsi="Times New Roman" w:cs="Times New Roman"/>
        </w:rPr>
        <w:t>join the conversations at our receptions, meet new people during meals, and connect with others in the paper sessions and workshops. Our opening reception is the perfect place to begin building those connections.</w:t>
      </w:r>
    </w:p>
    <w:p w14:paraId="788EA110" w14:textId="1B338015" w:rsidR="00FE0FEB" w:rsidRDefault="00C15754" w:rsidP="00C15754">
      <w:pPr>
        <w:rPr>
          <w:rFonts w:ascii="Times New Roman" w:hAnsi="Times New Roman" w:cs="Times New Roman"/>
        </w:rPr>
      </w:pPr>
      <w:r>
        <w:rPr>
          <w:rFonts w:ascii="Times New Roman" w:hAnsi="Times New Roman" w:cs="Times New Roman"/>
        </w:rPr>
        <w:t xml:space="preserve">It has been a privilege and an honor to serve you as the president of Advances in Business Management. Each one of the board members has been a joy to work alongside. </w:t>
      </w:r>
      <w:r w:rsidR="00FE0FEB">
        <w:rPr>
          <w:rFonts w:ascii="Times New Roman" w:hAnsi="Times New Roman" w:cs="Times New Roman"/>
        </w:rPr>
        <w:t xml:space="preserve">Thank you to  all of the conference committee members for your dedication and hard work to make these events possible. I hope that we can all strive for the utmost success going forward in all our endeavors. </w:t>
      </w:r>
    </w:p>
    <w:p w14:paraId="482643BE" w14:textId="77777777" w:rsidR="00FE0FEB" w:rsidRDefault="00FE0FEB" w:rsidP="00C15754">
      <w:pPr>
        <w:rPr>
          <w:rFonts w:ascii="Times New Roman" w:hAnsi="Times New Roman" w:cs="Times New Roman"/>
        </w:rPr>
      </w:pPr>
      <w:r>
        <w:rPr>
          <w:rFonts w:ascii="Times New Roman" w:hAnsi="Times New Roman" w:cs="Times New Roman"/>
        </w:rPr>
        <w:t>Please enjoy Jaco Beach, new friends, new ideas, and exciting challenges. Enjoy the 2025 Advances in Small Business Conference!</w:t>
      </w:r>
    </w:p>
    <w:p w14:paraId="7C182963" w14:textId="77777777" w:rsidR="00FE0FEB" w:rsidRDefault="00FE0FEB" w:rsidP="00C15754">
      <w:pPr>
        <w:rPr>
          <w:rFonts w:ascii="Times New Roman" w:hAnsi="Times New Roman" w:cs="Times New Roman"/>
        </w:rPr>
      </w:pPr>
    </w:p>
    <w:p w14:paraId="40D32B43" w14:textId="77777777" w:rsidR="00FE0FEB" w:rsidRDefault="00FE0FEB" w:rsidP="00C15754">
      <w:pPr>
        <w:rPr>
          <w:rFonts w:ascii="Times New Roman" w:hAnsi="Times New Roman" w:cs="Times New Roman"/>
        </w:rPr>
      </w:pPr>
      <w:r>
        <w:rPr>
          <w:rFonts w:ascii="Times New Roman" w:hAnsi="Times New Roman" w:cs="Times New Roman"/>
        </w:rPr>
        <w:t>John Batchelor, Ph.D.</w:t>
      </w:r>
    </w:p>
    <w:p w14:paraId="3687B62E" w14:textId="27AD3124" w:rsidR="00C15754" w:rsidRDefault="00FE0FEB" w:rsidP="00C15754">
      <w:pPr>
        <w:rPr>
          <w:rFonts w:ascii="Times New Roman" w:hAnsi="Times New Roman" w:cs="Times New Roman"/>
        </w:rPr>
      </w:pPr>
      <w:r>
        <w:rPr>
          <w:rFonts w:ascii="Times New Roman" w:hAnsi="Times New Roman" w:cs="Times New Roman"/>
        </w:rPr>
        <w:t xml:space="preserve">President, Advances in Business Management </w:t>
      </w:r>
    </w:p>
    <w:p w14:paraId="0009E234" w14:textId="4C778C6B" w:rsidR="001D3005" w:rsidRDefault="001D3005" w:rsidP="00C15754">
      <w:pPr>
        <w:rPr>
          <w:rFonts w:ascii="Times New Roman" w:hAnsi="Times New Roman" w:cs="Times New Roman"/>
        </w:rPr>
      </w:pPr>
      <w:r>
        <w:rPr>
          <w:rFonts w:ascii="Times New Roman" w:hAnsi="Times New Roman" w:cs="Times New Roman"/>
        </w:rPr>
        <w:br w:type="page"/>
      </w:r>
    </w:p>
    <w:p w14:paraId="316C60AB" w14:textId="5D22C843" w:rsidR="00CF0CC8" w:rsidRPr="009225AB" w:rsidRDefault="00CF0CC8" w:rsidP="00CF0CC8">
      <w:pPr>
        <w:jc w:val="center"/>
        <w:rPr>
          <w:rFonts w:ascii="Times New Roman" w:hAnsi="Times New Roman" w:cs="Times New Roman"/>
          <w:b/>
          <w:bCs/>
          <w:sz w:val="40"/>
          <w:szCs w:val="40"/>
        </w:rPr>
      </w:pPr>
      <w:r w:rsidRPr="009225AB">
        <w:rPr>
          <w:rFonts w:ascii="Times New Roman" w:hAnsi="Times New Roman" w:cs="Times New Roman"/>
          <w:b/>
          <w:bCs/>
          <w:sz w:val="40"/>
          <w:szCs w:val="40"/>
        </w:rPr>
        <w:lastRenderedPageBreak/>
        <w:t>2025 ABM Leadership Team</w:t>
      </w:r>
    </w:p>
    <w:p w14:paraId="7C77433A" w14:textId="5A04E72E" w:rsidR="00CF0CC8" w:rsidRDefault="00CF0CC8" w:rsidP="00CF0CC8">
      <w:pPr>
        <w:rPr>
          <w:rFonts w:ascii="Times New Roman" w:hAnsi="Times New Roman" w:cs="Times New Roman"/>
          <w:sz w:val="36"/>
          <w:szCs w:val="36"/>
        </w:rPr>
      </w:pPr>
    </w:p>
    <w:p w14:paraId="3DC38AC3" w14:textId="0643A6C8" w:rsidR="00CF0CC8" w:rsidRPr="00CF0CC8" w:rsidRDefault="00CF0CC8" w:rsidP="00CF0CC8">
      <w:pPr>
        <w:rPr>
          <w:rFonts w:ascii="Times New Roman" w:hAnsi="Times New Roman" w:cs="Times New Roman"/>
          <w:b/>
          <w:bCs/>
          <w:sz w:val="36"/>
          <w:szCs w:val="36"/>
        </w:rPr>
      </w:pPr>
      <w:r w:rsidRPr="00CF0CC8">
        <w:rPr>
          <w:rFonts w:ascii="Times New Roman" w:hAnsi="Times New Roman" w:cs="Times New Roman"/>
          <w:b/>
          <w:bCs/>
          <w:sz w:val="36"/>
          <w:szCs w:val="36"/>
        </w:rPr>
        <w:t>President</w:t>
      </w:r>
    </w:p>
    <w:p w14:paraId="777EF137" w14:textId="48FE2418" w:rsidR="00CF0CC8" w:rsidRPr="009225AB" w:rsidRDefault="00CF0CC8" w:rsidP="00CF0CC8">
      <w:pPr>
        <w:ind w:firstLine="720"/>
        <w:rPr>
          <w:rFonts w:ascii="Times New Roman" w:hAnsi="Times New Roman" w:cs="Times New Roman"/>
          <w:sz w:val="28"/>
          <w:szCs w:val="28"/>
        </w:rPr>
      </w:pPr>
      <w:r w:rsidRPr="009225AB">
        <w:rPr>
          <w:rFonts w:ascii="Times New Roman" w:hAnsi="Times New Roman" w:cs="Times New Roman"/>
          <w:sz w:val="28"/>
          <w:szCs w:val="28"/>
        </w:rPr>
        <w:t>John Batchelor, Ph.D. (University of West Florida)</w:t>
      </w:r>
    </w:p>
    <w:p w14:paraId="4A865968" w14:textId="131477A6" w:rsidR="00CF0CC8" w:rsidRDefault="00CF0CC8" w:rsidP="00CF0CC8">
      <w:pPr>
        <w:rPr>
          <w:rFonts w:ascii="Times New Roman" w:hAnsi="Times New Roman" w:cs="Times New Roman"/>
          <w:b/>
          <w:bCs/>
          <w:sz w:val="36"/>
          <w:szCs w:val="36"/>
        </w:rPr>
      </w:pPr>
      <w:r>
        <w:rPr>
          <w:rFonts w:ascii="Times New Roman" w:hAnsi="Times New Roman" w:cs="Times New Roman"/>
          <w:b/>
          <w:bCs/>
          <w:sz w:val="36"/>
          <w:szCs w:val="36"/>
        </w:rPr>
        <w:t>Vice President of Entrepreneurship</w:t>
      </w:r>
    </w:p>
    <w:p w14:paraId="22A31649" w14:textId="64AFD4A5" w:rsidR="00CF0CC8" w:rsidRPr="009225AB" w:rsidRDefault="00CF0CC8" w:rsidP="00CF0CC8">
      <w:pPr>
        <w:rPr>
          <w:rFonts w:ascii="Times New Roman" w:hAnsi="Times New Roman" w:cs="Times New Roman"/>
          <w:sz w:val="28"/>
          <w:szCs w:val="28"/>
        </w:rPr>
      </w:pPr>
      <w:r w:rsidRPr="009225AB">
        <w:rPr>
          <w:rFonts w:ascii="Times New Roman" w:hAnsi="Times New Roman" w:cs="Times New Roman"/>
          <w:sz w:val="28"/>
          <w:szCs w:val="28"/>
        </w:rPr>
        <w:tab/>
        <w:t>Bill McDowell, Ph.D. (Florida Gulf Coast University)</w:t>
      </w:r>
    </w:p>
    <w:p w14:paraId="4BEB23D5" w14:textId="34D49C8F" w:rsidR="00CF0CC8" w:rsidRDefault="00CF0CC8" w:rsidP="00CF0CC8">
      <w:pPr>
        <w:rPr>
          <w:rFonts w:ascii="Times New Roman" w:hAnsi="Times New Roman" w:cs="Times New Roman"/>
          <w:b/>
          <w:bCs/>
          <w:sz w:val="36"/>
          <w:szCs w:val="36"/>
        </w:rPr>
      </w:pPr>
      <w:r>
        <w:rPr>
          <w:rFonts w:ascii="Times New Roman" w:hAnsi="Times New Roman" w:cs="Times New Roman"/>
          <w:b/>
          <w:bCs/>
          <w:sz w:val="36"/>
          <w:szCs w:val="36"/>
        </w:rPr>
        <w:t xml:space="preserve">Senior Research Reviewers </w:t>
      </w:r>
    </w:p>
    <w:p w14:paraId="1B2EEA23" w14:textId="6EDB5269" w:rsidR="00CF0CC8" w:rsidRPr="009225AB" w:rsidRDefault="00CF0CC8" w:rsidP="00CF0CC8">
      <w:pPr>
        <w:ind w:firstLine="720"/>
        <w:rPr>
          <w:rFonts w:ascii="Times New Roman" w:hAnsi="Times New Roman" w:cs="Times New Roman"/>
          <w:sz w:val="28"/>
          <w:szCs w:val="28"/>
        </w:rPr>
      </w:pPr>
      <w:r w:rsidRPr="009225AB">
        <w:rPr>
          <w:rFonts w:ascii="Times New Roman" w:hAnsi="Times New Roman" w:cs="Times New Roman"/>
          <w:sz w:val="28"/>
          <w:szCs w:val="28"/>
        </w:rPr>
        <w:t>Sharon Kerrick, Ph.D. (University of Louisville)</w:t>
      </w:r>
    </w:p>
    <w:p w14:paraId="00760CB5" w14:textId="7A14E55D" w:rsidR="009225AB" w:rsidRPr="009225AB" w:rsidRDefault="009225AB" w:rsidP="009225AB">
      <w:pPr>
        <w:ind w:firstLine="720"/>
        <w:rPr>
          <w:rFonts w:ascii="Times New Roman" w:hAnsi="Times New Roman" w:cs="Times New Roman"/>
          <w:sz w:val="28"/>
          <w:szCs w:val="28"/>
        </w:rPr>
      </w:pPr>
      <w:r w:rsidRPr="009225AB">
        <w:rPr>
          <w:rFonts w:ascii="Times New Roman" w:hAnsi="Times New Roman" w:cs="Times New Roman"/>
          <w:sz w:val="28"/>
          <w:szCs w:val="28"/>
        </w:rPr>
        <w:t>Denise Cumberland, Ph.D. (University of Louisville)</w:t>
      </w:r>
    </w:p>
    <w:p w14:paraId="613555B8" w14:textId="2F07D610" w:rsidR="00CF0CC8" w:rsidRDefault="00CF0CC8" w:rsidP="00CF0CC8">
      <w:pPr>
        <w:rPr>
          <w:rFonts w:ascii="Times New Roman" w:hAnsi="Times New Roman" w:cs="Times New Roman"/>
          <w:b/>
          <w:bCs/>
          <w:sz w:val="36"/>
          <w:szCs w:val="36"/>
        </w:rPr>
      </w:pPr>
      <w:r>
        <w:rPr>
          <w:rFonts w:ascii="Times New Roman" w:hAnsi="Times New Roman" w:cs="Times New Roman"/>
          <w:b/>
          <w:bCs/>
          <w:sz w:val="36"/>
          <w:szCs w:val="36"/>
        </w:rPr>
        <w:t>Vice President of Programs and Guest Editor</w:t>
      </w:r>
    </w:p>
    <w:p w14:paraId="160F757D" w14:textId="3DDBC5ED" w:rsidR="00CF0CC8" w:rsidRPr="009225AB" w:rsidRDefault="00CF0CC8" w:rsidP="00CF0CC8">
      <w:pPr>
        <w:rPr>
          <w:rFonts w:ascii="Times New Roman" w:hAnsi="Times New Roman" w:cs="Times New Roman"/>
          <w:sz w:val="28"/>
          <w:szCs w:val="28"/>
        </w:rPr>
      </w:pPr>
      <w:r w:rsidRPr="009225AB">
        <w:rPr>
          <w:rFonts w:ascii="Times New Roman" w:hAnsi="Times New Roman" w:cs="Times New Roman"/>
          <w:sz w:val="28"/>
          <w:szCs w:val="28"/>
        </w:rPr>
        <w:tab/>
      </w:r>
      <w:r w:rsidR="009225AB" w:rsidRPr="009225AB">
        <w:rPr>
          <w:rFonts w:ascii="Times New Roman" w:hAnsi="Times New Roman" w:cs="Times New Roman"/>
          <w:sz w:val="28"/>
          <w:szCs w:val="28"/>
        </w:rPr>
        <w:t>Tim McIlveene</w:t>
      </w:r>
      <w:r w:rsidRPr="009225AB">
        <w:rPr>
          <w:rFonts w:ascii="Times New Roman" w:hAnsi="Times New Roman" w:cs="Times New Roman"/>
          <w:sz w:val="28"/>
          <w:szCs w:val="28"/>
        </w:rPr>
        <w:t>, Ph.D. (</w:t>
      </w:r>
      <w:r w:rsidR="009225AB" w:rsidRPr="009225AB">
        <w:rPr>
          <w:rFonts w:ascii="Times New Roman" w:hAnsi="Times New Roman" w:cs="Times New Roman"/>
          <w:sz w:val="28"/>
          <w:szCs w:val="28"/>
        </w:rPr>
        <w:t>University of West Florida</w:t>
      </w:r>
      <w:r w:rsidRPr="009225AB">
        <w:rPr>
          <w:rFonts w:ascii="Times New Roman" w:hAnsi="Times New Roman" w:cs="Times New Roman"/>
          <w:sz w:val="28"/>
          <w:szCs w:val="28"/>
        </w:rPr>
        <w:t>)</w:t>
      </w:r>
    </w:p>
    <w:p w14:paraId="13513FCA" w14:textId="08266037" w:rsidR="00CF0CC8" w:rsidRDefault="00CF0CC8" w:rsidP="00CF0CC8">
      <w:pPr>
        <w:rPr>
          <w:rFonts w:ascii="Times New Roman" w:hAnsi="Times New Roman" w:cs="Times New Roman"/>
          <w:b/>
          <w:bCs/>
          <w:sz w:val="36"/>
          <w:szCs w:val="36"/>
        </w:rPr>
      </w:pPr>
      <w:r>
        <w:rPr>
          <w:rFonts w:ascii="Times New Roman" w:hAnsi="Times New Roman" w:cs="Times New Roman"/>
          <w:b/>
          <w:bCs/>
          <w:sz w:val="36"/>
          <w:szCs w:val="36"/>
        </w:rPr>
        <w:t>Vice President of Experiential Learning</w:t>
      </w:r>
    </w:p>
    <w:p w14:paraId="1AD107E2" w14:textId="08078554" w:rsidR="00CF0CC8" w:rsidRPr="009225AB" w:rsidRDefault="00CF0CC8" w:rsidP="00CF0CC8">
      <w:pPr>
        <w:rPr>
          <w:rFonts w:ascii="Times New Roman" w:hAnsi="Times New Roman" w:cs="Times New Roman"/>
          <w:sz w:val="28"/>
          <w:szCs w:val="28"/>
        </w:rPr>
      </w:pPr>
      <w:r w:rsidRPr="009225AB">
        <w:rPr>
          <w:rFonts w:ascii="Times New Roman" w:hAnsi="Times New Roman" w:cs="Times New Roman"/>
          <w:sz w:val="36"/>
          <w:szCs w:val="36"/>
        </w:rPr>
        <w:tab/>
      </w:r>
      <w:r w:rsidR="009225AB" w:rsidRPr="009225AB">
        <w:rPr>
          <w:rFonts w:ascii="Times New Roman" w:hAnsi="Times New Roman" w:cs="Times New Roman"/>
          <w:sz w:val="28"/>
          <w:szCs w:val="28"/>
        </w:rPr>
        <w:t>Kristie Abston, Ph.D. (Middle Tennessee State University)</w:t>
      </w:r>
    </w:p>
    <w:p w14:paraId="679871A6" w14:textId="3CF748F0" w:rsidR="00CF0CC8" w:rsidRDefault="00CF0CC8" w:rsidP="00CF0CC8">
      <w:pPr>
        <w:rPr>
          <w:rFonts w:ascii="Times New Roman" w:hAnsi="Times New Roman" w:cs="Times New Roman"/>
          <w:b/>
          <w:bCs/>
          <w:sz w:val="36"/>
          <w:szCs w:val="36"/>
        </w:rPr>
      </w:pPr>
      <w:r>
        <w:rPr>
          <w:rFonts w:ascii="Times New Roman" w:hAnsi="Times New Roman" w:cs="Times New Roman"/>
          <w:b/>
          <w:bCs/>
          <w:sz w:val="36"/>
          <w:szCs w:val="36"/>
        </w:rPr>
        <w:t>Vice President of Management/OB</w:t>
      </w:r>
    </w:p>
    <w:p w14:paraId="0A4EC143" w14:textId="0D8255A3" w:rsidR="00CF0CC8" w:rsidRPr="009225AB" w:rsidRDefault="00CF0CC8" w:rsidP="00CF0CC8">
      <w:pPr>
        <w:rPr>
          <w:rFonts w:ascii="Times New Roman" w:hAnsi="Times New Roman" w:cs="Times New Roman"/>
          <w:sz w:val="28"/>
          <w:szCs w:val="28"/>
        </w:rPr>
      </w:pPr>
      <w:r w:rsidRPr="009225AB">
        <w:rPr>
          <w:rFonts w:ascii="Times New Roman" w:hAnsi="Times New Roman" w:cs="Times New Roman"/>
          <w:sz w:val="28"/>
          <w:szCs w:val="28"/>
        </w:rPr>
        <w:tab/>
      </w:r>
      <w:r w:rsidR="009225AB" w:rsidRPr="009225AB">
        <w:rPr>
          <w:rFonts w:ascii="Times New Roman" w:hAnsi="Times New Roman" w:cs="Times New Roman"/>
          <w:sz w:val="28"/>
          <w:szCs w:val="28"/>
        </w:rPr>
        <w:t>Alli Forrester</w:t>
      </w:r>
      <w:r w:rsidRPr="009225AB">
        <w:rPr>
          <w:rFonts w:ascii="Times New Roman" w:hAnsi="Times New Roman" w:cs="Times New Roman"/>
          <w:sz w:val="28"/>
          <w:szCs w:val="28"/>
        </w:rPr>
        <w:t xml:space="preserve"> Ph.D. (</w:t>
      </w:r>
      <w:r w:rsidR="009225AB" w:rsidRPr="009225AB">
        <w:rPr>
          <w:rFonts w:ascii="Times New Roman" w:hAnsi="Times New Roman" w:cs="Times New Roman"/>
          <w:sz w:val="28"/>
          <w:szCs w:val="28"/>
        </w:rPr>
        <w:t>Weatherford College</w:t>
      </w:r>
      <w:r w:rsidRPr="009225AB">
        <w:rPr>
          <w:rFonts w:ascii="Times New Roman" w:hAnsi="Times New Roman" w:cs="Times New Roman"/>
          <w:sz w:val="28"/>
          <w:szCs w:val="28"/>
        </w:rPr>
        <w:t>)</w:t>
      </w:r>
    </w:p>
    <w:p w14:paraId="60C91718" w14:textId="3C68CD00" w:rsidR="00CF0CC8" w:rsidRDefault="00CF0CC8" w:rsidP="00CF0CC8">
      <w:pPr>
        <w:rPr>
          <w:rFonts w:ascii="Times New Roman" w:hAnsi="Times New Roman" w:cs="Times New Roman"/>
          <w:b/>
          <w:bCs/>
          <w:sz w:val="36"/>
          <w:szCs w:val="36"/>
        </w:rPr>
      </w:pPr>
      <w:r>
        <w:rPr>
          <w:rFonts w:ascii="Times New Roman" w:hAnsi="Times New Roman" w:cs="Times New Roman"/>
          <w:b/>
          <w:bCs/>
          <w:sz w:val="36"/>
          <w:szCs w:val="36"/>
        </w:rPr>
        <w:t>Vice President of Finance and Innovation</w:t>
      </w:r>
    </w:p>
    <w:p w14:paraId="64EF1DF5" w14:textId="2A1B7CB0" w:rsidR="00CF0CC8" w:rsidRPr="009225AB" w:rsidRDefault="00CF0CC8" w:rsidP="00CF0CC8">
      <w:pPr>
        <w:rPr>
          <w:rFonts w:ascii="Times New Roman" w:hAnsi="Times New Roman" w:cs="Times New Roman"/>
          <w:sz w:val="28"/>
          <w:szCs w:val="28"/>
        </w:rPr>
      </w:pPr>
      <w:r w:rsidRPr="009225AB">
        <w:rPr>
          <w:rFonts w:ascii="Times New Roman" w:hAnsi="Times New Roman" w:cs="Times New Roman"/>
          <w:sz w:val="28"/>
          <w:szCs w:val="28"/>
        </w:rPr>
        <w:tab/>
      </w:r>
      <w:r w:rsidR="009225AB" w:rsidRPr="009225AB">
        <w:rPr>
          <w:rFonts w:ascii="Times New Roman" w:hAnsi="Times New Roman" w:cs="Times New Roman"/>
          <w:sz w:val="28"/>
          <w:szCs w:val="28"/>
        </w:rPr>
        <w:t>Raj Mahto</w:t>
      </w:r>
      <w:r w:rsidRPr="009225AB">
        <w:rPr>
          <w:rFonts w:ascii="Times New Roman" w:hAnsi="Times New Roman" w:cs="Times New Roman"/>
          <w:sz w:val="28"/>
          <w:szCs w:val="28"/>
        </w:rPr>
        <w:t>, Ph.D. (</w:t>
      </w:r>
      <w:r w:rsidR="009225AB" w:rsidRPr="009225AB">
        <w:rPr>
          <w:rFonts w:ascii="Times New Roman" w:hAnsi="Times New Roman" w:cs="Times New Roman"/>
          <w:sz w:val="28"/>
          <w:szCs w:val="28"/>
        </w:rPr>
        <w:t>University of New Mexico</w:t>
      </w:r>
      <w:r w:rsidRPr="009225AB">
        <w:rPr>
          <w:rFonts w:ascii="Times New Roman" w:hAnsi="Times New Roman" w:cs="Times New Roman"/>
          <w:sz w:val="28"/>
          <w:szCs w:val="28"/>
        </w:rPr>
        <w:t>)</w:t>
      </w:r>
    </w:p>
    <w:p w14:paraId="17E0B195" w14:textId="733FB307" w:rsidR="00CF0CC8" w:rsidRDefault="00CF0CC8" w:rsidP="00CF0CC8">
      <w:pPr>
        <w:rPr>
          <w:rFonts w:ascii="Times New Roman" w:hAnsi="Times New Roman" w:cs="Times New Roman"/>
          <w:b/>
          <w:bCs/>
          <w:sz w:val="36"/>
          <w:szCs w:val="36"/>
        </w:rPr>
      </w:pPr>
      <w:r>
        <w:rPr>
          <w:rFonts w:ascii="Times New Roman" w:hAnsi="Times New Roman" w:cs="Times New Roman"/>
          <w:b/>
          <w:bCs/>
          <w:sz w:val="36"/>
          <w:szCs w:val="36"/>
        </w:rPr>
        <w:t>Vice President of Engagement</w:t>
      </w:r>
    </w:p>
    <w:p w14:paraId="52602BDC" w14:textId="7150505B" w:rsidR="00CF0CC8" w:rsidRPr="009225AB" w:rsidRDefault="00CF0CC8" w:rsidP="00CF0CC8">
      <w:pPr>
        <w:rPr>
          <w:rFonts w:ascii="Times New Roman" w:hAnsi="Times New Roman" w:cs="Times New Roman"/>
          <w:sz w:val="28"/>
          <w:szCs w:val="28"/>
        </w:rPr>
      </w:pPr>
      <w:r w:rsidRPr="009225AB">
        <w:rPr>
          <w:rFonts w:ascii="Times New Roman" w:hAnsi="Times New Roman" w:cs="Times New Roman"/>
          <w:sz w:val="28"/>
          <w:szCs w:val="28"/>
        </w:rPr>
        <w:tab/>
      </w:r>
      <w:r w:rsidR="009225AB" w:rsidRPr="009225AB">
        <w:rPr>
          <w:rFonts w:ascii="Times New Roman" w:hAnsi="Times New Roman" w:cs="Times New Roman"/>
          <w:sz w:val="28"/>
          <w:szCs w:val="28"/>
        </w:rPr>
        <w:t>April Mondy</w:t>
      </w:r>
      <w:r w:rsidRPr="009225AB">
        <w:rPr>
          <w:rFonts w:ascii="Times New Roman" w:hAnsi="Times New Roman" w:cs="Times New Roman"/>
          <w:sz w:val="28"/>
          <w:szCs w:val="28"/>
        </w:rPr>
        <w:t>, Ph.D. (</w:t>
      </w:r>
      <w:r w:rsidR="009225AB" w:rsidRPr="009225AB">
        <w:rPr>
          <w:rFonts w:ascii="Times New Roman" w:hAnsi="Times New Roman" w:cs="Times New Roman"/>
          <w:sz w:val="28"/>
          <w:szCs w:val="28"/>
        </w:rPr>
        <w:t>Delta State University</w:t>
      </w:r>
      <w:r w:rsidRPr="009225AB">
        <w:rPr>
          <w:rFonts w:ascii="Times New Roman" w:hAnsi="Times New Roman" w:cs="Times New Roman"/>
          <w:sz w:val="28"/>
          <w:szCs w:val="28"/>
        </w:rPr>
        <w:t>)</w:t>
      </w:r>
    </w:p>
    <w:p w14:paraId="12200736" w14:textId="77777777" w:rsidR="00CF0CC8" w:rsidRDefault="00CF0CC8" w:rsidP="00CF0CC8">
      <w:pPr>
        <w:rPr>
          <w:rFonts w:ascii="Times New Roman" w:hAnsi="Times New Roman" w:cs="Times New Roman"/>
          <w:b/>
          <w:bCs/>
          <w:sz w:val="36"/>
          <w:szCs w:val="36"/>
        </w:rPr>
      </w:pPr>
    </w:p>
    <w:p w14:paraId="6F5574DF" w14:textId="3C718B2B" w:rsidR="00CF0CC8" w:rsidRPr="00CF0CC8" w:rsidRDefault="00CF0CC8" w:rsidP="00CF0CC8">
      <w:pPr>
        <w:rPr>
          <w:rFonts w:ascii="Times New Roman" w:hAnsi="Times New Roman" w:cs="Times New Roman"/>
          <w:b/>
          <w:bCs/>
          <w:sz w:val="36"/>
          <w:szCs w:val="36"/>
        </w:rPr>
      </w:pPr>
      <w:r>
        <w:rPr>
          <w:rFonts w:ascii="Times New Roman" w:hAnsi="Times New Roman" w:cs="Times New Roman"/>
          <w:b/>
          <w:bCs/>
          <w:sz w:val="36"/>
          <w:szCs w:val="36"/>
        </w:rPr>
        <w:tab/>
      </w:r>
    </w:p>
    <w:p w14:paraId="6C86FBCA" w14:textId="04A956F2" w:rsidR="00CF0CC8" w:rsidRDefault="00CF0CC8" w:rsidP="00C15754">
      <w:pPr>
        <w:rPr>
          <w:rFonts w:ascii="Times New Roman" w:hAnsi="Times New Roman" w:cs="Times New Roman"/>
          <w:b/>
          <w:bCs/>
        </w:rPr>
      </w:pPr>
      <w:r>
        <w:rPr>
          <w:rFonts w:ascii="Times New Roman" w:hAnsi="Times New Roman" w:cs="Times New Roman"/>
          <w:b/>
          <w:bCs/>
        </w:rPr>
        <w:tab/>
      </w:r>
    </w:p>
    <w:p w14:paraId="552D569B" w14:textId="37B718E2" w:rsidR="009225AB" w:rsidRPr="009225AB" w:rsidRDefault="009225AB" w:rsidP="009225AB">
      <w:pPr>
        <w:jc w:val="center"/>
        <w:rPr>
          <w:rFonts w:ascii="Times New Roman" w:hAnsi="Times New Roman" w:cs="Times New Roman"/>
          <w:b/>
          <w:bCs/>
          <w:sz w:val="40"/>
          <w:szCs w:val="40"/>
        </w:rPr>
      </w:pPr>
      <w:r w:rsidRPr="009225AB">
        <w:rPr>
          <w:rFonts w:ascii="Times New Roman" w:hAnsi="Times New Roman" w:cs="Times New Roman"/>
          <w:b/>
          <w:bCs/>
          <w:sz w:val="40"/>
          <w:szCs w:val="40"/>
        </w:rPr>
        <w:lastRenderedPageBreak/>
        <w:t>Our Sponsors</w:t>
      </w:r>
    </w:p>
    <w:p w14:paraId="7BAECAFC" w14:textId="13D78733" w:rsidR="009225AB" w:rsidRPr="00347178" w:rsidRDefault="009225AB" w:rsidP="009225AB">
      <w:pPr>
        <w:jc w:val="center"/>
        <w:rPr>
          <w:rFonts w:ascii="Times New Roman" w:hAnsi="Times New Roman" w:cs="Times New Roman"/>
          <w:b/>
          <w:bCs/>
          <w:sz w:val="28"/>
          <w:szCs w:val="28"/>
        </w:rPr>
      </w:pPr>
      <w:r w:rsidRPr="00347178">
        <w:rPr>
          <w:rFonts w:ascii="Times New Roman" w:hAnsi="Times New Roman" w:cs="Times New Roman"/>
          <w:b/>
          <w:bCs/>
          <w:sz w:val="28"/>
          <w:szCs w:val="28"/>
        </w:rPr>
        <w:t>Thank you for making this event possible!</w:t>
      </w:r>
      <w:r>
        <w:rPr>
          <w:rFonts w:ascii="Times New Roman" w:hAnsi="Times New Roman" w:cs="Times New Roman"/>
          <w:b/>
          <w:bCs/>
          <w:sz w:val="28"/>
          <w:szCs w:val="28"/>
        </w:rPr>
        <w:t xml:space="preserve"> We appreciate your continued support.</w:t>
      </w:r>
    </w:p>
    <w:p w14:paraId="3AF602F1" w14:textId="77777777" w:rsidR="009225AB" w:rsidRDefault="009225AB" w:rsidP="009225AB">
      <w:pPr>
        <w:rPr>
          <w:rFonts w:ascii="Times New Roman" w:hAnsi="Times New Roman" w:cs="Times New Roman"/>
          <w:b/>
          <w:bCs/>
          <w:sz w:val="36"/>
          <w:szCs w:val="36"/>
        </w:rPr>
      </w:pPr>
    </w:p>
    <w:p w14:paraId="1907A33C" w14:textId="77777777" w:rsidR="009225AB" w:rsidRDefault="009225AB" w:rsidP="009225AB">
      <w:pPr>
        <w:jc w:val="center"/>
        <w:rPr>
          <w:rFonts w:ascii="Times New Roman" w:hAnsi="Times New Roman" w:cs="Times New Roman"/>
          <w:b/>
          <w:bCs/>
        </w:rPr>
      </w:pPr>
    </w:p>
    <w:p w14:paraId="12D0C8E1" w14:textId="77777777" w:rsidR="009225AB" w:rsidRDefault="009225AB" w:rsidP="00C15754">
      <w:pPr>
        <w:rPr>
          <w:rFonts w:ascii="Times New Roman" w:hAnsi="Times New Roman" w:cs="Times New Roman"/>
          <w:b/>
          <w:bCs/>
        </w:rPr>
      </w:pPr>
    </w:p>
    <w:p w14:paraId="0165EB47" w14:textId="62CFF610" w:rsidR="009225AB" w:rsidRDefault="009225AB" w:rsidP="009225AB">
      <w:pPr>
        <w:jc w:val="center"/>
        <w:rPr>
          <w:rFonts w:ascii="Times New Roman" w:hAnsi="Times New Roman" w:cs="Times New Roman"/>
          <w:b/>
          <w:bCs/>
        </w:rPr>
      </w:pPr>
      <w:r>
        <w:rPr>
          <w:rFonts w:ascii="Times New Roman" w:hAnsi="Times New Roman" w:cs="Times New Roman"/>
          <w:noProof/>
          <w:sz w:val="28"/>
          <w:szCs w:val="28"/>
        </w:rPr>
        <w:drawing>
          <wp:inline distT="0" distB="0" distL="0" distR="0" wp14:anchorId="5F1FC18A" wp14:editId="6050C364">
            <wp:extent cx="4584700" cy="914400"/>
            <wp:effectExtent l="0" t="0" r="0" b="0"/>
            <wp:docPr id="203406047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60470" name="Picture 1"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84700" cy="914400"/>
                    </a:xfrm>
                    <a:prstGeom prst="rect">
                      <a:avLst/>
                    </a:prstGeom>
                  </pic:spPr>
                </pic:pic>
              </a:graphicData>
            </a:graphic>
          </wp:inline>
        </w:drawing>
      </w:r>
    </w:p>
    <w:p w14:paraId="13542586" w14:textId="77777777" w:rsidR="009225AB" w:rsidRDefault="009225AB" w:rsidP="00C15754">
      <w:pPr>
        <w:rPr>
          <w:rFonts w:ascii="Times New Roman" w:hAnsi="Times New Roman" w:cs="Times New Roman"/>
          <w:b/>
          <w:bCs/>
        </w:rPr>
      </w:pPr>
    </w:p>
    <w:p w14:paraId="3A35EEE7" w14:textId="77777777" w:rsidR="009225AB" w:rsidRDefault="009225AB" w:rsidP="00C15754">
      <w:pPr>
        <w:rPr>
          <w:rFonts w:ascii="Times New Roman" w:hAnsi="Times New Roman" w:cs="Times New Roman"/>
          <w:b/>
          <w:bCs/>
        </w:rPr>
      </w:pPr>
    </w:p>
    <w:p w14:paraId="1E621A2D" w14:textId="77777777" w:rsidR="009225AB" w:rsidRDefault="009225AB" w:rsidP="00C15754">
      <w:pPr>
        <w:rPr>
          <w:rFonts w:ascii="Times New Roman" w:hAnsi="Times New Roman" w:cs="Times New Roman"/>
          <w:b/>
          <w:bCs/>
        </w:rPr>
      </w:pPr>
    </w:p>
    <w:p w14:paraId="0534A50F" w14:textId="77777777" w:rsidR="009225AB" w:rsidRDefault="009225AB" w:rsidP="00C15754">
      <w:pPr>
        <w:rPr>
          <w:rFonts w:ascii="Times New Roman" w:hAnsi="Times New Roman" w:cs="Times New Roman"/>
          <w:b/>
          <w:bCs/>
        </w:rPr>
      </w:pPr>
    </w:p>
    <w:p w14:paraId="33F08C75" w14:textId="77777777" w:rsidR="009225AB" w:rsidRDefault="009225AB" w:rsidP="00C15754">
      <w:pPr>
        <w:rPr>
          <w:rFonts w:ascii="Times New Roman" w:hAnsi="Times New Roman" w:cs="Times New Roman"/>
          <w:b/>
          <w:bCs/>
        </w:rPr>
      </w:pPr>
    </w:p>
    <w:p w14:paraId="46ED158D" w14:textId="77777777" w:rsidR="009225AB" w:rsidRDefault="009225AB" w:rsidP="00C15754">
      <w:pPr>
        <w:rPr>
          <w:rFonts w:ascii="Times New Roman" w:hAnsi="Times New Roman" w:cs="Times New Roman"/>
          <w:b/>
          <w:bCs/>
        </w:rPr>
      </w:pPr>
    </w:p>
    <w:p w14:paraId="6604FB56" w14:textId="55318717" w:rsidR="009225AB" w:rsidRDefault="009225AB" w:rsidP="009225AB">
      <w:pPr>
        <w:jc w:val="center"/>
        <w:rPr>
          <w:rFonts w:ascii="Times New Roman" w:hAnsi="Times New Roman" w:cs="Times New Roman"/>
          <w:b/>
          <w:bCs/>
        </w:rPr>
      </w:pPr>
      <w:r>
        <w:rPr>
          <w:rFonts w:ascii="Times New Roman" w:hAnsi="Times New Roman" w:cs="Times New Roman"/>
          <w:noProof/>
          <w:sz w:val="60"/>
          <w:szCs w:val="60"/>
        </w:rPr>
        <w:drawing>
          <wp:inline distT="0" distB="0" distL="0" distR="0" wp14:anchorId="681854A5" wp14:editId="08742F3D">
            <wp:extent cx="4533900" cy="1257300"/>
            <wp:effectExtent l="0" t="0" r="0" b="0"/>
            <wp:docPr id="38427449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74494" name="Picture 2" descr="A close-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533900" cy="1257300"/>
                    </a:xfrm>
                    <a:prstGeom prst="rect">
                      <a:avLst/>
                    </a:prstGeom>
                  </pic:spPr>
                </pic:pic>
              </a:graphicData>
            </a:graphic>
          </wp:inline>
        </w:drawing>
      </w:r>
    </w:p>
    <w:p w14:paraId="52F484B0" w14:textId="77777777" w:rsidR="009225AB" w:rsidRDefault="009225AB" w:rsidP="00C15754">
      <w:pPr>
        <w:rPr>
          <w:rFonts w:ascii="Times New Roman" w:hAnsi="Times New Roman" w:cs="Times New Roman"/>
          <w:b/>
          <w:bCs/>
        </w:rPr>
      </w:pPr>
    </w:p>
    <w:p w14:paraId="6D72A6EC" w14:textId="77777777" w:rsidR="009225AB" w:rsidRDefault="009225AB" w:rsidP="00C15754">
      <w:pPr>
        <w:rPr>
          <w:rFonts w:ascii="Times New Roman" w:hAnsi="Times New Roman" w:cs="Times New Roman"/>
          <w:b/>
          <w:bCs/>
        </w:rPr>
      </w:pPr>
    </w:p>
    <w:p w14:paraId="12E178E0" w14:textId="77777777" w:rsidR="009225AB" w:rsidRDefault="009225AB" w:rsidP="00C15754">
      <w:pPr>
        <w:rPr>
          <w:rFonts w:ascii="Times New Roman" w:hAnsi="Times New Roman" w:cs="Times New Roman"/>
          <w:b/>
          <w:bCs/>
        </w:rPr>
      </w:pPr>
    </w:p>
    <w:p w14:paraId="2DBB5A71" w14:textId="77777777" w:rsidR="009225AB" w:rsidRDefault="009225AB" w:rsidP="00C15754">
      <w:pPr>
        <w:rPr>
          <w:rFonts w:ascii="Times New Roman" w:hAnsi="Times New Roman" w:cs="Times New Roman"/>
          <w:b/>
          <w:bCs/>
        </w:rPr>
      </w:pPr>
    </w:p>
    <w:p w14:paraId="3CEF3486" w14:textId="77777777" w:rsidR="009225AB" w:rsidRDefault="009225AB" w:rsidP="00C15754">
      <w:pPr>
        <w:rPr>
          <w:rFonts w:ascii="Times New Roman" w:hAnsi="Times New Roman" w:cs="Times New Roman"/>
          <w:b/>
          <w:bCs/>
        </w:rPr>
      </w:pPr>
    </w:p>
    <w:p w14:paraId="1426A671" w14:textId="77777777" w:rsidR="009225AB" w:rsidRDefault="009225AB" w:rsidP="00C15754">
      <w:pPr>
        <w:rPr>
          <w:rFonts w:ascii="Times New Roman" w:hAnsi="Times New Roman" w:cs="Times New Roman"/>
          <w:b/>
          <w:bCs/>
        </w:rPr>
      </w:pPr>
    </w:p>
    <w:p w14:paraId="13695398" w14:textId="77777777" w:rsidR="009225AB" w:rsidRDefault="009225AB" w:rsidP="00C15754">
      <w:pPr>
        <w:rPr>
          <w:rFonts w:ascii="Times New Roman" w:hAnsi="Times New Roman" w:cs="Times New Roman"/>
          <w:b/>
          <w:bCs/>
        </w:rPr>
      </w:pPr>
    </w:p>
    <w:p w14:paraId="272306B8" w14:textId="1ABD771D" w:rsidR="009225AB" w:rsidRDefault="009225AB" w:rsidP="009225AB">
      <w:pPr>
        <w:jc w:val="center"/>
        <w:rPr>
          <w:rFonts w:ascii="Times New Roman" w:hAnsi="Times New Roman" w:cs="Times New Roman"/>
          <w:b/>
          <w:bCs/>
        </w:rPr>
      </w:pPr>
      <w:r>
        <w:rPr>
          <w:rFonts w:ascii="Times New Roman" w:hAnsi="Times New Roman" w:cs="Times New Roman"/>
          <w:noProof/>
          <w:sz w:val="60"/>
          <w:szCs w:val="60"/>
        </w:rPr>
        <w:drawing>
          <wp:inline distT="0" distB="0" distL="0" distR="0" wp14:anchorId="718F535F" wp14:editId="227E5A6D">
            <wp:extent cx="3281082" cy="3281082"/>
            <wp:effectExtent l="0" t="0" r="0" b="0"/>
            <wp:docPr id="1157949317" name="Picture 3"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49317" name="Picture 3" descr="A red square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294530" cy="3294530"/>
                    </a:xfrm>
                    <a:prstGeom prst="rect">
                      <a:avLst/>
                    </a:prstGeom>
                  </pic:spPr>
                </pic:pic>
              </a:graphicData>
            </a:graphic>
          </wp:inline>
        </w:drawing>
      </w:r>
    </w:p>
    <w:p w14:paraId="0595E23D" w14:textId="77777777" w:rsidR="009225AB" w:rsidRDefault="009225AB" w:rsidP="00C15754">
      <w:pPr>
        <w:rPr>
          <w:rFonts w:ascii="Times New Roman" w:hAnsi="Times New Roman" w:cs="Times New Roman"/>
          <w:b/>
          <w:bCs/>
        </w:rPr>
      </w:pPr>
    </w:p>
    <w:p w14:paraId="56DD5F07" w14:textId="77777777" w:rsidR="009225AB" w:rsidRDefault="009225AB" w:rsidP="00C15754">
      <w:pPr>
        <w:rPr>
          <w:rFonts w:ascii="Times New Roman" w:hAnsi="Times New Roman" w:cs="Times New Roman"/>
          <w:b/>
          <w:bCs/>
        </w:rPr>
      </w:pPr>
    </w:p>
    <w:p w14:paraId="0297EDC7" w14:textId="77777777" w:rsidR="009225AB" w:rsidRDefault="009225AB" w:rsidP="00C15754">
      <w:pPr>
        <w:rPr>
          <w:rFonts w:ascii="Times New Roman" w:hAnsi="Times New Roman" w:cs="Times New Roman"/>
          <w:b/>
          <w:bCs/>
        </w:rPr>
      </w:pPr>
    </w:p>
    <w:p w14:paraId="50DEAEC1" w14:textId="470056D0" w:rsidR="009225AB" w:rsidRDefault="009225AB" w:rsidP="009225AB">
      <w:pPr>
        <w:jc w:val="center"/>
        <w:rPr>
          <w:rFonts w:ascii="Times New Roman" w:hAnsi="Times New Roman" w:cs="Times New Roman"/>
          <w:b/>
          <w:bCs/>
        </w:rPr>
      </w:pPr>
      <w:r>
        <w:rPr>
          <w:rFonts w:ascii="Times New Roman" w:hAnsi="Times New Roman" w:cs="Times New Roman"/>
          <w:noProof/>
          <w:sz w:val="60"/>
          <w:szCs w:val="60"/>
        </w:rPr>
        <w:drawing>
          <wp:inline distT="0" distB="0" distL="0" distR="0" wp14:anchorId="730F47AB" wp14:editId="2C3D70B8">
            <wp:extent cx="2717800" cy="2654300"/>
            <wp:effectExtent l="0" t="0" r="0" b="0"/>
            <wp:docPr id="775306671" name="Picture 4" descr="A black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06671" name="Picture 4" descr="A black circle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717800" cy="2654300"/>
                    </a:xfrm>
                    <a:prstGeom prst="rect">
                      <a:avLst/>
                    </a:prstGeom>
                  </pic:spPr>
                </pic:pic>
              </a:graphicData>
            </a:graphic>
          </wp:inline>
        </w:drawing>
      </w:r>
    </w:p>
    <w:p w14:paraId="671BCC74" w14:textId="77777777" w:rsidR="009225AB" w:rsidRDefault="009225AB" w:rsidP="00C15754">
      <w:pPr>
        <w:rPr>
          <w:rFonts w:ascii="Times New Roman" w:hAnsi="Times New Roman" w:cs="Times New Roman"/>
          <w:b/>
          <w:bCs/>
        </w:rPr>
      </w:pPr>
    </w:p>
    <w:p w14:paraId="53C2A782" w14:textId="77777777" w:rsidR="009225AB" w:rsidRPr="009225AB" w:rsidRDefault="009225AB" w:rsidP="00C15754">
      <w:pPr>
        <w:rPr>
          <w:rFonts w:ascii="Times New Roman" w:hAnsi="Times New Roman" w:cs="Times New Roman"/>
          <w:b/>
          <w:bCs/>
        </w:rPr>
      </w:pPr>
    </w:p>
    <w:sdt>
      <w:sdtPr>
        <w:rPr>
          <w:rFonts w:asciiTheme="minorHAnsi" w:eastAsiaTheme="minorHAnsi" w:hAnsiTheme="minorHAnsi" w:cstheme="minorBidi"/>
          <w:b w:val="0"/>
          <w:bCs w:val="0"/>
          <w:color w:val="auto"/>
          <w:kern w:val="2"/>
          <w:sz w:val="24"/>
          <w:szCs w:val="24"/>
          <w14:ligatures w14:val="standardContextual"/>
        </w:rPr>
        <w:id w:val="1950587891"/>
        <w:docPartObj>
          <w:docPartGallery w:val="Table of Contents"/>
          <w:docPartUnique/>
        </w:docPartObj>
      </w:sdtPr>
      <w:sdtEndPr>
        <w:rPr>
          <w:rFonts w:ascii="Times New Roman" w:hAnsi="Times New Roman" w:cs="Times New Roman"/>
          <w:noProof/>
        </w:rPr>
      </w:sdtEndPr>
      <w:sdtContent>
        <w:p w14:paraId="55177F08" w14:textId="4CF505D7" w:rsidR="00FE0FEB" w:rsidRDefault="00C0632A" w:rsidP="00C0632A">
          <w:pPr>
            <w:pStyle w:val="TOCHead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Competitive Papers</w:t>
          </w:r>
        </w:p>
        <w:p w14:paraId="35C0DFC1" w14:textId="77777777" w:rsidR="00C0632A" w:rsidRPr="00C0632A" w:rsidRDefault="00C0632A" w:rsidP="00C0632A">
          <w:pPr>
            <w:ind w:left="720" w:hanging="720"/>
          </w:pPr>
        </w:p>
        <w:p w14:paraId="47CBF929" w14:textId="307EDB28"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r w:rsidRPr="00B237F0">
            <w:rPr>
              <w:rFonts w:ascii="Times New Roman" w:hAnsi="Times New Roman" w:cs="Times New Roman"/>
              <w:b w:val="0"/>
              <w:bCs w:val="0"/>
              <w:i w:val="0"/>
              <w:iCs w:val="0"/>
              <w:color w:val="000000" w:themeColor="text1"/>
            </w:rPr>
            <w:fldChar w:fldCharType="begin"/>
          </w:r>
          <w:r w:rsidRPr="00B237F0">
            <w:rPr>
              <w:rFonts w:ascii="Times New Roman" w:hAnsi="Times New Roman" w:cs="Times New Roman"/>
              <w:i w:val="0"/>
              <w:iCs w:val="0"/>
              <w:color w:val="000000" w:themeColor="text1"/>
            </w:rPr>
            <w:instrText xml:space="preserve"> TOC \o "1-3" \h \z \u </w:instrText>
          </w:r>
          <w:r w:rsidRPr="00B237F0">
            <w:rPr>
              <w:rFonts w:ascii="Times New Roman" w:hAnsi="Times New Roman" w:cs="Times New Roman"/>
              <w:b w:val="0"/>
              <w:bCs w:val="0"/>
              <w:i w:val="0"/>
              <w:iCs w:val="0"/>
              <w:color w:val="000000" w:themeColor="text1"/>
            </w:rPr>
            <w:fldChar w:fldCharType="separate"/>
          </w:r>
          <w:hyperlink w:anchor="_Toc211418822" w:history="1">
            <w:r w:rsidRPr="00B237F0">
              <w:rPr>
                <w:rStyle w:val="Hyperlink"/>
                <w:rFonts w:ascii="Times New Roman" w:hAnsi="Times New Roman" w:cs="Times New Roman"/>
                <w:i w:val="0"/>
                <w:iCs w:val="0"/>
                <w:noProof/>
                <w:color w:val="000000" w:themeColor="text1"/>
              </w:rPr>
              <w:t>BookPortal: A Web-Based Platform for Efficient Book Discovery and Community-Driven Sharing</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_Toc211418822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9</w:t>
            </w:r>
            <w:r w:rsidRPr="00B237F0">
              <w:rPr>
                <w:rFonts w:ascii="Times New Roman" w:hAnsi="Times New Roman" w:cs="Times New Roman"/>
                <w:i w:val="0"/>
                <w:iCs w:val="0"/>
                <w:noProof/>
                <w:webHidden/>
                <w:color w:val="000000" w:themeColor="text1"/>
              </w:rPr>
              <w:fldChar w:fldCharType="end"/>
            </w:r>
          </w:hyperlink>
        </w:p>
        <w:p w14:paraId="477B3ED0" w14:textId="2258124E" w:rsidR="00C0632A" w:rsidRPr="00B237F0" w:rsidRDefault="00C0632A"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r>
          <w:r w:rsidR="00041D86" w:rsidRPr="00B237F0">
            <w:rPr>
              <w:rFonts w:ascii="Times New Roman" w:hAnsi="Times New Roman" w:cs="Times New Roman"/>
              <w:noProof/>
              <w:color w:val="000000" w:themeColor="text1"/>
            </w:rPr>
            <w:t>Abdullah Gunwan (Vishwakarma Institute of Technology)</w:t>
          </w:r>
        </w:p>
        <w:p w14:paraId="77227A53" w14:textId="446CA763"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23" w:history="1">
            <w:r w:rsidRPr="00B237F0">
              <w:rPr>
                <w:rStyle w:val="Hyperlink"/>
                <w:rFonts w:ascii="Times New Roman" w:hAnsi="Times New Roman" w:cs="Times New Roman"/>
                <w:i w:val="0"/>
                <w:iCs w:val="0"/>
                <w:noProof/>
                <w:color w:val="000000" w:themeColor="text1"/>
              </w:rPr>
              <w:t>Repeat, Engage, Spend: Behavioral Drivers of Purchase Value in Vice Goods E-Commerce</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_Toc211418823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9</w:t>
            </w:r>
            <w:r w:rsidRPr="00B237F0">
              <w:rPr>
                <w:rFonts w:ascii="Times New Roman" w:hAnsi="Times New Roman" w:cs="Times New Roman"/>
                <w:i w:val="0"/>
                <w:iCs w:val="0"/>
                <w:noProof/>
                <w:webHidden/>
                <w:color w:val="000000" w:themeColor="text1"/>
              </w:rPr>
              <w:fldChar w:fldCharType="end"/>
            </w:r>
          </w:hyperlink>
        </w:p>
        <w:p w14:paraId="45B499A1" w14:textId="5AC43A5B"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Jumana Black</w:t>
          </w:r>
        </w:p>
        <w:p w14:paraId="2A48C7FE" w14:textId="007F81D0" w:rsidR="00C0632A"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24" w:history="1">
            <w:r w:rsidRPr="00B237F0">
              <w:rPr>
                <w:rStyle w:val="Hyperlink"/>
                <w:rFonts w:ascii="Times New Roman" w:hAnsi="Times New Roman" w:cs="Times New Roman"/>
                <w:i w:val="0"/>
                <w:iCs w:val="0"/>
                <w:noProof/>
                <w:color w:val="000000" w:themeColor="text1"/>
              </w:rPr>
              <w:t>The Evolution of Marketing’s Methodological Wars: From Levy’s Symbolic Revolution to the Hunt-Anderson Stalemate</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_Toc211418824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10</w:t>
            </w:r>
            <w:r w:rsidRPr="00B237F0">
              <w:rPr>
                <w:rFonts w:ascii="Times New Roman" w:hAnsi="Times New Roman" w:cs="Times New Roman"/>
                <w:i w:val="0"/>
                <w:iCs w:val="0"/>
                <w:noProof/>
                <w:webHidden/>
                <w:color w:val="000000" w:themeColor="text1"/>
              </w:rPr>
              <w:fldChar w:fldCharType="end"/>
            </w:r>
          </w:hyperlink>
        </w:p>
        <w:p w14:paraId="11D0EA45" w14:textId="47552AD5"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Stephen LeMay (University of West Florida</w:t>
          </w:r>
        </w:p>
        <w:p w14:paraId="597C29BC" w14:textId="203416A5"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Martin Svendsen (Stockholm University)</w:t>
          </w:r>
        </w:p>
        <w:p w14:paraId="3CCB9DDD" w14:textId="6AA44E83"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25" w:history="1">
            <w:r w:rsidRPr="00B237F0">
              <w:rPr>
                <w:rStyle w:val="Hyperlink"/>
                <w:rFonts w:ascii="Times New Roman" w:hAnsi="Times New Roman" w:cs="Times New Roman"/>
                <w:i w:val="0"/>
                <w:iCs w:val="0"/>
                <w:noProof/>
                <w:color w:val="000000" w:themeColor="text1"/>
              </w:rPr>
              <w:t>Numerosity and Mindset Effects in Remote Parking: Distance Framing and Consumer Choice</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_Toc211418825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10</w:t>
            </w:r>
            <w:r w:rsidRPr="00B237F0">
              <w:rPr>
                <w:rFonts w:ascii="Times New Roman" w:hAnsi="Times New Roman" w:cs="Times New Roman"/>
                <w:i w:val="0"/>
                <w:iCs w:val="0"/>
                <w:noProof/>
                <w:webHidden/>
                <w:color w:val="000000" w:themeColor="text1"/>
              </w:rPr>
              <w:fldChar w:fldCharType="end"/>
            </w:r>
          </w:hyperlink>
        </w:p>
        <w:p w14:paraId="5B833C5B" w14:textId="7613D05A"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Stephen LeMay (University of West Florida)</w:t>
          </w:r>
        </w:p>
        <w:p w14:paraId="69AAB5D6" w14:textId="2886B352"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James Mead (University of West Florida)</w:t>
          </w:r>
        </w:p>
        <w:p w14:paraId="7AF5A71C" w14:textId="674C78FD"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Richard Hawkins (University of West Florida)</w:t>
          </w:r>
        </w:p>
        <w:p w14:paraId="230E02C9" w14:textId="5C52523A"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Felecia Morgan (University of West Florida)</w:t>
          </w:r>
        </w:p>
        <w:p w14:paraId="6A73F01D" w14:textId="2F526344"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26" w:history="1">
            <w:r w:rsidRPr="00B237F0">
              <w:rPr>
                <w:rStyle w:val="Hyperlink"/>
                <w:rFonts w:ascii="Times New Roman" w:hAnsi="Times New Roman" w:cs="Times New Roman"/>
                <w:i w:val="0"/>
                <w:iCs w:val="0"/>
                <w:noProof/>
                <w:color w:val="000000" w:themeColor="text1"/>
              </w:rPr>
              <w:t>Driving Toward EV Adoption: Why South Alabama Isn’t Plugged in Yet</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_Toc211418826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11</w:t>
            </w:r>
            <w:r w:rsidRPr="00B237F0">
              <w:rPr>
                <w:rFonts w:ascii="Times New Roman" w:hAnsi="Times New Roman" w:cs="Times New Roman"/>
                <w:i w:val="0"/>
                <w:iCs w:val="0"/>
                <w:noProof/>
                <w:webHidden/>
                <w:color w:val="000000" w:themeColor="text1"/>
              </w:rPr>
              <w:fldChar w:fldCharType="end"/>
            </w:r>
          </w:hyperlink>
        </w:p>
        <w:p w14:paraId="655E1C46" w14:textId="1429F5C5"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Kenneth O'Connor (University of West Florida)</w:t>
          </w:r>
        </w:p>
        <w:p w14:paraId="5AAFE702" w14:textId="6860B3A4"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Marianne Loes (University of South Alabama)</w:t>
          </w:r>
        </w:p>
        <w:p w14:paraId="6C361BA6" w14:textId="5A2301B5"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Britton Leggett (McNeese State University)</w:t>
          </w:r>
        </w:p>
        <w:p w14:paraId="47AEEAA9" w14:textId="1C0DAEBE"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Logan Barrett (University of South Alabama)</w:t>
          </w:r>
        </w:p>
        <w:p w14:paraId="0A239F68" w14:textId="1DDAAEE0"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Jennifer Zogby (University of South Alabama)</w:t>
          </w:r>
        </w:p>
        <w:p w14:paraId="0DD273A8" w14:textId="0E626A43"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Daniela Wolter Ferreira Touma (University of South Alabama)</w:t>
          </w:r>
        </w:p>
        <w:p w14:paraId="7CCF831D" w14:textId="50FBD4D3"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27" w:history="1">
            <w:r w:rsidRPr="00B237F0">
              <w:rPr>
                <w:rStyle w:val="Hyperlink"/>
                <w:rFonts w:ascii="Times New Roman" w:hAnsi="Times New Roman" w:cs="Times New Roman"/>
                <w:i w:val="0"/>
                <w:iCs w:val="0"/>
                <w:noProof/>
                <w:color w:val="000000" w:themeColor="text1"/>
              </w:rPr>
              <w:t>Evolving Sage: How Multi-Archetypes Can Strengthen or Deteriorate Sage Brands</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_Toc211418827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12</w:t>
            </w:r>
            <w:r w:rsidRPr="00B237F0">
              <w:rPr>
                <w:rFonts w:ascii="Times New Roman" w:hAnsi="Times New Roman" w:cs="Times New Roman"/>
                <w:i w:val="0"/>
                <w:iCs w:val="0"/>
                <w:noProof/>
                <w:webHidden/>
                <w:color w:val="000000" w:themeColor="text1"/>
              </w:rPr>
              <w:fldChar w:fldCharType="end"/>
            </w:r>
          </w:hyperlink>
        </w:p>
        <w:p w14:paraId="626A18F0" w14:textId="4A0B5C23"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Andrya Allen (University of South Alabama)</w:t>
          </w:r>
        </w:p>
        <w:p w14:paraId="47C90807" w14:textId="492E4D90"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Robyn Brouer (University of South Alabama</w:t>
          </w:r>
        </w:p>
        <w:p w14:paraId="3FE5F608" w14:textId="06F79546"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28" w:history="1">
            <w:r w:rsidRPr="00B237F0">
              <w:rPr>
                <w:rStyle w:val="Hyperlink"/>
                <w:rFonts w:ascii="Times New Roman" w:hAnsi="Times New Roman" w:cs="Times New Roman"/>
                <w:i w:val="0"/>
                <w:iCs w:val="0"/>
                <w:noProof/>
                <w:color w:val="000000" w:themeColor="text1"/>
              </w:rPr>
              <w:t>A Dual-Pathway Model of Generative AI Enhancing Job Satisfaction for Autistic Employees</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_Toc211418828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13</w:t>
            </w:r>
            <w:r w:rsidRPr="00B237F0">
              <w:rPr>
                <w:rFonts w:ascii="Times New Roman" w:hAnsi="Times New Roman" w:cs="Times New Roman"/>
                <w:i w:val="0"/>
                <w:iCs w:val="0"/>
                <w:noProof/>
                <w:webHidden/>
                <w:color w:val="000000" w:themeColor="text1"/>
              </w:rPr>
              <w:fldChar w:fldCharType="end"/>
            </w:r>
          </w:hyperlink>
        </w:p>
        <w:p w14:paraId="4035B0C7" w14:textId="10682AAC"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Alana Bell (Hampton University)</w:t>
          </w:r>
        </w:p>
        <w:p w14:paraId="4E03717E" w14:textId="58AF4C30"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Maggie Davis (University of West Florida)</w:t>
          </w:r>
        </w:p>
        <w:p w14:paraId="2BA641A1" w14:textId="76A32EC8"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lastRenderedPageBreak/>
            <w:tab/>
            <w:t>Keith Cole (Alabama State University)</w:t>
          </w:r>
        </w:p>
        <w:p w14:paraId="741C6C8A" w14:textId="75E68349"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29" w:history="1">
            <w:r w:rsidRPr="00B237F0">
              <w:rPr>
                <w:rStyle w:val="Hyperlink"/>
                <w:rFonts w:ascii="Times New Roman" w:hAnsi="Times New Roman" w:cs="Times New Roman"/>
                <w:i w:val="0"/>
                <w:iCs w:val="0"/>
                <w:noProof/>
                <w:color w:val="000000" w:themeColor="text1"/>
              </w:rPr>
              <w:t>Conserving Resources Across Roles in a Remote Work Environment: Can Conscientiousness Negatively Impact the Remote Work – Work-Life Balance Relationship</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_Toc211418829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14</w:t>
            </w:r>
            <w:r w:rsidRPr="00B237F0">
              <w:rPr>
                <w:rFonts w:ascii="Times New Roman" w:hAnsi="Times New Roman" w:cs="Times New Roman"/>
                <w:i w:val="0"/>
                <w:iCs w:val="0"/>
                <w:noProof/>
                <w:webHidden/>
                <w:color w:val="000000" w:themeColor="text1"/>
              </w:rPr>
              <w:fldChar w:fldCharType="end"/>
            </w:r>
          </w:hyperlink>
        </w:p>
        <w:p w14:paraId="2CBB8FD1" w14:textId="15318C39"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Kristen Keating (University of South Alabama)</w:t>
          </w:r>
        </w:p>
        <w:p w14:paraId="017CEFF5" w14:textId="0C3E7619"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0" w:history="1">
            <w:r w:rsidRPr="00B237F0">
              <w:rPr>
                <w:rStyle w:val="Hyperlink"/>
                <w:rFonts w:ascii="Times New Roman" w:hAnsi="Times New Roman" w:cs="Times New Roman"/>
                <w:i w:val="0"/>
                <w:iCs w:val="0"/>
                <w:noProof/>
                <w:color w:val="000000" w:themeColor="text1"/>
              </w:rPr>
              <w:t>The Entanglement Dilemma in Servant Leadership: Exploring the Tipping point in Leader Depletion</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_Toc211418830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14</w:t>
            </w:r>
            <w:r w:rsidRPr="00B237F0">
              <w:rPr>
                <w:rFonts w:ascii="Times New Roman" w:hAnsi="Times New Roman" w:cs="Times New Roman"/>
                <w:i w:val="0"/>
                <w:iCs w:val="0"/>
                <w:noProof/>
                <w:webHidden/>
                <w:color w:val="000000" w:themeColor="text1"/>
              </w:rPr>
              <w:fldChar w:fldCharType="end"/>
            </w:r>
          </w:hyperlink>
        </w:p>
        <w:p w14:paraId="5076E1FF" w14:textId="587B2126"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April E. Mondy (Delta State University)</w:t>
          </w:r>
        </w:p>
        <w:p w14:paraId="2F90FEFF" w14:textId="5F2183C1"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Christina L. Wassenaar (University of South Alabama)</w:t>
          </w:r>
        </w:p>
        <w:p w14:paraId="310E4D37" w14:textId="39352E1E"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1" w:history="1">
            <w:r w:rsidRPr="00B237F0">
              <w:rPr>
                <w:rStyle w:val="Hyperlink"/>
                <w:rFonts w:ascii="Times New Roman" w:hAnsi="Times New Roman" w:cs="Times New Roman"/>
                <w:i w:val="0"/>
                <w:iCs w:val="0"/>
                <w:noProof/>
                <w:color w:val="000000" w:themeColor="text1"/>
              </w:rPr>
              <w:t>The Impact of Tariffs and Uncertainty on SME Supply Chains</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_Toc211418831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15</w:t>
            </w:r>
            <w:r w:rsidRPr="00B237F0">
              <w:rPr>
                <w:rFonts w:ascii="Times New Roman" w:hAnsi="Times New Roman" w:cs="Times New Roman"/>
                <w:i w:val="0"/>
                <w:iCs w:val="0"/>
                <w:noProof/>
                <w:webHidden/>
                <w:color w:val="000000" w:themeColor="text1"/>
              </w:rPr>
              <w:fldChar w:fldCharType="end"/>
            </w:r>
          </w:hyperlink>
        </w:p>
        <w:p w14:paraId="62CD03FD" w14:textId="7A0B49BB"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Stephen LeMay (University of West Florida)</w:t>
          </w:r>
        </w:p>
        <w:p w14:paraId="0CB50E34" w14:textId="0F25F225"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2" w:history="1">
            <w:r w:rsidRPr="00B237F0">
              <w:rPr>
                <w:rStyle w:val="Hyperlink"/>
                <w:rFonts w:ascii="Times New Roman" w:hAnsi="Times New Roman" w:cs="Times New Roman"/>
                <w:i w:val="0"/>
                <w:iCs w:val="0"/>
                <w:noProof/>
                <w:color w:val="000000" w:themeColor="text1"/>
              </w:rPr>
              <w:t>The OUCH Test: A Pedagogical Tool for Teaching Managers Legal and Ethical People Management</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_Toc211418832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16</w:t>
            </w:r>
            <w:r w:rsidRPr="00B237F0">
              <w:rPr>
                <w:rFonts w:ascii="Times New Roman" w:hAnsi="Times New Roman" w:cs="Times New Roman"/>
                <w:i w:val="0"/>
                <w:iCs w:val="0"/>
                <w:noProof/>
                <w:webHidden/>
                <w:color w:val="000000" w:themeColor="text1"/>
              </w:rPr>
              <w:fldChar w:fldCharType="end"/>
            </w:r>
          </w:hyperlink>
        </w:p>
        <w:p w14:paraId="33C2E681" w14:textId="00FF7D75"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John Hendon (Texas State University)</w:t>
          </w:r>
        </w:p>
        <w:p w14:paraId="18EE89FE" w14:textId="3BA6BD64"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3" w:history="1">
            <w:r w:rsidRPr="00B237F0">
              <w:rPr>
                <w:rStyle w:val="Hyperlink"/>
                <w:rFonts w:ascii="Times New Roman" w:hAnsi="Times New Roman" w:cs="Times New Roman"/>
                <w:i w:val="0"/>
                <w:iCs w:val="0"/>
                <w:noProof/>
                <w:color w:val="000000" w:themeColor="text1"/>
              </w:rPr>
              <w:t>Procurement 4.0: A Three-Pillar Framework for Ethical AI Adoption in Small Businesses</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_Toc211418833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16</w:t>
            </w:r>
            <w:r w:rsidRPr="00B237F0">
              <w:rPr>
                <w:rFonts w:ascii="Times New Roman" w:hAnsi="Times New Roman" w:cs="Times New Roman"/>
                <w:i w:val="0"/>
                <w:iCs w:val="0"/>
                <w:noProof/>
                <w:webHidden/>
                <w:color w:val="000000" w:themeColor="text1"/>
              </w:rPr>
              <w:fldChar w:fldCharType="end"/>
            </w:r>
          </w:hyperlink>
        </w:p>
        <w:p w14:paraId="5E6A1818" w14:textId="05D8D559"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Senali Amarasuriya (Middle Tennesee State University)</w:t>
          </w:r>
        </w:p>
        <w:p w14:paraId="68D354BB" w14:textId="2C3542AD"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Kristie Abston (Middle Tennessee State University)</w:t>
          </w:r>
        </w:p>
        <w:p w14:paraId="12308DBC" w14:textId="3238529C"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4" w:history="1">
            <w:r w:rsidRPr="00B237F0">
              <w:rPr>
                <w:rStyle w:val="Hyperlink"/>
                <w:rFonts w:ascii="Times New Roman" w:hAnsi="Times New Roman" w:cs="Times New Roman"/>
                <w:i w:val="0"/>
                <w:iCs w:val="0"/>
                <w:noProof/>
                <w:color w:val="000000" w:themeColor="text1"/>
              </w:rPr>
              <w:t>Strengthening Workforce Development for New Graduates in the Southeast U.S.</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_Toc211418834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17</w:t>
            </w:r>
            <w:r w:rsidRPr="00B237F0">
              <w:rPr>
                <w:rFonts w:ascii="Times New Roman" w:hAnsi="Times New Roman" w:cs="Times New Roman"/>
                <w:i w:val="0"/>
                <w:iCs w:val="0"/>
                <w:noProof/>
                <w:webHidden/>
                <w:color w:val="000000" w:themeColor="text1"/>
              </w:rPr>
              <w:fldChar w:fldCharType="end"/>
            </w:r>
          </w:hyperlink>
        </w:p>
        <w:p w14:paraId="42EC097E" w14:textId="718C4477"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John Batchelor (University of West Florida)</w:t>
          </w:r>
        </w:p>
        <w:p w14:paraId="7A49F8CF" w14:textId="3EA41E79"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Tim McIlveene (University of West Florida)</w:t>
          </w:r>
        </w:p>
        <w:p w14:paraId="6BBA26D2" w14:textId="14C63C01"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5" w:history="1">
            <w:r w:rsidRPr="00B237F0">
              <w:rPr>
                <w:rStyle w:val="Hyperlink"/>
                <w:rFonts w:ascii="Times New Roman" w:hAnsi="Times New Roman" w:cs="Times New Roman"/>
                <w:i w:val="0"/>
                <w:iCs w:val="0"/>
                <w:noProof/>
                <w:color w:val="000000" w:themeColor="text1"/>
              </w:rPr>
              <w:t>Implementing micro-credentials (MC) and digital badging (DB) at a Midwestern public post-secondary university.</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_Toc211418835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18</w:t>
            </w:r>
            <w:r w:rsidRPr="00B237F0">
              <w:rPr>
                <w:rFonts w:ascii="Times New Roman" w:hAnsi="Times New Roman" w:cs="Times New Roman"/>
                <w:i w:val="0"/>
                <w:iCs w:val="0"/>
                <w:noProof/>
                <w:webHidden/>
                <w:color w:val="000000" w:themeColor="text1"/>
              </w:rPr>
              <w:fldChar w:fldCharType="end"/>
            </w:r>
          </w:hyperlink>
        </w:p>
        <w:p w14:paraId="3281C065" w14:textId="30EFFA9F"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Sharon Kerrick (University of Louisville)</w:t>
          </w:r>
        </w:p>
        <w:p w14:paraId="05FCD5D0" w14:textId="47F6A3C3"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Denise Cumberland (University of Louisville)</w:t>
          </w:r>
        </w:p>
        <w:p w14:paraId="5F702D5A" w14:textId="68766A62"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6" w:history="1">
            <w:r w:rsidRPr="00B237F0">
              <w:rPr>
                <w:rStyle w:val="Hyperlink"/>
                <w:rFonts w:ascii="Times New Roman" w:hAnsi="Times New Roman" w:cs="Times New Roman"/>
                <w:i w:val="0"/>
                <w:iCs w:val="0"/>
                <w:noProof/>
                <w:color w:val="000000" w:themeColor="text1"/>
              </w:rPr>
              <w:t>Information: A Perception-based Definition</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_Toc211418836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18</w:t>
            </w:r>
            <w:r w:rsidRPr="00B237F0">
              <w:rPr>
                <w:rFonts w:ascii="Times New Roman" w:hAnsi="Times New Roman" w:cs="Times New Roman"/>
                <w:i w:val="0"/>
                <w:iCs w:val="0"/>
                <w:noProof/>
                <w:webHidden/>
                <w:color w:val="000000" w:themeColor="text1"/>
              </w:rPr>
              <w:fldChar w:fldCharType="end"/>
            </w:r>
          </w:hyperlink>
        </w:p>
        <w:p w14:paraId="4D22CCC9" w14:textId="6E479B7F"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Stephen LeMay (University of West Florida)</w:t>
          </w:r>
        </w:p>
        <w:p w14:paraId="6D88BCDE" w14:textId="5866F734"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7" w:history="1">
            <w:r w:rsidRPr="00B237F0">
              <w:rPr>
                <w:rStyle w:val="Hyperlink"/>
                <w:rFonts w:ascii="Times New Roman" w:hAnsi="Times New Roman" w:cs="Times New Roman"/>
                <w:i w:val="0"/>
                <w:iCs w:val="0"/>
                <w:noProof/>
                <w:color w:val="000000" w:themeColor="text1"/>
              </w:rPr>
              <w:t>Harnessing AI for Smarter and Greener Supply Chains in Small Businesses.</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_Toc211418837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19</w:t>
            </w:r>
            <w:r w:rsidRPr="00B237F0">
              <w:rPr>
                <w:rFonts w:ascii="Times New Roman" w:hAnsi="Times New Roman" w:cs="Times New Roman"/>
                <w:i w:val="0"/>
                <w:iCs w:val="0"/>
                <w:noProof/>
                <w:webHidden/>
                <w:color w:val="000000" w:themeColor="text1"/>
              </w:rPr>
              <w:fldChar w:fldCharType="end"/>
            </w:r>
          </w:hyperlink>
        </w:p>
        <w:p w14:paraId="51AFF4C3" w14:textId="6CA43374"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Senali Amarasuriya (Middle Tennessee State University)</w:t>
          </w:r>
        </w:p>
        <w:p w14:paraId="31C2956C" w14:textId="4BA791FE"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8" w:history="1">
            <w:r w:rsidRPr="00B237F0">
              <w:rPr>
                <w:rStyle w:val="Hyperlink"/>
                <w:rFonts w:ascii="Times New Roman" w:hAnsi="Times New Roman" w:cs="Times New Roman"/>
                <w:i w:val="0"/>
                <w:iCs w:val="0"/>
                <w:noProof/>
                <w:color w:val="000000" w:themeColor="text1"/>
              </w:rPr>
              <w:t>Resource-Poor, Risk-Rich: The AI Trap for Small Businesses</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_Toc211418838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20</w:t>
            </w:r>
            <w:r w:rsidRPr="00B237F0">
              <w:rPr>
                <w:rFonts w:ascii="Times New Roman" w:hAnsi="Times New Roman" w:cs="Times New Roman"/>
                <w:i w:val="0"/>
                <w:iCs w:val="0"/>
                <w:noProof/>
                <w:webHidden/>
                <w:color w:val="000000" w:themeColor="text1"/>
              </w:rPr>
              <w:fldChar w:fldCharType="end"/>
            </w:r>
          </w:hyperlink>
        </w:p>
        <w:p w14:paraId="507CAAD4" w14:textId="4B38CAA8" w:rsidR="00C0632A"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Timothy McIlveene (University of West Florida)</w:t>
          </w:r>
        </w:p>
        <w:p w14:paraId="50BD579F" w14:textId="0CEDA5CD" w:rsidR="00041D86" w:rsidRPr="00B237F0" w:rsidRDefault="00041D86"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 xml:space="preserve">Sonny Nguyen </w:t>
          </w:r>
          <w:r w:rsidR="00B237F0" w:rsidRPr="00B237F0">
            <w:rPr>
              <w:rFonts w:ascii="Times New Roman" w:hAnsi="Times New Roman" w:cs="Times New Roman"/>
              <w:noProof/>
              <w:color w:val="000000" w:themeColor="text1"/>
            </w:rPr>
            <w:t>(University of West Florida)</w:t>
          </w:r>
        </w:p>
        <w:p w14:paraId="22DB89F3" w14:textId="04744C51" w:rsidR="00B237F0" w:rsidRPr="00B237F0" w:rsidRDefault="00B237F0"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John Batchelor (University of West Florida)</w:t>
          </w:r>
        </w:p>
        <w:p w14:paraId="302033B7" w14:textId="59A6B87A" w:rsidR="00B237F0" w:rsidRPr="00B237F0" w:rsidRDefault="00B237F0"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lastRenderedPageBreak/>
            <w:tab/>
            <w:t>Scott Keller (University of West Florida)</w:t>
          </w:r>
        </w:p>
        <w:p w14:paraId="57F5D401" w14:textId="15C80111" w:rsidR="00B237F0" w:rsidRPr="00B237F0" w:rsidRDefault="00B237F0"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Ed Ranelli (University of West Florida)</w:t>
          </w:r>
        </w:p>
        <w:p w14:paraId="10EB24FB" w14:textId="6263E062"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39" w:history="1">
            <w:r w:rsidRPr="00B237F0">
              <w:rPr>
                <w:rStyle w:val="Hyperlink"/>
                <w:rFonts w:ascii="Times New Roman" w:hAnsi="Times New Roman" w:cs="Times New Roman"/>
                <w:i w:val="0"/>
                <w:iCs w:val="0"/>
                <w:noProof/>
                <w:color w:val="000000" w:themeColor="text1"/>
              </w:rPr>
              <w:t>Navigating the Storm</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_Toc211418839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21</w:t>
            </w:r>
            <w:r w:rsidRPr="00B237F0">
              <w:rPr>
                <w:rFonts w:ascii="Times New Roman" w:hAnsi="Times New Roman" w:cs="Times New Roman"/>
                <w:i w:val="0"/>
                <w:iCs w:val="0"/>
                <w:noProof/>
                <w:webHidden/>
                <w:color w:val="000000" w:themeColor="text1"/>
              </w:rPr>
              <w:fldChar w:fldCharType="end"/>
            </w:r>
          </w:hyperlink>
        </w:p>
        <w:p w14:paraId="2B4602B7" w14:textId="6EC1AD4F" w:rsidR="00C0632A" w:rsidRPr="00B237F0" w:rsidRDefault="00B237F0"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Christian Garabedian (University of West Florida)</w:t>
          </w:r>
        </w:p>
        <w:p w14:paraId="27F6755F" w14:textId="4DA43814"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40" w:history="1">
            <w:r w:rsidRPr="00B237F0">
              <w:rPr>
                <w:rStyle w:val="Hyperlink"/>
                <w:rFonts w:ascii="Times New Roman" w:hAnsi="Times New Roman" w:cs="Times New Roman"/>
                <w:i w:val="0"/>
                <w:iCs w:val="0"/>
                <w:noProof/>
                <w:color w:val="000000" w:themeColor="text1"/>
                <w:shd w:val="clear" w:color="auto" w:fill="FFFFFF"/>
              </w:rPr>
              <w:t>Distinct but complementary: Dynamic and Improvisational Capabilities</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_Toc211418840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21</w:t>
            </w:r>
            <w:r w:rsidRPr="00B237F0">
              <w:rPr>
                <w:rFonts w:ascii="Times New Roman" w:hAnsi="Times New Roman" w:cs="Times New Roman"/>
                <w:i w:val="0"/>
                <w:iCs w:val="0"/>
                <w:noProof/>
                <w:webHidden/>
                <w:color w:val="000000" w:themeColor="text1"/>
              </w:rPr>
              <w:fldChar w:fldCharType="end"/>
            </w:r>
          </w:hyperlink>
        </w:p>
        <w:p w14:paraId="180678B1" w14:textId="728A7F89" w:rsidR="00C0632A" w:rsidRPr="00B237F0" w:rsidRDefault="00B237F0"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Sonia White (Midwestern State University)</w:t>
          </w:r>
        </w:p>
        <w:p w14:paraId="5B5BD8B5" w14:textId="6D3EA176" w:rsidR="00B237F0" w:rsidRPr="00B237F0" w:rsidRDefault="00B237F0"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William Gillis (University of South Alabama)</w:t>
          </w:r>
        </w:p>
        <w:p w14:paraId="35017C3A" w14:textId="0983C2AE"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41" w:history="1">
            <w:r w:rsidRPr="00B237F0">
              <w:rPr>
                <w:rStyle w:val="Hyperlink"/>
                <w:rFonts w:ascii="Times New Roman" w:hAnsi="Times New Roman" w:cs="Times New Roman"/>
                <w:i w:val="0"/>
                <w:iCs w:val="0"/>
                <w:noProof/>
                <w:color w:val="000000" w:themeColor="text1"/>
              </w:rPr>
              <w:t>“Workplace Families” and the Power of Toxic Positivity</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_Toc211418841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22</w:t>
            </w:r>
            <w:r w:rsidRPr="00B237F0">
              <w:rPr>
                <w:rFonts w:ascii="Times New Roman" w:hAnsi="Times New Roman" w:cs="Times New Roman"/>
                <w:i w:val="0"/>
                <w:iCs w:val="0"/>
                <w:noProof/>
                <w:webHidden/>
                <w:color w:val="000000" w:themeColor="text1"/>
              </w:rPr>
              <w:fldChar w:fldCharType="end"/>
            </w:r>
          </w:hyperlink>
        </w:p>
        <w:p w14:paraId="78137F60" w14:textId="33FF9131" w:rsidR="00C0632A" w:rsidRPr="00B237F0" w:rsidRDefault="00B237F0"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Alli Forrester (University of South Alabama)</w:t>
          </w:r>
        </w:p>
        <w:p w14:paraId="15079830" w14:textId="23FAA5EF" w:rsidR="00FE0FEB" w:rsidRPr="00B237F0" w:rsidRDefault="00FE0FEB" w:rsidP="00745144">
          <w:pPr>
            <w:pStyle w:val="TOC1"/>
            <w:tabs>
              <w:tab w:val="right" w:leader="dot" w:pos="9350"/>
            </w:tabs>
            <w:rPr>
              <w:rStyle w:val="Hyperlink"/>
              <w:rFonts w:ascii="Times New Roman" w:hAnsi="Times New Roman" w:cs="Times New Roman"/>
              <w:i w:val="0"/>
              <w:iCs w:val="0"/>
              <w:noProof/>
              <w:color w:val="000000" w:themeColor="text1"/>
            </w:rPr>
          </w:pPr>
          <w:hyperlink w:anchor="_Toc211418842" w:history="1">
            <w:r w:rsidRPr="00B237F0">
              <w:rPr>
                <w:rStyle w:val="Hyperlink"/>
                <w:rFonts w:ascii="Times New Roman" w:hAnsi="Times New Roman" w:cs="Times New Roman"/>
                <w:i w:val="0"/>
                <w:iCs w:val="0"/>
                <w:noProof/>
                <w:color w:val="000000" w:themeColor="text1"/>
              </w:rPr>
              <w:t>Slide Into Success: Mastering PowerPoints in the Business World</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_Toc211418842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23</w:t>
            </w:r>
            <w:r w:rsidRPr="00B237F0">
              <w:rPr>
                <w:rFonts w:ascii="Times New Roman" w:hAnsi="Times New Roman" w:cs="Times New Roman"/>
                <w:i w:val="0"/>
                <w:iCs w:val="0"/>
                <w:noProof/>
                <w:webHidden/>
                <w:color w:val="000000" w:themeColor="text1"/>
              </w:rPr>
              <w:fldChar w:fldCharType="end"/>
            </w:r>
          </w:hyperlink>
        </w:p>
        <w:p w14:paraId="6E346823" w14:textId="4D7F8D52" w:rsidR="00C0632A" w:rsidRPr="00B237F0" w:rsidRDefault="00B237F0" w:rsidP="00745144">
          <w:pPr>
            <w:rPr>
              <w:rFonts w:ascii="Times New Roman" w:hAnsi="Times New Roman" w:cs="Times New Roman"/>
              <w:noProof/>
              <w:color w:val="000000" w:themeColor="text1"/>
            </w:rPr>
          </w:pPr>
          <w:r w:rsidRPr="00B237F0">
            <w:rPr>
              <w:rFonts w:ascii="Times New Roman" w:hAnsi="Times New Roman" w:cs="Times New Roman"/>
              <w:noProof/>
              <w:color w:val="000000" w:themeColor="text1"/>
            </w:rPr>
            <w:tab/>
            <w:t>Jack Monger (University of West Florida)</w:t>
          </w:r>
        </w:p>
        <w:p w14:paraId="5F66181E" w14:textId="2510C33B" w:rsidR="00FE0FEB" w:rsidRPr="00B237F0" w:rsidRDefault="00FE0FEB" w:rsidP="00745144">
          <w:pPr>
            <w:pStyle w:val="TOC1"/>
            <w:tabs>
              <w:tab w:val="right" w:leader="dot" w:pos="9350"/>
            </w:tabs>
            <w:rPr>
              <w:rFonts w:ascii="Times New Roman" w:eastAsiaTheme="minorEastAsia" w:hAnsi="Times New Roman" w:cs="Times New Roman"/>
              <w:b w:val="0"/>
              <w:bCs w:val="0"/>
              <w:i w:val="0"/>
              <w:iCs w:val="0"/>
              <w:noProof/>
              <w:color w:val="000000" w:themeColor="text1"/>
            </w:rPr>
          </w:pPr>
          <w:hyperlink w:anchor="_Toc211418843" w:history="1">
            <w:r w:rsidRPr="00B237F0">
              <w:rPr>
                <w:rStyle w:val="Hyperlink"/>
                <w:rFonts w:ascii="Times New Roman" w:hAnsi="Times New Roman" w:cs="Times New Roman"/>
                <w:i w:val="0"/>
                <w:iCs w:val="0"/>
                <w:noProof/>
                <w:color w:val="000000" w:themeColor="text1"/>
              </w:rPr>
              <w:t>The Potential of AI Chatbot Safety Training in High-Risk Industries</w:t>
            </w:r>
            <w:r w:rsidRPr="00B237F0">
              <w:rPr>
                <w:rFonts w:ascii="Times New Roman" w:hAnsi="Times New Roman" w:cs="Times New Roman"/>
                <w:i w:val="0"/>
                <w:iCs w:val="0"/>
                <w:noProof/>
                <w:webHidden/>
                <w:color w:val="000000" w:themeColor="text1"/>
              </w:rPr>
              <w:tab/>
            </w:r>
            <w:r w:rsidRPr="00B237F0">
              <w:rPr>
                <w:rFonts w:ascii="Times New Roman" w:hAnsi="Times New Roman" w:cs="Times New Roman"/>
                <w:i w:val="0"/>
                <w:iCs w:val="0"/>
                <w:noProof/>
                <w:webHidden/>
                <w:color w:val="000000" w:themeColor="text1"/>
              </w:rPr>
              <w:fldChar w:fldCharType="begin"/>
            </w:r>
            <w:r w:rsidRPr="00B237F0">
              <w:rPr>
                <w:rFonts w:ascii="Times New Roman" w:hAnsi="Times New Roman" w:cs="Times New Roman"/>
                <w:i w:val="0"/>
                <w:iCs w:val="0"/>
                <w:noProof/>
                <w:webHidden/>
                <w:color w:val="000000" w:themeColor="text1"/>
              </w:rPr>
              <w:instrText xml:space="preserve"> PAGEREF _Toc211418843 \h </w:instrText>
            </w:r>
            <w:r w:rsidRPr="00B237F0">
              <w:rPr>
                <w:rFonts w:ascii="Times New Roman" w:hAnsi="Times New Roman" w:cs="Times New Roman"/>
                <w:i w:val="0"/>
                <w:iCs w:val="0"/>
                <w:noProof/>
                <w:webHidden/>
                <w:color w:val="000000" w:themeColor="text1"/>
              </w:rPr>
            </w:r>
            <w:r w:rsidRPr="00B237F0">
              <w:rPr>
                <w:rFonts w:ascii="Times New Roman" w:hAnsi="Times New Roman" w:cs="Times New Roman"/>
                <w:i w:val="0"/>
                <w:iCs w:val="0"/>
                <w:noProof/>
                <w:webHidden/>
                <w:color w:val="000000" w:themeColor="text1"/>
              </w:rPr>
              <w:fldChar w:fldCharType="separate"/>
            </w:r>
            <w:r w:rsidR="009225AB">
              <w:rPr>
                <w:rFonts w:ascii="Times New Roman" w:hAnsi="Times New Roman" w:cs="Times New Roman"/>
                <w:i w:val="0"/>
                <w:iCs w:val="0"/>
                <w:noProof/>
                <w:webHidden/>
                <w:color w:val="000000" w:themeColor="text1"/>
              </w:rPr>
              <w:t>23</w:t>
            </w:r>
            <w:r w:rsidRPr="00B237F0">
              <w:rPr>
                <w:rFonts w:ascii="Times New Roman" w:hAnsi="Times New Roman" w:cs="Times New Roman"/>
                <w:i w:val="0"/>
                <w:iCs w:val="0"/>
                <w:noProof/>
                <w:webHidden/>
                <w:color w:val="000000" w:themeColor="text1"/>
              </w:rPr>
              <w:fldChar w:fldCharType="end"/>
            </w:r>
          </w:hyperlink>
        </w:p>
        <w:p w14:paraId="01714015" w14:textId="692D4ECB" w:rsidR="00FE0FEB" w:rsidRPr="00B237F0" w:rsidRDefault="00FE0FEB" w:rsidP="00745144">
          <w:pPr>
            <w:rPr>
              <w:rFonts w:ascii="Times New Roman" w:hAnsi="Times New Roman" w:cs="Times New Roman"/>
            </w:rPr>
          </w:pPr>
          <w:r w:rsidRPr="00B237F0">
            <w:rPr>
              <w:rFonts w:ascii="Times New Roman" w:hAnsi="Times New Roman" w:cs="Times New Roman"/>
              <w:b/>
              <w:bCs/>
              <w:noProof/>
              <w:color w:val="000000" w:themeColor="text1"/>
            </w:rPr>
            <w:fldChar w:fldCharType="end"/>
          </w:r>
          <w:r w:rsidR="00B237F0" w:rsidRPr="00B237F0">
            <w:rPr>
              <w:rFonts w:ascii="Times New Roman" w:hAnsi="Times New Roman" w:cs="Times New Roman"/>
              <w:b/>
              <w:bCs/>
              <w:noProof/>
              <w:color w:val="000000" w:themeColor="text1"/>
            </w:rPr>
            <w:tab/>
          </w:r>
          <w:r w:rsidR="00B237F0" w:rsidRPr="00B237F0">
            <w:rPr>
              <w:rFonts w:ascii="Times New Roman" w:hAnsi="Times New Roman" w:cs="Times New Roman"/>
              <w:noProof/>
              <w:color w:val="000000" w:themeColor="text1"/>
            </w:rPr>
            <w:t>Mike Jernigan (University of South Alabama)</w:t>
          </w:r>
        </w:p>
      </w:sdtContent>
    </w:sdt>
    <w:p w14:paraId="62AFC334" w14:textId="77777777" w:rsidR="00C15754" w:rsidRDefault="00C15754" w:rsidP="00C15754">
      <w:pPr>
        <w:rPr>
          <w:rFonts w:ascii="Times New Roman" w:hAnsi="Times New Roman" w:cs="Times New Roman"/>
        </w:rPr>
      </w:pPr>
    </w:p>
    <w:p w14:paraId="79E75A02" w14:textId="77777777" w:rsidR="00C15754" w:rsidRPr="00C15754" w:rsidRDefault="00C15754" w:rsidP="00C15754">
      <w:pPr>
        <w:ind w:firstLine="720"/>
        <w:rPr>
          <w:rFonts w:ascii="Times New Roman" w:hAnsi="Times New Roman" w:cs="Times New Roman"/>
        </w:rPr>
      </w:pPr>
    </w:p>
    <w:p w14:paraId="6391D755" w14:textId="77777777" w:rsidR="00442125" w:rsidRDefault="00442125" w:rsidP="00442125">
      <w:pPr>
        <w:rPr>
          <w:rFonts w:ascii="Times New Roman" w:hAnsi="Times New Roman" w:cs="Times New Roman"/>
          <w:sz w:val="36"/>
          <w:szCs w:val="36"/>
        </w:rPr>
      </w:pPr>
    </w:p>
    <w:p w14:paraId="06B77AAF" w14:textId="77777777" w:rsidR="00442125" w:rsidRDefault="00442125" w:rsidP="00442125">
      <w:pPr>
        <w:rPr>
          <w:rFonts w:ascii="Times New Roman" w:hAnsi="Times New Roman" w:cs="Times New Roman"/>
          <w:sz w:val="36"/>
          <w:szCs w:val="36"/>
        </w:rPr>
      </w:pPr>
    </w:p>
    <w:p w14:paraId="030B4A2C" w14:textId="77777777" w:rsidR="00442125" w:rsidRDefault="00442125" w:rsidP="00442125">
      <w:pPr>
        <w:rPr>
          <w:rFonts w:ascii="Times New Roman" w:hAnsi="Times New Roman" w:cs="Times New Roman"/>
          <w:sz w:val="36"/>
          <w:szCs w:val="36"/>
        </w:rPr>
      </w:pPr>
    </w:p>
    <w:p w14:paraId="3C186CAF" w14:textId="77777777" w:rsidR="00442125" w:rsidRDefault="00442125" w:rsidP="00442125">
      <w:pPr>
        <w:rPr>
          <w:rFonts w:ascii="Times New Roman" w:hAnsi="Times New Roman" w:cs="Times New Roman"/>
          <w:sz w:val="36"/>
          <w:szCs w:val="36"/>
        </w:rPr>
      </w:pPr>
    </w:p>
    <w:p w14:paraId="71C547A3" w14:textId="77777777" w:rsidR="00B237F0" w:rsidRDefault="00B237F0" w:rsidP="00442125">
      <w:pPr>
        <w:rPr>
          <w:rFonts w:ascii="Times New Roman" w:hAnsi="Times New Roman" w:cs="Times New Roman"/>
          <w:sz w:val="36"/>
          <w:szCs w:val="36"/>
        </w:rPr>
      </w:pPr>
    </w:p>
    <w:p w14:paraId="75421480" w14:textId="77777777" w:rsidR="00B237F0" w:rsidRDefault="00B237F0" w:rsidP="00442125">
      <w:pPr>
        <w:rPr>
          <w:rFonts w:ascii="Times New Roman" w:hAnsi="Times New Roman" w:cs="Times New Roman"/>
          <w:sz w:val="36"/>
          <w:szCs w:val="36"/>
        </w:rPr>
      </w:pPr>
    </w:p>
    <w:p w14:paraId="7E614274" w14:textId="77777777" w:rsidR="00B237F0" w:rsidRDefault="00B237F0" w:rsidP="00442125">
      <w:pPr>
        <w:rPr>
          <w:rFonts w:ascii="Times New Roman" w:hAnsi="Times New Roman" w:cs="Times New Roman"/>
          <w:sz w:val="36"/>
          <w:szCs w:val="36"/>
        </w:rPr>
      </w:pPr>
    </w:p>
    <w:p w14:paraId="3C0338E0" w14:textId="77777777" w:rsidR="00B237F0" w:rsidRDefault="00B237F0" w:rsidP="00442125">
      <w:pPr>
        <w:rPr>
          <w:rFonts w:ascii="Times New Roman" w:hAnsi="Times New Roman" w:cs="Times New Roman"/>
          <w:sz w:val="36"/>
          <w:szCs w:val="36"/>
        </w:rPr>
      </w:pPr>
    </w:p>
    <w:p w14:paraId="22770BE6" w14:textId="77777777" w:rsidR="00B237F0" w:rsidRDefault="00B237F0" w:rsidP="00442125">
      <w:pPr>
        <w:rPr>
          <w:rFonts w:ascii="Times New Roman" w:hAnsi="Times New Roman" w:cs="Times New Roman"/>
          <w:sz w:val="36"/>
          <w:szCs w:val="36"/>
        </w:rPr>
      </w:pPr>
    </w:p>
    <w:p w14:paraId="2189BAF2" w14:textId="77777777" w:rsidR="00442125" w:rsidRDefault="00442125" w:rsidP="00442125">
      <w:pPr>
        <w:rPr>
          <w:rFonts w:ascii="Times New Roman" w:hAnsi="Times New Roman" w:cs="Times New Roman"/>
          <w:sz w:val="36"/>
          <w:szCs w:val="36"/>
        </w:rPr>
      </w:pPr>
    </w:p>
    <w:p w14:paraId="3312A1B9" w14:textId="0F156548" w:rsidR="00670D24" w:rsidRPr="0040771E" w:rsidRDefault="0040771E" w:rsidP="0040771E">
      <w:pPr>
        <w:pStyle w:val="Heading1"/>
      </w:pPr>
      <w:bookmarkStart w:id="0" w:name="_Toc211418822"/>
      <w:proofErr w:type="spellStart"/>
      <w:r w:rsidRPr="0040771E">
        <w:lastRenderedPageBreak/>
        <w:t>BookPortal</w:t>
      </w:r>
      <w:proofErr w:type="spellEnd"/>
      <w:r w:rsidRPr="0040771E">
        <w:t>: A Web-Based Platform for Efficient Book Discovery and Community-Driven Sharing</w:t>
      </w:r>
      <w:bookmarkEnd w:id="0"/>
    </w:p>
    <w:p w14:paraId="2E214858" w14:textId="3C7D6888" w:rsidR="0040771E" w:rsidRDefault="0040771E" w:rsidP="0040771E">
      <w:pPr>
        <w:rPr>
          <w:rFonts w:ascii="Times New Roman" w:hAnsi="Times New Roman" w:cs="Times New Roman"/>
          <w:b/>
          <w:bCs/>
        </w:rPr>
      </w:pPr>
    </w:p>
    <w:p w14:paraId="01234893" w14:textId="6B62C642" w:rsidR="0040771E" w:rsidRDefault="0040771E" w:rsidP="0040771E">
      <w:pPr>
        <w:jc w:val="center"/>
        <w:rPr>
          <w:rFonts w:ascii="Times New Roman" w:hAnsi="Times New Roman" w:cs="Times New Roman"/>
        </w:rPr>
      </w:pPr>
      <w:r>
        <w:rPr>
          <w:rFonts w:ascii="Times New Roman" w:hAnsi="Times New Roman" w:cs="Times New Roman"/>
        </w:rPr>
        <w:t>Abdullah Gunwan</w:t>
      </w:r>
    </w:p>
    <w:p w14:paraId="4C5FFE42" w14:textId="3113B973" w:rsidR="0040771E" w:rsidRDefault="00DA4165" w:rsidP="0040771E">
      <w:pPr>
        <w:jc w:val="center"/>
        <w:rPr>
          <w:rFonts w:ascii="Times New Roman" w:hAnsi="Times New Roman" w:cs="Times New Roman"/>
        </w:rPr>
      </w:pPr>
      <w:r>
        <w:rPr>
          <w:rFonts w:ascii="Times New Roman" w:hAnsi="Times New Roman" w:cs="Times New Roman"/>
        </w:rPr>
        <w:t>(</w:t>
      </w:r>
      <w:r w:rsidR="0040771E">
        <w:rPr>
          <w:rFonts w:ascii="Times New Roman" w:hAnsi="Times New Roman" w:cs="Times New Roman"/>
        </w:rPr>
        <w:t>Vishwakarma Institute of Technology</w:t>
      </w:r>
      <w:r>
        <w:rPr>
          <w:rFonts w:ascii="Times New Roman" w:hAnsi="Times New Roman" w:cs="Times New Roman"/>
        </w:rPr>
        <w:t>)</w:t>
      </w:r>
    </w:p>
    <w:p w14:paraId="304BC1B0" w14:textId="77777777" w:rsidR="0040771E" w:rsidRDefault="0040771E" w:rsidP="0040771E">
      <w:pPr>
        <w:jc w:val="center"/>
        <w:rPr>
          <w:rFonts w:ascii="Times New Roman" w:hAnsi="Times New Roman" w:cs="Times New Roman"/>
        </w:rPr>
      </w:pPr>
    </w:p>
    <w:p w14:paraId="20767D62" w14:textId="54475BED" w:rsidR="0040771E" w:rsidRDefault="0040771E" w:rsidP="0040771E">
      <w:pPr>
        <w:jc w:val="center"/>
        <w:rPr>
          <w:rFonts w:ascii="Times New Roman" w:hAnsi="Times New Roman" w:cs="Times New Roman"/>
          <w:b/>
          <w:bCs/>
        </w:rPr>
      </w:pPr>
      <w:r>
        <w:rPr>
          <w:rFonts w:ascii="Times New Roman" w:hAnsi="Times New Roman" w:cs="Times New Roman"/>
          <w:b/>
          <w:bCs/>
        </w:rPr>
        <w:t>Abstract</w:t>
      </w:r>
    </w:p>
    <w:p w14:paraId="3CF981B1" w14:textId="35028C07" w:rsidR="00DA4165" w:rsidRDefault="0040771E" w:rsidP="0040771E">
      <w:pPr>
        <w:pBdr>
          <w:bottom w:val="single" w:sz="12" w:space="1" w:color="auto"/>
        </w:pBdr>
        <w:spacing w:line="276" w:lineRule="auto"/>
        <w:rPr>
          <w:rFonts w:ascii="Times New Roman" w:hAnsi="Times New Roman" w:cs="Times New Roman"/>
          <w:color w:val="000000"/>
          <w:shd w:val="clear" w:color="auto" w:fill="FFFFFF"/>
        </w:rPr>
      </w:pPr>
      <w:r w:rsidRPr="0040771E">
        <w:rPr>
          <w:rFonts w:ascii="Times New Roman" w:hAnsi="Times New Roman" w:cs="Times New Roman"/>
          <w:color w:val="000000"/>
          <w:shd w:val="clear" w:color="auto" w:fill="FFFFFF"/>
        </w:rPr>
        <w:t>This paper outlines the strategy and effort needed to create a comprehensive web-based platform that seeks to facilitate the discovery of books by digitally integrating physical bookshops. It aims to emulate successful platforms such as Zomato and Swiggy. The platform has a user-friendly UI/UX, solid backend features, and integrates real-time location services to provide users with detailed information regarding the availability, prices, and locations of the books. The platform also contains a myriad of other features such as user authentication, community features like book sharing, as well as trending book displays. This paper explains how we made the platform technically work, the issues we encountered, and where we plan to focus on next for better accessibility, scalability and user engagement.</w:t>
      </w:r>
    </w:p>
    <w:p w14:paraId="5C1047BF" w14:textId="77777777" w:rsidR="00CC47D7" w:rsidRDefault="00CC47D7" w:rsidP="0040771E">
      <w:pPr>
        <w:pBdr>
          <w:bottom w:val="single" w:sz="12" w:space="1" w:color="auto"/>
        </w:pBdr>
        <w:spacing w:line="276" w:lineRule="auto"/>
        <w:rPr>
          <w:rFonts w:ascii="Times New Roman" w:hAnsi="Times New Roman" w:cs="Times New Roman"/>
          <w:color w:val="000000"/>
          <w:shd w:val="clear" w:color="auto" w:fill="FFFFFF"/>
        </w:rPr>
      </w:pPr>
    </w:p>
    <w:p w14:paraId="6A4EB436" w14:textId="77777777" w:rsidR="00CC47D7" w:rsidRDefault="00CC47D7" w:rsidP="0040771E">
      <w:pPr>
        <w:spacing w:line="276" w:lineRule="auto"/>
        <w:rPr>
          <w:rFonts w:ascii="Times New Roman" w:hAnsi="Times New Roman" w:cs="Times New Roman"/>
          <w:color w:val="000000"/>
          <w:shd w:val="clear" w:color="auto" w:fill="FFFFFF"/>
        </w:rPr>
      </w:pPr>
    </w:p>
    <w:p w14:paraId="35376FD8" w14:textId="7812482E" w:rsidR="0040771E" w:rsidRDefault="00DA4165" w:rsidP="00DA4165">
      <w:pPr>
        <w:pStyle w:val="Heading1"/>
      </w:pPr>
      <w:bookmarkStart w:id="1" w:name="_Toc211418823"/>
      <w:r>
        <w:t>Repeat, Engage, Spend: Behavioral Drivers of Purchase Value in Vice Goods E-Commerce</w:t>
      </w:r>
      <w:bookmarkEnd w:id="1"/>
      <w:r w:rsidR="00FE0FEB">
        <w:t xml:space="preserve">  </w:t>
      </w:r>
    </w:p>
    <w:p w14:paraId="659EE71D" w14:textId="77777777" w:rsidR="00DA4165" w:rsidRDefault="00DA4165" w:rsidP="00DA4165"/>
    <w:p w14:paraId="0EE3869F" w14:textId="44186108" w:rsidR="0040771E" w:rsidRDefault="00DA4165" w:rsidP="0040771E">
      <w:pPr>
        <w:jc w:val="center"/>
        <w:rPr>
          <w:rFonts w:ascii="Times New Roman" w:hAnsi="Times New Roman" w:cs="Times New Roman"/>
        </w:rPr>
      </w:pPr>
      <w:r>
        <w:rPr>
          <w:rFonts w:ascii="Times New Roman" w:hAnsi="Times New Roman" w:cs="Times New Roman"/>
        </w:rPr>
        <w:t>Jumana Black</w:t>
      </w:r>
    </w:p>
    <w:p w14:paraId="2803C8E8" w14:textId="77777777" w:rsidR="0040771E" w:rsidRDefault="0040771E" w:rsidP="0040771E">
      <w:pPr>
        <w:jc w:val="center"/>
        <w:rPr>
          <w:rFonts w:ascii="Times New Roman" w:hAnsi="Times New Roman" w:cs="Times New Roman"/>
        </w:rPr>
      </w:pPr>
    </w:p>
    <w:p w14:paraId="2513B09F" w14:textId="2D9D45C9" w:rsidR="00DA4165" w:rsidRDefault="00DA4165" w:rsidP="0040771E">
      <w:pPr>
        <w:jc w:val="center"/>
        <w:rPr>
          <w:rFonts w:ascii="Times New Roman" w:hAnsi="Times New Roman" w:cs="Times New Roman"/>
          <w:b/>
          <w:bCs/>
        </w:rPr>
      </w:pPr>
      <w:r>
        <w:rPr>
          <w:rFonts w:ascii="Times New Roman" w:hAnsi="Times New Roman" w:cs="Times New Roman"/>
          <w:b/>
          <w:bCs/>
        </w:rPr>
        <w:t>Abstract</w:t>
      </w:r>
    </w:p>
    <w:p w14:paraId="75AC25C1" w14:textId="6DF566BD" w:rsidR="00DA4165" w:rsidRDefault="00DA4165" w:rsidP="00DA4165">
      <w:pPr>
        <w:pBdr>
          <w:bottom w:val="single" w:sz="12" w:space="1" w:color="auto"/>
        </w:pBdr>
        <w:rPr>
          <w:rFonts w:ascii="Times New Roman" w:hAnsi="Times New Roman" w:cs="Times New Roman"/>
          <w:color w:val="000000"/>
          <w:shd w:val="clear" w:color="auto" w:fill="FFFFFF"/>
        </w:rPr>
      </w:pPr>
      <w:r w:rsidRPr="00DA4165">
        <w:rPr>
          <w:rFonts w:ascii="Times New Roman" w:hAnsi="Times New Roman" w:cs="Times New Roman"/>
          <w:color w:val="000000"/>
          <w:shd w:val="clear" w:color="auto" w:fill="FFFFFF"/>
        </w:rPr>
        <w:t>This research investigates how digital engagement behaviors predict online purchase outcomes in the vice goods sector. Using clickstream data from 126,635 verified users of an alcohol e-commerce platform, we employ both linear and logistic regression to estimate the purchase value and purchase probability given the customer’s engagement behaviors. We find evidence that returning users are more engaged than new users leading to larger purchase value and higher purchase probabilities. Significant curvilinear terms provide evidence for online browsing fatigue leading to diminishing returns for both new and returning users.</w:t>
      </w:r>
    </w:p>
    <w:p w14:paraId="685C2CCF" w14:textId="77777777" w:rsidR="007B5283" w:rsidRDefault="007B5283" w:rsidP="00DA4165">
      <w:pPr>
        <w:pBdr>
          <w:bottom w:val="single" w:sz="12" w:space="1" w:color="auto"/>
        </w:pBdr>
        <w:rPr>
          <w:rFonts w:ascii="Times New Roman" w:hAnsi="Times New Roman" w:cs="Times New Roman"/>
          <w:color w:val="000000"/>
          <w:shd w:val="clear" w:color="auto" w:fill="FFFFFF"/>
        </w:rPr>
      </w:pPr>
    </w:p>
    <w:p w14:paraId="7BFA5F16" w14:textId="77777777" w:rsidR="007B5283" w:rsidRDefault="007B5283" w:rsidP="00DA4165">
      <w:pPr>
        <w:rPr>
          <w:rFonts w:ascii="Times New Roman" w:hAnsi="Times New Roman" w:cs="Times New Roman"/>
          <w:color w:val="000000"/>
          <w:shd w:val="clear" w:color="auto" w:fill="FFFFFF"/>
        </w:rPr>
      </w:pPr>
    </w:p>
    <w:p w14:paraId="46E194AD" w14:textId="36A5D173" w:rsidR="00DA4165" w:rsidRDefault="00DA4165" w:rsidP="00DA4165">
      <w:pPr>
        <w:pStyle w:val="Heading1"/>
      </w:pPr>
      <w:bookmarkStart w:id="2" w:name="_Toc211418824"/>
      <w:r>
        <w:lastRenderedPageBreak/>
        <w:t>The Evolution of Marketing’s Methodological Wars: From Levy’s Symbolic Revolution to the Hunt-Anderson Stalemate</w:t>
      </w:r>
      <w:bookmarkEnd w:id="2"/>
    </w:p>
    <w:p w14:paraId="2FB98D0B" w14:textId="77777777" w:rsidR="00DA4165" w:rsidRDefault="00DA4165" w:rsidP="00DA4165"/>
    <w:p w14:paraId="3F10DB8B" w14:textId="5F50DDD5" w:rsidR="00DA4165" w:rsidRDefault="00DA4165" w:rsidP="00DA4165">
      <w:pPr>
        <w:jc w:val="center"/>
        <w:rPr>
          <w:rFonts w:ascii="Times New Roman" w:hAnsi="Times New Roman" w:cs="Times New Roman"/>
        </w:rPr>
      </w:pPr>
      <w:r>
        <w:rPr>
          <w:rFonts w:ascii="Times New Roman" w:hAnsi="Times New Roman" w:cs="Times New Roman"/>
        </w:rPr>
        <w:t xml:space="preserve">Stephen LeMay </w:t>
      </w:r>
    </w:p>
    <w:p w14:paraId="0DA1BBFC" w14:textId="30450792" w:rsidR="00DA4165" w:rsidRDefault="00DA4165" w:rsidP="00DA4165">
      <w:pPr>
        <w:jc w:val="center"/>
        <w:rPr>
          <w:rFonts w:ascii="Times New Roman" w:hAnsi="Times New Roman" w:cs="Times New Roman"/>
        </w:rPr>
      </w:pPr>
      <w:r>
        <w:rPr>
          <w:rFonts w:ascii="Times New Roman" w:hAnsi="Times New Roman" w:cs="Times New Roman"/>
        </w:rPr>
        <w:t>(University of West Florida)</w:t>
      </w:r>
    </w:p>
    <w:p w14:paraId="61953A35" w14:textId="7C2A8B07" w:rsidR="00DA4165" w:rsidRDefault="00DA4165" w:rsidP="00DA4165">
      <w:pPr>
        <w:jc w:val="center"/>
        <w:rPr>
          <w:rFonts w:ascii="Times New Roman" w:hAnsi="Times New Roman" w:cs="Times New Roman"/>
        </w:rPr>
      </w:pPr>
      <w:r>
        <w:rPr>
          <w:rFonts w:ascii="Times New Roman" w:hAnsi="Times New Roman" w:cs="Times New Roman"/>
        </w:rPr>
        <w:t>Martin Svendsen</w:t>
      </w:r>
    </w:p>
    <w:p w14:paraId="09EE3056" w14:textId="0CA02307" w:rsidR="00DA4165" w:rsidRDefault="00DA4165" w:rsidP="00DA4165">
      <w:pPr>
        <w:jc w:val="center"/>
        <w:rPr>
          <w:rFonts w:ascii="Times New Roman" w:hAnsi="Times New Roman" w:cs="Times New Roman"/>
        </w:rPr>
      </w:pPr>
      <w:r>
        <w:rPr>
          <w:rFonts w:ascii="Times New Roman" w:hAnsi="Times New Roman" w:cs="Times New Roman"/>
        </w:rPr>
        <w:t>(Stockholm University)</w:t>
      </w:r>
    </w:p>
    <w:p w14:paraId="3A35CB74" w14:textId="77777777" w:rsidR="00DA4165" w:rsidRDefault="00DA4165" w:rsidP="00DA4165">
      <w:pPr>
        <w:jc w:val="center"/>
        <w:rPr>
          <w:rFonts w:ascii="Times New Roman" w:hAnsi="Times New Roman" w:cs="Times New Roman"/>
        </w:rPr>
      </w:pPr>
    </w:p>
    <w:p w14:paraId="52C8F852" w14:textId="7BD5E6E4" w:rsidR="00DA4165" w:rsidRDefault="00DA4165" w:rsidP="00DA4165">
      <w:pPr>
        <w:jc w:val="center"/>
        <w:rPr>
          <w:rFonts w:ascii="Times New Roman" w:hAnsi="Times New Roman" w:cs="Times New Roman"/>
          <w:b/>
          <w:bCs/>
        </w:rPr>
      </w:pPr>
      <w:r>
        <w:rPr>
          <w:rFonts w:ascii="Times New Roman" w:hAnsi="Times New Roman" w:cs="Times New Roman"/>
          <w:b/>
          <w:bCs/>
        </w:rPr>
        <w:t>Abstract</w:t>
      </w:r>
    </w:p>
    <w:p w14:paraId="3949F0FD" w14:textId="45327C85" w:rsidR="00DA4165" w:rsidRDefault="00CC47D7" w:rsidP="007B5283">
      <w:pPr>
        <w:spacing w:line="276" w:lineRule="auto"/>
        <w:rPr>
          <w:rFonts w:ascii="Times New Roman" w:hAnsi="Times New Roman" w:cs="Times New Roman"/>
          <w:color w:val="000000"/>
          <w:shd w:val="clear" w:color="auto" w:fill="FFFFFF"/>
        </w:rPr>
      </w:pPr>
      <w:r w:rsidRPr="00CC47D7">
        <w:rPr>
          <w:rFonts w:ascii="Times New Roman" w:hAnsi="Times New Roman" w:cs="Times New Roman"/>
          <w:color w:val="000000"/>
          <w:shd w:val="clear" w:color="auto" w:fill="FFFFFF"/>
        </w:rPr>
        <w:t xml:space="preserve">This paper analyzes key methodological debates in marketing theory. It starts with Sidney Levy's work on symbolic consumption in the 1950s and extends through the Hunt-Anderson empiricist-relativist debate of the 1980s and 1990s. Levy's interpretive approach emerged before Hunt's systematic defense of empirical positivism. It fundamentally challenged the applicability of scientific methods to marketing phenomena. The subsequent Hunt-Anderson debate, although initially productive, devolved into </w:t>
      </w:r>
      <w:proofErr w:type="gramStart"/>
      <w:r w:rsidRPr="00CC47D7">
        <w:rPr>
          <w:rFonts w:ascii="Times New Roman" w:hAnsi="Times New Roman" w:cs="Times New Roman"/>
          <w:color w:val="000000"/>
          <w:shd w:val="clear" w:color="auto" w:fill="FFFFFF"/>
        </w:rPr>
        <w:t>a</w:t>
      </w:r>
      <w:proofErr w:type="gramEnd"/>
      <w:r w:rsidRPr="00CC47D7">
        <w:rPr>
          <w:rFonts w:ascii="Times New Roman" w:hAnsi="Times New Roman" w:cs="Times New Roman"/>
          <w:color w:val="000000"/>
          <w:shd w:val="clear" w:color="auto" w:fill="FFFFFF"/>
        </w:rPr>
        <w:t xml:space="preserve"> unproductive binary that has since outlived its scholarly value. This analysis argues that marketing's methodological future lies neither in Hunt's scientific realism nor Anderson's interpretive relativism, but in recognizing marketing as a cultural practice that requires methodological approaches beyond both positions.</w:t>
      </w:r>
    </w:p>
    <w:p w14:paraId="376ECF00" w14:textId="77777777" w:rsidR="00CC47D7" w:rsidRDefault="00CC47D7" w:rsidP="00CC47D7">
      <w:pPr>
        <w:pBdr>
          <w:bottom w:val="single" w:sz="12" w:space="1" w:color="auto"/>
        </w:pBdr>
        <w:rPr>
          <w:rFonts w:ascii="Times New Roman" w:hAnsi="Times New Roman" w:cs="Times New Roman"/>
          <w:color w:val="000000"/>
          <w:shd w:val="clear" w:color="auto" w:fill="FFFFFF"/>
        </w:rPr>
      </w:pPr>
    </w:p>
    <w:p w14:paraId="5ADACB38" w14:textId="77777777" w:rsidR="00CC47D7" w:rsidRDefault="00CC47D7" w:rsidP="00CC47D7">
      <w:pPr>
        <w:rPr>
          <w:rFonts w:ascii="Times New Roman" w:hAnsi="Times New Roman" w:cs="Times New Roman"/>
          <w:b/>
          <w:bCs/>
        </w:rPr>
      </w:pPr>
    </w:p>
    <w:p w14:paraId="2729F578" w14:textId="14ED859B" w:rsidR="00CC47D7" w:rsidRDefault="00CC47D7" w:rsidP="00CC47D7">
      <w:pPr>
        <w:pStyle w:val="Heading1"/>
      </w:pPr>
      <w:bookmarkStart w:id="3" w:name="_Toc211418825"/>
      <w:r>
        <w:t>Numer</w:t>
      </w:r>
      <w:r w:rsidR="007B5283">
        <w:t>osity</w:t>
      </w:r>
      <w:r>
        <w:t xml:space="preserve"> and </w:t>
      </w:r>
      <w:r w:rsidR="007B5283">
        <w:t>Mindset Effects in Remote Parking: Distance Framing and Consumer Choice</w:t>
      </w:r>
      <w:bookmarkEnd w:id="3"/>
    </w:p>
    <w:p w14:paraId="50903CA4" w14:textId="77777777" w:rsidR="007B5283" w:rsidRDefault="007B5283" w:rsidP="007B5283">
      <w:pPr>
        <w:jc w:val="center"/>
      </w:pPr>
    </w:p>
    <w:p w14:paraId="118B486F" w14:textId="3FFD04BF" w:rsidR="007B5283" w:rsidRDefault="007B5283" w:rsidP="007B5283">
      <w:pPr>
        <w:jc w:val="center"/>
        <w:rPr>
          <w:rFonts w:ascii="Times New Roman" w:hAnsi="Times New Roman" w:cs="Times New Roman"/>
        </w:rPr>
      </w:pPr>
      <w:r>
        <w:rPr>
          <w:rFonts w:ascii="Times New Roman" w:hAnsi="Times New Roman" w:cs="Times New Roman"/>
        </w:rPr>
        <w:t>Stephen LeMay</w:t>
      </w:r>
    </w:p>
    <w:p w14:paraId="27793314" w14:textId="59816F1E" w:rsidR="007B5283" w:rsidRDefault="007B5283" w:rsidP="007B5283">
      <w:pPr>
        <w:jc w:val="center"/>
        <w:rPr>
          <w:rFonts w:ascii="Times New Roman" w:hAnsi="Times New Roman" w:cs="Times New Roman"/>
        </w:rPr>
      </w:pPr>
      <w:r>
        <w:rPr>
          <w:rFonts w:ascii="Times New Roman" w:hAnsi="Times New Roman" w:cs="Times New Roman"/>
        </w:rPr>
        <w:t>(University of West Florida)</w:t>
      </w:r>
    </w:p>
    <w:p w14:paraId="29500C63" w14:textId="76ABC384" w:rsidR="007B5283" w:rsidRDefault="007B5283" w:rsidP="007B5283">
      <w:pPr>
        <w:jc w:val="center"/>
        <w:rPr>
          <w:rFonts w:ascii="Times New Roman" w:hAnsi="Times New Roman" w:cs="Times New Roman"/>
        </w:rPr>
      </w:pPr>
      <w:r>
        <w:rPr>
          <w:rFonts w:ascii="Times New Roman" w:hAnsi="Times New Roman" w:cs="Times New Roman"/>
        </w:rPr>
        <w:t>James Mead</w:t>
      </w:r>
    </w:p>
    <w:p w14:paraId="4D254BC7" w14:textId="028153E3" w:rsidR="007B5283" w:rsidRDefault="007B5283" w:rsidP="007B5283">
      <w:pPr>
        <w:jc w:val="center"/>
        <w:rPr>
          <w:rFonts w:ascii="Times New Roman" w:hAnsi="Times New Roman" w:cs="Times New Roman"/>
        </w:rPr>
      </w:pPr>
      <w:r>
        <w:rPr>
          <w:rFonts w:ascii="Times New Roman" w:hAnsi="Times New Roman" w:cs="Times New Roman"/>
        </w:rPr>
        <w:t>(University of West Florida)</w:t>
      </w:r>
    </w:p>
    <w:p w14:paraId="4A9A446A" w14:textId="3F53C977" w:rsidR="007B5283" w:rsidRDefault="007B5283" w:rsidP="007B5283">
      <w:pPr>
        <w:jc w:val="center"/>
        <w:rPr>
          <w:rFonts w:ascii="Times New Roman" w:hAnsi="Times New Roman" w:cs="Times New Roman"/>
        </w:rPr>
      </w:pPr>
      <w:r>
        <w:rPr>
          <w:rFonts w:ascii="Times New Roman" w:hAnsi="Times New Roman" w:cs="Times New Roman"/>
        </w:rPr>
        <w:t>Richard Hawkins</w:t>
      </w:r>
    </w:p>
    <w:p w14:paraId="0BDBE50E" w14:textId="1D7195D4" w:rsidR="007B5283" w:rsidRDefault="007B5283" w:rsidP="007B5283">
      <w:pPr>
        <w:jc w:val="center"/>
        <w:rPr>
          <w:rFonts w:ascii="Times New Roman" w:hAnsi="Times New Roman" w:cs="Times New Roman"/>
        </w:rPr>
      </w:pPr>
      <w:r>
        <w:rPr>
          <w:rFonts w:ascii="Times New Roman" w:hAnsi="Times New Roman" w:cs="Times New Roman"/>
        </w:rPr>
        <w:t>(University of West Florida)</w:t>
      </w:r>
    </w:p>
    <w:p w14:paraId="3934DDB6" w14:textId="4E0BB23C" w:rsidR="007B5283" w:rsidRDefault="007B5283" w:rsidP="007B5283">
      <w:pPr>
        <w:jc w:val="center"/>
        <w:rPr>
          <w:rFonts w:ascii="Times New Roman" w:hAnsi="Times New Roman" w:cs="Times New Roman"/>
        </w:rPr>
      </w:pPr>
      <w:r>
        <w:rPr>
          <w:rFonts w:ascii="Times New Roman" w:hAnsi="Times New Roman" w:cs="Times New Roman"/>
        </w:rPr>
        <w:t>Felicia Morgan</w:t>
      </w:r>
    </w:p>
    <w:p w14:paraId="658633AE" w14:textId="20BC8523" w:rsidR="007B5283" w:rsidRDefault="007B5283" w:rsidP="007B5283">
      <w:pPr>
        <w:jc w:val="center"/>
        <w:rPr>
          <w:rFonts w:ascii="Times New Roman" w:hAnsi="Times New Roman" w:cs="Times New Roman"/>
        </w:rPr>
      </w:pPr>
      <w:r>
        <w:rPr>
          <w:rFonts w:ascii="Times New Roman" w:hAnsi="Times New Roman" w:cs="Times New Roman"/>
        </w:rPr>
        <w:lastRenderedPageBreak/>
        <w:t>(University of West Florida)</w:t>
      </w:r>
    </w:p>
    <w:p w14:paraId="379DC1C4" w14:textId="77777777" w:rsidR="007B5283" w:rsidRDefault="007B5283" w:rsidP="007B5283">
      <w:pPr>
        <w:jc w:val="center"/>
        <w:rPr>
          <w:rFonts w:ascii="Times New Roman" w:hAnsi="Times New Roman" w:cs="Times New Roman"/>
        </w:rPr>
      </w:pPr>
    </w:p>
    <w:p w14:paraId="5F90B187" w14:textId="5726E78E" w:rsidR="007B5283" w:rsidRDefault="007B5283" w:rsidP="007B5283">
      <w:pPr>
        <w:jc w:val="center"/>
        <w:rPr>
          <w:rFonts w:ascii="Times New Roman" w:hAnsi="Times New Roman" w:cs="Times New Roman"/>
          <w:b/>
          <w:bCs/>
        </w:rPr>
      </w:pPr>
      <w:r>
        <w:rPr>
          <w:rFonts w:ascii="Times New Roman" w:hAnsi="Times New Roman" w:cs="Times New Roman"/>
          <w:b/>
          <w:bCs/>
        </w:rPr>
        <w:t>Abstract</w:t>
      </w:r>
    </w:p>
    <w:p w14:paraId="09E0BC59" w14:textId="15FBBE20" w:rsidR="007B5283" w:rsidRPr="007B5283" w:rsidRDefault="007B5283" w:rsidP="007B5283">
      <w:pPr>
        <w:spacing w:line="276" w:lineRule="auto"/>
        <w:rPr>
          <w:rFonts w:ascii="Times New Roman" w:hAnsi="Times New Roman" w:cs="Times New Roman"/>
          <w:b/>
          <w:bCs/>
        </w:rPr>
      </w:pPr>
      <w:r w:rsidRPr="007B5283">
        <w:rPr>
          <w:rFonts w:ascii="Times New Roman" w:hAnsi="Times New Roman" w:cs="Times New Roman"/>
          <w:color w:val="000000"/>
          <w:shd w:val="clear" w:color="auto" w:fill="FFFFFF"/>
        </w:rPr>
        <w:t>Distance framing significantly influences consumer perceptions of remote parking. In this paper, we examine how the numeric expression of walking distance in steps, miles, or minutes affects parking choice decisions. Survey evidence shows that higher numerosity units (steps) reduce perceived value and willingness to pay compared to lower numerosity units (miles, minutes), consistent with the numerosity heuristic. However, when consumers are under time pressure, minutes emerge as the most compelling unit of distance to promote the use of a remote lot. These findings have direct implications for parking operators, urban planners, and transportation policymakers seeking to optimize remote parking utilization.</w:t>
      </w:r>
    </w:p>
    <w:p w14:paraId="66E67BDC" w14:textId="77777777" w:rsidR="00CC47D7" w:rsidRDefault="00CC47D7" w:rsidP="007B5283">
      <w:pPr>
        <w:pStyle w:val="Heading1"/>
        <w:pBdr>
          <w:bottom w:val="single" w:sz="12" w:space="1" w:color="auto"/>
        </w:pBdr>
        <w:jc w:val="left"/>
      </w:pPr>
    </w:p>
    <w:p w14:paraId="07EC20B1" w14:textId="77777777" w:rsidR="007B5283" w:rsidRDefault="007B5283" w:rsidP="007B5283"/>
    <w:p w14:paraId="748154B6" w14:textId="6AE2AABB" w:rsidR="007B5283" w:rsidRDefault="007B5283" w:rsidP="007B5283">
      <w:pPr>
        <w:pStyle w:val="Heading1"/>
      </w:pPr>
      <w:bookmarkStart w:id="4" w:name="_Toc211418826"/>
      <w:r>
        <w:t>Driving Toward EV Adoption: Why South Alabama Isn’t Plugged in Yet</w:t>
      </w:r>
      <w:bookmarkEnd w:id="4"/>
    </w:p>
    <w:p w14:paraId="53D263B4" w14:textId="77777777" w:rsidR="007B5283" w:rsidRDefault="007B5283" w:rsidP="00DA4165">
      <w:pPr>
        <w:jc w:val="center"/>
        <w:rPr>
          <w:rFonts w:ascii="Times New Roman" w:hAnsi="Times New Roman" w:cs="Times New Roman"/>
        </w:rPr>
      </w:pPr>
    </w:p>
    <w:p w14:paraId="65F47F43" w14:textId="30B2BE56" w:rsidR="007B5283" w:rsidRDefault="007B5283" w:rsidP="00DA4165">
      <w:pPr>
        <w:jc w:val="center"/>
        <w:rPr>
          <w:rFonts w:ascii="Times New Roman" w:hAnsi="Times New Roman" w:cs="Times New Roman"/>
        </w:rPr>
      </w:pPr>
      <w:r>
        <w:rPr>
          <w:rFonts w:ascii="Times New Roman" w:hAnsi="Times New Roman" w:cs="Times New Roman"/>
        </w:rPr>
        <w:t>Kenneth O’Connor</w:t>
      </w:r>
    </w:p>
    <w:p w14:paraId="3751AE1E" w14:textId="12ACAE89" w:rsidR="007B5283" w:rsidRDefault="007B5283" w:rsidP="00DA4165">
      <w:pPr>
        <w:jc w:val="center"/>
        <w:rPr>
          <w:rFonts w:ascii="Times New Roman" w:hAnsi="Times New Roman" w:cs="Times New Roman"/>
        </w:rPr>
      </w:pPr>
      <w:r>
        <w:rPr>
          <w:rFonts w:ascii="Times New Roman" w:hAnsi="Times New Roman" w:cs="Times New Roman"/>
        </w:rPr>
        <w:t>(University of West Florida)</w:t>
      </w:r>
    </w:p>
    <w:p w14:paraId="2EEEED42" w14:textId="72E2F72F" w:rsidR="007B5283" w:rsidRDefault="007B5283" w:rsidP="00DA4165">
      <w:pPr>
        <w:jc w:val="center"/>
        <w:rPr>
          <w:rFonts w:ascii="Times New Roman" w:hAnsi="Times New Roman" w:cs="Times New Roman"/>
        </w:rPr>
      </w:pPr>
      <w:r>
        <w:rPr>
          <w:rFonts w:ascii="Times New Roman" w:hAnsi="Times New Roman" w:cs="Times New Roman"/>
        </w:rPr>
        <w:t xml:space="preserve">Marianne </w:t>
      </w:r>
      <w:proofErr w:type="spellStart"/>
      <w:r>
        <w:rPr>
          <w:rFonts w:ascii="Times New Roman" w:hAnsi="Times New Roman" w:cs="Times New Roman"/>
        </w:rPr>
        <w:t>Loes</w:t>
      </w:r>
      <w:proofErr w:type="spellEnd"/>
    </w:p>
    <w:p w14:paraId="756E678B" w14:textId="7DE76978" w:rsidR="007B5283" w:rsidRDefault="007B5283" w:rsidP="00DA4165">
      <w:pPr>
        <w:jc w:val="center"/>
        <w:rPr>
          <w:rFonts w:ascii="Times New Roman" w:hAnsi="Times New Roman" w:cs="Times New Roman"/>
        </w:rPr>
      </w:pPr>
      <w:r>
        <w:rPr>
          <w:rFonts w:ascii="Times New Roman" w:hAnsi="Times New Roman" w:cs="Times New Roman"/>
        </w:rPr>
        <w:t>(University of South Alabama)</w:t>
      </w:r>
    </w:p>
    <w:p w14:paraId="6BDDEFA4" w14:textId="13BDF358" w:rsidR="007B5283" w:rsidRDefault="007B5283" w:rsidP="00DA4165">
      <w:pPr>
        <w:jc w:val="center"/>
        <w:rPr>
          <w:rFonts w:ascii="Times New Roman" w:hAnsi="Times New Roman" w:cs="Times New Roman"/>
        </w:rPr>
      </w:pPr>
      <w:r>
        <w:rPr>
          <w:rFonts w:ascii="Times New Roman" w:hAnsi="Times New Roman" w:cs="Times New Roman"/>
        </w:rPr>
        <w:t>Britton Leggett</w:t>
      </w:r>
    </w:p>
    <w:p w14:paraId="54B3C9BB" w14:textId="78CE3478" w:rsidR="007B5283" w:rsidRDefault="007B5283" w:rsidP="00DA4165">
      <w:pPr>
        <w:jc w:val="center"/>
        <w:rPr>
          <w:rFonts w:ascii="Times New Roman" w:hAnsi="Times New Roman" w:cs="Times New Roman"/>
        </w:rPr>
      </w:pPr>
      <w:r>
        <w:rPr>
          <w:rFonts w:ascii="Times New Roman" w:hAnsi="Times New Roman" w:cs="Times New Roman"/>
        </w:rPr>
        <w:t>(McNeese State University)</w:t>
      </w:r>
    </w:p>
    <w:p w14:paraId="7066CD60" w14:textId="1D09DFDD" w:rsidR="007B5283" w:rsidRDefault="007B5283" w:rsidP="00DA4165">
      <w:pPr>
        <w:jc w:val="center"/>
        <w:rPr>
          <w:rFonts w:ascii="Times New Roman" w:hAnsi="Times New Roman" w:cs="Times New Roman"/>
        </w:rPr>
      </w:pPr>
      <w:r>
        <w:rPr>
          <w:rFonts w:ascii="Times New Roman" w:hAnsi="Times New Roman" w:cs="Times New Roman"/>
        </w:rPr>
        <w:t>Logan Barrett</w:t>
      </w:r>
    </w:p>
    <w:p w14:paraId="40ECFADB" w14:textId="4812EB84" w:rsidR="007B5283" w:rsidRDefault="007B5283" w:rsidP="00DA4165">
      <w:pPr>
        <w:jc w:val="center"/>
        <w:rPr>
          <w:rFonts w:ascii="Times New Roman" w:hAnsi="Times New Roman" w:cs="Times New Roman"/>
        </w:rPr>
      </w:pPr>
      <w:r>
        <w:rPr>
          <w:rFonts w:ascii="Times New Roman" w:hAnsi="Times New Roman" w:cs="Times New Roman"/>
        </w:rPr>
        <w:t>(University of South Alabama)</w:t>
      </w:r>
    </w:p>
    <w:p w14:paraId="34337BAA" w14:textId="3823B874" w:rsidR="007B5283" w:rsidRDefault="007B5283" w:rsidP="00DA4165">
      <w:pPr>
        <w:jc w:val="center"/>
        <w:rPr>
          <w:rFonts w:ascii="Times New Roman" w:hAnsi="Times New Roman" w:cs="Times New Roman"/>
        </w:rPr>
      </w:pPr>
      <w:r>
        <w:rPr>
          <w:rFonts w:ascii="Times New Roman" w:hAnsi="Times New Roman" w:cs="Times New Roman"/>
        </w:rPr>
        <w:t>Jennifer Zogbhy</w:t>
      </w:r>
    </w:p>
    <w:p w14:paraId="2D886DB6" w14:textId="01CB0354" w:rsidR="007B5283" w:rsidRDefault="007B5283" w:rsidP="00DA4165">
      <w:pPr>
        <w:jc w:val="center"/>
        <w:rPr>
          <w:rFonts w:ascii="Times New Roman" w:hAnsi="Times New Roman" w:cs="Times New Roman"/>
        </w:rPr>
      </w:pPr>
      <w:r>
        <w:rPr>
          <w:rFonts w:ascii="Times New Roman" w:hAnsi="Times New Roman" w:cs="Times New Roman"/>
        </w:rPr>
        <w:t>(University of South Alabama)</w:t>
      </w:r>
    </w:p>
    <w:p w14:paraId="3B1C9EB7" w14:textId="2338D252" w:rsidR="007B5283" w:rsidRDefault="007B5283" w:rsidP="00DA4165">
      <w:pPr>
        <w:jc w:val="center"/>
        <w:rPr>
          <w:rFonts w:ascii="Times New Roman" w:hAnsi="Times New Roman" w:cs="Times New Roman"/>
        </w:rPr>
      </w:pPr>
      <w:r>
        <w:rPr>
          <w:rFonts w:ascii="Times New Roman" w:hAnsi="Times New Roman" w:cs="Times New Roman"/>
        </w:rPr>
        <w:t>Daniela Wolter Ferreira Touma</w:t>
      </w:r>
    </w:p>
    <w:p w14:paraId="7636B5A2" w14:textId="75FC7967" w:rsidR="007B5283" w:rsidRDefault="007B5283" w:rsidP="00DA4165">
      <w:pPr>
        <w:jc w:val="center"/>
        <w:rPr>
          <w:rFonts w:ascii="Times New Roman" w:hAnsi="Times New Roman" w:cs="Times New Roman"/>
        </w:rPr>
      </w:pPr>
      <w:r>
        <w:rPr>
          <w:rFonts w:ascii="Times New Roman" w:hAnsi="Times New Roman" w:cs="Times New Roman"/>
        </w:rPr>
        <w:t>(University of South Alabama)</w:t>
      </w:r>
    </w:p>
    <w:p w14:paraId="180A8DB0" w14:textId="77777777" w:rsidR="007B5283" w:rsidRDefault="007B5283" w:rsidP="00DA4165">
      <w:pPr>
        <w:jc w:val="center"/>
        <w:rPr>
          <w:rFonts w:ascii="Times New Roman" w:hAnsi="Times New Roman" w:cs="Times New Roman"/>
        </w:rPr>
      </w:pPr>
    </w:p>
    <w:p w14:paraId="246DDA11" w14:textId="2EC429BB" w:rsidR="007B5283" w:rsidRDefault="007B5283" w:rsidP="00DA4165">
      <w:pPr>
        <w:jc w:val="center"/>
        <w:rPr>
          <w:rFonts w:ascii="Times New Roman" w:hAnsi="Times New Roman" w:cs="Times New Roman"/>
          <w:b/>
          <w:bCs/>
        </w:rPr>
      </w:pPr>
      <w:r>
        <w:rPr>
          <w:rFonts w:ascii="Times New Roman" w:hAnsi="Times New Roman" w:cs="Times New Roman"/>
          <w:b/>
          <w:bCs/>
        </w:rPr>
        <w:t>Abstract</w:t>
      </w:r>
    </w:p>
    <w:p w14:paraId="2B191518" w14:textId="0FF37EEF" w:rsidR="007B5283" w:rsidRDefault="007B5283" w:rsidP="007B5283">
      <w:pPr>
        <w:rPr>
          <w:rFonts w:ascii="Times New Roman" w:hAnsi="Times New Roman" w:cs="Times New Roman"/>
          <w:color w:val="000000"/>
          <w:shd w:val="clear" w:color="auto" w:fill="FFFFFF"/>
        </w:rPr>
      </w:pPr>
      <w:r w:rsidRPr="007B5283">
        <w:rPr>
          <w:rFonts w:ascii="Times New Roman" w:hAnsi="Times New Roman" w:cs="Times New Roman"/>
          <w:color w:val="000000"/>
          <w:shd w:val="clear" w:color="auto" w:fill="FFFFFF"/>
        </w:rPr>
        <w:lastRenderedPageBreak/>
        <w:t>This study examines barriers and motivators for adopting electric vehicles (EVs) in South Alabama by extending the Diffusion of Innovation (DOI) framework. While the transition to EVs is a growing national trend, skepticism and limited exposure continue to slow diffusion in the region, and consumers view EVs as incompatible with their daily routines. EV adoption across South Alabama has lagged despite coordinated efforts by government agencies to develop EV infrastructure and the efforts of EV manufacturers to promote adoption. Results of a PLS-SEM analysis reveal that the Relative Advantages that EVs provide over traditional vehicles significantly predict Purchase Intentions, with Price Value serving as an antecedent, suggesting consumers see a long-term financial appeal despite higher upfront costs. However, environmental beliefs in the form of Biospheric Values did not translate into increased purchase intentions, as Environmental Relative Advantage failed to demonstrate a mediating effect. Among DOI attributes, Complexity acted as a barrier, while Trialability and Compatibility were motivators for adoption, particularly with the availability of test drives and adequate charging infrastructure. Social norms also shaped perceptions of Compatibility, showing peer influence can act as either a barrier or motivator to EV adoption. Findings underscore the need for targeted infrastructure investment as well as opportunities for hands-on experience to address consumer hesitancy. This study contributes to the understanding of EV market penetration and provides actionable insights for policymakers and stakeholders aiming to address geographic disparities in EV adoption. Future research should expand the study by including samples from similar regions.</w:t>
      </w:r>
    </w:p>
    <w:p w14:paraId="107BFA79" w14:textId="77777777" w:rsidR="007B5283" w:rsidRDefault="007B5283" w:rsidP="007B5283">
      <w:pPr>
        <w:pBdr>
          <w:bottom w:val="single" w:sz="12" w:space="1" w:color="auto"/>
        </w:pBdr>
        <w:rPr>
          <w:rFonts w:ascii="Times New Roman" w:hAnsi="Times New Roman" w:cs="Times New Roman"/>
          <w:color w:val="000000"/>
          <w:shd w:val="clear" w:color="auto" w:fill="FFFFFF"/>
        </w:rPr>
      </w:pPr>
    </w:p>
    <w:p w14:paraId="53E12024" w14:textId="77777777" w:rsidR="00C3619B" w:rsidRDefault="00C3619B" w:rsidP="007B5283">
      <w:pPr>
        <w:rPr>
          <w:rFonts w:ascii="Times New Roman" w:hAnsi="Times New Roman" w:cs="Times New Roman"/>
          <w:color w:val="000000"/>
          <w:shd w:val="clear" w:color="auto" w:fill="FFFFFF"/>
        </w:rPr>
      </w:pPr>
    </w:p>
    <w:p w14:paraId="1A18647F" w14:textId="5026B547" w:rsidR="00C3619B" w:rsidRDefault="00C3619B" w:rsidP="00C3619B">
      <w:pPr>
        <w:pStyle w:val="Heading1"/>
      </w:pPr>
      <w:bookmarkStart w:id="5" w:name="_Toc211418827"/>
      <w:r>
        <w:t>Evolving Sage: How Multi-Archetypes Can Strengthen or Deteriorate Sage Brands</w:t>
      </w:r>
      <w:bookmarkEnd w:id="5"/>
    </w:p>
    <w:p w14:paraId="7CDEB768" w14:textId="77777777" w:rsidR="00C3619B" w:rsidRDefault="00C3619B" w:rsidP="00C3619B"/>
    <w:p w14:paraId="34241FDD" w14:textId="3BDC524B" w:rsidR="00C3619B" w:rsidRDefault="00C3619B" w:rsidP="00C3619B">
      <w:pPr>
        <w:jc w:val="center"/>
        <w:rPr>
          <w:rFonts w:ascii="Times New Roman" w:hAnsi="Times New Roman" w:cs="Times New Roman"/>
        </w:rPr>
      </w:pPr>
      <w:r>
        <w:rPr>
          <w:rFonts w:ascii="Times New Roman" w:hAnsi="Times New Roman" w:cs="Times New Roman"/>
        </w:rPr>
        <w:t>Andrya Allen</w:t>
      </w:r>
    </w:p>
    <w:p w14:paraId="5CDAB980" w14:textId="404901A6" w:rsidR="00C3619B" w:rsidRDefault="00C3619B" w:rsidP="00C3619B">
      <w:pPr>
        <w:jc w:val="center"/>
        <w:rPr>
          <w:rFonts w:ascii="Times New Roman" w:hAnsi="Times New Roman" w:cs="Times New Roman"/>
        </w:rPr>
      </w:pPr>
      <w:r>
        <w:rPr>
          <w:rFonts w:ascii="Times New Roman" w:hAnsi="Times New Roman" w:cs="Times New Roman"/>
        </w:rPr>
        <w:t>(University of South Alabama)</w:t>
      </w:r>
    </w:p>
    <w:p w14:paraId="307477F0" w14:textId="3FB58E36" w:rsidR="00C3619B" w:rsidRDefault="00C3619B" w:rsidP="00C3619B">
      <w:pPr>
        <w:jc w:val="center"/>
        <w:rPr>
          <w:rFonts w:ascii="Times New Roman" w:hAnsi="Times New Roman" w:cs="Times New Roman"/>
        </w:rPr>
      </w:pPr>
      <w:r>
        <w:rPr>
          <w:rFonts w:ascii="Times New Roman" w:hAnsi="Times New Roman" w:cs="Times New Roman"/>
        </w:rPr>
        <w:t>Robyn Brouer</w:t>
      </w:r>
    </w:p>
    <w:p w14:paraId="0D21F95B" w14:textId="4BEE6BC9" w:rsidR="00C3619B" w:rsidRDefault="00C3619B" w:rsidP="00C3619B">
      <w:pPr>
        <w:jc w:val="center"/>
        <w:rPr>
          <w:rFonts w:ascii="Times New Roman" w:hAnsi="Times New Roman" w:cs="Times New Roman"/>
        </w:rPr>
      </w:pPr>
      <w:r>
        <w:rPr>
          <w:rFonts w:ascii="Times New Roman" w:hAnsi="Times New Roman" w:cs="Times New Roman"/>
        </w:rPr>
        <w:t>(University of South Alabama)</w:t>
      </w:r>
    </w:p>
    <w:p w14:paraId="55CA6210" w14:textId="77777777" w:rsidR="00C3619B" w:rsidRDefault="00C3619B" w:rsidP="00C3619B">
      <w:pPr>
        <w:jc w:val="center"/>
        <w:rPr>
          <w:rFonts w:ascii="Times New Roman" w:hAnsi="Times New Roman" w:cs="Times New Roman"/>
        </w:rPr>
      </w:pPr>
    </w:p>
    <w:p w14:paraId="190DF90A" w14:textId="139D29DC" w:rsidR="00C3619B" w:rsidRDefault="00C3619B" w:rsidP="00C3619B">
      <w:pPr>
        <w:jc w:val="center"/>
        <w:rPr>
          <w:rFonts w:ascii="Times New Roman" w:hAnsi="Times New Roman" w:cs="Times New Roman"/>
          <w:b/>
          <w:bCs/>
        </w:rPr>
      </w:pPr>
      <w:r>
        <w:rPr>
          <w:rFonts w:ascii="Times New Roman" w:hAnsi="Times New Roman" w:cs="Times New Roman"/>
          <w:b/>
          <w:bCs/>
        </w:rPr>
        <w:t>Abstract</w:t>
      </w:r>
    </w:p>
    <w:p w14:paraId="4AC75C4C" w14:textId="1032E612" w:rsidR="00C3619B" w:rsidRDefault="00C3619B" w:rsidP="00C3619B">
      <w:pPr>
        <w:rPr>
          <w:rFonts w:ascii="Times New Roman" w:hAnsi="Times New Roman" w:cs="Times New Roman"/>
          <w:color w:val="000000"/>
          <w:shd w:val="clear" w:color="auto" w:fill="FFFFFF"/>
        </w:rPr>
      </w:pPr>
      <w:r w:rsidRPr="00C3619B">
        <w:rPr>
          <w:rFonts w:ascii="Times New Roman" w:hAnsi="Times New Roman" w:cs="Times New Roman"/>
          <w:color w:val="000000"/>
          <w:shd w:val="clear" w:color="auto" w:fill="FFFFFF"/>
        </w:rPr>
        <w:t>This paper explores how the use of multiple brand archetypes, which are symbolic prototypes that shape brand identity and communication, strengthens or deteriorates a Sage led archetype. The sage archetype is defined by its pursuit of truth and knowledge. We explore how two secondary archetypes, the Innocent (optimism and purity) and the Creator (innovation and form-</w:t>
      </w:r>
      <w:r w:rsidRPr="00C3619B">
        <w:rPr>
          <w:rFonts w:ascii="Times New Roman" w:hAnsi="Times New Roman" w:cs="Times New Roman"/>
          <w:color w:val="000000"/>
          <w:shd w:val="clear" w:color="auto" w:fill="FFFFFF"/>
        </w:rPr>
        <w:lastRenderedPageBreak/>
        <w:t>giving), interact with the Sage across motivational and schematic dimensions. Drawing from brand archetype marketing frameworks, it is proposed that the Innocent archetype weakens a Sage brand’s perceived authority by signaling youth. In contrast, the Creator archetype complements the Sage by giving form, structure, and visibility to its insights. As brands increasingly integrate multiple archetypes across platforms and experiences, this model suggests that not all archetypes can be successfully combined.</w:t>
      </w:r>
    </w:p>
    <w:p w14:paraId="7B439768" w14:textId="77777777" w:rsidR="00C3619B" w:rsidRDefault="00C3619B" w:rsidP="00C3619B">
      <w:pPr>
        <w:pBdr>
          <w:bottom w:val="single" w:sz="12" w:space="1" w:color="auto"/>
        </w:pBdr>
        <w:rPr>
          <w:rFonts w:ascii="Times New Roman" w:hAnsi="Times New Roman" w:cs="Times New Roman"/>
          <w:color w:val="000000"/>
          <w:shd w:val="clear" w:color="auto" w:fill="FFFFFF"/>
        </w:rPr>
      </w:pPr>
    </w:p>
    <w:p w14:paraId="59083BDE" w14:textId="77777777" w:rsidR="00C3619B" w:rsidRDefault="00C3619B" w:rsidP="00C3619B">
      <w:pPr>
        <w:rPr>
          <w:rFonts w:ascii="Times New Roman" w:hAnsi="Times New Roman" w:cs="Times New Roman"/>
          <w:b/>
          <w:bCs/>
        </w:rPr>
      </w:pPr>
    </w:p>
    <w:p w14:paraId="565C236C" w14:textId="50780D52" w:rsidR="00C3619B" w:rsidRDefault="00C3619B" w:rsidP="00C3619B">
      <w:pPr>
        <w:pStyle w:val="Heading1"/>
      </w:pPr>
      <w:bookmarkStart w:id="6" w:name="_Toc211418828"/>
      <w:r>
        <w:t>A Dual-Pathway Model of Generative AI Enhancing Job Satisfaction for Autistic Employees</w:t>
      </w:r>
      <w:bookmarkEnd w:id="6"/>
    </w:p>
    <w:p w14:paraId="33D7C131" w14:textId="77777777" w:rsidR="00C3619B" w:rsidRDefault="00C3619B" w:rsidP="00C3619B"/>
    <w:p w14:paraId="7EE6582A" w14:textId="77777777" w:rsidR="00C3619B" w:rsidRDefault="00C3619B" w:rsidP="00C3619B">
      <w:pPr>
        <w:jc w:val="center"/>
        <w:rPr>
          <w:rFonts w:ascii="Times New Roman" w:hAnsi="Times New Roman" w:cs="Times New Roman"/>
        </w:rPr>
      </w:pPr>
      <w:r>
        <w:rPr>
          <w:rFonts w:ascii="Times New Roman" w:hAnsi="Times New Roman" w:cs="Times New Roman"/>
        </w:rPr>
        <w:t xml:space="preserve">Alana Bell </w:t>
      </w:r>
    </w:p>
    <w:p w14:paraId="6D378029" w14:textId="3AB9A471" w:rsidR="00C3619B" w:rsidRDefault="00C3619B" w:rsidP="00C3619B">
      <w:pPr>
        <w:jc w:val="center"/>
        <w:rPr>
          <w:rFonts w:ascii="Times New Roman" w:hAnsi="Times New Roman" w:cs="Times New Roman"/>
        </w:rPr>
      </w:pPr>
      <w:r>
        <w:rPr>
          <w:rFonts w:ascii="Times New Roman" w:hAnsi="Times New Roman" w:cs="Times New Roman"/>
        </w:rPr>
        <w:t>(Hampton University)</w:t>
      </w:r>
    </w:p>
    <w:p w14:paraId="2A0FC0DB" w14:textId="77777777" w:rsidR="00C3619B" w:rsidRDefault="00C3619B" w:rsidP="00C3619B">
      <w:pPr>
        <w:jc w:val="center"/>
        <w:rPr>
          <w:rFonts w:ascii="Times New Roman" w:hAnsi="Times New Roman" w:cs="Times New Roman"/>
        </w:rPr>
      </w:pPr>
      <w:r>
        <w:rPr>
          <w:rFonts w:ascii="Times New Roman" w:hAnsi="Times New Roman" w:cs="Times New Roman"/>
        </w:rPr>
        <w:t>Maggie Davis</w:t>
      </w:r>
    </w:p>
    <w:p w14:paraId="4F08943E" w14:textId="65D150A5" w:rsidR="00C3619B" w:rsidRDefault="00C3619B" w:rsidP="00C3619B">
      <w:pPr>
        <w:jc w:val="center"/>
        <w:rPr>
          <w:rFonts w:ascii="Times New Roman" w:hAnsi="Times New Roman" w:cs="Times New Roman"/>
        </w:rPr>
      </w:pPr>
      <w:r>
        <w:rPr>
          <w:rFonts w:ascii="Times New Roman" w:hAnsi="Times New Roman" w:cs="Times New Roman"/>
        </w:rPr>
        <w:t xml:space="preserve"> (University of West Florida)</w:t>
      </w:r>
    </w:p>
    <w:p w14:paraId="45EC2AC3" w14:textId="274E4564" w:rsidR="00C3619B" w:rsidRDefault="00C3619B" w:rsidP="00C3619B">
      <w:pPr>
        <w:jc w:val="center"/>
        <w:rPr>
          <w:rFonts w:ascii="Times New Roman" w:hAnsi="Times New Roman" w:cs="Times New Roman"/>
        </w:rPr>
      </w:pPr>
      <w:r>
        <w:rPr>
          <w:rFonts w:ascii="Times New Roman" w:hAnsi="Times New Roman" w:cs="Times New Roman"/>
        </w:rPr>
        <w:t>Keith Cole</w:t>
      </w:r>
    </w:p>
    <w:p w14:paraId="24F74A7C" w14:textId="1A7B1BF0" w:rsidR="00C3619B" w:rsidRDefault="00C3619B" w:rsidP="00C3619B">
      <w:pPr>
        <w:jc w:val="center"/>
        <w:rPr>
          <w:rFonts w:ascii="Times New Roman" w:hAnsi="Times New Roman" w:cs="Times New Roman"/>
        </w:rPr>
      </w:pPr>
      <w:r>
        <w:rPr>
          <w:rFonts w:ascii="Times New Roman" w:hAnsi="Times New Roman" w:cs="Times New Roman"/>
        </w:rPr>
        <w:t>(Alabama State University)</w:t>
      </w:r>
    </w:p>
    <w:p w14:paraId="08D83CD8" w14:textId="77777777" w:rsidR="00C3619B" w:rsidRDefault="00C3619B" w:rsidP="00C3619B">
      <w:pPr>
        <w:jc w:val="center"/>
        <w:rPr>
          <w:rFonts w:ascii="Times New Roman" w:hAnsi="Times New Roman" w:cs="Times New Roman"/>
        </w:rPr>
      </w:pPr>
    </w:p>
    <w:p w14:paraId="0F156355" w14:textId="44A3497D" w:rsidR="00C3619B" w:rsidRPr="00C3619B" w:rsidRDefault="00C3619B" w:rsidP="00C3619B">
      <w:pPr>
        <w:jc w:val="center"/>
        <w:rPr>
          <w:rFonts w:ascii="Times New Roman" w:hAnsi="Times New Roman" w:cs="Times New Roman"/>
          <w:b/>
          <w:bCs/>
        </w:rPr>
      </w:pPr>
      <w:r>
        <w:rPr>
          <w:rFonts w:ascii="Times New Roman" w:hAnsi="Times New Roman" w:cs="Times New Roman"/>
          <w:b/>
          <w:bCs/>
        </w:rPr>
        <w:t>Abstract</w:t>
      </w:r>
    </w:p>
    <w:p w14:paraId="3C71B659" w14:textId="336197DF" w:rsidR="00C3619B" w:rsidRDefault="00C3619B" w:rsidP="00C3619B">
      <w:pPr>
        <w:rPr>
          <w:rFonts w:ascii="Times New Roman" w:hAnsi="Times New Roman" w:cs="Times New Roman"/>
          <w:color w:val="000000"/>
          <w:shd w:val="clear" w:color="auto" w:fill="FFFFFF"/>
        </w:rPr>
      </w:pPr>
      <w:r w:rsidRPr="00C3619B">
        <w:rPr>
          <w:rFonts w:ascii="Times New Roman" w:hAnsi="Times New Roman" w:cs="Times New Roman"/>
          <w:color w:val="000000"/>
          <w:shd w:val="clear" w:color="auto" w:fill="FFFFFF"/>
        </w:rPr>
        <w:t>Job satisfaction among autistic employees lags behind that of neurotypical peers, in part because routine interactions are effortful and often lonely. This conceptual paper theorizes how generative artificial intelligence (AI) can intervene. Integrating Affect Theory of Social Exchange with Social Presence Theory, we advance a dual</w:t>
      </w:r>
      <w:r w:rsidRPr="00C3619B">
        <w:rPr>
          <w:rFonts w:ascii="Times New Roman" w:hAnsi="Times New Roman" w:cs="Times New Roman"/>
          <w:color w:val="000000"/>
          <w:shd w:val="clear" w:color="auto" w:fill="FFFFFF"/>
        </w:rPr>
        <w:noBreakHyphen/>
        <w:t>pathway model. In the masking–strain pathway, low-stakes AI tools, such as real-time meeting assistants, reduce the need to mask autistic traits, thereby lowering emotional strain. Less strain should directly raise job satisfaction and indirectly enhance it by decreasing workplace loneliness. In the presence–loneliness pathway, AI interfaces that convey warmth and immediacy, such as context-sensitive email drafters, heighten perceived social presence; greater presence is expected to reduce loneliness and, in turn, improve satisfaction. By treating loneliness as an intervention target rather than a passive correlate of neurodiversity, the model recasts generative AI as a relational resource. We outline testable propositions, specify boundary conditions related to digitally mediated work, and provide practical guidelines for technology-enabled inclusion.</w:t>
      </w:r>
    </w:p>
    <w:p w14:paraId="6B5D338D" w14:textId="77777777" w:rsidR="00C3619B" w:rsidRDefault="00C3619B" w:rsidP="00C3619B">
      <w:pPr>
        <w:pBdr>
          <w:bottom w:val="single" w:sz="12" w:space="1" w:color="auto"/>
        </w:pBdr>
        <w:rPr>
          <w:rFonts w:ascii="Times New Roman" w:hAnsi="Times New Roman" w:cs="Times New Roman"/>
          <w:color w:val="000000"/>
          <w:shd w:val="clear" w:color="auto" w:fill="FFFFFF"/>
        </w:rPr>
      </w:pPr>
    </w:p>
    <w:p w14:paraId="56A37142" w14:textId="14089A63" w:rsidR="00C3619B" w:rsidRDefault="00C3619B" w:rsidP="00C3619B">
      <w:pPr>
        <w:pStyle w:val="Heading1"/>
      </w:pPr>
      <w:bookmarkStart w:id="7" w:name="_Toc211418829"/>
      <w:r>
        <w:lastRenderedPageBreak/>
        <w:t>Conserving Resources Across Roles in a Remote Work Environment: Can Conscientiousness Negatively Impact the Remote Work – Work-Life Balance Relationship</w:t>
      </w:r>
      <w:bookmarkEnd w:id="7"/>
    </w:p>
    <w:p w14:paraId="083489B4" w14:textId="77777777" w:rsidR="00C3619B" w:rsidRDefault="00C3619B" w:rsidP="00C3619B"/>
    <w:p w14:paraId="0E31085E" w14:textId="77777777" w:rsidR="00C3619B" w:rsidRDefault="00C3619B" w:rsidP="00C3619B">
      <w:pPr>
        <w:jc w:val="center"/>
        <w:rPr>
          <w:rFonts w:ascii="Times New Roman" w:hAnsi="Times New Roman" w:cs="Times New Roman"/>
        </w:rPr>
      </w:pPr>
      <w:r>
        <w:rPr>
          <w:rFonts w:ascii="Times New Roman" w:hAnsi="Times New Roman" w:cs="Times New Roman"/>
        </w:rPr>
        <w:t>Kristen Keating</w:t>
      </w:r>
    </w:p>
    <w:p w14:paraId="4FDA086B" w14:textId="0A1ABBD1" w:rsidR="00C3619B" w:rsidRDefault="00C3619B" w:rsidP="00C3619B">
      <w:pPr>
        <w:jc w:val="center"/>
        <w:rPr>
          <w:rFonts w:ascii="Times New Roman" w:hAnsi="Times New Roman" w:cs="Times New Roman"/>
        </w:rPr>
      </w:pPr>
      <w:r>
        <w:rPr>
          <w:rFonts w:ascii="Times New Roman" w:hAnsi="Times New Roman" w:cs="Times New Roman"/>
        </w:rPr>
        <w:t>(University of South Alabama)</w:t>
      </w:r>
    </w:p>
    <w:p w14:paraId="35B564A1" w14:textId="77777777" w:rsidR="00C3619B" w:rsidRDefault="00C3619B" w:rsidP="00C3619B">
      <w:pPr>
        <w:jc w:val="center"/>
        <w:rPr>
          <w:rFonts w:ascii="Times New Roman" w:hAnsi="Times New Roman" w:cs="Times New Roman"/>
        </w:rPr>
      </w:pPr>
    </w:p>
    <w:p w14:paraId="27091C82" w14:textId="7FE8B5BE" w:rsidR="00C3619B" w:rsidRDefault="00C3619B" w:rsidP="00C3619B">
      <w:pPr>
        <w:jc w:val="center"/>
        <w:rPr>
          <w:rFonts w:ascii="Times New Roman" w:hAnsi="Times New Roman" w:cs="Times New Roman"/>
          <w:b/>
          <w:bCs/>
        </w:rPr>
      </w:pPr>
      <w:r>
        <w:rPr>
          <w:rFonts w:ascii="Times New Roman" w:hAnsi="Times New Roman" w:cs="Times New Roman"/>
          <w:b/>
          <w:bCs/>
        </w:rPr>
        <w:t>Abstract</w:t>
      </w:r>
    </w:p>
    <w:p w14:paraId="65824B1D" w14:textId="586BFC7C" w:rsidR="00C3619B" w:rsidRPr="00786F0F" w:rsidRDefault="00786F0F" w:rsidP="00C3619B">
      <w:pPr>
        <w:rPr>
          <w:rFonts w:ascii="Times New Roman" w:hAnsi="Times New Roman" w:cs="Times New Roman"/>
          <w:b/>
          <w:bCs/>
        </w:rPr>
      </w:pPr>
      <w:r w:rsidRPr="00786F0F">
        <w:rPr>
          <w:rFonts w:ascii="Times New Roman" w:hAnsi="Times New Roman" w:cs="Times New Roman"/>
          <w:color w:val="000000"/>
          <w:shd w:val="clear" w:color="auto" w:fill="FFFFFF"/>
        </w:rPr>
        <w:t>Research describing the benefits and potential drawbacks of the relationship between remote work and work-life balance is prevalent. Utilizing Conservation of Resources and role theories, the positive relationship between the two is explained by an individual’s need to protect, acquire, and allocate the resources they value among their work and non-work roles, and how the remote work environment can support that. Building on this, retaining and protecting resources such as time, overall health, and autonomy can help achieve a satisfying work-life balance. However, conscientiousness might introduce a potential limitation to the positive relationship between remote work and work-life balance. It is argued that those with high conscientiousness will not be able to create a healthy separation of their work and home life in a remote work setting, thus weakening the positive relationship between remote work and work-life balance. This argument holds implications for future research and practice, including a rationale for employee support measures to promote optimal workplace modalities for the workforce.</w:t>
      </w:r>
    </w:p>
    <w:p w14:paraId="6ED6D869" w14:textId="77777777" w:rsidR="00786F0F" w:rsidRDefault="00786F0F" w:rsidP="00786F0F">
      <w:pPr>
        <w:pBdr>
          <w:bottom w:val="single" w:sz="12" w:space="1" w:color="auto"/>
        </w:pBdr>
        <w:rPr>
          <w:rFonts w:ascii="Times New Roman" w:hAnsi="Times New Roman" w:cs="Times New Roman"/>
        </w:rPr>
      </w:pPr>
    </w:p>
    <w:p w14:paraId="4B705AC9" w14:textId="77777777" w:rsidR="00786F0F" w:rsidRDefault="00786F0F" w:rsidP="00786F0F">
      <w:pPr>
        <w:rPr>
          <w:rFonts w:ascii="Times New Roman" w:hAnsi="Times New Roman" w:cs="Times New Roman"/>
        </w:rPr>
      </w:pPr>
    </w:p>
    <w:p w14:paraId="5E956F12" w14:textId="0CAFD75C" w:rsidR="00786F0F" w:rsidRDefault="00786F0F" w:rsidP="00786F0F">
      <w:pPr>
        <w:pStyle w:val="Heading1"/>
      </w:pPr>
      <w:bookmarkStart w:id="8" w:name="_Toc211418830"/>
      <w:r>
        <w:t>The Entanglement Dilemma in Servant Leadership: Exploring the Tipping point in Leader Depletion</w:t>
      </w:r>
      <w:bookmarkEnd w:id="8"/>
    </w:p>
    <w:p w14:paraId="16625D4D" w14:textId="77777777" w:rsidR="00786F0F" w:rsidRDefault="00786F0F" w:rsidP="00786F0F"/>
    <w:p w14:paraId="24A13021" w14:textId="312C5D02" w:rsidR="00786F0F" w:rsidRDefault="00786F0F" w:rsidP="00786F0F">
      <w:pPr>
        <w:jc w:val="center"/>
        <w:rPr>
          <w:rFonts w:ascii="Times New Roman" w:hAnsi="Times New Roman" w:cs="Times New Roman"/>
        </w:rPr>
      </w:pPr>
      <w:r>
        <w:rPr>
          <w:rFonts w:ascii="Times New Roman" w:hAnsi="Times New Roman" w:cs="Times New Roman"/>
        </w:rPr>
        <w:t>April E. Mondy</w:t>
      </w:r>
    </w:p>
    <w:p w14:paraId="2241FCE4" w14:textId="256D49B0" w:rsidR="00786F0F" w:rsidRDefault="00786F0F" w:rsidP="00786F0F">
      <w:pPr>
        <w:jc w:val="center"/>
        <w:rPr>
          <w:rFonts w:ascii="Times New Roman" w:hAnsi="Times New Roman" w:cs="Times New Roman"/>
        </w:rPr>
      </w:pPr>
      <w:r>
        <w:rPr>
          <w:rFonts w:ascii="Times New Roman" w:hAnsi="Times New Roman" w:cs="Times New Roman"/>
        </w:rPr>
        <w:t>(Delta State University)</w:t>
      </w:r>
    </w:p>
    <w:p w14:paraId="50970C5D" w14:textId="20828B37" w:rsidR="00786F0F" w:rsidRDefault="00786F0F" w:rsidP="00786F0F">
      <w:pPr>
        <w:jc w:val="center"/>
        <w:rPr>
          <w:rFonts w:ascii="Times New Roman" w:hAnsi="Times New Roman" w:cs="Times New Roman"/>
        </w:rPr>
      </w:pPr>
      <w:r>
        <w:rPr>
          <w:rFonts w:ascii="Times New Roman" w:hAnsi="Times New Roman" w:cs="Times New Roman"/>
        </w:rPr>
        <w:t>Christina L. Wassenaar</w:t>
      </w:r>
    </w:p>
    <w:p w14:paraId="2A44C2AD" w14:textId="6F3AA10C" w:rsidR="00786F0F" w:rsidRDefault="00786F0F" w:rsidP="00786F0F">
      <w:pPr>
        <w:jc w:val="center"/>
        <w:rPr>
          <w:rFonts w:ascii="Times New Roman" w:hAnsi="Times New Roman" w:cs="Times New Roman"/>
        </w:rPr>
      </w:pPr>
      <w:r>
        <w:rPr>
          <w:rFonts w:ascii="Times New Roman" w:hAnsi="Times New Roman" w:cs="Times New Roman"/>
        </w:rPr>
        <w:t>(University of South Alabama)</w:t>
      </w:r>
    </w:p>
    <w:p w14:paraId="32C4AA8C" w14:textId="77777777" w:rsidR="00786F0F" w:rsidRDefault="00786F0F" w:rsidP="00786F0F">
      <w:pPr>
        <w:rPr>
          <w:rFonts w:ascii="Times New Roman" w:hAnsi="Times New Roman" w:cs="Times New Roman"/>
        </w:rPr>
      </w:pPr>
    </w:p>
    <w:p w14:paraId="76D2D431" w14:textId="76ECE460" w:rsidR="000F56B3" w:rsidRPr="000F56B3" w:rsidRDefault="000F56B3" w:rsidP="000F56B3">
      <w:pPr>
        <w:jc w:val="center"/>
        <w:rPr>
          <w:rFonts w:ascii="Times New Roman" w:hAnsi="Times New Roman" w:cs="Times New Roman"/>
          <w:b/>
          <w:bCs/>
        </w:rPr>
      </w:pPr>
      <w:r>
        <w:rPr>
          <w:rFonts w:ascii="Times New Roman" w:hAnsi="Times New Roman" w:cs="Times New Roman"/>
          <w:b/>
          <w:bCs/>
        </w:rPr>
        <w:t>Abstract</w:t>
      </w:r>
    </w:p>
    <w:p w14:paraId="5E6DD2DD" w14:textId="724E34EE" w:rsidR="00786F0F" w:rsidRDefault="00786F0F" w:rsidP="00786F0F">
      <w:pPr>
        <w:rPr>
          <w:rFonts w:ascii="Times New Roman" w:hAnsi="Times New Roman" w:cs="Times New Roman"/>
          <w:color w:val="000000"/>
          <w:shd w:val="clear" w:color="auto" w:fill="FFFFFF"/>
        </w:rPr>
      </w:pPr>
      <w:r w:rsidRPr="00786F0F">
        <w:rPr>
          <w:rFonts w:ascii="Times New Roman" w:hAnsi="Times New Roman" w:cs="Times New Roman"/>
          <w:color w:val="000000"/>
          <w:shd w:val="clear" w:color="auto" w:fill="FFFFFF"/>
        </w:rPr>
        <w:lastRenderedPageBreak/>
        <w:t xml:space="preserve">This proposal presents a paper that will investigate servant leadership through a leader-centric lens, integrating theoretical frameworks from Conservation of Resources (COR) theory, as well as the dark side of prosocial behavior literature, to examine potential negative outcomes for the servant leader. We shift from the dominant focus on positive leader, follower, and organizational outcomes in this area to instead explore how servant leaders’ authentic cognitive and behavioral dispositions, which we proposed to measure through several methods, may paradoxically lead to the leaders’ depletion and diminished effectiveness. We will draw from </w:t>
      </w:r>
      <w:proofErr w:type="spellStart"/>
      <w:r w:rsidRPr="00786F0F">
        <w:rPr>
          <w:rFonts w:ascii="Times New Roman" w:hAnsi="Times New Roman" w:cs="Times New Roman"/>
          <w:color w:val="000000"/>
          <w:shd w:val="clear" w:color="auto" w:fill="FFFFFF"/>
        </w:rPr>
        <w:t>Hobfoll’s</w:t>
      </w:r>
      <w:proofErr w:type="spellEnd"/>
      <w:r w:rsidRPr="00786F0F">
        <w:rPr>
          <w:rFonts w:ascii="Times New Roman" w:hAnsi="Times New Roman" w:cs="Times New Roman"/>
          <w:color w:val="000000"/>
          <w:shd w:val="clear" w:color="auto" w:fill="FFFFFF"/>
        </w:rPr>
        <w:t xml:space="preserve"> COR theory (</w:t>
      </w:r>
      <w:proofErr w:type="spellStart"/>
      <w:r w:rsidRPr="00786F0F">
        <w:rPr>
          <w:rFonts w:ascii="Times New Roman" w:hAnsi="Times New Roman" w:cs="Times New Roman"/>
          <w:color w:val="000000"/>
          <w:shd w:val="clear" w:color="auto" w:fill="FFFFFF"/>
        </w:rPr>
        <w:t>Hobfoll</w:t>
      </w:r>
      <w:proofErr w:type="spellEnd"/>
      <w:r w:rsidRPr="00786F0F">
        <w:rPr>
          <w:rFonts w:ascii="Times New Roman" w:hAnsi="Times New Roman" w:cs="Times New Roman"/>
          <w:color w:val="000000"/>
          <w:shd w:val="clear" w:color="auto" w:fill="FFFFFF"/>
        </w:rPr>
        <w:t>, 1988, 1989) and phenomena such as compassion fatigue (Weintraub et al., 2016; Zhang et al., 2018) and citizenship fatigue (Bolino et al., 2015; Liu &amp;amp; Yu, 2019). We will argue that servant leaders face unique resource allocation challenges as they simultaneously manage emotional resources (e.g., empathy, compassion), cogitative resources (complex stakeholder decision-making), and temporal resources, while prioritizing others’ needs through serving/service, listening, guidance, coaching, and emotional support. Within contexts of organizational resource scarcity and competing stakeholder demands, these prosocial leadership behaviors may exceed optimal levels, creating a “too-much-of-a-good-thing” effect that depletes rather than energizes leaders.</w:t>
      </w:r>
      <w:r w:rsidR="00B237F0">
        <w:rPr>
          <w:rFonts w:ascii="Times New Roman" w:hAnsi="Times New Roman" w:cs="Times New Roman"/>
          <w:color w:val="000000"/>
          <w:shd w:val="clear" w:color="auto" w:fill="FFFFFF"/>
        </w:rPr>
        <w:t xml:space="preserve"> </w:t>
      </w:r>
      <w:r w:rsidRPr="00786F0F">
        <w:rPr>
          <w:rFonts w:ascii="Times New Roman" w:hAnsi="Times New Roman" w:cs="Times New Roman"/>
          <w:color w:val="000000"/>
          <w:shd w:val="clear" w:color="auto" w:fill="FFFFFF"/>
        </w:rPr>
        <w:t>Servant leadership, leader depletion, conservation of resources theory</w:t>
      </w:r>
    </w:p>
    <w:p w14:paraId="0EECE2C9" w14:textId="77777777" w:rsidR="00786F0F" w:rsidRDefault="00786F0F" w:rsidP="00786F0F">
      <w:pPr>
        <w:pBdr>
          <w:bottom w:val="single" w:sz="12" w:space="1" w:color="auto"/>
        </w:pBdr>
        <w:rPr>
          <w:rFonts w:ascii="Times New Roman" w:hAnsi="Times New Roman" w:cs="Times New Roman"/>
          <w:color w:val="000000"/>
          <w:shd w:val="clear" w:color="auto" w:fill="FFFFFF"/>
        </w:rPr>
      </w:pPr>
    </w:p>
    <w:p w14:paraId="1F8B7004" w14:textId="77777777" w:rsidR="00786F0F" w:rsidRDefault="00786F0F" w:rsidP="00786F0F">
      <w:pPr>
        <w:rPr>
          <w:rFonts w:ascii="Times New Roman" w:hAnsi="Times New Roman" w:cs="Times New Roman"/>
          <w:color w:val="000000"/>
          <w:shd w:val="clear" w:color="auto" w:fill="FFFFFF"/>
        </w:rPr>
      </w:pPr>
    </w:p>
    <w:p w14:paraId="2E97A6B6" w14:textId="39D9A88E" w:rsidR="00786F0F" w:rsidRDefault="00786F0F" w:rsidP="00786F0F">
      <w:pPr>
        <w:pStyle w:val="Heading1"/>
      </w:pPr>
      <w:bookmarkStart w:id="9" w:name="_Toc211418831"/>
      <w:r>
        <w:t>The Impact of Tariffs and Uncertainty on SME Supply Chains</w:t>
      </w:r>
      <w:bookmarkEnd w:id="9"/>
    </w:p>
    <w:p w14:paraId="7B05BB66" w14:textId="77777777" w:rsidR="00786F0F" w:rsidRDefault="00786F0F" w:rsidP="00786F0F"/>
    <w:p w14:paraId="7C386AF3" w14:textId="4AA4C214" w:rsidR="00786F0F" w:rsidRDefault="00786F0F" w:rsidP="00786F0F">
      <w:pPr>
        <w:jc w:val="center"/>
        <w:rPr>
          <w:rFonts w:ascii="Times New Roman" w:hAnsi="Times New Roman" w:cs="Times New Roman"/>
        </w:rPr>
      </w:pPr>
      <w:r>
        <w:rPr>
          <w:rFonts w:ascii="Times New Roman" w:hAnsi="Times New Roman" w:cs="Times New Roman"/>
        </w:rPr>
        <w:t>Stephen LeMay</w:t>
      </w:r>
    </w:p>
    <w:p w14:paraId="446E7DB3" w14:textId="3A2EDCDB" w:rsidR="00786F0F" w:rsidRDefault="00786F0F" w:rsidP="00786F0F">
      <w:pPr>
        <w:jc w:val="center"/>
        <w:rPr>
          <w:rFonts w:ascii="Times New Roman" w:hAnsi="Times New Roman" w:cs="Times New Roman"/>
        </w:rPr>
      </w:pPr>
      <w:r>
        <w:rPr>
          <w:rFonts w:ascii="Times New Roman" w:hAnsi="Times New Roman" w:cs="Times New Roman"/>
        </w:rPr>
        <w:t>(University of West Florida)</w:t>
      </w:r>
    </w:p>
    <w:p w14:paraId="2A4F5821" w14:textId="38A0BD01" w:rsidR="00786F0F" w:rsidRDefault="00786F0F" w:rsidP="00786F0F">
      <w:pPr>
        <w:jc w:val="center"/>
        <w:rPr>
          <w:rFonts w:ascii="Times New Roman" w:hAnsi="Times New Roman" w:cs="Times New Roman"/>
        </w:rPr>
      </w:pPr>
      <w:r>
        <w:rPr>
          <w:rFonts w:ascii="Times New Roman" w:hAnsi="Times New Roman" w:cs="Times New Roman"/>
        </w:rPr>
        <w:t>Dave McMahon</w:t>
      </w:r>
    </w:p>
    <w:p w14:paraId="7F23DD3C" w14:textId="04F715BD" w:rsidR="00786F0F" w:rsidRDefault="00786F0F" w:rsidP="00786F0F">
      <w:pPr>
        <w:jc w:val="center"/>
        <w:rPr>
          <w:rFonts w:ascii="Times New Roman" w:hAnsi="Times New Roman" w:cs="Times New Roman"/>
        </w:rPr>
      </w:pPr>
      <w:r>
        <w:rPr>
          <w:rFonts w:ascii="Times New Roman" w:hAnsi="Times New Roman" w:cs="Times New Roman"/>
        </w:rPr>
        <w:t>(Pepperdine University)</w:t>
      </w:r>
    </w:p>
    <w:p w14:paraId="648951B3" w14:textId="77777777" w:rsidR="000F56B3" w:rsidRDefault="000F56B3" w:rsidP="00786F0F">
      <w:pPr>
        <w:jc w:val="center"/>
        <w:rPr>
          <w:rFonts w:ascii="Times New Roman" w:hAnsi="Times New Roman" w:cs="Times New Roman"/>
        </w:rPr>
      </w:pPr>
    </w:p>
    <w:p w14:paraId="3B8DB05A" w14:textId="39B5E891" w:rsidR="00786F0F" w:rsidRPr="000F56B3" w:rsidRDefault="000F56B3" w:rsidP="000F56B3">
      <w:pPr>
        <w:jc w:val="center"/>
        <w:rPr>
          <w:rFonts w:ascii="Times New Roman" w:hAnsi="Times New Roman" w:cs="Times New Roman"/>
          <w:b/>
          <w:bCs/>
        </w:rPr>
      </w:pPr>
      <w:r>
        <w:rPr>
          <w:rFonts w:ascii="Times New Roman" w:hAnsi="Times New Roman" w:cs="Times New Roman"/>
          <w:b/>
          <w:bCs/>
        </w:rPr>
        <w:t>Abstract</w:t>
      </w:r>
    </w:p>
    <w:p w14:paraId="0B213660" w14:textId="24CA2B71" w:rsidR="00786F0F" w:rsidRDefault="00786F0F" w:rsidP="00786F0F">
      <w:pPr>
        <w:rPr>
          <w:rFonts w:ascii="Times New Roman" w:hAnsi="Times New Roman" w:cs="Times New Roman"/>
          <w:color w:val="000000"/>
          <w:shd w:val="clear" w:color="auto" w:fill="FFFFFF"/>
        </w:rPr>
      </w:pPr>
      <w:r w:rsidRPr="00786F0F">
        <w:rPr>
          <w:rFonts w:ascii="Times New Roman" w:hAnsi="Times New Roman" w:cs="Times New Roman"/>
          <w:color w:val="000000"/>
          <w:shd w:val="clear" w:color="auto" w:fill="FFFFFF"/>
        </w:rPr>
        <w:t xml:space="preserve">The United States economy relies heavily on small and medium-sized enterprises (SMEs). The private sector workforce consists mainly of SME employees. SMEs represent 97% of all importing firms. These firms need global supply chains because of their business models, so they are exposed to the highest risks from trade policy changes. This research studies the effects that tariffs, along with trade policy uncertainty (TPU), have on the supply chains of SMEs. The study draws on both theoretical frameworks and real-world examples to inform its analysis. The current tariffs cause immediate expenses for companies, but trade policy uncertainties prevent </w:t>
      </w:r>
      <w:r w:rsidRPr="00786F0F">
        <w:rPr>
          <w:rFonts w:ascii="Times New Roman" w:hAnsi="Times New Roman" w:cs="Times New Roman"/>
          <w:color w:val="000000"/>
          <w:shd w:val="clear" w:color="auto" w:fill="FFFFFF"/>
        </w:rPr>
        <w:lastRenderedPageBreak/>
        <w:t>SMEs from investing in their supply chains and maintaining agility. The paper evaluates emerging academic findings on SME responses to supply chain disruptions and recommends policies to improve resilience in the context of trade policy volatility.</w:t>
      </w:r>
    </w:p>
    <w:p w14:paraId="673D9EDF" w14:textId="77777777" w:rsidR="00786F0F" w:rsidRDefault="00786F0F" w:rsidP="00786F0F">
      <w:pPr>
        <w:pBdr>
          <w:bottom w:val="single" w:sz="12" w:space="1" w:color="auto"/>
        </w:pBdr>
        <w:rPr>
          <w:rFonts w:ascii="Times New Roman" w:hAnsi="Times New Roman" w:cs="Times New Roman"/>
          <w:color w:val="000000"/>
          <w:shd w:val="clear" w:color="auto" w:fill="FFFFFF"/>
        </w:rPr>
      </w:pPr>
    </w:p>
    <w:p w14:paraId="32018F24" w14:textId="2A82EEC9" w:rsidR="00786F0F" w:rsidRDefault="00786F0F" w:rsidP="00786F0F">
      <w:pPr>
        <w:pStyle w:val="Heading1"/>
      </w:pPr>
      <w:bookmarkStart w:id="10" w:name="_Toc211418832"/>
      <w:r>
        <w:t>The OUCH Test: A Pedagogical Tool for Teaching Managers Legal and Ethical People Management</w:t>
      </w:r>
      <w:bookmarkEnd w:id="10"/>
    </w:p>
    <w:p w14:paraId="744E1FEC" w14:textId="77777777" w:rsidR="00786F0F" w:rsidRDefault="00786F0F" w:rsidP="00786F0F">
      <w:pPr>
        <w:rPr>
          <w:rFonts w:ascii="Times New Roman" w:hAnsi="Times New Roman" w:cs="Times New Roman"/>
        </w:rPr>
      </w:pPr>
    </w:p>
    <w:p w14:paraId="47E3F348" w14:textId="4145E6FB" w:rsidR="00786F0F" w:rsidRDefault="00786F0F" w:rsidP="00786F0F">
      <w:pPr>
        <w:jc w:val="center"/>
        <w:rPr>
          <w:rFonts w:ascii="Times New Roman" w:hAnsi="Times New Roman" w:cs="Times New Roman"/>
        </w:rPr>
      </w:pPr>
      <w:r>
        <w:rPr>
          <w:rFonts w:ascii="Times New Roman" w:hAnsi="Times New Roman" w:cs="Times New Roman"/>
        </w:rPr>
        <w:t>John Hendon</w:t>
      </w:r>
    </w:p>
    <w:p w14:paraId="6D18DBBB" w14:textId="7A39994A" w:rsidR="00786F0F" w:rsidRDefault="00786F0F" w:rsidP="00786F0F">
      <w:pPr>
        <w:jc w:val="center"/>
        <w:rPr>
          <w:rFonts w:ascii="Times New Roman" w:hAnsi="Times New Roman" w:cs="Times New Roman"/>
        </w:rPr>
      </w:pPr>
      <w:r>
        <w:rPr>
          <w:rFonts w:ascii="Times New Roman" w:hAnsi="Times New Roman" w:cs="Times New Roman"/>
        </w:rPr>
        <w:t>(Texas State University)</w:t>
      </w:r>
    </w:p>
    <w:p w14:paraId="4B4256F4" w14:textId="77777777" w:rsidR="000F56B3" w:rsidRDefault="000F56B3" w:rsidP="00786F0F">
      <w:pPr>
        <w:jc w:val="center"/>
        <w:rPr>
          <w:rFonts w:ascii="Times New Roman" w:hAnsi="Times New Roman" w:cs="Times New Roman"/>
        </w:rPr>
      </w:pPr>
    </w:p>
    <w:p w14:paraId="1DC487C9" w14:textId="08EE2B5D" w:rsidR="00786F0F" w:rsidRPr="000F56B3" w:rsidRDefault="000F56B3" w:rsidP="000F56B3">
      <w:pPr>
        <w:jc w:val="center"/>
        <w:rPr>
          <w:rFonts w:ascii="Times New Roman" w:hAnsi="Times New Roman" w:cs="Times New Roman"/>
          <w:b/>
          <w:bCs/>
        </w:rPr>
      </w:pPr>
      <w:r>
        <w:rPr>
          <w:rFonts w:ascii="Times New Roman" w:hAnsi="Times New Roman" w:cs="Times New Roman"/>
          <w:b/>
          <w:bCs/>
        </w:rPr>
        <w:t>Abstract</w:t>
      </w:r>
    </w:p>
    <w:p w14:paraId="062941CF" w14:textId="1CD46397" w:rsidR="00786F0F" w:rsidRDefault="00786F0F" w:rsidP="00786F0F">
      <w:pPr>
        <w:rPr>
          <w:rFonts w:ascii="Times New Roman" w:hAnsi="Times New Roman" w:cs="Times New Roman"/>
          <w:color w:val="000000"/>
          <w:shd w:val="clear" w:color="auto" w:fill="FFFFFF"/>
        </w:rPr>
      </w:pPr>
      <w:r w:rsidRPr="00786F0F">
        <w:rPr>
          <w:rFonts w:ascii="Times New Roman" w:hAnsi="Times New Roman" w:cs="Times New Roman"/>
          <w:color w:val="000000"/>
          <w:shd w:val="clear" w:color="auto" w:fill="FFFFFF"/>
        </w:rPr>
        <w:t xml:space="preserve">The modern Human Resource Management landscape has become increasingly complex, with managers facing a myriad of legal and ethical challenges when making employment decisions. As organizations work to maintain compliance with equal employment opportunity laws while fostering inclusive workplaces, the need for practical tools to guide managerial decision-making has never been more critical. The OUCH Test, developed by Lussier and Hendon in their foundational HR textbook "Human Resource Management: Functions, Applications, Skill Development," represents a crucial framework that enables managers to navigate the complexities of employment law while ensuring fair and equitable treatment of all employees and applicants. This analysis examines how organizations can effectively implement the OUCH Test as a tool for managerial training programs, using its theoretical foundations in organizational justice as well as practical applications in creating legally compliant and ethically sound workplace </w:t>
      </w:r>
      <w:proofErr w:type="spellStart"/>
      <w:r w:rsidRPr="00786F0F">
        <w:rPr>
          <w:rFonts w:ascii="Times New Roman" w:hAnsi="Times New Roman" w:cs="Times New Roman"/>
          <w:color w:val="000000"/>
          <w:shd w:val="clear" w:color="auto" w:fill="FFFFFF"/>
        </w:rPr>
        <w:t>practices.Keywords</w:t>
      </w:r>
      <w:proofErr w:type="spellEnd"/>
      <w:r w:rsidRPr="00786F0F">
        <w:rPr>
          <w:rFonts w:ascii="Times New Roman" w:hAnsi="Times New Roman" w:cs="Times New Roman"/>
          <w:color w:val="000000"/>
          <w:shd w:val="clear" w:color="auto" w:fill="FFFFFF"/>
        </w:rPr>
        <w:t>: OUCH Test; Employee Training; Employment Law; Labor Ethics; Organizational Justice</w:t>
      </w:r>
    </w:p>
    <w:p w14:paraId="50E5F2A2" w14:textId="77777777" w:rsidR="00786F0F" w:rsidRDefault="00786F0F" w:rsidP="00786F0F">
      <w:pPr>
        <w:pBdr>
          <w:bottom w:val="single" w:sz="12" w:space="1" w:color="auto"/>
        </w:pBdr>
        <w:rPr>
          <w:rFonts w:ascii="Times New Roman" w:hAnsi="Times New Roman" w:cs="Times New Roman"/>
          <w:color w:val="000000"/>
          <w:shd w:val="clear" w:color="auto" w:fill="FFFFFF"/>
        </w:rPr>
      </w:pPr>
    </w:p>
    <w:p w14:paraId="5FEF4AE3" w14:textId="77777777" w:rsidR="00786F0F" w:rsidRDefault="00786F0F" w:rsidP="00786F0F">
      <w:pPr>
        <w:rPr>
          <w:rFonts w:ascii="Times New Roman" w:hAnsi="Times New Roman" w:cs="Times New Roman"/>
          <w:color w:val="000000"/>
          <w:shd w:val="clear" w:color="auto" w:fill="FFFFFF"/>
        </w:rPr>
      </w:pPr>
    </w:p>
    <w:p w14:paraId="22CFBF6C" w14:textId="6E0AAD2A" w:rsidR="00786F0F" w:rsidRDefault="00786F0F" w:rsidP="00786F0F">
      <w:pPr>
        <w:pStyle w:val="Heading1"/>
      </w:pPr>
      <w:bookmarkStart w:id="11" w:name="_Toc211418833"/>
      <w:r>
        <w:t>Procurement 4.0: A Three-Pillar Framework for Ethical AI Adoption in Small Businesses</w:t>
      </w:r>
      <w:bookmarkEnd w:id="11"/>
    </w:p>
    <w:p w14:paraId="2486AC48" w14:textId="77777777" w:rsidR="00786F0F" w:rsidRDefault="00786F0F" w:rsidP="00786F0F"/>
    <w:p w14:paraId="5F9B1A83" w14:textId="2B663F12" w:rsidR="00786F0F" w:rsidRDefault="00786F0F" w:rsidP="00786F0F">
      <w:pPr>
        <w:jc w:val="center"/>
        <w:rPr>
          <w:rFonts w:ascii="Times New Roman" w:hAnsi="Times New Roman" w:cs="Times New Roman"/>
        </w:rPr>
      </w:pPr>
      <w:proofErr w:type="spellStart"/>
      <w:r>
        <w:rPr>
          <w:rFonts w:ascii="Times New Roman" w:hAnsi="Times New Roman" w:cs="Times New Roman"/>
        </w:rPr>
        <w:t>Senali</w:t>
      </w:r>
      <w:proofErr w:type="spellEnd"/>
      <w:r>
        <w:rPr>
          <w:rFonts w:ascii="Times New Roman" w:hAnsi="Times New Roman" w:cs="Times New Roman"/>
        </w:rPr>
        <w:t xml:space="preserve"> </w:t>
      </w:r>
      <w:proofErr w:type="spellStart"/>
      <w:r>
        <w:rPr>
          <w:rFonts w:ascii="Times New Roman" w:hAnsi="Times New Roman" w:cs="Times New Roman"/>
        </w:rPr>
        <w:t>Amarasuri</w:t>
      </w:r>
      <w:r w:rsidR="000639EC">
        <w:rPr>
          <w:rFonts w:ascii="Times New Roman" w:hAnsi="Times New Roman" w:cs="Times New Roman"/>
        </w:rPr>
        <w:t>ya</w:t>
      </w:r>
      <w:proofErr w:type="spellEnd"/>
    </w:p>
    <w:p w14:paraId="4D768361" w14:textId="25DB6819" w:rsidR="000639EC" w:rsidRDefault="000639EC" w:rsidP="00786F0F">
      <w:pPr>
        <w:jc w:val="center"/>
        <w:rPr>
          <w:rFonts w:ascii="Times New Roman" w:hAnsi="Times New Roman" w:cs="Times New Roman"/>
        </w:rPr>
      </w:pPr>
      <w:r>
        <w:rPr>
          <w:rFonts w:ascii="Times New Roman" w:hAnsi="Times New Roman" w:cs="Times New Roman"/>
        </w:rPr>
        <w:t>(Middle Tennessee State University)</w:t>
      </w:r>
    </w:p>
    <w:p w14:paraId="30C072D8" w14:textId="79966AD3" w:rsidR="000639EC" w:rsidRDefault="000639EC" w:rsidP="00786F0F">
      <w:pPr>
        <w:jc w:val="center"/>
        <w:rPr>
          <w:rFonts w:ascii="Times New Roman" w:hAnsi="Times New Roman" w:cs="Times New Roman"/>
        </w:rPr>
      </w:pPr>
      <w:r>
        <w:rPr>
          <w:rFonts w:ascii="Times New Roman" w:hAnsi="Times New Roman" w:cs="Times New Roman"/>
        </w:rPr>
        <w:t>Kristie Abston</w:t>
      </w:r>
    </w:p>
    <w:p w14:paraId="34C790FF" w14:textId="270F2627" w:rsidR="000639EC" w:rsidRDefault="000639EC" w:rsidP="00786F0F">
      <w:pPr>
        <w:jc w:val="center"/>
        <w:rPr>
          <w:rFonts w:ascii="Times New Roman" w:hAnsi="Times New Roman" w:cs="Times New Roman"/>
        </w:rPr>
      </w:pPr>
      <w:r>
        <w:rPr>
          <w:rFonts w:ascii="Times New Roman" w:hAnsi="Times New Roman" w:cs="Times New Roman"/>
        </w:rPr>
        <w:t>(Middle Tennessee State University)</w:t>
      </w:r>
    </w:p>
    <w:p w14:paraId="42E95BAA" w14:textId="77777777" w:rsidR="000F56B3" w:rsidRDefault="000F56B3" w:rsidP="00786F0F">
      <w:pPr>
        <w:jc w:val="center"/>
        <w:rPr>
          <w:rFonts w:ascii="Times New Roman" w:hAnsi="Times New Roman" w:cs="Times New Roman"/>
        </w:rPr>
      </w:pPr>
    </w:p>
    <w:p w14:paraId="7DC9B00E" w14:textId="39B421C9" w:rsidR="000639EC" w:rsidRPr="000F56B3" w:rsidRDefault="000F56B3" w:rsidP="000F56B3">
      <w:pPr>
        <w:jc w:val="center"/>
        <w:rPr>
          <w:rFonts w:ascii="Times New Roman" w:hAnsi="Times New Roman" w:cs="Times New Roman"/>
          <w:b/>
          <w:bCs/>
        </w:rPr>
      </w:pPr>
      <w:r>
        <w:rPr>
          <w:rFonts w:ascii="Times New Roman" w:hAnsi="Times New Roman" w:cs="Times New Roman"/>
          <w:b/>
          <w:bCs/>
        </w:rPr>
        <w:t>Abstract</w:t>
      </w:r>
    </w:p>
    <w:p w14:paraId="24C68DF7" w14:textId="77EF97D4" w:rsidR="000639EC" w:rsidRDefault="000639EC" w:rsidP="000639EC">
      <w:pPr>
        <w:rPr>
          <w:rFonts w:ascii="Times New Roman" w:hAnsi="Times New Roman" w:cs="Times New Roman"/>
          <w:color w:val="000000"/>
          <w:shd w:val="clear" w:color="auto" w:fill="FFFFFF"/>
        </w:rPr>
      </w:pPr>
      <w:r w:rsidRPr="000639EC">
        <w:rPr>
          <w:rFonts w:ascii="Times New Roman" w:hAnsi="Times New Roman" w:cs="Times New Roman"/>
          <w:color w:val="000000"/>
          <w:shd w:val="clear" w:color="auto" w:fill="FFFFFF"/>
        </w:rPr>
        <w:t>Small businesses in the U.S. face significant procurement challenges, like inefficiencies in supplier selection, cost inflation, and low bargaining power. While artificial intelligence (AI) offers transformative solutions, its adoption remains uneven due to ethical concerns, implementation barriers, and fears of workforce displacement. This paper introduces a three-pillar framework for AI-driven procurement in small businesses to address and mitigate these concerns. The framework consists of the following three pillars: Intelligent Automation &amp;amp; Decision Augmentation pillar, which addresses how AI enhances, rather than replaces, human decision-making; Ethical Procurement Ecosystems pillar, which incorporates practices ensuring fairness, transparency, and sustainability in AI-driven supplier networks; and lastly the Dynamic Regulatory Adaptation pillar, which aligns AI use with evolving legal and industry standards. The paper concludes with policy recommendations to guide small businesses in adopting AI responsibly in the context of best procurement practices ensuring efficient supply chain management.</w:t>
      </w:r>
      <w:r w:rsidR="00B237F0">
        <w:rPr>
          <w:rFonts w:ascii="Times New Roman" w:hAnsi="Times New Roman" w:cs="Times New Roman"/>
          <w:color w:val="000000"/>
          <w:shd w:val="clear" w:color="auto" w:fill="FFFFFF"/>
        </w:rPr>
        <w:t xml:space="preserve"> </w:t>
      </w:r>
      <w:r w:rsidRPr="000639EC">
        <w:rPr>
          <w:rFonts w:ascii="Times New Roman" w:hAnsi="Times New Roman" w:cs="Times New Roman"/>
          <w:color w:val="000000"/>
          <w:shd w:val="clear" w:color="auto" w:fill="FFFFFF"/>
        </w:rPr>
        <w:t>Keywords: Artificial Intelligence, Procurement, Small Business, Ethical AI, Strategic Decision-Making</w:t>
      </w:r>
    </w:p>
    <w:p w14:paraId="5017284D" w14:textId="77777777" w:rsidR="000639EC" w:rsidRDefault="000639EC" w:rsidP="000639EC">
      <w:pPr>
        <w:pBdr>
          <w:bottom w:val="single" w:sz="12" w:space="1" w:color="auto"/>
        </w:pBdr>
        <w:rPr>
          <w:rFonts w:ascii="Times New Roman" w:hAnsi="Times New Roman" w:cs="Times New Roman"/>
          <w:color w:val="000000"/>
          <w:shd w:val="clear" w:color="auto" w:fill="FFFFFF"/>
        </w:rPr>
      </w:pPr>
    </w:p>
    <w:p w14:paraId="5707A4AF" w14:textId="77777777" w:rsidR="000639EC" w:rsidRDefault="000639EC" w:rsidP="000639EC">
      <w:pPr>
        <w:rPr>
          <w:rFonts w:ascii="Times New Roman" w:hAnsi="Times New Roman" w:cs="Times New Roman"/>
          <w:color w:val="000000"/>
          <w:shd w:val="clear" w:color="auto" w:fill="FFFFFF"/>
        </w:rPr>
      </w:pPr>
    </w:p>
    <w:p w14:paraId="1C146996" w14:textId="066A4BFB" w:rsidR="000639EC" w:rsidRDefault="000639EC" w:rsidP="000639EC">
      <w:pPr>
        <w:pStyle w:val="Heading1"/>
      </w:pPr>
      <w:bookmarkStart w:id="12" w:name="_Toc211418834"/>
      <w:r>
        <w:t>Strengthening Workforce Development for New Graduates in the Southeast U.S.</w:t>
      </w:r>
      <w:bookmarkEnd w:id="12"/>
    </w:p>
    <w:p w14:paraId="6BE4BAC8" w14:textId="77777777" w:rsidR="000639EC" w:rsidRPr="000639EC" w:rsidRDefault="000639EC" w:rsidP="000639EC">
      <w:pPr>
        <w:rPr>
          <w:rFonts w:ascii="Times New Roman" w:hAnsi="Times New Roman" w:cs="Times New Roman"/>
        </w:rPr>
      </w:pPr>
    </w:p>
    <w:p w14:paraId="4BDFDC96" w14:textId="33293C72" w:rsidR="000639EC" w:rsidRDefault="000639EC" w:rsidP="000639EC">
      <w:pPr>
        <w:jc w:val="center"/>
        <w:rPr>
          <w:rFonts w:ascii="Times New Roman" w:hAnsi="Times New Roman" w:cs="Times New Roman"/>
        </w:rPr>
      </w:pPr>
      <w:r>
        <w:rPr>
          <w:rFonts w:ascii="Times New Roman" w:hAnsi="Times New Roman" w:cs="Times New Roman"/>
        </w:rPr>
        <w:t>John Batchelor</w:t>
      </w:r>
    </w:p>
    <w:p w14:paraId="46D1C1A6" w14:textId="3069A742" w:rsidR="000639EC" w:rsidRDefault="000639EC" w:rsidP="000639EC">
      <w:pPr>
        <w:jc w:val="center"/>
        <w:rPr>
          <w:rFonts w:ascii="Times New Roman" w:hAnsi="Times New Roman" w:cs="Times New Roman"/>
        </w:rPr>
      </w:pPr>
      <w:r>
        <w:rPr>
          <w:rFonts w:ascii="Times New Roman" w:hAnsi="Times New Roman" w:cs="Times New Roman"/>
        </w:rPr>
        <w:t>(University of West Florida)</w:t>
      </w:r>
    </w:p>
    <w:p w14:paraId="61BD63A3" w14:textId="77777777" w:rsidR="000639EC" w:rsidRDefault="000639EC" w:rsidP="000639EC">
      <w:pPr>
        <w:jc w:val="center"/>
        <w:rPr>
          <w:rFonts w:ascii="Times New Roman" w:hAnsi="Times New Roman" w:cs="Times New Roman"/>
        </w:rPr>
      </w:pPr>
      <w:r>
        <w:rPr>
          <w:rFonts w:ascii="Times New Roman" w:hAnsi="Times New Roman" w:cs="Times New Roman"/>
        </w:rPr>
        <w:t xml:space="preserve">Tim McIlveene </w:t>
      </w:r>
    </w:p>
    <w:p w14:paraId="6CC7C219" w14:textId="24FB8F83" w:rsidR="000639EC" w:rsidRDefault="000639EC" w:rsidP="000639EC">
      <w:pPr>
        <w:jc w:val="center"/>
        <w:rPr>
          <w:rFonts w:ascii="Times New Roman" w:hAnsi="Times New Roman" w:cs="Times New Roman"/>
        </w:rPr>
      </w:pPr>
      <w:r>
        <w:rPr>
          <w:rFonts w:ascii="Times New Roman" w:hAnsi="Times New Roman" w:cs="Times New Roman"/>
        </w:rPr>
        <w:t>(University of West Florida)</w:t>
      </w:r>
    </w:p>
    <w:p w14:paraId="5FC08E21" w14:textId="77777777" w:rsidR="000F56B3" w:rsidRDefault="000F56B3" w:rsidP="000639EC">
      <w:pPr>
        <w:jc w:val="center"/>
        <w:rPr>
          <w:rFonts w:ascii="Times New Roman" w:hAnsi="Times New Roman" w:cs="Times New Roman"/>
        </w:rPr>
      </w:pPr>
    </w:p>
    <w:p w14:paraId="3DB0935E" w14:textId="13B90245" w:rsidR="000639EC" w:rsidRPr="000F56B3" w:rsidRDefault="000F56B3" w:rsidP="000F56B3">
      <w:pPr>
        <w:jc w:val="center"/>
        <w:rPr>
          <w:rFonts w:ascii="Times New Roman" w:hAnsi="Times New Roman" w:cs="Times New Roman"/>
          <w:b/>
          <w:bCs/>
        </w:rPr>
      </w:pPr>
      <w:r>
        <w:rPr>
          <w:rFonts w:ascii="Times New Roman" w:hAnsi="Times New Roman" w:cs="Times New Roman"/>
          <w:b/>
          <w:bCs/>
        </w:rPr>
        <w:t>Abstract</w:t>
      </w:r>
    </w:p>
    <w:p w14:paraId="6C861ABE" w14:textId="794AB4B9" w:rsidR="000639EC" w:rsidRDefault="000639EC" w:rsidP="000639EC">
      <w:pPr>
        <w:rPr>
          <w:rFonts w:ascii="Times New Roman" w:hAnsi="Times New Roman" w:cs="Times New Roman"/>
          <w:color w:val="000000"/>
          <w:shd w:val="clear" w:color="auto" w:fill="FFFFFF"/>
        </w:rPr>
      </w:pPr>
      <w:r w:rsidRPr="000639EC">
        <w:rPr>
          <w:rFonts w:ascii="Times New Roman" w:hAnsi="Times New Roman" w:cs="Times New Roman"/>
          <w:color w:val="000000"/>
          <w:shd w:val="clear" w:color="auto" w:fill="FFFFFF"/>
        </w:rPr>
        <w:t xml:space="preserve">Enhancing workforce development for new graduates in the Southeast United States requires a coordinated approach that bridges the gap between higher education and regional labor market needs. This can be achieved by expanding university–industry partnerships, fostering experiential learning opportunities such as internships and cooperative programs, and integrating career readiness skills—including communication, adaptability, and digital literacy—into academic curricula. Targeted investment in high-demand sectors like healthcare, technology, logistics, and advanced manufacturing can align graduate skills with regional economic growth priorities. Additionally, mentorship initiatives and professional networks can support graduates’ </w:t>
      </w:r>
      <w:r w:rsidRPr="000639EC">
        <w:rPr>
          <w:rFonts w:ascii="Times New Roman" w:hAnsi="Times New Roman" w:cs="Times New Roman"/>
          <w:color w:val="000000"/>
          <w:shd w:val="clear" w:color="auto" w:fill="FFFFFF"/>
        </w:rPr>
        <w:lastRenderedPageBreak/>
        <w:t>transitions into the workforce, while state and local policymakers can incentivize businesses to provide training pipelines and apprenticeships. Together, these efforts can create a more resilient, competitive, and inclusive workforce that empowers new graduates to thrive in the Southeast’s evolving economic landscape.</w:t>
      </w:r>
    </w:p>
    <w:p w14:paraId="3A15D7B2" w14:textId="77777777" w:rsidR="000639EC" w:rsidRDefault="000639EC" w:rsidP="000639EC">
      <w:pPr>
        <w:pBdr>
          <w:bottom w:val="single" w:sz="12" w:space="1" w:color="auto"/>
        </w:pBdr>
        <w:rPr>
          <w:rFonts w:ascii="Times New Roman" w:hAnsi="Times New Roman" w:cs="Times New Roman"/>
          <w:color w:val="000000"/>
          <w:shd w:val="clear" w:color="auto" w:fill="FFFFFF"/>
        </w:rPr>
      </w:pPr>
    </w:p>
    <w:p w14:paraId="66491A40" w14:textId="77777777" w:rsidR="000639EC" w:rsidRDefault="000639EC" w:rsidP="000639EC">
      <w:pPr>
        <w:rPr>
          <w:rFonts w:ascii="Times New Roman" w:hAnsi="Times New Roman" w:cs="Times New Roman"/>
          <w:color w:val="000000"/>
          <w:shd w:val="clear" w:color="auto" w:fill="FFFFFF"/>
        </w:rPr>
      </w:pPr>
    </w:p>
    <w:p w14:paraId="78604F50" w14:textId="0BB72DF3" w:rsidR="000639EC" w:rsidRDefault="000639EC" w:rsidP="000639EC">
      <w:pPr>
        <w:pStyle w:val="Heading1"/>
      </w:pPr>
      <w:bookmarkStart w:id="13" w:name="_Toc211418835"/>
      <w:r>
        <w:t>Implementing micro-credentials (MC) and digital badging (DB) at a Midwestern public post-secondary university.</w:t>
      </w:r>
      <w:bookmarkEnd w:id="13"/>
      <w:r>
        <w:t xml:space="preserve"> </w:t>
      </w:r>
    </w:p>
    <w:p w14:paraId="64664C38" w14:textId="77777777" w:rsidR="000639EC" w:rsidRDefault="000639EC" w:rsidP="000639EC"/>
    <w:p w14:paraId="2C2FD7EA" w14:textId="396B30D8" w:rsidR="000639EC" w:rsidRDefault="000639EC" w:rsidP="000639EC">
      <w:pPr>
        <w:jc w:val="center"/>
        <w:rPr>
          <w:rFonts w:ascii="Times New Roman" w:hAnsi="Times New Roman" w:cs="Times New Roman"/>
        </w:rPr>
      </w:pPr>
      <w:r>
        <w:rPr>
          <w:rFonts w:ascii="Times New Roman" w:hAnsi="Times New Roman" w:cs="Times New Roman"/>
        </w:rPr>
        <w:t>Sharon Kerrick</w:t>
      </w:r>
    </w:p>
    <w:p w14:paraId="38940EB1" w14:textId="4CA902AE" w:rsidR="000639EC" w:rsidRDefault="000639EC" w:rsidP="000639EC">
      <w:pPr>
        <w:jc w:val="center"/>
        <w:rPr>
          <w:rFonts w:ascii="Times New Roman" w:hAnsi="Times New Roman" w:cs="Times New Roman"/>
        </w:rPr>
      </w:pPr>
      <w:r>
        <w:rPr>
          <w:rFonts w:ascii="Times New Roman" w:hAnsi="Times New Roman" w:cs="Times New Roman"/>
        </w:rPr>
        <w:t>(University of Louisville)</w:t>
      </w:r>
    </w:p>
    <w:p w14:paraId="37844D41" w14:textId="53428DDA" w:rsidR="000639EC" w:rsidRDefault="000639EC" w:rsidP="000639EC">
      <w:pPr>
        <w:jc w:val="center"/>
        <w:rPr>
          <w:rFonts w:ascii="Times New Roman" w:hAnsi="Times New Roman" w:cs="Times New Roman"/>
        </w:rPr>
      </w:pPr>
      <w:r>
        <w:rPr>
          <w:rFonts w:ascii="Times New Roman" w:hAnsi="Times New Roman" w:cs="Times New Roman"/>
        </w:rPr>
        <w:t>Denise Cumberland</w:t>
      </w:r>
    </w:p>
    <w:p w14:paraId="70E2EE9C" w14:textId="7A6ADC5A" w:rsidR="000639EC" w:rsidRDefault="000639EC" w:rsidP="000639EC">
      <w:pPr>
        <w:jc w:val="center"/>
        <w:rPr>
          <w:rFonts w:ascii="Times New Roman" w:hAnsi="Times New Roman" w:cs="Times New Roman"/>
        </w:rPr>
      </w:pPr>
      <w:r>
        <w:rPr>
          <w:rFonts w:ascii="Times New Roman" w:hAnsi="Times New Roman" w:cs="Times New Roman"/>
        </w:rPr>
        <w:t>(University of Louisville)</w:t>
      </w:r>
    </w:p>
    <w:p w14:paraId="7267BB3F" w14:textId="77777777" w:rsidR="000F56B3" w:rsidRDefault="000F56B3" w:rsidP="000639EC">
      <w:pPr>
        <w:jc w:val="center"/>
        <w:rPr>
          <w:rFonts w:ascii="Times New Roman" w:hAnsi="Times New Roman" w:cs="Times New Roman"/>
        </w:rPr>
      </w:pPr>
    </w:p>
    <w:p w14:paraId="0DBBC555" w14:textId="37903111" w:rsidR="000639EC" w:rsidRPr="000F56B3" w:rsidRDefault="000F56B3" w:rsidP="000F56B3">
      <w:pPr>
        <w:jc w:val="center"/>
        <w:rPr>
          <w:rFonts w:ascii="Times New Roman" w:hAnsi="Times New Roman" w:cs="Times New Roman"/>
          <w:b/>
          <w:bCs/>
        </w:rPr>
      </w:pPr>
      <w:r>
        <w:rPr>
          <w:rFonts w:ascii="Times New Roman" w:hAnsi="Times New Roman" w:cs="Times New Roman"/>
          <w:b/>
          <w:bCs/>
        </w:rPr>
        <w:t>Abstract</w:t>
      </w:r>
    </w:p>
    <w:p w14:paraId="47389218" w14:textId="11C66A41" w:rsidR="000639EC" w:rsidRDefault="000639EC" w:rsidP="000639EC">
      <w:pPr>
        <w:pBdr>
          <w:bottom w:val="single" w:sz="12" w:space="1" w:color="auto"/>
        </w:pBdr>
        <w:rPr>
          <w:rFonts w:ascii="Times New Roman" w:hAnsi="Times New Roman" w:cs="Times New Roman"/>
          <w:color w:val="000000"/>
          <w:shd w:val="clear" w:color="auto" w:fill="FFFFFF"/>
        </w:rPr>
      </w:pPr>
      <w:r w:rsidRPr="000639EC">
        <w:rPr>
          <w:rFonts w:ascii="Times New Roman" w:hAnsi="Times New Roman" w:cs="Times New Roman"/>
          <w:color w:val="000000"/>
          <w:shd w:val="clear" w:color="auto" w:fill="FFFFFF"/>
        </w:rPr>
        <w:t>The university president initiated the formal partnership and supported, endorsed, and championed the train-the-trainers program by funding the travel for faculty/instructors to attend IBM-certified trainings nationwide. A committee was formed to organize and centralize the resources, creating the Digital Transformation Center (DTC). The DTC was composed of representatives from each college unit and several technology leaders, career center leaders, administrators focused on academic accreditation, education faculty, and innovation leaders. This group became the initial DTC advisory committee led by a faculty member from the president's office. The president and the DTC committee then worked on a plan to incorporate technology vendor micro-credential badges throughout the university. The president’s stated goal was that every student would graduate with at least one micro-credential skills badge. The DTC was initially funded through the president’s office, with two faculty members serving approximately 50% and 30% of their effort. The DTC grew quickly with popularity and some workforce grants. Digital literacy grants and specific technology-focused grants, such as cybersecurity and AI, then funded a full-time staff of five. So far, the DTC has been awarded over $12M in workforce grant funding and has added several strong partnerships, including Microsoft, Google, and Adobe.</w:t>
      </w:r>
    </w:p>
    <w:p w14:paraId="01552C95" w14:textId="77777777" w:rsidR="000639EC" w:rsidRDefault="000639EC" w:rsidP="000639EC">
      <w:pPr>
        <w:pBdr>
          <w:bottom w:val="single" w:sz="12" w:space="1" w:color="auto"/>
        </w:pBdr>
        <w:rPr>
          <w:rFonts w:ascii="Times New Roman" w:hAnsi="Times New Roman" w:cs="Times New Roman"/>
          <w:color w:val="000000"/>
          <w:shd w:val="clear" w:color="auto" w:fill="FFFFFF"/>
        </w:rPr>
      </w:pPr>
    </w:p>
    <w:p w14:paraId="6B8DDF9E" w14:textId="77777777" w:rsidR="000639EC" w:rsidRDefault="000639EC" w:rsidP="000639EC">
      <w:pPr>
        <w:rPr>
          <w:rFonts w:ascii="Times New Roman" w:hAnsi="Times New Roman" w:cs="Times New Roman"/>
        </w:rPr>
      </w:pPr>
    </w:p>
    <w:p w14:paraId="7743571C" w14:textId="2E5341E6" w:rsidR="000639EC" w:rsidRDefault="000639EC" w:rsidP="000639EC">
      <w:pPr>
        <w:pStyle w:val="Heading1"/>
      </w:pPr>
      <w:bookmarkStart w:id="14" w:name="_Toc211418836"/>
      <w:r>
        <w:t>Information: A Perception-based Definition</w:t>
      </w:r>
      <w:bookmarkEnd w:id="14"/>
    </w:p>
    <w:p w14:paraId="56F996EF" w14:textId="77777777" w:rsidR="000639EC" w:rsidRDefault="000639EC" w:rsidP="000639EC"/>
    <w:p w14:paraId="307688E2" w14:textId="262AD68C" w:rsidR="000639EC" w:rsidRDefault="000639EC" w:rsidP="000639EC">
      <w:pPr>
        <w:jc w:val="center"/>
        <w:rPr>
          <w:rFonts w:ascii="Times New Roman" w:hAnsi="Times New Roman" w:cs="Times New Roman"/>
        </w:rPr>
      </w:pPr>
      <w:r>
        <w:rPr>
          <w:rFonts w:ascii="Times New Roman" w:hAnsi="Times New Roman" w:cs="Times New Roman"/>
        </w:rPr>
        <w:t>Stephen LeMay</w:t>
      </w:r>
    </w:p>
    <w:p w14:paraId="3A9E5053" w14:textId="433778D4" w:rsidR="000639EC" w:rsidRDefault="000639EC" w:rsidP="000639EC">
      <w:pPr>
        <w:jc w:val="center"/>
        <w:rPr>
          <w:rFonts w:ascii="Times New Roman" w:hAnsi="Times New Roman" w:cs="Times New Roman"/>
        </w:rPr>
      </w:pPr>
      <w:r>
        <w:rPr>
          <w:rFonts w:ascii="Times New Roman" w:hAnsi="Times New Roman" w:cs="Times New Roman"/>
        </w:rPr>
        <w:t>(University of West Florida)</w:t>
      </w:r>
    </w:p>
    <w:p w14:paraId="58FC96DA" w14:textId="77777777" w:rsidR="000F56B3" w:rsidRDefault="000F56B3" w:rsidP="000639EC">
      <w:pPr>
        <w:jc w:val="center"/>
        <w:rPr>
          <w:rFonts w:ascii="Times New Roman" w:hAnsi="Times New Roman" w:cs="Times New Roman"/>
        </w:rPr>
      </w:pPr>
    </w:p>
    <w:p w14:paraId="35EE90E0" w14:textId="3FB5F4DD" w:rsidR="000F56B3" w:rsidRPr="000F56B3" w:rsidRDefault="000F56B3" w:rsidP="000F56B3">
      <w:pPr>
        <w:jc w:val="center"/>
        <w:rPr>
          <w:rFonts w:ascii="Times New Roman" w:hAnsi="Times New Roman" w:cs="Times New Roman"/>
          <w:b/>
          <w:bCs/>
        </w:rPr>
      </w:pPr>
      <w:r>
        <w:rPr>
          <w:rFonts w:ascii="Times New Roman" w:hAnsi="Times New Roman" w:cs="Times New Roman"/>
          <w:b/>
          <w:bCs/>
        </w:rPr>
        <w:t>Abstract</w:t>
      </w:r>
    </w:p>
    <w:p w14:paraId="4698887B" w14:textId="0F39B162" w:rsidR="000F56B3" w:rsidRDefault="000F56B3" w:rsidP="000F56B3">
      <w:pPr>
        <w:rPr>
          <w:rFonts w:ascii="Times New Roman" w:hAnsi="Times New Roman" w:cs="Times New Roman"/>
          <w:color w:val="000000"/>
          <w:shd w:val="clear" w:color="auto" w:fill="FFFFFF"/>
        </w:rPr>
      </w:pPr>
      <w:r w:rsidRPr="000F56B3">
        <w:rPr>
          <w:rFonts w:ascii="Times New Roman" w:hAnsi="Times New Roman" w:cs="Times New Roman"/>
          <w:color w:val="000000"/>
          <w:shd w:val="clear" w:color="auto" w:fill="FFFFFF"/>
        </w:rPr>
        <w:t>What is information? Despite its central role in modern life, we still lack a clear definition. This paper proposes a simple answer: information is perception given a context. This definition explains why the same data means different things to different people and why experts see information that beginners miss. Drawing on philosophy of mind and consciousness studies, we show how information emerges when conscious beings encounter their world. Through case studies including ancient stone carvings, mathematical symbols, and foreign languages, we demonstrate that information is not a property of data itself but comes from the meeting of perception and context. This understanding has practical implications for artificial intelligence, education, and cross-cultural communication.</w:t>
      </w:r>
    </w:p>
    <w:p w14:paraId="29C3E1DE" w14:textId="77777777" w:rsidR="000F56B3" w:rsidRDefault="000F56B3" w:rsidP="000F56B3">
      <w:pPr>
        <w:pBdr>
          <w:bottom w:val="single" w:sz="12" w:space="1" w:color="auto"/>
        </w:pBdr>
        <w:rPr>
          <w:rFonts w:ascii="Times New Roman" w:hAnsi="Times New Roman" w:cs="Times New Roman"/>
          <w:color w:val="000000"/>
          <w:shd w:val="clear" w:color="auto" w:fill="FFFFFF"/>
        </w:rPr>
      </w:pPr>
    </w:p>
    <w:p w14:paraId="32E14DF6" w14:textId="77777777" w:rsidR="000F56B3" w:rsidRDefault="000F56B3" w:rsidP="000F56B3">
      <w:pPr>
        <w:rPr>
          <w:rFonts w:ascii="Times New Roman" w:hAnsi="Times New Roman" w:cs="Times New Roman"/>
          <w:color w:val="000000"/>
          <w:shd w:val="clear" w:color="auto" w:fill="FFFFFF"/>
        </w:rPr>
      </w:pPr>
    </w:p>
    <w:p w14:paraId="1965CEEB" w14:textId="6EF319A3" w:rsidR="000F56B3" w:rsidRDefault="000F56B3" w:rsidP="000F56B3">
      <w:pPr>
        <w:pStyle w:val="Heading1"/>
      </w:pPr>
      <w:bookmarkStart w:id="15" w:name="_Toc211418837"/>
      <w:r>
        <w:t>Harnessing AI for Smarter and Greener Supply Chains in Small Businesses.</w:t>
      </w:r>
      <w:bookmarkEnd w:id="15"/>
      <w:r>
        <w:t xml:space="preserve"> </w:t>
      </w:r>
    </w:p>
    <w:p w14:paraId="430ED66E" w14:textId="77777777" w:rsidR="000F56B3" w:rsidRDefault="000F56B3" w:rsidP="000F56B3">
      <w:pPr>
        <w:jc w:val="center"/>
        <w:rPr>
          <w:rFonts w:ascii="Times New Roman" w:hAnsi="Times New Roman" w:cs="Times New Roman"/>
          <w:b/>
          <w:bCs/>
        </w:rPr>
      </w:pPr>
    </w:p>
    <w:p w14:paraId="1238469E" w14:textId="0366B1EE" w:rsidR="000F56B3" w:rsidRDefault="000F56B3" w:rsidP="000F56B3">
      <w:pPr>
        <w:jc w:val="center"/>
        <w:rPr>
          <w:rFonts w:ascii="Times New Roman" w:hAnsi="Times New Roman" w:cs="Times New Roman"/>
        </w:rPr>
      </w:pPr>
      <w:proofErr w:type="spellStart"/>
      <w:r>
        <w:rPr>
          <w:rFonts w:ascii="Times New Roman" w:hAnsi="Times New Roman" w:cs="Times New Roman"/>
        </w:rPr>
        <w:t>Senali</w:t>
      </w:r>
      <w:proofErr w:type="spellEnd"/>
      <w:r>
        <w:rPr>
          <w:rFonts w:ascii="Times New Roman" w:hAnsi="Times New Roman" w:cs="Times New Roman"/>
        </w:rPr>
        <w:t xml:space="preserve"> </w:t>
      </w:r>
      <w:proofErr w:type="spellStart"/>
      <w:r>
        <w:rPr>
          <w:rFonts w:ascii="Times New Roman" w:hAnsi="Times New Roman" w:cs="Times New Roman"/>
        </w:rPr>
        <w:t>Amarasuriya</w:t>
      </w:r>
      <w:proofErr w:type="spellEnd"/>
    </w:p>
    <w:p w14:paraId="363D3B15" w14:textId="2A7AF74D" w:rsidR="000F56B3" w:rsidRDefault="000F56B3" w:rsidP="000F56B3">
      <w:pPr>
        <w:jc w:val="center"/>
        <w:rPr>
          <w:rFonts w:ascii="Times New Roman" w:hAnsi="Times New Roman" w:cs="Times New Roman"/>
        </w:rPr>
      </w:pPr>
      <w:r>
        <w:rPr>
          <w:rFonts w:ascii="Times New Roman" w:hAnsi="Times New Roman" w:cs="Times New Roman"/>
        </w:rPr>
        <w:t>(Middle Tennessee State University)</w:t>
      </w:r>
    </w:p>
    <w:p w14:paraId="7CD1EC8B" w14:textId="77777777" w:rsidR="000F56B3" w:rsidRDefault="000F56B3" w:rsidP="000F56B3">
      <w:pPr>
        <w:jc w:val="center"/>
        <w:rPr>
          <w:rFonts w:ascii="Times New Roman" w:hAnsi="Times New Roman" w:cs="Times New Roman"/>
        </w:rPr>
      </w:pPr>
    </w:p>
    <w:p w14:paraId="322B451A" w14:textId="3AE7D617" w:rsidR="000F56B3" w:rsidRDefault="000F56B3" w:rsidP="000F56B3">
      <w:pPr>
        <w:jc w:val="center"/>
        <w:rPr>
          <w:rFonts w:ascii="Times New Roman" w:hAnsi="Times New Roman" w:cs="Times New Roman"/>
          <w:b/>
          <w:bCs/>
        </w:rPr>
      </w:pPr>
      <w:r>
        <w:rPr>
          <w:rFonts w:ascii="Times New Roman" w:hAnsi="Times New Roman" w:cs="Times New Roman"/>
          <w:b/>
          <w:bCs/>
        </w:rPr>
        <w:t>Abstract</w:t>
      </w:r>
    </w:p>
    <w:p w14:paraId="6AEBB8C3" w14:textId="0166176A" w:rsidR="000F56B3" w:rsidRDefault="000F56B3" w:rsidP="000F56B3">
      <w:pPr>
        <w:rPr>
          <w:rFonts w:ascii="Times New Roman" w:hAnsi="Times New Roman" w:cs="Times New Roman"/>
          <w:color w:val="000000"/>
          <w:shd w:val="clear" w:color="auto" w:fill="FFFFFF"/>
        </w:rPr>
      </w:pPr>
      <w:r w:rsidRPr="000F56B3">
        <w:rPr>
          <w:rFonts w:ascii="Times New Roman" w:hAnsi="Times New Roman" w:cs="Times New Roman"/>
          <w:color w:val="000000"/>
          <w:shd w:val="clear" w:color="auto" w:fill="FFFFFF"/>
        </w:rPr>
        <w:t xml:space="preserve">Sustainability in supply chains and the use of artificial intelligence (AI) to reinforce sustainable practices are often discussed in the context of large multinational enterprises. Many of the current discussions emphasize global corporations, particularly across core supply chain functions such as sourcing, manufacturing, distribution, warehousing, and transportation logistics. However, supply chain management nor sustainability are exclusive to large organizations. Regardless of scale, even traditional “mom-and-pop” businesses operate their own supply chain processes. In today’s era where AI adoption is steadily increasing across industries irrespective of the business size, the integration of sustainable practices in the context of operations management in small and medium-sized enterprises (SMEs) has become increasingly crucial. SMEs play a pivotal role in driving national economies, but they face unique resource related constraints that limit their ability to implement advanced sustainability strategies. This </w:t>
      </w:r>
      <w:r w:rsidRPr="000F56B3">
        <w:rPr>
          <w:rFonts w:ascii="Times New Roman" w:hAnsi="Times New Roman" w:cs="Times New Roman"/>
          <w:color w:val="000000"/>
          <w:shd w:val="clear" w:color="auto" w:fill="FFFFFF"/>
        </w:rPr>
        <w:lastRenderedPageBreak/>
        <w:t xml:space="preserve">makes the discussion of how AI can be harnessed to support sustainable supply chain practices in SMEs both timely and critical. Hence this paper investigates how AI can be leveraged to enhance sustainability in SME supply chains by focusing on key areas in the form of tracking environmental footprint, supplier selection to ensure diversity and ethical labor practices, and decision-support tools that balance economic, social, and environmental outcomes. By embedding AI across key operations starting from sourcing of raw materials to delivery of final product to end customer, SMEs can move beyond compliance and leverage supply chain sustainability as a source of competitive advantage. Essentially, AI </w:t>
      </w:r>
      <w:proofErr w:type="gramStart"/>
      <w:r w:rsidRPr="000F56B3">
        <w:rPr>
          <w:rFonts w:ascii="Times New Roman" w:hAnsi="Times New Roman" w:cs="Times New Roman"/>
          <w:color w:val="000000"/>
          <w:shd w:val="clear" w:color="auto" w:fill="FFFFFF"/>
        </w:rPr>
        <w:t>has the ability to</w:t>
      </w:r>
      <w:proofErr w:type="gramEnd"/>
      <w:r w:rsidRPr="000F56B3">
        <w:rPr>
          <w:rFonts w:ascii="Times New Roman" w:hAnsi="Times New Roman" w:cs="Times New Roman"/>
          <w:color w:val="000000"/>
          <w:shd w:val="clear" w:color="auto" w:fill="FFFFFF"/>
        </w:rPr>
        <w:t xml:space="preserve"> provide SMEs with the capacity to strike a balance between the 3Ps, profit, planet, and people, allowing them to achieve efficiencies and long-term resilience that businesses without AI integration may be too late to realize.</w:t>
      </w:r>
    </w:p>
    <w:p w14:paraId="48B47B13" w14:textId="77777777" w:rsidR="000F56B3" w:rsidRDefault="000F56B3" w:rsidP="000F56B3">
      <w:pPr>
        <w:pBdr>
          <w:bottom w:val="single" w:sz="12" w:space="1" w:color="auto"/>
        </w:pBdr>
        <w:rPr>
          <w:rFonts w:ascii="Times New Roman" w:hAnsi="Times New Roman" w:cs="Times New Roman"/>
          <w:color w:val="000000"/>
          <w:shd w:val="clear" w:color="auto" w:fill="FFFFFF"/>
        </w:rPr>
      </w:pPr>
    </w:p>
    <w:p w14:paraId="1EF8D3DD" w14:textId="77777777" w:rsidR="000F56B3" w:rsidRDefault="000F56B3" w:rsidP="000F56B3">
      <w:pPr>
        <w:rPr>
          <w:rFonts w:ascii="Times New Roman" w:hAnsi="Times New Roman" w:cs="Times New Roman"/>
          <w:color w:val="000000"/>
          <w:shd w:val="clear" w:color="auto" w:fill="FFFFFF"/>
        </w:rPr>
      </w:pPr>
    </w:p>
    <w:p w14:paraId="3CA5C3BC" w14:textId="45E156E4" w:rsidR="000F56B3" w:rsidRDefault="000F56B3" w:rsidP="000F56B3">
      <w:pPr>
        <w:pStyle w:val="Heading1"/>
      </w:pPr>
      <w:bookmarkStart w:id="16" w:name="_Toc211418838"/>
      <w:r>
        <w:t>Resource-Poor, Risk-Rich: The AI Trap for Small Businesses</w:t>
      </w:r>
      <w:bookmarkEnd w:id="16"/>
    </w:p>
    <w:p w14:paraId="5C5F9338" w14:textId="77777777" w:rsidR="000F56B3" w:rsidRDefault="000F56B3" w:rsidP="000F56B3"/>
    <w:p w14:paraId="5FE3A777" w14:textId="07236E6F" w:rsidR="000F56B3" w:rsidRDefault="000F56B3" w:rsidP="000F56B3">
      <w:pPr>
        <w:jc w:val="center"/>
        <w:rPr>
          <w:rFonts w:ascii="Times New Roman" w:hAnsi="Times New Roman" w:cs="Times New Roman"/>
        </w:rPr>
      </w:pPr>
      <w:r>
        <w:rPr>
          <w:rFonts w:ascii="Times New Roman" w:hAnsi="Times New Roman" w:cs="Times New Roman"/>
        </w:rPr>
        <w:t>Timothy McIlveene</w:t>
      </w:r>
    </w:p>
    <w:p w14:paraId="26223602" w14:textId="40A892E5" w:rsidR="000F56B3" w:rsidRDefault="000F56B3" w:rsidP="000F56B3">
      <w:pPr>
        <w:jc w:val="center"/>
        <w:rPr>
          <w:rFonts w:ascii="Times New Roman" w:hAnsi="Times New Roman" w:cs="Times New Roman"/>
        </w:rPr>
      </w:pPr>
      <w:r>
        <w:rPr>
          <w:rFonts w:ascii="Times New Roman" w:hAnsi="Times New Roman" w:cs="Times New Roman"/>
        </w:rPr>
        <w:t>(University of West Florida)</w:t>
      </w:r>
    </w:p>
    <w:p w14:paraId="0435A4B1" w14:textId="18FBDBCA" w:rsidR="000F56B3" w:rsidRDefault="000F56B3" w:rsidP="000F56B3">
      <w:pPr>
        <w:jc w:val="center"/>
        <w:rPr>
          <w:rFonts w:ascii="Times New Roman" w:hAnsi="Times New Roman" w:cs="Times New Roman"/>
        </w:rPr>
      </w:pPr>
      <w:r>
        <w:rPr>
          <w:rFonts w:ascii="Times New Roman" w:hAnsi="Times New Roman" w:cs="Times New Roman"/>
        </w:rPr>
        <w:t>Sonny Nguyen</w:t>
      </w:r>
    </w:p>
    <w:p w14:paraId="20C010B4" w14:textId="275F0AFF" w:rsidR="000F56B3" w:rsidRDefault="000F56B3" w:rsidP="000F56B3">
      <w:pPr>
        <w:jc w:val="center"/>
        <w:rPr>
          <w:rFonts w:ascii="Times New Roman" w:hAnsi="Times New Roman" w:cs="Times New Roman"/>
        </w:rPr>
      </w:pPr>
      <w:r>
        <w:rPr>
          <w:rFonts w:ascii="Times New Roman" w:hAnsi="Times New Roman" w:cs="Times New Roman"/>
        </w:rPr>
        <w:t>(University of West Florida)</w:t>
      </w:r>
    </w:p>
    <w:p w14:paraId="525D62AC" w14:textId="4F8DDED4" w:rsidR="000F56B3" w:rsidRDefault="000F56B3" w:rsidP="000F56B3">
      <w:pPr>
        <w:jc w:val="center"/>
        <w:rPr>
          <w:rFonts w:ascii="Times New Roman" w:hAnsi="Times New Roman" w:cs="Times New Roman"/>
        </w:rPr>
      </w:pPr>
      <w:r>
        <w:rPr>
          <w:rFonts w:ascii="Times New Roman" w:hAnsi="Times New Roman" w:cs="Times New Roman"/>
        </w:rPr>
        <w:t>John Batchelor</w:t>
      </w:r>
    </w:p>
    <w:p w14:paraId="6D884098" w14:textId="00F4C2A6" w:rsidR="000F56B3" w:rsidRDefault="000F56B3" w:rsidP="000F56B3">
      <w:pPr>
        <w:jc w:val="center"/>
        <w:rPr>
          <w:rFonts w:ascii="Times New Roman" w:hAnsi="Times New Roman" w:cs="Times New Roman"/>
        </w:rPr>
      </w:pPr>
      <w:r>
        <w:rPr>
          <w:rFonts w:ascii="Times New Roman" w:hAnsi="Times New Roman" w:cs="Times New Roman"/>
        </w:rPr>
        <w:t>(University of West Florida)</w:t>
      </w:r>
    </w:p>
    <w:p w14:paraId="3E3A359F" w14:textId="368058AE" w:rsidR="000F56B3" w:rsidRDefault="000F56B3" w:rsidP="000F56B3">
      <w:pPr>
        <w:jc w:val="center"/>
        <w:rPr>
          <w:rFonts w:ascii="Times New Roman" w:hAnsi="Times New Roman" w:cs="Times New Roman"/>
        </w:rPr>
      </w:pPr>
      <w:r>
        <w:rPr>
          <w:rFonts w:ascii="Times New Roman" w:hAnsi="Times New Roman" w:cs="Times New Roman"/>
        </w:rPr>
        <w:t>Scott Keller</w:t>
      </w:r>
    </w:p>
    <w:p w14:paraId="6F4CA15D" w14:textId="26DB071B" w:rsidR="000F56B3" w:rsidRDefault="000F56B3" w:rsidP="000F56B3">
      <w:pPr>
        <w:jc w:val="center"/>
        <w:rPr>
          <w:rFonts w:ascii="Times New Roman" w:hAnsi="Times New Roman" w:cs="Times New Roman"/>
        </w:rPr>
      </w:pPr>
      <w:r>
        <w:rPr>
          <w:rFonts w:ascii="Times New Roman" w:hAnsi="Times New Roman" w:cs="Times New Roman"/>
        </w:rPr>
        <w:t>(University of West Florida)</w:t>
      </w:r>
    </w:p>
    <w:p w14:paraId="28A321C2" w14:textId="7BE14E1F" w:rsidR="00826C0F" w:rsidRDefault="00826C0F" w:rsidP="000F56B3">
      <w:pPr>
        <w:jc w:val="center"/>
        <w:rPr>
          <w:rFonts w:ascii="Times New Roman" w:hAnsi="Times New Roman" w:cs="Times New Roman"/>
        </w:rPr>
      </w:pPr>
      <w:r>
        <w:rPr>
          <w:rFonts w:ascii="Times New Roman" w:hAnsi="Times New Roman" w:cs="Times New Roman"/>
        </w:rPr>
        <w:t>Ed Ranelli</w:t>
      </w:r>
    </w:p>
    <w:p w14:paraId="5CFA64F6" w14:textId="466EF202" w:rsidR="00826C0F" w:rsidRDefault="00826C0F" w:rsidP="000F56B3">
      <w:pPr>
        <w:jc w:val="center"/>
        <w:rPr>
          <w:rFonts w:ascii="Times New Roman" w:hAnsi="Times New Roman" w:cs="Times New Roman"/>
        </w:rPr>
      </w:pPr>
      <w:r>
        <w:rPr>
          <w:rFonts w:ascii="Times New Roman" w:hAnsi="Times New Roman" w:cs="Times New Roman"/>
        </w:rPr>
        <w:t>(University of West Florida)</w:t>
      </w:r>
    </w:p>
    <w:p w14:paraId="5EEF1E8E" w14:textId="77777777" w:rsidR="000F56B3" w:rsidRDefault="000F56B3" w:rsidP="000F56B3">
      <w:pPr>
        <w:jc w:val="center"/>
        <w:rPr>
          <w:rFonts w:ascii="Times New Roman" w:hAnsi="Times New Roman" w:cs="Times New Roman"/>
        </w:rPr>
      </w:pPr>
    </w:p>
    <w:p w14:paraId="682EDED0" w14:textId="7FF592EE" w:rsidR="00826C0F" w:rsidRDefault="00826C0F" w:rsidP="00826C0F">
      <w:pPr>
        <w:jc w:val="center"/>
        <w:rPr>
          <w:rFonts w:ascii="Times New Roman" w:hAnsi="Times New Roman" w:cs="Times New Roman"/>
          <w:b/>
          <w:bCs/>
        </w:rPr>
      </w:pPr>
      <w:r>
        <w:rPr>
          <w:rFonts w:ascii="Times New Roman" w:hAnsi="Times New Roman" w:cs="Times New Roman"/>
          <w:b/>
          <w:bCs/>
        </w:rPr>
        <w:t>Abstract</w:t>
      </w:r>
    </w:p>
    <w:p w14:paraId="432A0E36" w14:textId="3F70152B" w:rsidR="00826C0F" w:rsidRDefault="00826C0F" w:rsidP="00826C0F">
      <w:pPr>
        <w:rPr>
          <w:rFonts w:ascii="Times New Roman" w:hAnsi="Times New Roman" w:cs="Times New Roman"/>
        </w:rPr>
      </w:pPr>
      <w:r w:rsidRPr="00826C0F">
        <w:rPr>
          <w:rFonts w:ascii="Times New Roman" w:hAnsi="Times New Roman" w:cs="Times New Roman"/>
          <w:color w:val="000000"/>
          <w:shd w:val="clear" w:color="auto" w:fill="FFFFFF"/>
        </w:rPr>
        <w:t xml:space="preserve">While many small businesses are adopting artificial intelligence (AI), many struggle to translate this adoption into a lasting and sustainable competitive advantage. This paper posits that this implementation gap is not merely a strategic failure but also introduces significant ethical risks that can harm key stakeholders. Using a dual theoretical framework approach, we employ the </w:t>
      </w:r>
      <w:r w:rsidRPr="00826C0F">
        <w:rPr>
          <w:rFonts w:ascii="Times New Roman" w:hAnsi="Times New Roman" w:cs="Times New Roman"/>
          <w:color w:val="000000"/>
          <w:shd w:val="clear" w:color="auto" w:fill="FFFFFF"/>
        </w:rPr>
        <w:lastRenderedPageBreak/>
        <w:t>resource-based view (RBV) to identify how "resource poverty" specifically, gaps in financial, human, technological, and organizational resources—inhibits successful AI implementation. The paper then applies Stakeholder Theory to illustrate how these internal resource gaps directly lead to external harms, including risks to customer privacy, employee welfare, and broader societal well-being. To address these challenges, a practical four-stage AI capability roadmap is introduced, designed to help small business leaders develop their internal resources and capabilities, as well as establish the necessary ethical safeguards. This roadmap provides a guide for SMBs to navigate the complexities of AI.</w:t>
      </w:r>
    </w:p>
    <w:p w14:paraId="07EC7ABB" w14:textId="77777777" w:rsidR="00826C0F" w:rsidRDefault="00826C0F" w:rsidP="00826C0F">
      <w:pPr>
        <w:pBdr>
          <w:bottom w:val="single" w:sz="12" w:space="1" w:color="auto"/>
        </w:pBdr>
        <w:rPr>
          <w:rFonts w:ascii="Times New Roman" w:hAnsi="Times New Roman" w:cs="Times New Roman"/>
        </w:rPr>
      </w:pPr>
    </w:p>
    <w:p w14:paraId="266D5BE5" w14:textId="77777777" w:rsidR="00826C0F" w:rsidRDefault="00826C0F" w:rsidP="00826C0F">
      <w:pPr>
        <w:rPr>
          <w:rFonts w:ascii="Times New Roman" w:hAnsi="Times New Roman" w:cs="Times New Roman"/>
        </w:rPr>
      </w:pPr>
    </w:p>
    <w:p w14:paraId="4581DA67" w14:textId="481D6810" w:rsidR="00826C0F" w:rsidRDefault="00826C0F" w:rsidP="00826C0F">
      <w:pPr>
        <w:pStyle w:val="Heading1"/>
      </w:pPr>
      <w:bookmarkStart w:id="17" w:name="_Toc211418839"/>
      <w:r>
        <w:t>Navigating the Storm</w:t>
      </w:r>
      <w:bookmarkEnd w:id="17"/>
      <w:r>
        <w:t xml:space="preserve"> </w:t>
      </w:r>
    </w:p>
    <w:p w14:paraId="20753D01" w14:textId="77777777" w:rsidR="00826C0F" w:rsidRDefault="00826C0F" w:rsidP="00826C0F"/>
    <w:p w14:paraId="684E33CC" w14:textId="7728A2B2" w:rsidR="00826C0F" w:rsidRDefault="00826C0F" w:rsidP="00826C0F">
      <w:pPr>
        <w:jc w:val="center"/>
        <w:rPr>
          <w:rFonts w:ascii="Times New Roman" w:hAnsi="Times New Roman" w:cs="Times New Roman"/>
        </w:rPr>
      </w:pPr>
      <w:r>
        <w:rPr>
          <w:rFonts w:ascii="Times New Roman" w:hAnsi="Times New Roman" w:cs="Times New Roman"/>
        </w:rPr>
        <w:t>Christian Garabedian</w:t>
      </w:r>
    </w:p>
    <w:p w14:paraId="45004E18" w14:textId="605C2E3E" w:rsidR="00826C0F" w:rsidRDefault="00826C0F" w:rsidP="00826C0F">
      <w:pPr>
        <w:jc w:val="center"/>
        <w:rPr>
          <w:rFonts w:ascii="Times New Roman" w:hAnsi="Times New Roman" w:cs="Times New Roman"/>
        </w:rPr>
      </w:pPr>
      <w:r>
        <w:rPr>
          <w:rFonts w:ascii="Times New Roman" w:hAnsi="Times New Roman" w:cs="Times New Roman"/>
        </w:rPr>
        <w:t>(University of West Florida)</w:t>
      </w:r>
    </w:p>
    <w:p w14:paraId="44668CDD" w14:textId="77777777" w:rsidR="00826C0F" w:rsidRDefault="00826C0F" w:rsidP="00826C0F">
      <w:pPr>
        <w:jc w:val="center"/>
        <w:rPr>
          <w:rFonts w:ascii="Times New Roman" w:hAnsi="Times New Roman" w:cs="Times New Roman"/>
        </w:rPr>
      </w:pPr>
    </w:p>
    <w:p w14:paraId="2921FC05" w14:textId="78483267" w:rsidR="00826C0F" w:rsidRDefault="00826C0F" w:rsidP="00826C0F">
      <w:pPr>
        <w:jc w:val="center"/>
        <w:rPr>
          <w:rFonts w:ascii="Times New Roman" w:hAnsi="Times New Roman" w:cs="Times New Roman"/>
          <w:b/>
          <w:bCs/>
        </w:rPr>
      </w:pPr>
      <w:r>
        <w:rPr>
          <w:rFonts w:ascii="Times New Roman" w:hAnsi="Times New Roman" w:cs="Times New Roman"/>
          <w:b/>
          <w:bCs/>
        </w:rPr>
        <w:t>Abstract</w:t>
      </w:r>
    </w:p>
    <w:p w14:paraId="356D1E76" w14:textId="1D80AA8D" w:rsidR="00826C0F" w:rsidRDefault="00826C0F" w:rsidP="00826C0F">
      <w:pPr>
        <w:rPr>
          <w:rFonts w:ascii="Times New Roman" w:hAnsi="Times New Roman" w:cs="Times New Roman"/>
          <w:color w:val="000000"/>
          <w:shd w:val="clear" w:color="auto" w:fill="FFFFFF"/>
        </w:rPr>
      </w:pPr>
      <w:r>
        <w:rPr>
          <w:rFonts w:ascii="Helvetica Neue" w:hAnsi="Helvetica Neue"/>
          <w:color w:val="000000"/>
          <w:sz w:val="18"/>
          <w:szCs w:val="18"/>
          <w:shd w:val="clear" w:color="auto" w:fill="FFFFFF"/>
        </w:rPr>
        <w:t>I</w:t>
      </w:r>
      <w:r w:rsidRPr="00826C0F">
        <w:rPr>
          <w:rFonts w:ascii="Times New Roman" w:hAnsi="Times New Roman" w:cs="Times New Roman"/>
          <w:color w:val="000000"/>
          <w:shd w:val="clear" w:color="auto" w:fill="FFFFFF"/>
        </w:rPr>
        <w:t>n recent years, numerous corporate scandals, macroeconomic events, and business hardships have created a crisis in the affected organizations. Indeed, such situations often put leadership under immense pressure. In this research, we examine the role of transformational leadership and its relationship to stock prices, particularly in situations when it results in an organizational crisis. More specifically, we propose the relationship between an organizational crisis and financial performance, specifically stock prices of public companies, could be influenced by transformational leadership. Moreover, signaling theory is a potential leadership approach to explain how transformational leadership could moderate the relationship between an organization in crisis on its stock price. Specifically, can transformational leadership mitigate the relationship between an organization in crisis and a decrease in stock price?</w:t>
      </w:r>
    </w:p>
    <w:p w14:paraId="65CC84F8" w14:textId="77777777" w:rsidR="00826C0F" w:rsidRDefault="00826C0F" w:rsidP="00826C0F">
      <w:pPr>
        <w:pBdr>
          <w:bottom w:val="single" w:sz="12" w:space="1" w:color="auto"/>
        </w:pBdr>
        <w:rPr>
          <w:rFonts w:ascii="Times New Roman" w:hAnsi="Times New Roman" w:cs="Times New Roman"/>
          <w:color w:val="000000"/>
          <w:shd w:val="clear" w:color="auto" w:fill="FFFFFF"/>
        </w:rPr>
      </w:pPr>
    </w:p>
    <w:p w14:paraId="299D3AFE" w14:textId="77777777" w:rsidR="00826C0F" w:rsidRDefault="00826C0F" w:rsidP="00826C0F">
      <w:pPr>
        <w:rPr>
          <w:rFonts w:ascii="Times New Roman" w:hAnsi="Times New Roman" w:cs="Times New Roman"/>
          <w:color w:val="000000"/>
          <w:shd w:val="clear" w:color="auto" w:fill="FFFFFF"/>
        </w:rPr>
      </w:pPr>
    </w:p>
    <w:p w14:paraId="0E4F1BB7" w14:textId="197E99D8" w:rsidR="00826C0F" w:rsidRDefault="00826C0F" w:rsidP="00826C0F">
      <w:pPr>
        <w:pStyle w:val="Heading1"/>
        <w:rPr>
          <w:shd w:val="clear" w:color="auto" w:fill="FFFFFF"/>
        </w:rPr>
      </w:pPr>
      <w:bookmarkStart w:id="18" w:name="_Toc211418840"/>
      <w:r>
        <w:rPr>
          <w:shd w:val="clear" w:color="auto" w:fill="FFFFFF"/>
        </w:rPr>
        <w:t>Distinct but complementary: Dynamic and Improvisational Capabilities</w:t>
      </w:r>
      <w:bookmarkEnd w:id="18"/>
    </w:p>
    <w:p w14:paraId="51373822" w14:textId="77777777" w:rsidR="00826C0F" w:rsidRDefault="00826C0F" w:rsidP="00826C0F">
      <w:pPr>
        <w:rPr>
          <w:rFonts w:ascii="Times New Roman" w:hAnsi="Times New Roman" w:cs="Times New Roman"/>
        </w:rPr>
      </w:pPr>
    </w:p>
    <w:p w14:paraId="6A9CD274" w14:textId="6098DCCC" w:rsidR="00826C0F" w:rsidRDefault="00826C0F" w:rsidP="00826C0F">
      <w:pPr>
        <w:jc w:val="center"/>
        <w:rPr>
          <w:rFonts w:ascii="Times New Roman" w:hAnsi="Times New Roman" w:cs="Times New Roman"/>
        </w:rPr>
      </w:pPr>
      <w:r>
        <w:rPr>
          <w:rFonts w:ascii="Times New Roman" w:hAnsi="Times New Roman" w:cs="Times New Roman"/>
        </w:rPr>
        <w:t>Sonia White</w:t>
      </w:r>
    </w:p>
    <w:p w14:paraId="47239F15" w14:textId="1B7BFA9A" w:rsidR="00826C0F" w:rsidRDefault="00826C0F" w:rsidP="00826C0F">
      <w:pPr>
        <w:jc w:val="center"/>
        <w:rPr>
          <w:rFonts w:ascii="Times New Roman" w:hAnsi="Times New Roman" w:cs="Times New Roman"/>
        </w:rPr>
      </w:pPr>
      <w:r>
        <w:rPr>
          <w:rFonts w:ascii="Times New Roman" w:hAnsi="Times New Roman" w:cs="Times New Roman"/>
        </w:rPr>
        <w:t>(Midwestern State University)</w:t>
      </w:r>
    </w:p>
    <w:p w14:paraId="6BD9D003" w14:textId="595CF881" w:rsidR="00826C0F" w:rsidRDefault="00826C0F" w:rsidP="00826C0F">
      <w:pPr>
        <w:jc w:val="center"/>
        <w:rPr>
          <w:rFonts w:ascii="Times New Roman" w:hAnsi="Times New Roman" w:cs="Times New Roman"/>
        </w:rPr>
      </w:pPr>
      <w:r>
        <w:rPr>
          <w:rFonts w:ascii="Times New Roman" w:hAnsi="Times New Roman" w:cs="Times New Roman"/>
        </w:rPr>
        <w:lastRenderedPageBreak/>
        <w:t>William Gillis</w:t>
      </w:r>
    </w:p>
    <w:p w14:paraId="146C7A6A" w14:textId="0A4ECA5F" w:rsidR="00826C0F" w:rsidRDefault="00826C0F" w:rsidP="00826C0F">
      <w:pPr>
        <w:jc w:val="center"/>
        <w:rPr>
          <w:rFonts w:ascii="Times New Roman" w:hAnsi="Times New Roman" w:cs="Times New Roman"/>
        </w:rPr>
      </w:pPr>
      <w:r>
        <w:rPr>
          <w:rFonts w:ascii="Times New Roman" w:hAnsi="Times New Roman" w:cs="Times New Roman"/>
        </w:rPr>
        <w:t>(University of South Alabama)</w:t>
      </w:r>
    </w:p>
    <w:p w14:paraId="6D2C204D" w14:textId="77777777" w:rsidR="00826C0F" w:rsidRDefault="00826C0F" w:rsidP="00826C0F">
      <w:pPr>
        <w:jc w:val="center"/>
        <w:rPr>
          <w:rFonts w:ascii="Times New Roman" w:hAnsi="Times New Roman" w:cs="Times New Roman"/>
        </w:rPr>
      </w:pPr>
    </w:p>
    <w:p w14:paraId="43658A98" w14:textId="79BC650E" w:rsidR="00826C0F" w:rsidRDefault="00826C0F" w:rsidP="00826C0F">
      <w:pPr>
        <w:jc w:val="center"/>
        <w:rPr>
          <w:rFonts w:ascii="Times New Roman" w:hAnsi="Times New Roman" w:cs="Times New Roman"/>
          <w:b/>
          <w:bCs/>
        </w:rPr>
      </w:pPr>
      <w:r>
        <w:rPr>
          <w:rFonts w:ascii="Times New Roman" w:hAnsi="Times New Roman" w:cs="Times New Roman"/>
          <w:b/>
          <w:bCs/>
        </w:rPr>
        <w:t>Abstract</w:t>
      </w:r>
    </w:p>
    <w:p w14:paraId="34F41CFA" w14:textId="3FE4BB96" w:rsidR="00826C0F" w:rsidRDefault="00826C0F" w:rsidP="00826C0F">
      <w:pPr>
        <w:rPr>
          <w:rFonts w:ascii="Times New Roman" w:hAnsi="Times New Roman" w:cs="Times New Roman"/>
          <w:color w:val="000000"/>
          <w:shd w:val="clear" w:color="auto" w:fill="FFFFFF"/>
        </w:rPr>
      </w:pPr>
      <w:r w:rsidRPr="00826C0F">
        <w:rPr>
          <w:rFonts w:ascii="Times New Roman" w:hAnsi="Times New Roman" w:cs="Times New Roman"/>
          <w:color w:val="000000"/>
          <w:shd w:val="clear" w:color="auto" w:fill="FFFFFF"/>
        </w:rPr>
        <w:t>There has been very little theoretical or empirical research examining how dynamic and improvisational capabilities work together to achieve organizational outcomes such as resiliency. To date, empirical and conceptual discriminant validity between dynamic and improvisational capabilities has remained unsupported because there is a dearth of research examining these concepts in the same empirical study, leaving uncertainty for managers and scholars. This study empirically examined the discriminant difference between dynamic and improvisational capabilities with an initial pilot study (Sample 1: N = 67). I tested a mediated model with PLS-SEM analysis. Overall, this research demonstrated that dynamic and improvisational capabilities are distinct concepts. Several limitations are discussed, as well as implications and future research opportunities.</w:t>
      </w:r>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Key words: dynamic capabilities, improvisational capabilities, PLS-SEM analysis</w:t>
      </w:r>
    </w:p>
    <w:p w14:paraId="27C513B5" w14:textId="77777777" w:rsidR="00826C0F" w:rsidRDefault="00826C0F" w:rsidP="00826C0F">
      <w:pPr>
        <w:pBdr>
          <w:bottom w:val="single" w:sz="12" w:space="1" w:color="auto"/>
        </w:pBdr>
        <w:rPr>
          <w:rFonts w:ascii="Times New Roman" w:hAnsi="Times New Roman" w:cs="Times New Roman"/>
          <w:color w:val="000000"/>
          <w:shd w:val="clear" w:color="auto" w:fill="FFFFFF"/>
        </w:rPr>
      </w:pPr>
    </w:p>
    <w:p w14:paraId="0968465A" w14:textId="77777777" w:rsidR="00826C0F" w:rsidRDefault="00826C0F" w:rsidP="00826C0F">
      <w:pPr>
        <w:rPr>
          <w:rFonts w:ascii="Times New Roman" w:hAnsi="Times New Roman" w:cs="Times New Roman"/>
          <w:color w:val="000000"/>
          <w:shd w:val="clear" w:color="auto" w:fill="FFFFFF"/>
        </w:rPr>
      </w:pPr>
    </w:p>
    <w:p w14:paraId="6D75047A" w14:textId="017E7239" w:rsidR="00826C0F" w:rsidRDefault="00826C0F" w:rsidP="00826C0F">
      <w:pPr>
        <w:pStyle w:val="Heading1"/>
      </w:pPr>
      <w:bookmarkStart w:id="19" w:name="_Toc211418841"/>
      <w:r>
        <w:t>“Workplace Families” and the Power of Toxic Positivity</w:t>
      </w:r>
      <w:bookmarkEnd w:id="19"/>
    </w:p>
    <w:p w14:paraId="2F22F138" w14:textId="77777777" w:rsidR="00826C0F" w:rsidRDefault="00826C0F" w:rsidP="00826C0F"/>
    <w:p w14:paraId="36BD575A" w14:textId="60769FE5" w:rsidR="00826C0F" w:rsidRDefault="00826C0F" w:rsidP="00826C0F">
      <w:pPr>
        <w:jc w:val="center"/>
        <w:rPr>
          <w:rFonts w:ascii="Times New Roman" w:hAnsi="Times New Roman" w:cs="Times New Roman"/>
        </w:rPr>
      </w:pPr>
      <w:r>
        <w:rPr>
          <w:rFonts w:ascii="Times New Roman" w:hAnsi="Times New Roman" w:cs="Times New Roman"/>
        </w:rPr>
        <w:t>Alli Forrester</w:t>
      </w:r>
    </w:p>
    <w:p w14:paraId="70881300" w14:textId="11986E0B" w:rsidR="00826C0F" w:rsidRDefault="00826C0F" w:rsidP="00826C0F">
      <w:pPr>
        <w:jc w:val="center"/>
        <w:rPr>
          <w:rFonts w:ascii="Times New Roman" w:hAnsi="Times New Roman" w:cs="Times New Roman"/>
        </w:rPr>
      </w:pPr>
      <w:r>
        <w:rPr>
          <w:rFonts w:ascii="Times New Roman" w:hAnsi="Times New Roman" w:cs="Times New Roman"/>
        </w:rPr>
        <w:t>(University of South Alabama)</w:t>
      </w:r>
    </w:p>
    <w:p w14:paraId="0015DC9A" w14:textId="77777777" w:rsidR="00826C0F" w:rsidRDefault="00826C0F" w:rsidP="00826C0F">
      <w:pPr>
        <w:jc w:val="center"/>
        <w:rPr>
          <w:rFonts w:ascii="Times New Roman" w:hAnsi="Times New Roman" w:cs="Times New Roman"/>
        </w:rPr>
      </w:pPr>
    </w:p>
    <w:p w14:paraId="1FAC22DE" w14:textId="180F26F5" w:rsidR="00826C0F" w:rsidRPr="00826C0F" w:rsidRDefault="00826C0F" w:rsidP="00826C0F">
      <w:pPr>
        <w:jc w:val="center"/>
        <w:rPr>
          <w:rFonts w:ascii="Times New Roman" w:hAnsi="Times New Roman" w:cs="Times New Roman"/>
          <w:b/>
          <w:bCs/>
        </w:rPr>
      </w:pPr>
      <w:r w:rsidRPr="00826C0F">
        <w:rPr>
          <w:rFonts w:ascii="Times New Roman" w:hAnsi="Times New Roman" w:cs="Times New Roman"/>
          <w:b/>
          <w:bCs/>
        </w:rPr>
        <w:t>Abstract</w:t>
      </w:r>
    </w:p>
    <w:p w14:paraId="42F787DC" w14:textId="63BF9983" w:rsidR="00826C0F" w:rsidRDefault="00826C0F" w:rsidP="00826C0F">
      <w:pPr>
        <w:rPr>
          <w:rFonts w:ascii="Times New Roman" w:hAnsi="Times New Roman" w:cs="Times New Roman"/>
          <w:color w:val="000000"/>
          <w:shd w:val="clear" w:color="auto" w:fill="FFFFFF"/>
        </w:rPr>
      </w:pPr>
      <w:r w:rsidRPr="00826C0F">
        <w:rPr>
          <w:rFonts w:ascii="Times New Roman" w:hAnsi="Times New Roman" w:cs="Times New Roman"/>
          <w:color w:val="000000"/>
          <w:shd w:val="clear" w:color="auto" w:fill="FFFFFF"/>
        </w:rPr>
        <w:t xml:space="preserve">Companies sometimes pose themselves to their employees as a “workplace family” </w:t>
      </w:r>
      <w:proofErr w:type="gramStart"/>
      <w:r w:rsidRPr="00826C0F">
        <w:rPr>
          <w:rFonts w:ascii="Times New Roman" w:hAnsi="Times New Roman" w:cs="Times New Roman"/>
          <w:color w:val="000000"/>
          <w:shd w:val="clear" w:color="auto" w:fill="FFFFFF"/>
        </w:rPr>
        <w:t>in order to</w:t>
      </w:r>
      <w:proofErr w:type="gramEnd"/>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obtain buy in from employees and to develop a sense of belonging within the company.</w:t>
      </w:r>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Workplaces that do this, however, can often have some toxic components. This theoretical paper</w:t>
      </w:r>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 xml:space="preserve">reviews the idea of “workplace families” </w:t>
      </w:r>
      <w:proofErr w:type="gramStart"/>
      <w:r w:rsidRPr="00826C0F">
        <w:rPr>
          <w:rFonts w:ascii="Times New Roman" w:hAnsi="Times New Roman" w:cs="Times New Roman"/>
          <w:color w:val="000000"/>
          <w:shd w:val="clear" w:color="auto" w:fill="FFFFFF"/>
        </w:rPr>
        <w:t>as a way to</w:t>
      </w:r>
      <w:proofErr w:type="gramEnd"/>
      <w:r w:rsidRPr="00826C0F">
        <w:rPr>
          <w:rFonts w:ascii="Times New Roman" w:hAnsi="Times New Roman" w:cs="Times New Roman"/>
          <w:color w:val="000000"/>
          <w:shd w:val="clear" w:color="auto" w:fill="FFFFFF"/>
        </w:rPr>
        <w:t xml:space="preserve"> strategically and internally brand the</w:t>
      </w:r>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company to its employee to create a culture that could result in toxic positivity. This could lead</w:t>
      </w:r>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 xml:space="preserve">to potential detrimental side effects for the employees and the </w:t>
      </w:r>
      <w:proofErr w:type="gramStart"/>
      <w:r w:rsidRPr="00826C0F">
        <w:rPr>
          <w:rFonts w:ascii="Times New Roman" w:hAnsi="Times New Roman" w:cs="Times New Roman"/>
          <w:color w:val="000000"/>
          <w:shd w:val="clear" w:color="auto" w:fill="FFFFFF"/>
        </w:rPr>
        <w:t>company as a whole</w:t>
      </w:r>
      <w:proofErr w:type="gramEnd"/>
      <w:r w:rsidRPr="00826C0F">
        <w:rPr>
          <w:rFonts w:ascii="Times New Roman" w:hAnsi="Times New Roman" w:cs="Times New Roman"/>
          <w:color w:val="000000"/>
          <w:shd w:val="clear" w:color="auto" w:fill="FFFFFF"/>
        </w:rPr>
        <w:t>. This paper</w:t>
      </w:r>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 xml:space="preserve">uses social identity theory as a lens to review an internal branding and a toxic positivity model </w:t>
      </w:r>
      <w:proofErr w:type="gramStart"/>
      <w:r w:rsidRPr="00826C0F">
        <w:rPr>
          <w:rFonts w:ascii="Times New Roman" w:hAnsi="Times New Roman" w:cs="Times New Roman"/>
          <w:color w:val="000000"/>
          <w:shd w:val="clear" w:color="auto" w:fill="FFFFFF"/>
        </w:rPr>
        <w:t>in</w:t>
      </w:r>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order to</w:t>
      </w:r>
      <w:proofErr w:type="gramEnd"/>
      <w:r w:rsidRPr="00826C0F">
        <w:rPr>
          <w:rFonts w:ascii="Times New Roman" w:hAnsi="Times New Roman" w:cs="Times New Roman"/>
          <w:color w:val="000000"/>
          <w:shd w:val="clear" w:color="auto" w:fill="FFFFFF"/>
        </w:rPr>
        <w:t xml:space="preserve"> potentially explore some of the impacts that might be had. The idea is steer companies</w:t>
      </w:r>
      <w:r w:rsidR="00B237F0">
        <w:rPr>
          <w:rFonts w:ascii="Times New Roman" w:hAnsi="Times New Roman" w:cs="Times New Roman"/>
          <w:color w:val="000000"/>
          <w:shd w:val="clear" w:color="auto" w:fill="FFFFFF"/>
        </w:rPr>
        <w:t xml:space="preserve"> a</w:t>
      </w:r>
      <w:r w:rsidRPr="00826C0F">
        <w:rPr>
          <w:rFonts w:ascii="Times New Roman" w:hAnsi="Times New Roman" w:cs="Times New Roman"/>
          <w:color w:val="000000"/>
          <w:shd w:val="clear" w:color="auto" w:fill="FFFFFF"/>
        </w:rPr>
        <w:t xml:space="preserve">way from the idea of </w:t>
      </w:r>
      <w:proofErr w:type="gramStart"/>
      <w:r w:rsidRPr="00826C0F">
        <w:rPr>
          <w:rFonts w:ascii="Times New Roman" w:hAnsi="Times New Roman" w:cs="Times New Roman"/>
          <w:color w:val="000000"/>
          <w:shd w:val="clear" w:color="auto" w:fill="FFFFFF"/>
        </w:rPr>
        <w:t>create</w:t>
      </w:r>
      <w:proofErr w:type="gramEnd"/>
      <w:r w:rsidRPr="00826C0F">
        <w:rPr>
          <w:rFonts w:ascii="Times New Roman" w:hAnsi="Times New Roman" w:cs="Times New Roman"/>
          <w:color w:val="000000"/>
          <w:shd w:val="clear" w:color="auto" w:fill="FFFFFF"/>
        </w:rPr>
        <w:t xml:space="preserve"> a “workplace family” and to create a true environment that focuse</w:t>
      </w:r>
      <w:r w:rsidR="00B237F0">
        <w:rPr>
          <w:rFonts w:ascii="Times New Roman" w:hAnsi="Times New Roman" w:cs="Times New Roman"/>
          <w:color w:val="000000"/>
          <w:shd w:val="clear" w:color="auto" w:fill="FFFFFF"/>
        </w:rPr>
        <w:t xml:space="preserve">s </w:t>
      </w:r>
      <w:r w:rsidRPr="00826C0F">
        <w:rPr>
          <w:rFonts w:ascii="Times New Roman" w:hAnsi="Times New Roman" w:cs="Times New Roman"/>
          <w:color w:val="000000"/>
          <w:shd w:val="clear" w:color="auto" w:fill="FFFFFF"/>
        </w:rPr>
        <w:t>on respect and success.</w:t>
      </w:r>
    </w:p>
    <w:p w14:paraId="3BD36F8D" w14:textId="77777777" w:rsidR="00826C0F" w:rsidRDefault="00826C0F" w:rsidP="00826C0F">
      <w:pPr>
        <w:pBdr>
          <w:bottom w:val="single" w:sz="12" w:space="1" w:color="auto"/>
        </w:pBdr>
        <w:rPr>
          <w:rFonts w:ascii="Times New Roman" w:hAnsi="Times New Roman" w:cs="Times New Roman"/>
          <w:color w:val="000000"/>
          <w:shd w:val="clear" w:color="auto" w:fill="FFFFFF"/>
        </w:rPr>
      </w:pPr>
    </w:p>
    <w:p w14:paraId="548F6350" w14:textId="77777777" w:rsidR="00826C0F" w:rsidRPr="00826C0F" w:rsidRDefault="00826C0F" w:rsidP="00826C0F">
      <w:pPr>
        <w:rPr>
          <w:rFonts w:ascii="Times New Roman" w:hAnsi="Times New Roman" w:cs="Times New Roman"/>
          <w:color w:val="000000"/>
          <w:shd w:val="clear" w:color="auto" w:fill="FFFFFF"/>
        </w:rPr>
      </w:pPr>
    </w:p>
    <w:p w14:paraId="441A40C2" w14:textId="6DE6A9A9" w:rsidR="00826C0F" w:rsidRDefault="00826C0F" w:rsidP="00826C0F">
      <w:pPr>
        <w:pStyle w:val="Heading1"/>
      </w:pPr>
      <w:bookmarkStart w:id="20" w:name="_Toc211418842"/>
      <w:r>
        <w:t>Slide Into Success: Mastering PowerPoints in the Business World</w:t>
      </w:r>
      <w:bookmarkEnd w:id="20"/>
    </w:p>
    <w:p w14:paraId="516D37EB" w14:textId="77777777" w:rsidR="00826C0F" w:rsidRDefault="00826C0F" w:rsidP="00826C0F">
      <w:pPr>
        <w:jc w:val="center"/>
        <w:rPr>
          <w:rFonts w:ascii="Times New Roman" w:hAnsi="Times New Roman" w:cs="Times New Roman"/>
        </w:rPr>
      </w:pPr>
    </w:p>
    <w:p w14:paraId="38CDD562" w14:textId="1DAABA7B" w:rsidR="00826C0F" w:rsidRDefault="00826C0F" w:rsidP="00826C0F">
      <w:pPr>
        <w:jc w:val="center"/>
        <w:rPr>
          <w:rFonts w:ascii="Times New Roman" w:hAnsi="Times New Roman" w:cs="Times New Roman"/>
        </w:rPr>
      </w:pPr>
      <w:r>
        <w:rPr>
          <w:rFonts w:ascii="Times New Roman" w:hAnsi="Times New Roman" w:cs="Times New Roman"/>
        </w:rPr>
        <w:t>Jack Monger</w:t>
      </w:r>
    </w:p>
    <w:p w14:paraId="32C08411" w14:textId="401CF57C" w:rsidR="00826C0F" w:rsidRDefault="00826C0F" w:rsidP="00826C0F">
      <w:pPr>
        <w:jc w:val="center"/>
        <w:rPr>
          <w:rFonts w:ascii="Times New Roman" w:hAnsi="Times New Roman" w:cs="Times New Roman"/>
        </w:rPr>
      </w:pPr>
      <w:r>
        <w:rPr>
          <w:rFonts w:ascii="Times New Roman" w:hAnsi="Times New Roman" w:cs="Times New Roman"/>
        </w:rPr>
        <w:t>(University of West Florida)</w:t>
      </w:r>
    </w:p>
    <w:p w14:paraId="2403B832" w14:textId="77777777" w:rsidR="00826C0F" w:rsidRDefault="00826C0F" w:rsidP="00826C0F">
      <w:pPr>
        <w:jc w:val="center"/>
        <w:rPr>
          <w:rFonts w:ascii="Times New Roman" w:hAnsi="Times New Roman" w:cs="Times New Roman"/>
        </w:rPr>
      </w:pPr>
    </w:p>
    <w:p w14:paraId="43C8CD99" w14:textId="045C04BA" w:rsidR="00826C0F" w:rsidRDefault="00826C0F" w:rsidP="00826C0F">
      <w:pPr>
        <w:jc w:val="center"/>
        <w:rPr>
          <w:rFonts w:ascii="Times New Roman" w:hAnsi="Times New Roman" w:cs="Times New Roman"/>
          <w:b/>
          <w:bCs/>
        </w:rPr>
      </w:pPr>
      <w:r>
        <w:rPr>
          <w:rFonts w:ascii="Times New Roman" w:hAnsi="Times New Roman" w:cs="Times New Roman"/>
          <w:b/>
          <w:bCs/>
        </w:rPr>
        <w:t>Abstract</w:t>
      </w:r>
    </w:p>
    <w:p w14:paraId="54053DB9" w14:textId="4A30108D" w:rsidR="00826C0F" w:rsidRDefault="00826C0F" w:rsidP="00826C0F">
      <w:pPr>
        <w:rPr>
          <w:rFonts w:ascii="Times New Roman" w:hAnsi="Times New Roman" w:cs="Times New Roman"/>
          <w:color w:val="000000"/>
          <w:shd w:val="clear" w:color="auto" w:fill="FFFFFF"/>
        </w:rPr>
      </w:pPr>
      <w:r w:rsidRPr="00826C0F">
        <w:rPr>
          <w:rFonts w:ascii="Times New Roman" w:hAnsi="Times New Roman" w:cs="Times New Roman"/>
          <w:color w:val="000000"/>
          <w:shd w:val="clear" w:color="auto" w:fill="FFFFFF"/>
        </w:rPr>
        <w:t>This article addresses a pervasive challenge within contemporary business education: the suboptimal quality of presentations delivered by students, staff, and faculty. In an academic environment characterized by evolving traditional, hybrid, and fully virtual modalities, a continued reliance on static presentation formats often impedes effective engagement with diverse audiences and can compromise the impactful dissemination of research and insights.</w:t>
      </w:r>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This guidebook-style article provides actionable strategies for cultivating dynamic, impactful presentations that transcend conventional slide-based communication. It specifically focuses on maximizing the inherent capabilities and tools within established slide deck software, such as Microsoft PowerPoint, rather than advocating for extensive reliance on emerging AI-powered presentation solutions. Drawing upon current pedagogical research and best practices in communication, this article explores innovative techniques designed to foster audience engagement, particularly within virtual settings.</w:t>
      </w:r>
      <w:r w:rsidR="00B237F0">
        <w:rPr>
          <w:rFonts w:ascii="Times New Roman" w:hAnsi="Times New Roman" w:cs="Times New Roman"/>
          <w:color w:val="000000"/>
          <w:shd w:val="clear" w:color="auto" w:fill="FFFFFF"/>
        </w:rPr>
        <w:t xml:space="preserve"> </w:t>
      </w:r>
      <w:r w:rsidRPr="00826C0F">
        <w:rPr>
          <w:rFonts w:ascii="Times New Roman" w:hAnsi="Times New Roman" w:cs="Times New Roman"/>
          <w:color w:val="000000"/>
          <w:shd w:val="clear" w:color="auto" w:fill="FFFFFF"/>
        </w:rPr>
        <w:t>Readers will discover methodologies for integrating interactive elements, narrative storytelling, and audience participation by leveraging the functionalities embedded within their existing presentation platforms. Furthermore, the article delves into the adaptation of presentation styles for various professional contexts, thereby enhancing presenter confidence and adaptability. The ultimate objective of this resource is to empower members of the business school community to utilize presentations as a robust instrument for effective communication, thereby enriching the overall learning experience.</w:t>
      </w:r>
    </w:p>
    <w:p w14:paraId="6F17B552" w14:textId="77777777" w:rsidR="00826C0F" w:rsidRDefault="00826C0F" w:rsidP="00826C0F">
      <w:pPr>
        <w:pBdr>
          <w:bottom w:val="single" w:sz="12" w:space="1" w:color="auto"/>
        </w:pBdr>
        <w:rPr>
          <w:rFonts w:ascii="Times New Roman" w:hAnsi="Times New Roman" w:cs="Times New Roman"/>
          <w:color w:val="000000"/>
          <w:shd w:val="clear" w:color="auto" w:fill="FFFFFF"/>
        </w:rPr>
      </w:pPr>
    </w:p>
    <w:p w14:paraId="6290D91F" w14:textId="77777777" w:rsidR="00826C0F" w:rsidRDefault="00826C0F" w:rsidP="00826C0F">
      <w:pPr>
        <w:rPr>
          <w:rFonts w:ascii="Times New Roman" w:hAnsi="Times New Roman" w:cs="Times New Roman"/>
          <w:color w:val="000000"/>
          <w:shd w:val="clear" w:color="auto" w:fill="FFFFFF"/>
        </w:rPr>
      </w:pPr>
    </w:p>
    <w:p w14:paraId="4999140B" w14:textId="719A9F49" w:rsidR="00826C0F" w:rsidRDefault="00826C0F" w:rsidP="00826C0F">
      <w:pPr>
        <w:pStyle w:val="Heading1"/>
      </w:pPr>
      <w:bookmarkStart w:id="21" w:name="_Toc211418843"/>
      <w:r>
        <w:t>The Potential of AI Chatbot Safety Training in High-Risk Industries</w:t>
      </w:r>
      <w:bookmarkEnd w:id="21"/>
    </w:p>
    <w:p w14:paraId="7C360716" w14:textId="77777777" w:rsidR="00826C0F" w:rsidRDefault="00826C0F" w:rsidP="00826C0F">
      <w:pPr>
        <w:jc w:val="center"/>
        <w:rPr>
          <w:rFonts w:ascii="Times New Roman" w:hAnsi="Times New Roman" w:cs="Times New Roman"/>
        </w:rPr>
      </w:pPr>
    </w:p>
    <w:p w14:paraId="7EB60122" w14:textId="2B2D51DF" w:rsidR="00826C0F" w:rsidRDefault="00826C0F" w:rsidP="00826C0F">
      <w:pPr>
        <w:jc w:val="center"/>
        <w:rPr>
          <w:rFonts w:ascii="Times New Roman" w:hAnsi="Times New Roman" w:cs="Times New Roman"/>
        </w:rPr>
      </w:pPr>
      <w:r>
        <w:rPr>
          <w:rFonts w:ascii="Times New Roman" w:hAnsi="Times New Roman" w:cs="Times New Roman"/>
        </w:rPr>
        <w:t>Mike Jernigan</w:t>
      </w:r>
    </w:p>
    <w:p w14:paraId="1E8502C6" w14:textId="6410CAB8" w:rsidR="00826C0F" w:rsidRDefault="00826C0F" w:rsidP="00826C0F">
      <w:pPr>
        <w:jc w:val="center"/>
        <w:rPr>
          <w:rFonts w:ascii="Times New Roman" w:hAnsi="Times New Roman" w:cs="Times New Roman"/>
        </w:rPr>
      </w:pPr>
      <w:r>
        <w:rPr>
          <w:rFonts w:ascii="Times New Roman" w:hAnsi="Times New Roman" w:cs="Times New Roman"/>
        </w:rPr>
        <w:t>(</w:t>
      </w:r>
      <w:r w:rsidR="00876C12">
        <w:rPr>
          <w:rFonts w:ascii="Times New Roman" w:hAnsi="Times New Roman" w:cs="Times New Roman"/>
        </w:rPr>
        <w:t>University of South Alabama)</w:t>
      </w:r>
    </w:p>
    <w:p w14:paraId="292E3335" w14:textId="77777777" w:rsidR="00876C12" w:rsidRDefault="00876C12" w:rsidP="00826C0F">
      <w:pPr>
        <w:jc w:val="center"/>
        <w:rPr>
          <w:rFonts w:ascii="Times New Roman" w:hAnsi="Times New Roman" w:cs="Times New Roman"/>
        </w:rPr>
      </w:pPr>
    </w:p>
    <w:p w14:paraId="04378535" w14:textId="74A1D497" w:rsidR="00876C12" w:rsidRDefault="00876C12" w:rsidP="00826C0F">
      <w:pPr>
        <w:jc w:val="center"/>
        <w:rPr>
          <w:rFonts w:ascii="Times New Roman" w:hAnsi="Times New Roman" w:cs="Times New Roman"/>
          <w:b/>
          <w:bCs/>
        </w:rPr>
      </w:pPr>
      <w:r>
        <w:rPr>
          <w:rFonts w:ascii="Times New Roman" w:hAnsi="Times New Roman" w:cs="Times New Roman"/>
          <w:b/>
          <w:bCs/>
        </w:rPr>
        <w:t>Abstract</w:t>
      </w:r>
    </w:p>
    <w:p w14:paraId="75B42DA6" w14:textId="18104EC6" w:rsidR="00876C12" w:rsidRPr="00876C12" w:rsidRDefault="00876C12" w:rsidP="00876C12">
      <w:pPr>
        <w:rPr>
          <w:rFonts w:ascii="Times New Roman" w:hAnsi="Times New Roman" w:cs="Times New Roman"/>
          <w:b/>
          <w:bCs/>
        </w:rPr>
      </w:pPr>
      <w:r w:rsidRPr="00876C12">
        <w:rPr>
          <w:rFonts w:ascii="Times New Roman" w:hAnsi="Times New Roman" w:cs="Times New Roman"/>
          <w:color w:val="000000"/>
          <w:shd w:val="clear" w:color="auto" w:fill="FFFFFF"/>
        </w:rPr>
        <w:t>Artificial Intelligence (AI) is rapidly changing the professional landscape in many industries across the globe. Specifically, AI enables rapid information processing and generation, creating unprecedented efficiencies that allow professionals to complete traditionally time-consuming tasks more effectively. This could also be true for workers in labor-intensive industries who often operate in high-risk environments where safety incidents could lead to lifelong negative health consequences and even death. This paper explores the utilization of AI chatbots and the potential benefits they could bring to the area of occupational health and safety training, thus leading to fewer safety incidents and improving the overall health and safety of workers. Using a quantitative methodology involving worker surveys in high-risk industries, this research hypothesizes that chatbot-driven safety training methods significantly reduce workplace incidents compared to traditional training methods.</w:t>
      </w:r>
    </w:p>
    <w:p w14:paraId="6356D685" w14:textId="77777777" w:rsidR="00826C0F" w:rsidRDefault="00826C0F" w:rsidP="00826C0F">
      <w:pPr>
        <w:rPr>
          <w:rFonts w:ascii="Times New Roman" w:hAnsi="Times New Roman" w:cs="Times New Roman"/>
          <w:color w:val="000000"/>
          <w:shd w:val="clear" w:color="auto" w:fill="FFFFFF"/>
        </w:rPr>
      </w:pPr>
    </w:p>
    <w:p w14:paraId="1C4436C3" w14:textId="77777777" w:rsidR="00826C0F" w:rsidRPr="00826C0F" w:rsidRDefault="00826C0F" w:rsidP="00826C0F">
      <w:pPr>
        <w:rPr>
          <w:rFonts w:ascii="Times New Roman" w:hAnsi="Times New Roman" w:cs="Times New Roman"/>
        </w:rPr>
      </w:pPr>
    </w:p>
    <w:sectPr w:rsidR="00826C0F" w:rsidRPr="00826C0F" w:rsidSect="00670D24">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BAF9" w14:textId="77777777" w:rsidR="00011BB1" w:rsidRDefault="00011BB1" w:rsidP="00670D24">
      <w:pPr>
        <w:spacing w:after="0" w:line="240" w:lineRule="auto"/>
      </w:pPr>
      <w:r>
        <w:separator/>
      </w:r>
    </w:p>
  </w:endnote>
  <w:endnote w:type="continuationSeparator" w:id="0">
    <w:p w14:paraId="6926FA8E" w14:textId="77777777" w:rsidR="00011BB1" w:rsidRDefault="00011BB1" w:rsidP="0067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162762"/>
      <w:docPartObj>
        <w:docPartGallery w:val="Page Numbers (Bottom of Page)"/>
        <w:docPartUnique/>
      </w:docPartObj>
    </w:sdtPr>
    <w:sdtContent>
      <w:p w14:paraId="187AE5D0" w14:textId="4AD54ABF" w:rsidR="00670D24" w:rsidRDefault="00670D24" w:rsidP="002E44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846DF3" w14:textId="77777777" w:rsidR="00670D24" w:rsidRDefault="00670D24" w:rsidP="00670D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2035842797"/>
      <w:docPartObj>
        <w:docPartGallery w:val="Page Numbers (Bottom of Page)"/>
        <w:docPartUnique/>
      </w:docPartObj>
    </w:sdtPr>
    <w:sdtContent>
      <w:p w14:paraId="14A157D7" w14:textId="550E56ED" w:rsidR="00670D24" w:rsidRPr="00670D24" w:rsidRDefault="00670D24" w:rsidP="002E44CB">
        <w:pPr>
          <w:pStyle w:val="Footer"/>
          <w:framePr w:wrap="none" w:vAnchor="text" w:hAnchor="margin" w:xAlign="right" w:y="1"/>
          <w:rPr>
            <w:rStyle w:val="PageNumber"/>
            <w:rFonts w:ascii="Times New Roman" w:hAnsi="Times New Roman" w:cs="Times New Roman"/>
          </w:rPr>
        </w:pPr>
        <w:r w:rsidRPr="00670D24">
          <w:rPr>
            <w:rStyle w:val="PageNumber"/>
            <w:rFonts w:ascii="Times New Roman" w:hAnsi="Times New Roman" w:cs="Times New Roman"/>
          </w:rPr>
          <w:fldChar w:fldCharType="begin"/>
        </w:r>
        <w:r w:rsidRPr="00670D24">
          <w:rPr>
            <w:rStyle w:val="PageNumber"/>
            <w:rFonts w:ascii="Times New Roman" w:hAnsi="Times New Roman" w:cs="Times New Roman"/>
          </w:rPr>
          <w:instrText xml:space="preserve"> PAGE </w:instrText>
        </w:r>
        <w:r w:rsidRPr="00670D24">
          <w:rPr>
            <w:rStyle w:val="PageNumber"/>
            <w:rFonts w:ascii="Times New Roman" w:hAnsi="Times New Roman" w:cs="Times New Roman"/>
          </w:rPr>
          <w:fldChar w:fldCharType="separate"/>
        </w:r>
        <w:r w:rsidRPr="00670D24">
          <w:rPr>
            <w:rStyle w:val="PageNumber"/>
            <w:rFonts w:ascii="Times New Roman" w:hAnsi="Times New Roman" w:cs="Times New Roman"/>
            <w:noProof/>
          </w:rPr>
          <w:t>2</w:t>
        </w:r>
        <w:r w:rsidRPr="00670D24">
          <w:rPr>
            <w:rStyle w:val="PageNumber"/>
            <w:rFonts w:ascii="Times New Roman" w:hAnsi="Times New Roman" w:cs="Times New Roman"/>
          </w:rPr>
          <w:fldChar w:fldCharType="end"/>
        </w:r>
      </w:p>
    </w:sdtContent>
  </w:sdt>
  <w:p w14:paraId="717AF1F6" w14:textId="77777777" w:rsidR="00670D24" w:rsidRDefault="00670D24" w:rsidP="00670D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E87C" w14:textId="77777777" w:rsidR="00011BB1" w:rsidRDefault="00011BB1" w:rsidP="00670D24">
      <w:pPr>
        <w:spacing w:after="0" w:line="240" w:lineRule="auto"/>
      </w:pPr>
      <w:r>
        <w:separator/>
      </w:r>
    </w:p>
  </w:footnote>
  <w:footnote w:type="continuationSeparator" w:id="0">
    <w:p w14:paraId="2F8A386C" w14:textId="77777777" w:rsidR="00011BB1" w:rsidRDefault="00011BB1" w:rsidP="00670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25"/>
    <w:rsid w:val="00011BB1"/>
    <w:rsid w:val="00041D86"/>
    <w:rsid w:val="00045210"/>
    <w:rsid w:val="000639EC"/>
    <w:rsid w:val="000640A4"/>
    <w:rsid w:val="0009033E"/>
    <w:rsid w:val="000F5288"/>
    <w:rsid w:val="000F56B3"/>
    <w:rsid w:val="00151239"/>
    <w:rsid w:val="00157B82"/>
    <w:rsid w:val="001D3005"/>
    <w:rsid w:val="0040771E"/>
    <w:rsid w:val="00442125"/>
    <w:rsid w:val="004476E0"/>
    <w:rsid w:val="005723EC"/>
    <w:rsid w:val="005E73E8"/>
    <w:rsid w:val="0061707C"/>
    <w:rsid w:val="00670D24"/>
    <w:rsid w:val="00745144"/>
    <w:rsid w:val="00776218"/>
    <w:rsid w:val="00786F0F"/>
    <w:rsid w:val="007A7BFD"/>
    <w:rsid w:val="007B5283"/>
    <w:rsid w:val="00826C0F"/>
    <w:rsid w:val="00876C12"/>
    <w:rsid w:val="009225AB"/>
    <w:rsid w:val="00953B77"/>
    <w:rsid w:val="00B237F0"/>
    <w:rsid w:val="00C0632A"/>
    <w:rsid w:val="00C15754"/>
    <w:rsid w:val="00C3619B"/>
    <w:rsid w:val="00CC47D7"/>
    <w:rsid w:val="00CF0CC8"/>
    <w:rsid w:val="00DA4165"/>
    <w:rsid w:val="00EC5C73"/>
    <w:rsid w:val="00F0097B"/>
    <w:rsid w:val="00F16882"/>
    <w:rsid w:val="00FE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7249"/>
  <w15:chartTrackingRefBased/>
  <w15:docId w15:val="{2690BA81-E5CA-5143-AA21-F76FA74B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71E"/>
    <w:pPr>
      <w:jc w:val="center"/>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rsid w:val="00442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1E"/>
    <w:rPr>
      <w:rFonts w:ascii="Times New Roman" w:hAnsi="Times New Roman" w:cs="Times New Roman"/>
      <w:b/>
      <w:bCs/>
    </w:rPr>
  </w:style>
  <w:style w:type="character" w:customStyle="1" w:styleId="Heading2Char">
    <w:name w:val="Heading 2 Char"/>
    <w:basedOn w:val="DefaultParagraphFont"/>
    <w:link w:val="Heading2"/>
    <w:uiPriority w:val="9"/>
    <w:semiHidden/>
    <w:rsid w:val="00442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25"/>
    <w:rPr>
      <w:rFonts w:eastAsiaTheme="majorEastAsia" w:cstheme="majorBidi"/>
      <w:color w:val="272727" w:themeColor="text1" w:themeTint="D8"/>
    </w:rPr>
  </w:style>
  <w:style w:type="paragraph" w:styleId="Title">
    <w:name w:val="Title"/>
    <w:basedOn w:val="Normal"/>
    <w:next w:val="Normal"/>
    <w:link w:val="TitleChar"/>
    <w:uiPriority w:val="10"/>
    <w:qFormat/>
    <w:rsid w:val="00442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25"/>
    <w:pPr>
      <w:spacing w:before="160"/>
      <w:jc w:val="center"/>
    </w:pPr>
    <w:rPr>
      <w:i/>
      <w:iCs/>
      <w:color w:val="404040" w:themeColor="text1" w:themeTint="BF"/>
    </w:rPr>
  </w:style>
  <w:style w:type="character" w:customStyle="1" w:styleId="QuoteChar">
    <w:name w:val="Quote Char"/>
    <w:basedOn w:val="DefaultParagraphFont"/>
    <w:link w:val="Quote"/>
    <w:uiPriority w:val="29"/>
    <w:rsid w:val="00442125"/>
    <w:rPr>
      <w:i/>
      <w:iCs/>
      <w:color w:val="404040" w:themeColor="text1" w:themeTint="BF"/>
    </w:rPr>
  </w:style>
  <w:style w:type="paragraph" w:styleId="ListParagraph">
    <w:name w:val="List Paragraph"/>
    <w:basedOn w:val="Normal"/>
    <w:uiPriority w:val="34"/>
    <w:qFormat/>
    <w:rsid w:val="00442125"/>
    <w:pPr>
      <w:ind w:left="720"/>
      <w:contextualSpacing/>
    </w:pPr>
  </w:style>
  <w:style w:type="character" w:styleId="IntenseEmphasis">
    <w:name w:val="Intense Emphasis"/>
    <w:basedOn w:val="DefaultParagraphFont"/>
    <w:uiPriority w:val="21"/>
    <w:qFormat/>
    <w:rsid w:val="00442125"/>
    <w:rPr>
      <w:i/>
      <w:iCs/>
      <w:color w:val="0F4761" w:themeColor="accent1" w:themeShade="BF"/>
    </w:rPr>
  </w:style>
  <w:style w:type="paragraph" w:styleId="IntenseQuote">
    <w:name w:val="Intense Quote"/>
    <w:basedOn w:val="Normal"/>
    <w:next w:val="Normal"/>
    <w:link w:val="IntenseQuoteChar"/>
    <w:uiPriority w:val="30"/>
    <w:qFormat/>
    <w:rsid w:val="00442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25"/>
    <w:rPr>
      <w:i/>
      <w:iCs/>
      <w:color w:val="0F4761" w:themeColor="accent1" w:themeShade="BF"/>
    </w:rPr>
  </w:style>
  <w:style w:type="character" w:styleId="IntenseReference">
    <w:name w:val="Intense Reference"/>
    <w:basedOn w:val="DefaultParagraphFont"/>
    <w:uiPriority w:val="32"/>
    <w:qFormat/>
    <w:rsid w:val="00442125"/>
    <w:rPr>
      <w:b/>
      <w:bCs/>
      <w:smallCaps/>
      <w:color w:val="0F4761" w:themeColor="accent1" w:themeShade="BF"/>
      <w:spacing w:val="5"/>
    </w:rPr>
  </w:style>
  <w:style w:type="paragraph" w:styleId="Footer">
    <w:name w:val="footer"/>
    <w:basedOn w:val="Normal"/>
    <w:link w:val="FooterChar"/>
    <w:uiPriority w:val="99"/>
    <w:unhideWhenUsed/>
    <w:rsid w:val="00670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D24"/>
  </w:style>
  <w:style w:type="character" w:styleId="PageNumber">
    <w:name w:val="page number"/>
    <w:basedOn w:val="DefaultParagraphFont"/>
    <w:uiPriority w:val="99"/>
    <w:semiHidden/>
    <w:unhideWhenUsed/>
    <w:rsid w:val="00670D24"/>
  </w:style>
  <w:style w:type="paragraph" w:styleId="Header">
    <w:name w:val="header"/>
    <w:basedOn w:val="Normal"/>
    <w:link w:val="HeaderChar"/>
    <w:uiPriority w:val="99"/>
    <w:unhideWhenUsed/>
    <w:rsid w:val="00670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D24"/>
  </w:style>
  <w:style w:type="paragraph" w:styleId="TOCHeading">
    <w:name w:val="TOC Heading"/>
    <w:basedOn w:val="Heading1"/>
    <w:next w:val="Normal"/>
    <w:uiPriority w:val="39"/>
    <w:unhideWhenUsed/>
    <w:qFormat/>
    <w:rsid w:val="00FE0FEB"/>
    <w:pPr>
      <w:keepNext/>
      <w:keepLines/>
      <w:spacing w:before="480" w:after="0" w:line="276" w:lineRule="auto"/>
      <w:jc w:val="left"/>
      <w:outlineLvl w:val="9"/>
    </w:pPr>
    <w:rPr>
      <w:rFonts w:asciiTheme="majorHAnsi" w:eastAsiaTheme="majorEastAsia" w:hAnsiTheme="majorHAnsi" w:cstheme="majorBidi"/>
      <w:color w:val="0F4761" w:themeColor="accent1" w:themeShade="BF"/>
      <w:kern w:val="0"/>
      <w:sz w:val="28"/>
      <w:szCs w:val="28"/>
      <w14:ligatures w14:val="none"/>
    </w:rPr>
  </w:style>
  <w:style w:type="paragraph" w:styleId="TOC1">
    <w:name w:val="toc 1"/>
    <w:basedOn w:val="Normal"/>
    <w:next w:val="Normal"/>
    <w:autoRedefine/>
    <w:uiPriority w:val="39"/>
    <w:unhideWhenUsed/>
    <w:rsid w:val="00FE0FEB"/>
    <w:pPr>
      <w:spacing w:before="120" w:after="0"/>
    </w:pPr>
    <w:rPr>
      <w:b/>
      <w:bCs/>
      <w:i/>
      <w:iCs/>
    </w:rPr>
  </w:style>
  <w:style w:type="character" w:styleId="Hyperlink">
    <w:name w:val="Hyperlink"/>
    <w:basedOn w:val="DefaultParagraphFont"/>
    <w:uiPriority w:val="99"/>
    <w:unhideWhenUsed/>
    <w:rsid w:val="00FE0FEB"/>
    <w:rPr>
      <w:color w:val="467886" w:themeColor="hyperlink"/>
      <w:u w:val="single"/>
    </w:rPr>
  </w:style>
  <w:style w:type="paragraph" w:styleId="TOC2">
    <w:name w:val="toc 2"/>
    <w:basedOn w:val="Normal"/>
    <w:next w:val="Normal"/>
    <w:autoRedefine/>
    <w:uiPriority w:val="39"/>
    <w:semiHidden/>
    <w:unhideWhenUsed/>
    <w:rsid w:val="00FE0FEB"/>
    <w:pPr>
      <w:spacing w:before="120" w:after="0"/>
      <w:ind w:left="240"/>
    </w:pPr>
    <w:rPr>
      <w:b/>
      <w:bCs/>
      <w:sz w:val="22"/>
      <w:szCs w:val="22"/>
    </w:rPr>
  </w:style>
  <w:style w:type="paragraph" w:styleId="TOC3">
    <w:name w:val="toc 3"/>
    <w:basedOn w:val="Normal"/>
    <w:next w:val="Normal"/>
    <w:autoRedefine/>
    <w:uiPriority w:val="39"/>
    <w:semiHidden/>
    <w:unhideWhenUsed/>
    <w:rsid w:val="00FE0FEB"/>
    <w:pPr>
      <w:spacing w:after="0"/>
      <w:ind w:left="480"/>
    </w:pPr>
    <w:rPr>
      <w:sz w:val="20"/>
      <w:szCs w:val="20"/>
    </w:rPr>
  </w:style>
  <w:style w:type="paragraph" w:styleId="TOC4">
    <w:name w:val="toc 4"/>
    <w:basedOn w:val="Normal"/>
    <w:next w:val="Normal"/>
    <w:autoRedefine/>
    <w:uiPriority w:val="39"/>
    <w:semiHidden/>
    <w:unhideWhenUsed/>
    <w:rsid w:val="00FE0FEB"/>
    <w:pPr>
      <w:spacing w:after="0"/>
      <w:ind w:left="720"/>
    </w:pPr>
    <w:rPr>
      <w:sz w:val="20"/>
      <w:szCs w:val="20"/>
    </w:rPr>
  </w:style>
  <w:style w:type="paragraph" w:styleId="TOC5">
    <w:name w:val="toc 5"/>
    <w:basedOn w:val="Normal"/>
    <w:next w:val="Normal"/>
    <w:autoRedefine/>
    <w:uiPriority w:val="39"/>
    <w:semiHidden/>
    <w:unhideWhenUsed/>
    <w:rsid w:val="00FE0FEB"/>
    <w:pPr>
      <w:spacing w:after="0"/>
      <w:ind w:left="960"/>
    </w:pPr>
    <w:rPr>
      <w:sz w:val="20"/>
      <w:szCs w:val="20"/>
    </w:rPr>
  </w:style>
  <w:style w:type="paragraph" w:styleId="TOC6">
    <w:name w:val="toc 6"/>
    <w:basedOn w:val="Normal"/>
    <w:next w:val="Normal"/>
    <w:autoRedefine/>
    <w:uiPriority w:val="39"/>
    <w:semiHidden/>
    <w:unhideWhenUsed/>
    <w:rsid w:val="00FE0FEB"/>
    <w:pPr>
      <w:spacing w:after="0"/>
      <w:ind w:left="1200"/>
    </w:pPr>
    <w:rPr>
      <w:sz w:val="20"/>
      <w:szCs w:val="20"/>
    </w:rPr>
  </w:style>
  <w:style w:type="paragraph" w:styleId="TOC7">
    <w:name w:val="toc 7"/>
    <w:basedOn w:val="Normal"/>
    <w:next w:val="Normal"/>
    <w:autoRedefine/>
    <w:uiPriority w:val="39"/>
    <w:semiHidden/>
    <w:unhideWhenUsed/>
    <w:rsid w:val="00FE0FEB"/>
    <w:pPr>
      <w:spacing w:after="0"/>
      <w:ind w:left="1440"/>
    </w:pPr>
    <w:rPr>
      <w:sz w:val="20"/>
      <w:szCs w:val="20"/>
    </w:rPr>
  </w:style>
  <w:style w:type="paragraph" w:styleId="TOC8">
    <w:name w:val="toc 8"/>
    <w:basedOn w:val="Normal"/>
    <w:next w:val="Normal"/>
    <w:autoRedefine/>
    <w:uiPriority w:val="39"/>
    <w:semiHidden/>
    <w:unhideWhenUsed/>
    <w:rsid w:val="00FE0FEB"/>
    <w:pPr>
      <w:spacing w:after="0"/>
      <w:ind w:left="1680"/>
    </w:pPr>
    <w:rPr>
      <w:sz w:val="20"/>
      <w:szCs w:val="20"/>
    </w:rPr>
  </w:style>
  <w:style w:type="paragraph" w:styleId="TOC9">
    <w:name w:val="toc 9"/>
    <w:basedOn w:val="Normal"/>
    <w:next w:val="Normal"/>
    <w:autoRedefine/>
    <w:uiPriority w:val="39"/>
    <w:semiHidden/>
    <w:unhideWhenUsed/>
    <w:rsid w:val="00FE0FEB"/>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4ED2-7DAE-334D-9242-15B36D8B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4769</Words>
  <Characters>30048</Characters>
  <Application>Microsoft Office Word</Application>
  <DocSecurity>0</DocSecurity>
  <Lines>673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Page</dc:creator>
  <cp:keywords/>
  <dc:description/>
  <cp:lastModifiedBy>John Batchelor</cp:lastModifiedBy>
  <cp:revision>2</cp:revision>
  <dcterms:created xsi:type="dcterms:W3CDTF">2025-10-16T15:40:00Z</dcterms:created>
  <dcterms:modified xsi:type="dcterms:W3CDTF">2025-10-16T15:40:00Z</dcterms:modified>
</cp:coreProperties>
</file>