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34950" w14:textId="0795A7F6" w:rsidR="008613A8" w:rsidRPr="008613A8" w:rsidRDefault="00B175BA" w:rsidP="008613A8">
      <w:r>
        <w:rPr>
          <w:b/>
          <w:bCs/>
        </w:rPr>
        <w:t>February 1</w:t>
      </w:r>
      <w:r w:rsidR="00FD3F61">
        <w:rPr>
          <w:b/>
          <w:bCs/>
        </w:rPr>
        <w:t>2</w:t>
      </w:r>
      <w:r>
        <w:rPr>
          <w:b/>
          <w:bCs/>
        </w:rPr>
        <w:t>, 2026</w:t>
      </w:r>
    </w:p>
    <w:p w14:paraId="06F04008" w14:textId="77777777" w:rsidR="008613A8" w:rsidRPr="008613A8" w:rsidRDefault="008613A8" w:rsidP="008613A8">
      <w:r w:rsidRPr="008613A8">
        <w:rPr>
          <w:b/>
          <w:bCs/>
        </w:rPr>
        <w:t>To: All Chief Cliff Estates Lot Owners</w:t>
      </w:r>
    </w:p>
    <w:p w14:paraId="49D52EB3" w14:textId="77777777" w:rsidR="008613A8" w:rsidRPr="008613A8" w:rsidRDefault="008613A8" w:rsidP="008613A8">
      <w:r w:rsidRPr="008613A8">
        <w:rPr>
          <w:b/>
          <w:bCs/>
        </w:rPr>
        <w:t>Re: Notice of New Delinquent Account Late Fee</w:t>
      </w:r>
    </w:p>
    <w:p w14:paraId="126D60EC" w14:textId="77777777" w:rsidR="008613A8" w:rsidRPr="008613A8" w:rsidRDefault="008613A8" w:rsidP="008613A8">
      <w:r w:rsidRPr="008613A8">
        <w:t>Dear Chief Cliff Estates HOA Member,</w:t>
      </w:r>
    </w:p>
    <w:p w14:paraId="092BF3B0" w14:textId="77777777" w:rsidR="008613A8" w:rsidRPr="008613A8" w:rsidRDefault="008613A8" w:rsidP="008613A8">
      <w:r w:rsidRPr="008613A8">
        <w:t>The Board of Directors would like to remind all homeowners of the importance of keeping annual assessments current. Timely payment of dues is essential to the continued operation and maintenance of the Association.</w:t>
      </w:r>
    </w:p>
    <w:p w14:paraId="76305205" w14:textId="77777777" w:rsidR="008613A8" w:rsidRPr="008613A8" w:rsidRDefault="008613A8" w:rsidP="008613A8">
      <w:r w:rsidRPr="008613A8">
        <w:t>At the February 10, 2026 Board Meeting, the Board approved the implementation of an additional late fee for accounts that remain delinquent beyond the annual due date.</w:t>
      </w:r>
    </w:p>
    <w:p w14:paraId="36C774AA" w14:textId="77777777" w:rsidR="008613A8" w:rsidRPr="008613A8" w:rsidRDefault="008613A8" w:rsidP="008613A8">
      <w:r w:rsidRPr="008613A8">
        <w:rPr>
          <w:b/>
          <w:bCs/>
        </w:rPr>
        <w:t xml:space="preserve">Effective October 1, 2026, a </w:t>
      </w:r>
      <w:r w:rsidRPr="003E5ACF">
        <w:rPr>
          <w:b/>
          <w:bCs/>
          <w:u w:val="single"/>
        </w:rPr>
        <w:t>monthly</w:t>
      </w:r>
      <w:r w:rsidRPr="008613A8">
        <w:rPr>
          <w:b/>
          <w:bCs/>
        </w:rPr>
        <w:t xml:space="preserve"> late fee of $25 will be assessed on all outstanding balances that remain unpaid.</w:t>
      </w:r>
    </w:p>
    <w:p w14:paraId="1CD37880" w14:textId="77777777" w:rsidR="008613A8" w:rsidRPr="008613A8" w:rsidRDefault="008613A8" w:rsidP="008613A8">
      <w:r w:rsidRPr="008613A8">
        <w:t>As a reminder, annual dues are invoiced by Gage Accounting on behalf of the HOA and are due on February 1 of each year. If payment is not received by that date, the account is considered delinquent. Gage Accounting does not currently offer an online payment option; however, most financial institutions provide a BillPay service that can be used to submit payment electronically in place of a check or cash.</w:t>
      </w:r>
    </w:p>
    <w:p w14:paraId="77C278B3" w14:textId="77777777" w:rsidR="008613A8" w:rsidRPr="008613A8" w:rsidRDefault="008613A8" w:rsidP="008613A8">
      <w:r w:rsidRPr="008613A8">
        <w:t>If you have not received an invoice or have questions regarding your account balance, please contact Gage Accounting directly at polsoncpas.com.</w:t>
      </w:r>
    </w:p>
    <w:p w14:paraId="7A9D5FB0" w14:textId="77777777" w:rsidR="008613A8" w:rsidRPr="008613A8" w:rsidRDefault="008613A8" w:rsidP="008613A8">
      <w:r w:rsidRPr="008613A8">
        <w:t>We appreciate your prompt attention to this matter and your continued support of our community.</w:t>
      </w:r>
    </w:p>
    <w:p w14:paraId="026CDC1A" w14:textId="77777777" w:rsidR="008613A8" w:rsidRPr="008613A8" w:rsidRDefault="008613A8" w:rsidP="008613A8">
      <w:r w:rsidRPr="008613A8">
        <w:t>Sincerely,</w:t>
      </w:r>
    </w:p>
    <w:p w14:paraId="254479FC" w14:textId="77777777" w:rsidR="008613A8" w:rsidRPr="008613A8" w:rsidRDefault="008613A8" w:rsidP="008613A8">
      <w:r w:rsidRPr="008613A8">
        <w:t>Chief Cliff Estates HOA Board of Directors</w:t>
      </w:r>
    </w:p>
    <w:p w14:paraId="44C0F203" w14:textId="77777777" w:rsidR="00EB0C4D" w:rsidRPr="005712E4" w:rsidRDefault="00EB0C4D" w:rsidP="005712E4"/>
    <w:sectPr w:rsidR="00EB0C4D" w:rsidRPr="005712E4" w:rsidSect="003B730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B694E" w14:textId="77777777" w:rsidR="002A67F1" w:rsidRDefault="002A67F1" w:rsidP="006941D8">
      <w:pPr>
        <w:spacing w:after="0" w:line="240" w:lineRule="auto"/>
      </w:pPr>
      <w:r>
        <w:separator/>
      </w:r>
    </w:p>
  </w:endnote>
  <w:endnote w:type="continuationSeparator" w:id="0">
    <w:p w14:paraId="216F91F3" w14:textId="77777777" w:rsidR="002A67F1" w:rsidRDefault="002A67F1" w:rsidP="00694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A2DE3" w14:textId="28DD6028" w:rsidR="006941D8" w:rsidRDefault="006941D8">
    <w:pPr>
      <w:pStyle w:val="Footer"/>
      <w:pBdr>
        <w:top w:val="thinThickSmallGap" w:sz="24" w:space="1" w:color="622423" w:themeColor="accent2" w:themeShade="7F"/>
      </w:pBdr>
      <w:rPr>
        <w:rFonts w:asciiTheme="majorHAnsi" w:hAnsiTheme="majorHAnsi"/>
        <w:noProof/>
      </w:rPr>
    </w:pPr>
    <w:r>
      <w:rPr>
        <w:rFonts w:asciiTheme="majorHAnsi" w:hAnsiTheme="majorHAnsi"/>
      </w:rPr>
      <w:t xml:space="preserve">Chief Cliff HOA </w:t>
    </w:r>
    <w:r w:rsidR="00A372D9">
      <w:rPr>
        <w:rFonts w:asciiTheme="majorHAnsi" w:hAnsiTheme="majorHAnsi"/>
      </w:rPr>
      <w:t xml:space="preserve">      </w:t>
    </w:r>
    <w:r w:rsidR="00746934">
      <w:rPr>
        <w:rFonts w:asciiTheme="majorHAnsi" w:hAnsiTheme="majorHAnsi"/>
      </w:rPr>
      <w:tab/>
      <w:t>P.O. Box 241 ~ Elmo, MT 59915</w:t>
    </w:r>
    <w:r w:rsidR="00164EC9">
      <w:rPr>
        <w:rFonts w:asciiTheme="majorHAnsi" w:hAnsiTheme="majorHAnsi"/>
      </w:rPr>
      <w:tab/>
    </w:r>
    <w:r>
      <w:rPr>
        <w:rFonts w:asciiTheme="majorHAnsi" w:hAnsiTheme="majorHAnsi"/>
      </w:rPr>
      <w:t xml:space="preserve">Page </w:t>
    </w:r>
    <w:r w:rsidR="00BF1A45">
      <w:fldChar w:fldCharType="begin"/>
    </w:r>
    <w:r w:rsidR="00BF1A45">
      <w:instrText xml:space="preserve"> PAGE   \* MERGEFORMAT </w:instrText>
    </w:r>
    <w:r w:rsidR="00BF1A45">
      <w:fldChar w:fldCharType="separate"/>
    </w:r>
    <w:r w:rsidR="00080F45" w:rsidRPr="00080F45">
      <w:rPr>
        <w:rFonts w:asciiTheme="majorHAnsi" w:hAnsiTheme="majorHAnsi"/>
        <w:noProof/>
      </w:rPr>
      <w:t>1</w:t>
    </w:r>
    <w:r w:rsidR="00BF1A45">
      <w:rPr>
        <w:rFonts w:asciiTheme="majorHAnsi" w:hAnsiTheme="majorHAnsi"/>
        <w:noProof/>
      </w:rPr>
      <w:fldChar w:fldCharType="end"/>
    </w:r>
  </w:p>
  <w:p w14:paraId="4D8DF20B" w14:textId="7238051C" w:rsidR="001970DD" w:rsidRDefault="001970DD" w:rsidP="001970DD">
    <w:pPr>
      <w:pStyle w:val="Footer"/>
      <w:pBdr>
        <w:top w:val="thinThickSmallGap" w:sz="24" w:space="1" w:color="622423" w:themeColor="accent2" w:themeShade="7F"/>
      </w:pBdr>
      <w:jc w:val="center"/>
      <w:rPr>
        <w:rFonts w:asciiTheme="majorHAnsi" w:hAnsiTheme="majorHAnsi"/>
      </w:rPr>
    </w:pPr>
    <w:r>
      <w:rPr>
        <w:rFonts w:asciiTheme="majorHAnsi" w:hAnsiTheme="majorHAnsi"/>
        <w:noProof/>
      </w:rPr>
      <w:t>Chiefcliffestates.com</w:t>
    </w:r>
  </w:p>
  <w:p w14:paraId="248F5069" w14:textId="77777777" w:rsidR="006941D8" w:rsidRDefault="006941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7AD1E" w14:textId="77777777" w:rsidR="002A67F1" w:rsidRDefault="002A67F1" w:rsidP="006941D8">
      <w:pPr>
        <w:spacing w:after="0" w:line="240" w:lineRule="auto"/>
      </w:pPr>
      <w:r>
        <w:separator/>
      </w:r>
    </w:p>
  </w:footnote>
  <w:footnote w:type="continuationSeparator" w:id="0">
    <w:p w14:paraId="0F2414A0" w14:textId="77777777" w:rsidR="002A67F1" w:rsidRDefault="002A67F1" w:rsidP="006941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23C73"/>
    <w:multiLevelType w:val="hybridMultilevel"/>
    <w:tmpl w:val="DB8647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A505A"/>
    <w:multiLevelType w:val="hybridMultilevel"/>
    <w:tmpl w:val="AFAE3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A213C4"/>
    <w:multiLevelType w:val="hybridMultilevel"/>
    <w:tmpl w:val="5FE06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8920168">
    <w:abstractNumId w:val="1"/>
  </w:num>
  <w:num w:numId="2" w16cid:durableId="1804536001">
    <w:abstractNumId w:val="0"/>
  </w:num>
  <w:num w:numId="3" w16cid:durableId="987051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26CE"/>
    <w:rsid w:val="00010964"/>
    <w:rsid w:val="000769E2"/>
    <w:rsid w:val="00080F45"/>
    <w:rsid w:val="000954D9"/>
    <w:rsid w:val="001055D0"/>
    <w:rsid w:val="00156303"/>
    <w:rsid w:val="00164EC9"/>
    <w:rsid w:val="00195A74"/>
    <w:rsid w:val="001970DD"/>
    <w:rsid w:val="00197C08"/>
    <w:rsid w:val="001B3DA4"/>
    <w:rsid w:val="0020375E"/>
    <w:rsid w:val="002A67F1"/>
    <w:rsid w:val="002F352C"/>
    <w:rsid w:val="0037381C"/>
    <w:rsid w:val="003B7301"/>
    <w:rsid w:val="003E4AE4"/>
    <w:rsid w:val="003E5ACF"/>
    <w:rsid w:val="003F18B7"/>
    <w:rsid w:val="00436554"/>
    <w:rsid w:val="00462866"/>
    <w:rsid w:val="004C2016"/>
    <w:rsid w:val="004E5DCB"/>
    <w:rsid w:val="00543D86"/>
    <w:rsid w:val="005712E4"/>
    <w:rsid w:val="005B140F"/>
    <w:rsid w:val="005C4BB5"/>
    <w:rsid w:val="006941D8"/>
    <w:rsid w:val="006C58CB"/>
    <w:rsid w:val="00717C3C"/>
    <w:rsid w:val="00721164"/>
    <w:rsid w:val="00746934"/>
    <w:rsid w:val="007476A8"/>
    <w:rsid w:val="00755402"/>
    <w:rsid w:val="00782C37"/>
    <w:rsid w:val="007E6711"/>
    <w:rsid w:val="007F63E8"/>
    <w:rsid w:val="00800AF3"/>
    <w:rsid w:val="00851B82"/>
    <w:rsid w:val="008613A8"/>
    <w:rsid w:val="00935379"/>
    <w:rsid w:val="00984255"/>
    <w:rsid w:val="00984E85"/>
    <w:rsid w:val="009E26CE"/>
    <w:rsid w:val="00A372D9"/>
    <w:rsid w:val="00B162B4"/>
    <w:rsid w:val="00B175BA"/>
    <w:rsid w:val="00B2468A"/>
    <w:rsid w:val="00BD1953"/>
    <w:rsid w:val="00BE47C2"/>
    <w:rsid w:val="00BF1A45"/>
    <w:rsid w:val="00BF2C1B"/>
    <w:rsid w:val="00C42738"/>
    <w:rsid w:val="00C43273"/>
    <w:rsid w:val="00C65861"/>
    <w:rsid w:val="00C672BD"/>
    <w:rsid w:val="00C86E14"/>
    <w:rsid w:val="00C95201"/>
    <w:rsid w:val="00D1101F"/>
    <w:rsid w:val="00D52141"/>
    <w:rsid w:val="00D522EF"/>
    <w:rsid w:val="00E47A34"/>
    <w:rsid w:val="00EA4587"/>
    <w:rsid w:val="00EB0C4D"/>
    <w:rsid w:val="00F621DF"/>
    <w:rsid w:val="00F62250"/>
    <w:rsid w:val="00F8149C"/>
    <w:rsid w:val="00FD3F61"/>
    <w:rsid w:val="00FE6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EDA3E"/>
  <w15:docId w15:val="{FCF70992-8563-4EF2-944A-73319EB6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3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6CE"/>
    <w:pPr>
      <w:ind w:left="720"/>
      <w:contextualSpacing/>
    </w:pPr>
  </w:style>
  <w:style w:type="paragraph" w:styleId="Header">
    <w:name w:val="header"/>
    <w:basedOn w:val="Normal"/>
    <w:link w:val="HeaderChar"/>
    <w:uiPriority w:val="99"/>
    <w:unhideWhenUsed/>
    <w:rsid w:val="00694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1D8"/>
  </w:style>
  <w:style w:type="paragraph" w:styleId="Footer">
    <w:name w:val="footer"/>
    <w:basedOn w:val="Normal"/>
    <w:link w:val="FooterChar"/>
    <w:uiPriority w:val="99"/>
    <w:unhideWhenUsed/>
    <w:rsid w:val="00694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1D8"/>
  </w:style>
  <w:style w:type="paragraph" w:styleId="BalloonText">
    <w:name w:val="Balloon Text"/>
    <w:basedOn w:val="Normal"/>
    <w:link w:val="BalloonTextChar"/>
    <w:uiPriority w:val="99"/>
    <w:semiHidden/>
    <w:unhideWhenUsed/>
    <w:rsid w:val="006941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1D8"/>
    <w:rPr>
      <w:rFonts w:ascii="Tahoma" w:hAnsi="Tahoma" w:cs="Tahoma"/>
      <w:sz w:val="16"/>
      <w:szCs w:val="16"/>
    </w:rPr>
  </w:style>
  <w:style w:type="character" w:styleId="Hyperlink">
    <w:name w:val="Hyperlink"/>
    <w:basedOn w:val="DefaultParagraphFont"/>
    <w:uiPriority w:val="99"/>
    <w:unhideWhenUsed/>
    <w:rsid w:val="00746934"/>
    <w:rPr>
      <w:color w:val="0000FF" w:themeColor="hyperlink"/>
      <w:u w:val="single"/>
    </w:rPr>
  </w:style>
  <w:style w:type="character" w:styleId="UnresolvedMention">
    <w:name w:val="Unresolved Mention"/>
    <w:basedOn w:val="DefaultParagraphFont"/>
    <w:uiPriority w:val="99"/>
    <w:semiHidden/>
    <w:unhideWhenUsed/>
    <w:rsid w:val="00746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18DFB-BF51-41F4-A487-AE63FA8D3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Janette Waltman</dc:creator>
  <cp:lastModifiedBy>Jenny Waltman</cp:lastModifiedBy>
  <cp:revision>5</cp:revision>
  <cp:lastPrinted>2018-09-19T02:23:00Z</cp:lastPrinted>
  <dcterms:created xsi:type="dcterms:W3CDTF">2026-02-11T04:13:00Z</dcterms:created>
  <dcterms:modified xsi:type="dcterms:W3CDTF">2026-02-13T02:59:00Z</dcterms:modified>
</cp:coreProperties>
</file>