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AF7EB" w14:textId="61F2A049" w:rsidR="004346F6" w:rsidRPr="005268D8" w:rsidRDefault="00000000" w:rsidP="004346F6">
      <w:pPr>
        <w:pStyle w:val="NormalWeb"/>
        <w:jc w:val="center"/>
        <w:rPr>
          <w:b/>
          <w:bCs/>
          <w:lang w:val="it-IT"/>
        </w:rPr>
      </w:pPr>
      <w:sdt>
        <w:sdtPr>
          <w:rPr>
            <w:b/>
            <w:bCs/>
            <w:sz w:val="20"/>
            <w:szCs w:val="20"/>
          </w:rPr>
          <w:id w:val="1265726635"/>
          <w:docPartObj>
            <w:docPartGallery w:val="Cover Pages"/>
            <w:docPartUnique/>
          </w:docPartObj>
        </w:sdtPr>
        <w:sdtContent>
          <w:r w:rsidR="00C837ED" w:rsidRPr="00DB1321">
            <w:rPr>
              <w:b/>
              <w:bCs/>
              <w:noProof/>
              <w:color w:val="FFFFFF" w:themeColor="background1"/>
              <w:sz w:val="20"/>
              <w:szCs w:val="20"/>
            </w:rPr>
            <mc:AlternateContent>
              <mc:Choice Requires="wpg">
                <w:drawing>
                  <wp:anchor distT="0" distB="0" distL="114300" distR="114300" simplePos="0" relativeHeight="251667456" behindDoc="0" locked="0" layoutInCell="1" allowOverlap="1" wp14:anchorId="64775578" wp14:editId="37D0C455">
                    <wp:simplePos x="0" y="0"/>
                    <wp:positionH relativeFrom="page">
                      <wp:posOffset>53340</wp:posOffset>
                    </wp:positionH>
                    <wp:positionV relativeFrom="margin">
                      <wp:posOffset>-426720</wp:posOffset>
                    </wp:positionV>
                    <wp:extent cx="7429500" cy="10629900"/>
                    <wp:effectExtent l="0" t="0" r="0" b="0"/>
                    <wp:wrapNone/>
                    <wp:docPr id="11" name="Group 40"/>
                    <wp:cNvGraphicFramePr/>
                    <a:graphic xmlns:a="http://schemas.openxmlformats.org/drawingml/2006/main">
                      <a:graphicData uri="http://schemas.microsoft.com/office/word/2010/wordprocessingGroup">
                        <wpg:wgp>
                          <wpg:cNvGrpSpPr/>
                          <wpg:grpSpPr>
                            <a:xfrm>
                              <a:off x="0" y="0"/>
                              <a:ext cx="7429500" cy="10629900"/>
                              <a:chOff x="-388894" y="0"/>
                              <a:chExt cx="7246894" cy="9144000"/>
                            </a:xfrm>
                          </wpg:grpSpPr>
                          <wps:wsp>
                            <wps:cNvPr id="33" name="Rectangle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eastAsia="Times New Roman" w:hAnsi="Times New Roman"/>
                                      <w:b/>
                                      <w:bCs/>
                                      <w:kern w:val="36"/>
                                      <w:sz w:val="48"/>
                                      <w:szCs w:val="48"/>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6E763B19" w14:textId="77777777" w:rsidR="00595949" w:rsidRDefault="00595949">
                                      <w:pPr>
                                        <w:pStyle w:val="NoSpacing"/>
                                        <w:spacing w:after="120"/>
                                        <w:rPr>
                                          <w:rFonts w:asciiTheme="majorHAnsi" w:eastAsiaTheme="majorEastAsia" w:hAnsiTheme="majorHAnsi" w:cstheme="majorBidi"/>
                                          <w:color w:val="FFFFFF" w:themeColor="background1"/>
                                          <w:sz w:val="84"/>
                                          <w:szCs w:val="84"/>
                                        </w:rPr>
                                      </w:pPr>
                                      <w:r w:rsidRPr="00595949">
                                        <w:rPr>
                                          <w:rFonts w:ascii="Times New Roman" w:eastAsia="Times New Roman" w:hAnsi="Times New Roman"/>
                                          <w:b/>
                                          <w:bCs/>
                                          <w:kern w:val="36"/>
                                          <w:sz w:val="48"/>
                                          <w:szCs w:val="48"/>
                                        </w:rPr>
                                        <w:t>Project Vigilant Defender</w:t>
                                      </w:r>
                                    </w:p>
                                  </w:sdtContent>
                                </w:sdt>
                                <w:p w14:paraId="48C61303" w14:textId="7AABD39F" w:rsidR="00595949" w:rsidRDefault="004346F6">
                                  <w:pPr>
                                    <w:pStyle w:val="NoSpacing"/>
                                    <w:rPr>
                                      <w:color w:val="FFFFFF" w:themeColor="background1"/>
                                      <w:sz w:val="28"/>
                                      <w:szCs w:val="28"/>
                                    </w:rPr>
                                  </w:pPr>
                                  <w:r>
                                    <w:rPr>
                                      <w:color w:val="FFFFFF" w:themeColor="background1"/>
                                      <w:sz w:val="28"/>
                                      <w:szCs w:val="28"/>
                                    </w:rPr>
                                    <w:t>INTRODUCTION</w:t>
                                  </w:r>
                                  <w:r w:rsidR="00244D0A">
                                    <w:rPr>
                                      <w:color w:val="FFFFFF" w:themeColor="background1"/>
                                      <w:sz w:val="28"/>
                                      <w:szCs w:val="28"/>
                                    </w:rPr>
                                    <w:t xml:space="preserve"> </w:t>
                                  </w:r>
                                </w:p>
                                <w:p w14:paraId="23DD444C" w14:textId="77777777" w:rsidR="00595949" w:rsidRDefault="00595949"/>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388894" y="0"/>
                                <a:ext cx="617494" cy="91374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lang w:val="it-IT"/>
                                    </w:rPr>
                                    <w:alias w:val="Auth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72F618DB" w14:textId="0F29F72F" w:rsidR="00595949" w:rsidRPr="00D105DA" w:rsidRDefault="00AE4CD1">
                                      <w:pPr>
                                        <w:pStyle w:val="NoSpacing"/>
                                        <w:rPr>
                                          <w:color w:val="FFFFFF" w:themeColor="background1"/>
                                          <w:sz w:val="32"/>
                                          <w:szCs w:val="32"/>
                                          <w:lang w:val="it-IT"/>
                                        </w:rPr>
                                      </w:pPr>
                                      <w:r>
                                        <w:rPr>
                                          <w:color w:val="FFFFFF" w:themeColor="background1"/>
                                          <w:sz w:val="32"/>
                                          <w:szCs w:val="32"/>
                                          <w:lang w:val="it-IT"/>
                                        </w:rPr>
                                        <w:t xml:space="preserve">     </w:t>
                                      </w:r>
                                    </w:p>
                                  </w:sdtContent>
                                </w:sdt>
                                <w:p w14:paraId="66248B42" w14:textId="77777777" w:rsidR="00595949" w:rsidRPr="00D105DA" w:rsidRDefault="00000000">
                                  <w:pPr>
                                    <w:pStyle w:val="NoSpacing"/>
                                    <w:rPr>
                                      <w:color w:val="FFFFFF" w:themeColor="background1"/>
                                      <w:sz w:val="18"/>
                                      <w:szCs w:val="18"/>
                                      <w:lang w:val="it-IT"/>
                                    </w:rPr>
                                  </w:pPr>
                                  <w:sdt>
                                    <w:sdtPr>
                                      <w:rPr>
                                        <w:caps/>
                                        <w:color w:val="FFFFFF" w:themeColor="background1"/>
                                        <w:sz w:val="18"/>
                                        <w:szCs w:val="18"/>
                                        <w:lang w:val="it-IT"/>
                                      </w:rPr>
                                      <w:alias w:val="Company"/>
                                      <w:tag w:val=""/>
                                      <w:id w:val="-775099975"/>
                                      <w:dataBinding w:prefixMappings="xmlns:ns0='http://schemas.openxmlformats.org/officeDocument/2006/extended-properties' " w:xpath="/ns0:Properties[1]/ns0:Company[1]" w:storeItemID="{6668398D-A668-4E3E-A5EB-62B293D839F1}"/>
                                      <w:text/>
                                    </w:sdtPr>
                                    <w:sdtContent>
                                      <w:r w:rsidR="00595949" w:rsidRPr="00D105DA">
                                        <w:rPr>
                                          <w:caps/>
                                          <w:color w:val="FFFFFF" w:themeColor="background1"/>
                                          <w:sz w:val="18"/>
                                          <w:szCs w:val="18"/>
                                          <w:lang w:val="it-IT"/>
                                        </w:rPr>
                                        <w:t>ceo-Britannia Elite</w:t>
                                      </w:r>
                                    </w:sdtContent>
                                  </w:sdt>
                                  <w:r w:rsidR="00595949" w:rsidRPr="00D105DA">
                                    <w:rPr>
                                      <w:color w:val="FFFFFF" w:themeColor="background1"/>
                                      <w:sz w:val="18"/>
                                      <w:szCs w:val="18"/>
                                      <w:lang w:val="it-IT"/>
                                    </w:rPr>
                                    <w:t>  </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775578" id="Group 40" o:spid="_x0000_s1026" style="position:absolute;left:0;text-align:left;margin-left:4.2pt;margin-top:-33.6pt;width:585pt;height:837pt;z-index:251667456;mso-position-horizontal-relative:page;mso-position-vertical-relative:margin" coordorigin="-3888" coordsize="72468,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imes New Roman" w:eastAsia="Times New Roman" w:hAnsi="Times New Roman"/>
                                <w:b/>
                                <w:bCs/>
                                <w:kern w:val="36"/>
                                <w:sz w:val="48"/>
                                <w:szCs w:val="48"/>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6E763B19" w14:textId="77777777" w:rsidR="00595949" w:rsidRDefault="00595949">
                                <w:pPr>
                                  <w:pStyle w:val="NoSpacing"/>
                                  <w:spacing w:after="120"/>
                                  <w:rPr>
                                    <w:rFonts w:asciiTheme="majorHAnsi" w:eastAsiaTheme="majorEastAsia" w:hAnsiTheme="majorHAnsi" w:cstheme="majorBidi"/>
                                    <w:color w:val="FFFFFF" w:themeColor="background1"/>
                                    <w:sz w:val="84"/>
                                    <w:szCs w:val="84"/>
                                  </w:rPr>
                                </w:pPr>
                                <w:r w:rsidRPr="00595949">
                                  <w:rPr>
                                    <w:rFonts w:ascii="Times New Roman" w:eastAsia="Times New Roman" w:hAnsi="Times New Roman"/>
                                    <w:b/>
                                    <w:bCs/>
                                    <w:kern w:val="36"/>
                                    <w:sz w:val="48"/>
                                    <w:szCs w:val="48"/>
                                  </w:rPr>
                                  <w:t>Project Vigilant Defender</w:t>
                                </w:r>
                              </w:p>
                            </w:sdtContent>
                          </w:sdt>
                          <w:p w14:paraId="48C61303" w14:textId="7AABD39F" w:rsidR="00595949" w:rsidRDefault="004346F6">
                            <w:pPr>
                              <w:pStyle w:val="NoSpacing"/>
                              <w:rPr>
                                <w:color w:val="FFFFFF" w:themeColor="background1"/>
                                <w:sz w:val="28"/>
                                <w:szCs w:val="28"/>
                              </w:rPr>
                            </w:pPr>
                            <w:r>
                              <w:rPr>
                                <w:color w:val="FFFFFF" w:themeColor="background1"/>
                                <w:sz w:val="28"/>
                                <w:szCs w:val="28"/>
                              </w:rPr>
                              <w:t>INTRODUCTION</w:t>
                            </w:r>
                            <w:r w:rsidR="00244D0A">
                              <w:rPr>
                                <w:color w:val="FFFFFF" w:themeColor="background1"/>
                                <w:sz w:val="28"/>
                                <w:szCs w:val="28"/>
                              </w:rPr>
                              <w:t xml:space="preserve"> </w:t>
                            </w:r>
                          </w:p>
                          <w:p w14:paraId="23DD444C" w14:textId="77777777" w:rsidR="00595949" w:rsidRDefault="00595949"/>
                        </w:txbxContent>
                      </v:textbox>
                    </v:rect>
                    <v:rect id="Rectangle 34" o:spid="_x0000_s1028" style="position:absolute;left:-3888;width:6174;height:9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lang w:val="it-IT"/>
                              </w:rPr>
                              <w:alias w:val="Auth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72F618DB" w14:textId="0F29F72F" w:rsidR="00595949" w:rsidRPr="00D105DA" w:rsidRDefault="00AE4CD1">
                                <w:pPr>
                                  <w:pStyle w:val="NoSpacing"/>
                                  <w:rPr>
                                    <w:color w:val="FFFFFF" w:themeColor="background1"/>
                                    <w:sz w:val="32"/>
                                    <w:szCs w:val="32"/>
                                    <w:lang w:val="it-IT"/>
                                  </w:rPr>
                                </w:pPr>
                                <w:r>
                                  <w:rPr>
                                    <w:color w:val="FFFFFF" w:themeColor="background1"/>
                                    <w:sz w:val="32"/>
                                    <w:szCs w:val="32"/>
                                    <w:lang w:val="it-IT"/>
                                  </w:rPr>
                                  <w:t xml:space="preserve">     </w:t>
                                </w:r>
                              </w:p>
                            </w:sdtContent>
                          </w:sdt>
                          <w:p w14:paraId="66248B42" w14:textId="77777777" w:rsidR="00595949" w:rsidRPr="00D105DA" w:rsidRDefault="00000000">
                            <w:pPr>
                              <w:pStyle w:val="NoSpacing"/>
                              <w:rPr>
                                <w:color w:val="FFFFFF" w:themeColor="background1"/>
                                <w:sz w:val="18"/>
                                <w:szCs w:val="18"/>
                                <w:lang w:val="it-IT"/>
                              </w:rPr>
                            </w:pPr>
                            <w:sdt>
                              <w:sdtPr>
                                <w:rPr>
                                  <w:caps/>
                                  <w:color w:val="FFFFFF" w:themeColor="background1"/>
                                  <w:sz w:val="18"/>
                                  <w:szCs w:val="18"/>
                                  <w:lang w:val="it-IT"/>
                                </w:rPr>
                                <w:alias w:val="Company"/>
                                <w:tag w:val=""/>
                                <w:id w:val="-775099975"/>
                                <w:dataBinding w:prefixMappings="xmlns:ns0='http://schemas.openxmlformats.org/officeDocument/2006/extended-properties' " w:xpath="/ns0:Properties[1]/ns0:Company[1]" w:storeItemID="{6668398D-A668-4E3E-A5EB-62B293D839F1}"/>
                                <w:text/>
                              </w:sdtPr>
                              <w:sdtContent>
                                <w:r w:rsidR="00595949" w:rsidRPr="00D105DA">
                                  <w:rPr>
                                    <w:caps/>
                                    <w:color w:val="FFFFFF" w:themeColor="background1"/>
                                    <w:sz w:val="18"/>
                                    <w:szCs w:val="18"/>
                                    <w:lang w:val="it-IT"/>
                                  </w:rPr>
                                  <w:t>ceo-Britannia Elite</w:t>
                                </w:r>
                              </w:sdtContent>
                            </w:sdt>
                            <w:r w:rsidR="00595949" w:rsidRPr="00D105DA">
                              <w:rPr>
                                <w:color w:val="FFFFFF" w:themeColor="background1"/>
                                <w:sz w:val="18"/>
                                <w:szCs w:val="18"/>
                                <w:lang w:val="it-IT"/>
                              </w:rPr>
                              <w:t>  </w:t>
                            </w:r>
                          </w:p>
                        </w:txbxContent>
                      </v:textbox>
                    </v:shape>
                    <w10:wrap anchorx="page" anchory="margin"/>
                  </v:group>
                </w:pict>
              </mc:Fallback>
            </mc:AlternateContent>
          </w:r>
          <w:r w:rsidR="001A5DB6" w:rsidRPr="00DB1321">
            <w:rPr>
              <w:b/>
              <w:bCs/>
              <w:noProof/>
              <w:color w:val="FFFFFF" w:themeColor="background1"/>
              <w:sz w:val="20"/>
              <w:szCs w:val="20"/>
            </w:rPr>
            <w:drawing>
              <wp:anchor distT="0" distB="0" distL="114300" distR="114300" simplePos="0" relativeHeight="251668480" behindDoc="0" locked="0" layoutInCell="1" allowOverlap="1" wp14:anchorId="7372232D" wp14:editId="7CBC7971">
                <wp:simplePos x="0" y="0"/>
                <wp:positionH relativeFrom="margin">
                  <wp:align>left</wp:align>
                </wp:positionH>
                <wp:positionV relativeFrom="paragraph">
                  <wp:posOffset>1051560</wp:posOffset>
                </wp:positionV>
                <wp:extent cx="6645910" cy="4004310"/>
                <wp:effectExtent l="0" t="0" r="2540" b="0"/>
                <wp:wrapTight wrapText="bothSides">
                  <wp:wrapPolygon edited="0">
                    <wp:start x="9844" y="925"/>
                    <wp:lineTo x="7244" y="2466"/>
                    <wp:lineTo x="6996" y="3083"/>
                    <wp:lineTo x="6068" y="4419"/>
                    <wp:lineTo x="5572" y="5652"/>
                    <wp:lineTo x="5572" y="5857"/>
                    <wp:lineTo x="5944" y="6063"/>
                    <wp:lineTo x="0" y="6885"/>
                    <wp:lineTo x="0" y="7193"/>
                    <wp:lineTo x="681" y="9659"/>
                    <wp:lineTo x="1734" y="10995"/>
                    <wp:lineTo x="1981" y="10995"/>
                    <wp:lineTo x="2477" y="12639"/>
                    <wp:lineTo x="3777" y="14284"/>
                    <wp:lineTo x="3839" y="15106"/>
                    <wp:lineTo x="5510" y="15928"/>
                    <wp:lineTo x="6687" y="16133"/>
                    <wp:lineTo x="6749" y="17366"/>
                    <wp:lineTo x="7677" y="17572"/>
                    <wp:lineTo x="8730" y="19216"/>
                    <wp:lineTo x="8792" y="19627"/>
                    <wp:lineTo x="9844" y="20860"/>
                    <wp:lineTo x="10216" y="20860"/>
                    <wp:lineTo x="10464" y="21477"/>
                    <wp:lineTo x="11083" y="21477"/>
                    <wp:lineTo x="11145" y="21477"/>
                    <wp:lineTo x="11330" y="20860"/>
                    <wp:lineTo x="11764" y="20860"/>
                    <wp:lineTo x="12754" y="19730"/>
                    <wp:lineTo x="12754" y="19216"/>
                    <wp:lineTo x="13869" y="17572"/>
                    <wp:lineTo x="14736" y="17469"/>
                    <wp:lineTo x="14921" y="15928"/>
                    <wp:lineTo x="16036" y="15928"/>
                    <wp:lineTo x="17770" y="15003"/>
                    <wp:lineTo x="17770" y="14284"/>
                    <wp:lineTo x="19070" y="12639"/>
                    <wp:lineTo x="19565" y="10995"/>
                    <wp:lineTo x="19813" y="10995"/>
                    <wp:lineTo x="20865" y="9659"/>
                    <wp:lineTo x="21546" y="7193"/>
                    <wp:lineTo x="21546" y="6885"/>
                    <wp:lineTo x="15726" y="6063"/>
                    <wp:lineTo x="16036" y="6063"/>
                    <wp:lineTo x="15912" y="5549"/>
                    <wp:lineTo x="15479" y="4419"/>
                    <wp:lineTo x="14674" y="3288"/>
                    <wp:lineTo x="14302" y="2466"/>
                    <wp:lineTo x="12321" y="1336"/>
                    <wp:lineTo x="11516" y="925"/>
                    <wp:lineTo x="9844" y="925"/>
                  </wp:wrapPolygon>
                </wp:wrapTight>
                <wp:docPr id="62028521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5215" name="Graphic 620285215"/>
                        <pic:cNvPicPr/>
                      </pic:nvPicPr>
                      <pic:blipFill>
                        <a:blip r:embed="rId9">
                          <a:extLst>
                            <a:ext uri="{96DAC541-7B7A-43D3-8B79-37D633B846F1}">
                              <asvg:svgBlip xmlns:asvg="http://schemas.microsoft.com/office/drawing/2016/SVG/main" r:embed="rId10"/>
                            </a:ext>
                          </a:extLst>
                        </a:blip>
                        <a:stretch>
                          <a:fillRect/>
                        </a:stretch>
                      </pic:blipFill>
                      <pic:spPr>
                        <a:xfrm>
                          <a:off x="0" y="0"/>
                          <a:ext cx="6645910" cy="4004310"/>
                        </a:xfrm>
                        <a:prstGeom prst="rect">
                          <a:avLst/>
                        </a:prstGeom>
                      </pic:spPr>
                    </pic:pic>
                  </a:graphicData>
                </a:graphic>
              </wp:anchor>
            </w:drawing>
          </w:r>
          <w:r w:rsidR="000F7B50" w:rsidRPr="00DB1321">
            <w:rPr>
              <w:b/>
              <w:bCs/>
              <w:noProof/>
              <w:color w:val="FFFFFF" w:themeColor="background1"/>
              <w:sz w:val="20"/>
              <w:szCs w:val="20"/>
            </w:rPr>
            <mc:AlternateContent>
              <mc:Choice Requires="wpi">
                <w:drawing>
                  <wp:anchor distT="0" distB="0" distL="114300" distR="114300" simplePos="0" relativeHeight="251669504" behindDoc="0" locked="0" layoutInCell="1" allowOverlap="1" wp14:anchorId="658BED3E" wp14:editId="441953D7">
                    <wp:simplePos x="0" y="0"/>
                    <wp:positionH relativeFrom="column">
                      <wp:posOffset>3184020</wp:posOffset>
                    </wp:positionH>
                    <wp:positionV relativeFrom="paragraph">
                      <wp:posOffset>4829520</wp:posOffset>
                    </wp:positionV>
                    <wp:extent cx="276840" cy="238320"/>
                    <wp:effectExtent l="133350" t="133350" r="104775" b="123825"/>
                    <wp:wrapNone/>
                    <wp:docPr id="344063544"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276840" cy="238320"/>
                          </w14:xfrm>
                        </w14:contentPart>
                      </a:graphicData>
                    </a:graphic>
                  </wp:anchor>
                </w:drawing>
              </mc:Choice>
              <mc:Fallback>
                <w:pict>
                  <v:shapetype w14:anchorId="5C9478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45.75pt;margin-top:375.35pt;width:31.75pt;height:28.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">
                    <v:imagedata r:id="rId12" o:title=""/>
                  </v:shape>
                </w:pict>
              </mc:Fallback>
            </mc:AlternateContent>
          </w:r>
          <w:r w:rsidR="00595949" w:rsidRPr="005268D8">
            <w:rPr>
              <w:b/>
              <w:bCs/>
              <w:sz w:val="20"/>
              <w:szCs w:val="20"/>
              <w:lang w:val="it-IT"/>
            </w:rPr>
            <w:br w:type="page"/>
          </w:r>
        </w:sdtContent>
      </w:sdt>
      <w:r w:rsidR="004346F6" w:rsidRPr="005268D8">
        <w:rPr>
          <w:b/>
          <w:bCs/>
          <w:lang w:val="it-IT"/>
        </w:rPr>
        <w:t xml:space="preserve">Britannia Elite Ltd &amp; Vigilant Defender </w:t>
      </w:r>
      <w:r w:rsidR="005268D8" w:rsidRPr="005268D8">
        <w:rPr>
          <w:lang w:val="it-IT"/>
        </w:rPr>
        <w:t xml:space="preserve"> </w:t>
      </w:r>
    </w:p>
    <w:p w14:paraId="701431CA" w14:textId="1D22B8AD" w:rsidR="00AE4CD1" w:rsidRPr="00266F14" w:rsidRDefault="00AE4CD1" w:rsidP="00AE4CD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n-GB"/>
          <w14:ligatures w14:val="none"/>
        </w:rPr>
      </w:pPr>
      <w:r w:rsidRPr="00266F14">
        <w:rPr>
          <w:rFonts w:ascii="Times New Roman" w:eastAsia="Times New Roman" w:hAnsi="Times New Roman" w:cs="Times New Roman"/>
          <w:b/>
          <w:bCs/>
          <w:kern w:val="36"/>
          <w:sz w:val="24"/>
          <w:szCs w:val="24"/>
          <w:lang w:eastAsia="en-GB"/>
          <w14:ligatures w14:val="none"/>
        </w:rPr>
        <w:t>The Global Security Standard: Why the Vigilant Defender Programme is a Uniquely Backed and Unrivalled Certification</w:t>
      </w:r>
      <w:r w:rsidR="005268D8">
        <w:t xml:space="preserve"> </w:t>
      </w:r>
    </w:p>
    <w:p w14:paraId="71C236E4" w14:textId="69AA35E9" w:rsidR="004346F6" w:rsidRPr="004346F6" w:rsidRDefault="004346F6" w:rsidP="004346F6">
      <w:pPr>
        <w:spacing w:before="100" w:beforeAutospacing="1" w:after="100" w:afterAutospacing="1" w:line="240" w:lineRule="auto"/>
        <w:jc w:val="center"/>
        <w:outlineLvl w:val="2"/>
        <w:rPr>
          <w:rFonts w:ascii="Times New Roman" w:eastAsia="Times New Roman" w:hAnsi="Times New Roman" w:cs="Times New Roman"/>
          <w:kern w:val="0"/>
          <w:sz w:val="24"/>
          <w:szCs w:val="24"/>
          <w:lang w:eastAsia="en-GB"/>
          <w14:ligatures w14:val="none"/>
        </w:rPr>
      </w:pPr>
      <w:r w:rsidRPr="004346F6">
        <w:rPr>
          <w:rFonts w:ascii="Times New Roman" w:eastAsia="Times New Roman" w:hAnsi="Times New Roman" w:cs="Times New Roman"/>
          <w:i/>
          <w:iCs/>
          <w:kern w:val="0"/>
          <w:sz w:val="24"/>
          <w:szCs w:val="24"/>
          <w:lang w:eastAsia="en-GB"/>
          <w14:ligatures w14:val="none"/>
        </w:rPr>
        <w:t>Accredited Skills and Professional Training</w:t>
      </w:r>
      <w:r w:rsidR="00000000">
        <w:rPr>
          <w:rFonts w:ascii="Times New Roman" w:eastAsia="Times New Roman" w:hAnsi="Times New Roman" w:cs="Times New Roman"/>
          <w:kern w:val="0"/>
          <w:sz w:val="24"/>
          <w:szCs w:val="24"/>
          <w:lang w:eastAsia="en-GB"/>
          <w14:ligatures w14:val="none"/>
        </w:rPr>
        <w:pict w14:anchorId="491D55B8">
          <v:rect id="_x0000_i1025" style="width:0;height:1.5pt" o:hralign="center" o:hrstd="t" o:hr="t" fillcolor="#a0a0a0" stroked="f"/>
        </w:pict>
      </w:r>
    </w:p>
    <w:p w14:paraId="03E78383"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In an industry flooded with short-course certifications and generic tactical training with in-house, non-robust or educational overview, the Britannia Elite Vigilant Defender programme stands alone as a verifiable, globally comprehensive security qualification. This is not simply a course; it is an integrated professional framework that combines the highest levels of military authority—adapted for the civilian security and corporate sectors—academic support, and ethical commitment in a realistic operational theatre.</w:t>
      </w:r>
    </w:p>
    <w:p w14:paraId="63ACF79A" w14:textId="77777777" w:rsidR="005C41D9" w:rsidRPr="005C41D9" w:rsidRDefault="005C41D9" w:rsidP="005C41D9">
      <w:pPr>
        <w:spacing w:before="100" w:beforeAutospacing="1" w:after="100" w:afterAutospacing="1" w:line="240" w:lineRule="auto"/>
        <w:outlineLvl w:val="2"/>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Unprecedented Instructional Depth and Educational Governance</w:t>
      </w:r>
    </w:p>
    <w:p w14:paraId="7DA3C5EE"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Our instructional superiority is rooted in our faculty and our governance structure. Our instructors are an elite team of </w:t>
      </w:r>
      <w:r w:rsidRPr="005C41D9">
        <w:rPr>
          <w:rFonts w:ascii="Times New Roman" w:eastAsia="Times New Roman" w:hAnsi="Times New Roman" w:cs="Times New Roman"/>
          <w:b/>
          <w:bCs/>
          <w:kern w:val="0"/>
          <w:sz w:val="20"/>
          <w:szCs w:val="20"/>
          <w:lang w:eastAsia="en-GB"/>
          <w14:ligatures w14:val="none"/>
        </w:rPr>
        <w:t>UK veterans</w:t>
      </w:r>
      <w:r w:rsidRPr="005C41D9">
        <w:rPr>
          <w:rFonts w:ascii="Times New Roman" w:eastAsia="Times New Roman" w:hAnsi="Times New Roman" w:cs="Times New Roman"/>
          <w:kern w:val="0"/>
          <w:sz w:val="20"/>
          <w:szCs w:val="20"/>
          <w:lang w:eastAsia="en-GB"/>
          <w14:ligatures w14:val="none"/>
        </w:rPr>
        <w:t xml:space="preserve">—experts from the </w:t>
      </w:r>
      <w:r w:rsidRPr="005C41D9">
        <w:rPr>
          <w:rFonts w:ascii="Times New Roman" w:eastAsia="Times New Roman" w:hAnsi="Times New Roman" w:cs="Times New Roman"/>
          <w:b/>
          <w:bCs/>
          <w:kern w:val="0"/>
          <w:sz w:val="20"/>
          <w:szCs w:val="20"/>
          <w:lang w:eastAsia="en-GB"/>
          <w14:ligatures w14:val="none"/>
        </w:rPr>
        <w:t>UK Special Forces, Royal Navy, Royal Marines, Armed Police, and Fire &amp; Rescue Service</w:t>
      </w:r>
      <w:r w:rsidRPr="005C41D9">
        <w:rPr>
          <w:rFonts w:ascii="Times New Roman" w:eastAsia="Times New Roman" w:hAnsi="Times New Roman" w:cs="Times New Roman"/>
          <w:kern w:val="0"/>
          <w:sz w:val="20"/>
          <w:szCs w:val="20"/>
          <w:lang w:eastAsia="en-GB"/>
          <w14:ligatures w14:val="none"/>
        </w:rPr>
        <w:t xml:space="preserve">. This tactical core is powerfully complemented by specialists from </w:t>
      </w:r>
      <w:r w:rsidRPr="005C41D9">
        <w:rPr>
          <w:rFonts w:ascii="Times New Roman" w:eastAsia="Times New Roman" w:hAnsi="Times New Roman" w:cs="Times New Roman"/>
          <w:b/>
          <w:bCs/>
          <w:kern w:val="0"/>
          <w:sz w:val="20"/>
          <w:szCs w:val="20"/>
          <w:lang w:eastAsia="en-GB"/>
          <w14:ligatures w14:val="none"/>
        </w:rPr>
        <w:t>Oil &amp; Gas security</w:t>
      </w:r>
      <w:r w:rsidRPr="005C41D9">
        <w:rPr>
          <w:rFonts w:ascii="Times New Roman" w:eastAsia="Times New Roman" w:hAnsi="Times New Roman" w:cs="Times New Roman"/>
          <w:kern w:val="0"/>
          <w:sz w:val="20"/>
          <w:szCs w:val="20"/>
          <w:lang w:eastAsia="en-GB"/>
          <w14:ligatures w14:val="none"/>
        </w:rPr>
        <w:t>.</w:t>
      </w:r>
    </w:p>
    <w:p w14:paraId="62AAE461" w14:textId="77777777" w:rsidR="005D1221"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Crucially, our commitment to compliance and safety is absolute: We embed </w:t>
      </w:r>
      <w:r w:rsidRPr="005C41D9">
        <w:rPr>
          <w:rFonts w:ascii="Times New Roman" w:eastAsia="Times New Roman" w:hAnsi="Times New Roman" w:cs="Times New Roman"/>
          <w:b/>
          <w:bCs/>
          <w:kern w:val="0"/>
          <w:sz w:val="20"/>
          <w:szCs w:val="20"/>
          <w:lang w:eastAsia="en-GB"/>
          <w14:ligatures w14:val="none"/>
        </w:rPr>
        <w:t>ex-police officers from the UK, Uganda, and future UAE</w:t>
      </w:r>
      <w:r w:rsidRPr="005C41D9">
        <w:rPr>
          <w:rFonts w:ascii="Times New Roman" w:eastAsia="Times New Roman" w:hAnsi="Times New Roman" w:cs="Times New Roman"/>
          <w:kern w:val="0"/>
          <w:sz w:val="20"/>
          <w:szCs w:val="20"/>
          <w:lang w:eastAsia="en-GB"/>
          <w14:ligatures w14:val="none"/>
        </w:rPr>
        <w:t xml:space="preserve"> within our team to ensure compliance in local law and cultural alignment. </w:t>
      </w:r>
    </w:p>
    <w:p w14:paraId="0EED2663" w14:textId="1D76F154" w:rsidR="005C41D9" w:rsidRPr="005C41D9" w:rsidRDefault="005D1221"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A </w:t>
      </w:r>
      <w:r w:rsidR="005C41D9" w:rsidRPr="005C41D9">
        <w:rPr>
          <w:rFonts w:ascii="Times New Roman" w:eastAsia="Times New Roman" w:hAnsi="Times New Roman" w:cs="Times New Roman"/>
          <w:kern w:val="0"/>
          <w:sz w:val="20"/>
          <w:szCs w:val="20"/>
          <w:lang w:eastAsia="en-GB"/>
          <w14:ligatures w14:val="none"/>
        </w:rPr>
        <w:t xml:space="preserve">significant part of our course is dedicated to </w:t>
      </w:r>
      <w:r w:rsidR="005C41D9" w:rsidRPr="005C41D9">
        <w:rPr>
          <w:rFonts w:ascii="Times New Roman" w:eastAsia="Times New Roman" w:hAnsi="Times New Roman" w:cs="Times New Roman"/>
          <w:b/>
          <w:bCs/>
          <w:kern w:val="0"/>
          <w:sz w:val="20"/>
          <w:szCs w:val="20"/>
          <w:lang w:eastAsia="en-GB"/>
          <w14:ligatures w14:val="none"/>
        </w:rPr>
        <w:t>mental health</w:t>
      </w:r>
      <w:r w:rsidR="005C41D9" w:rsidRPr="005C41D9">
        <w:rPr>
          <w:rFonts w:ascii="Times New Roman" w:eastAsia="Times New Roman" w:hAnsi="Times New Roman" w:cs="Times New Roman"/>
          <w:kern w:val="0"/>
          <w:sz w:val="20"/>
          <w:szCs w:val="20"/>
          <w:lang w:eastAsia="en-GB"/>
          <w14:ligatures w14:val="none"/>
        </w:rPr>
        <w:t xml:space="preserve">, offering introductions and qualifications for those in the workforce to </w:t>
      </w:r>
      <w:r w:rsidR="005C41D9" w:rsidRPr="005C41D9">
        <w:rPr>
          <w:rFonts w:ascii="Times New Roman" w:eastAsia="Times New Roman" w:hAnsi="Times New Roman" w:cs="Times New Roman"/>
          <w:b/>
          <w:bCs/>
          <w:kern w:val="0"/>
          <w:sz w:val="20"/>
          <w:szCs w:val="20"/>
          <w:lang w:eastAsia="en-GB"/>
          <w14:ligatures w14:val="none"/>
        </w:rPr>
        <w:t>recognise and signpost those suffering</w:t>
      </w:r>
      <w:r w:rsidR="005C41D9" w:rsidRPr="005C41D9">
        <w:rPr>
          <w:rFonts w:ascii="Times New Roman" w:eastAsia="Times New Roman" w:hAnsi="Times New Roman" w:cs="Times New Roman"/>
          <w:kern w:val="0"/>
          <w:sz w:val="20"/>
          <w:szCs w:val="20"/>
          <w:lang w:eastAsia="en-GB"/>
          <w14:ligatures w14:val="none"/>
        </w:rPr>
        <w:t xml:space="preserve">, actively </w:t>
      </w:r>
      <w:r w:rsidR="004347C4">
        <w:rPr>
          <w:rFonts w:ascii="Times New Roman" w:eastAsia="Times New Roman" w:hAnsi="Times New Roman" w:cs="Times New Roman"/>
          <w:b/>
          <w:bCs/>
          <w:kern w:val="0"/>
          <w:sz w:val="20"/>
          <w:szCs w:val="20"/>
          <w:lang w:eastAsia="en-GB"/>
          <w14:ligatures w14:val="none"/>
        </w:rPr>
        <w:t>Minimising</w:t>
      </w:r>
      <w:r w:rsidR="005C41D9" w:rsidRPr="005C41D9">
        <w:rPr>
          <w:rFonts w:ascii="Times New Roman" w:eastAsia="Times New Roman" w:hAnsi="Times New Roman" w:cs="Times New Roman"/>
          <w:b/>
          <w:bCs/>
          <w:kern w:val="0"/>
          <w:sz w:val="20"/>
          <w:szCs w:val="20"/>
          <w:lang w:eastAsia="en-GB"/>
          <w14:ligatures w14:val="none"/>
        </w:rPr>
        <w:t xml:space="preserve"> the stigma attached to it</w:t>
      </w:r>
      <w:r w:rsidR="005C41D9" w:rsidRPr="005C41D9">
        <w:rPr>
          <w:rFonts w:ascii="Times New Roman" w:eastAsia="Times New Roman" w:hAnsi="Times New Roman" w:cs="Times New Roman"/>
          <w:kern w:val="0"/>
          <w:sz w:val="20"/>
          <w:szCs w:val="20"/>
          <w:lang w:eastAsia="en-GB"/>
          <w14:ligatures w14:val="none"/>
        </w:rPr>
        <w:t>.</w:t>
      </w:r>
    </w:p>
    <w:p w14:paraId="3AE65F3C" w14:textId="086FF9EA"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b/>
          <w:bCs/>
          <w:kern w:val="0"/>
          <w:sz w:val="20"/>
          <w:szCs w:val="20"/>
          <w:lang w:eastAsia="en-GB"/>
          <w14:ligatures w14:val="none"/>
        </w:rPr>
        <w:t>Policy and Ethics are non-negotiable:</w:t>
      </w:r>
      <w:r w:rsidRPr="005C41D9">
        <w:rPr>
          <w:rFonts w:ascii="Times New Roman" w:eastAsia="Times New Roman" w:hAnsi="Times New Roman" w:cs="Times New Roman"/>
          <w:kern w:val="0"/>
          <w:sz w:val="20"/>
          <w:szCs w:val="20"/>
          <w:lang w:eastAsia="en-GB"/>
          <w14:ligatures w14:val="none"/>
        </w:rPr>
        <w:t xml:space="preserve"> We maintain robust policies that are not just legally mandated, but morally binding. We enforce immediate expulsion, followed by employer engagement and law enforcement involvement, for any instances of </w:t>
      </w:r>
      <w:r w:rsidRPr="005C41D9">
        <w:rPr>
          <w:rFonts w:ascii="Times New Roman" w:eastAsia="Times New Roman" w:hAnsi="Times New Roman" w:cs="Times New Roman"/>
          <w:b/>
          <w:bCs/>
          <w:kern w:val="0"/>
          <w:sz w:val="20"/>
          <w:szCs w:val="20"/>
          <w:lang w:eastAsia="en-GB"/>
          <w14:ligatures w14:val="none"/>
        </w:rPr>
        <w:t>alcohol and drug misuse, sexual harassment, bullying, harassment, slavery and human trafficking, thievery, or subversion</w:t>
      </w:r>
      <w:r w:rsidR="00A4575F">
        <w:rPr>
          <w:rFonts w:ascii="Times New Roman" w:eastAsia="Times New Roman" w:hAnsi="Times New Roman" w:cs="Times New Roman"/>
          <w:b/>
          <w:bCs/>
          <w:kern w:val="0"/>
          <w:sz w:val="20"/>
          <w:szCs w:val="20"/>
          <w:lang w:eastAsia="en-GB"/>
          <w14:ligatures w14:val="none"/>
        </w:rPr>
        <w:t xml:space="preserve"> and </w:t>
      </w:r>
      <w:r w:rsidRPr="005C41D9">
        <w:rPr>
          <w:rFonts w:ascii="Times New Roman" w:eastAsia="Times New Roman" w:hAnsi="Times New Roman" w:cs="Times New Roman"/>
          <w:b/>
          <w:bCs/>
          <w:kern w:val="0"/>
          <w:sz w:val="20"/>
          <w:szCs w:val="20"/>
          <w:lang w:eastAsia="en-GB"/>
          <w14:ligatures w14:val="none"/>
        </w:rPr>
        <w:t>gambling</w:t>
      </w:r>
      <w:r w:rsidR="00314D6D">
        <w:rPr>
          <w:rFonts w:ascii="Times New Roman" w:eastAsia="Times New Roman" w:hAnsi="Times New Roman" w:cs="Times New Roman"/>
          <w:b/>
          <w:bCs/>
          <w:kern w:val="0"/>
          <w:sz w:val="20"/>
          <w:szCs w:val="20"/>
          <w:lang w:eastAsia="en-GB"/>
          <w14:ligatures w14:val="none"/>
        </w:rPr>
        <w:t xml:space="preserve"> within in our training environment</w:t>
      </w:r>
      <w:r w:rsidRPr="005C41D9">
        <w:rPr>
          <w:rFonts w:ascii="Times New Roman" w:eastAsia="Times New Roman" w:hAnsi="Times New Roman" w:cs="Times New Roman"/>
          <w:b/>
          <w:bCs/>
          <w:kern w:val="0"/>
          <w:sz w:val="20"/>
          <w:szCs w:val="20"/>
          <w:lang w:eastAsia="en-GB"/>
          <w14:ligatures w14:val="none"/>
        </w:rPr>
        <w:t>.</w:t>
      </w:r>
      <w:r w:rsidRPr="005C41D9">
        <w:rPr>
          <w:rFonts w:ascii="Times New Roman" w:eastAsia="Times New Roman" w:hAnsi="Times New Roman" w:cs="Times New Roman"/>
          <w:kern w:val="0"/>
          <w:sz w:val="20"/>
          <w:szCs w:val="20"/>
          <w:lang w:eastAsia="en-GB"/>
          <w14:ligatures w14:val="none"/>
        </w:rPr>
        <w:t xml:space="preserve"> This zero-tolerance approach ensures we only produce operatives of the highest ethical standard.</w:t>
      </w:r>
    </w:p>
    <w:p w14:paraId="32E04E46"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Our training is specifically designed to meet the </w:t>
      </w:r>
      <w:r w:rsidRPr="005C41D9">
        <w:rPr>
          <w:rFonts w:ascii="Times New Roman" w:eastAsia="Times New Roman" w:hAnsi="Times New Roman" w:cs="Times New Roman"/>
          <w:b/>
          <w:bCs/>
          <w:kern w:val="0"/>
          <w:sz w:val="20"/>
          <w:szCs w:val="20"/>
          <w:lang w:eastAsia="en-GB"/>
          <w14:ligatures w14:val="none"/>
        </w:rPr>
        <w:t>physical needs</w:t>
      </w:r>
      <w:r w:rsidRPr="005C41D9">
        <w:rPr>
          <w:rFonts w:ascii="Times New Roman" w:eastAsia="Times New Roman" w:hAnsi="Times New Roman" w:cs="Times New Roman"/>
          <w:kern w:val="0"/>
          <w:sz w:val="20"/>
          <w:szCs w:val="20"/>
          <w:lang w:eastAsia="en-GB"/>
          <w14:ligatures w14:val="none"/>
        </w:rPr>
        <w:t xml:space="preserve"> of the modern security operative, which include </w:t>
      </w:r>
      <w:r w:rsidRPr="005C41D9">
        <w:rPr>
          <w:rFonts w:ascii="Times New Roman" w:eastAsia="Times New Roman" w:hAnsi="Times New Roman" w:cs="Times New Roman"/>
          <w:b/>
          <w:bCs/>
          <w:kern w:val="0"/>
          <w:sz w:val="20"/>
          <w:szCs w:val="20"/>
          <w:lang w:eastAsia="en-GB"/>
          <w14:ligatures w14:val="none"/>
        </w:rPr>
        <w:t>endurance for long periods of standing or patrolling, strength for tasks like lifting or restraining, agility for quick reactions, and overall physical fitness</w:t>
      </w:r>
      <w:r w:rsidRPr="005C41D9">
        <w:rPr>
          <w:rFonts w:ascii="Times New Roman" w:eastAsia="Times New Roman" w:hAnsi="Times New Roman" w:cs="Times New Roman"/>
          <w:kern w:val="0"/>
          <w:sz w:val="20"/>
          <w:szCs w:val="20"/>
          <w:lang w:eastAsia="en-GB"/>
          <w14:ligatures w14:val="none"/>
        </w:rPr>
        <w:t xml:space="preserve"> to handle emergencies and long shifts. The specific physical demands vary significantly by job site.</w:t>
      </w:r>
    </w:p>
    <w:p w14:paraId="6227A639"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Our dedicated medical team includes a </w:t>
      </w:r>
      <w:r w:rsidRPr="005C41D9">
        <w:rPr>
          <w:rFonts w:ascii="Times New Roman" w:eastAsia="Times New Roman" w:hAnsi="Times New Roman" w:cs="Times New Roman"/>
          <w:b/>
          <w:bCs/>
          <w:kern w:val="0"/>
          <w:sz w:val="20"/>
          <w:szCs w:val="20"/>
          <w:lang w:eastAsia="en-GB"/>
          <w14:ligatures w14:val="none"/>
        </w:rPr>
        <w:t>UK A&amp;E Staff Nurse</w:t>
      </w:r>
      <w:r w:rsidRPr="005C41D9">
        <w:rPr>
          <w:rFonts w:ascii="Times New Roman" w:eastAsia="Times New Roman" w:hAnsi="Times New Roman" w:cs="Times New Roman"/>
          <w:kern w:val="0"/>
          <w:sz w:val="20"/>
          <w:szCs w:val="20"/>
          <w:lang w:eastAsia="en-GB"/>
          <w14:ligatures w14:val="none"/>
        </w:rPr>
        <w:t xml:space="preserve">, a </w:t>
      </w:r>
      <w:r w:rsidRPr="005C41D9">
        <w:rPr>
          <w:rFonts w:ascii="Times New Roman" w:eastAsia="Times New Roman" w:hAnsi="Times New Roman" w:cs="Times New Roman"/>
          <w:b/>
          <w:bCs/>
          <w:kern w:val="0"/>
          <w:sz w:val="20"/>
          <w:szCs w:val="20"/>
          <w:lang w:eastAsia="en-GB"/>
          <w14:ligatures w14:val="none"/>
        </w:rPr>
        <w:t>paramedical team back-up</w:t>
      </w:r>
      <w:r w:rsidRPr="005C41D9">
        <w:rPr>
          <w:rFonts w:ascii="Times New Roman" w:eastAsia="Times New Roman" w:hAnsi="Times New Roman" w:cs="Times New Roman"/>
          <w:kern w:val="0"/>
          <w:sz w:val="20"/>
          <w:szCs w:val="20"/>
          <w:lang w:eastAsia="en-GB"/>
          <w14:ligatures w14:val="none"/>
        </w:rPr>
        <w:t xml:space="preserve">, and local doctor visits. Our police specialists facilitate the necessary </w:t>
      </w:r>
      <w:r w:rsidRPr="005C41D9">
        <w:rPr>
          <w:rFonts w:ascii="Times New Roman" w:eastAsia="Times New Roman" w:hAnsi="Times New Roman" w:cs="Times New Roman"/>
          <w:b/>
          <w:bCs/>
          <w:kern w:val="0"/>
          <w:sz w:val="20"/>
          <w:szCs w:val="20"/>
          <w:lang w:eastAsia="en-GB"/>
          <w14:ligatures w14:val="none"/>
        </w:rPr>
        <w:t>vetting</w:t>
      </w:r>
      <w:r w:rsidRPr="005C41D9">
        <w:rPr>
          <w:rFonts w:ascii="Times New Roman" w:eastAsia="Times New Roman" w:hAnsi="Times New Roman" w:cs="Times New Roman"/>
          <w:kern w:val="0"/>
          <w:sz w:val="20"/>
          <w:szCs w:val="20"/>
          <w:lang w:eastAsia="en-GB"/>
          <w14:ligatures w14:val="none"/>
        </w:rPr>
        <w:t xml:space="preserve"> for students aiming to become fully lawfully compliant to gain local </w:t>
      </w:r>
      <w:r w:rsidRPr="005C41D9">
        <w:rPr>
          <w:rFonts w:ascii="Times New Roman" w:eastAsia="Times New Roman" w:hAnsi="Times New Roman" w:cs="Times New Roman"/>
          <w:b/>
          <w:bCs/>
          <w:kern w:val="0"/>
          <w:sz w:val="20"/>
          <w:szCs w:val="20"/>
          <w:lang w:eastAsia="en-GB"/>
          <w14:ligatures w14:val="none"/>
        </w:rPr>
        <w:t>Security Guard Officers licensing and weapons licensing</w:t>
      </w:r>
      <w:r w:rsidRPr="005C41D9">
        <w:rPr>
          <w:rFonts w:ascii="Times New Roman" w:eastAsia="Times New Roman" w:hAnsi="Times New Roman" w:cs="Times New Roman"/>
          <w:kern w:val="0"/>
          <w:sz w:val="20"/>
          <w:szCs w:val="20"/>
          <w:lang w:eastAsia="en-GB"/>
          <w14:ligatures w14:val="none"/>
        </w:rPr>
        <w:t xml:space="preserve"> should the demand arise. </w:t>
      </w:r>
      <w:r w:rsidRPr="005C41D9">
        <w:rPr>
          <w:rFonts w:ascii="Times New Roman" w:eastAsia="Times New Roman" w:hAnsi="Times New Roman" w:cs="Times New Roman"/>
          <w:b/>
          <w:bCs/>
          <w:kern w:val="0"/>
          <w:sz w:val="20"/>
          <w:szCs w:val="20"/>
          <w:lang w:eastAsia="en-GB"/>
          <w14:ligatures w14:val="none"/>
        </w:rPr>
        <w:t>Please Note: Britannia Elite is not mandated for the issue of any form of licensing.</w:t>
      </w:r>
    </w:p>
    <w:p w14:paraId="2620CDE6"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Our commitment to quality is verifiable: </w:t>
      </w:r>
      <w:r w:rsidRPr="005C41D9">
        <w:rPr>
          <w:rFonts w:ascii="Times New Roman" w:eastAsia="Times New Roman" w:hAnsi="Times New Roman" w:cs="Times New Roman"/>
          <w:b/>
          <w:bCs/>
          <w:kern w:val="0"/>
          <w:sz w:val="20"/>
          <w:szCs w:val="20"/>
          <w:lang w:eastAsia="en-GB"/>
          <w14:ligatures w14:val="none"/>
        </w:rPr>
        <w:t>All our courses are accredited and regulated by the awarding bodies and educational frameworks.</w:t>
      </w:r>
      <w:r w:rsidRPr="005C41D9">
        <w:rPr>
          <w:rFonts w:ascii="Times New Roman" w:eastAsia="Times New Roman" w:hAnsi="Times New Roman" w:cs="Times New Roman"/>
          <w:kern w:val="0"/>
          <w:sz w:val="20"/>
          <w:szCs w:val="20"/>
          <w:lang w:eastAsia="en-GB"/>
          <w14:ligatures w14:val="none"/>
        </w:rPr>
        <w:t xml:space="preserve"> Our educational faculty is headed by </w:t>
      </w:r>
      <w:r w:rsidRPr="005C41D9">
        <w:rPr>
          <w:rFonts w:ascii="Times New Roman" w:eastAsia="Times New Roman" w:hAnsi="Times New Roman" w:cs="Times New Roman"/>
          <w:b/>
          <w:bCs/>
          <w:kern w:val="0"/>
          <w:sz w:val="20"/>
          <w:szCs w:val="20"/>
          <w:lang w:eastAsia="en-GB"/>
          <w14:ligatures w14:val="none"/>
        </w:rPr>
        <w:t>subject matter experts</w:t>
      </w:r>
      <w:r w:rsidRPr="005C41D9">
        <w:rPr>
          <w:rFonts w:ascii="Times New Roman" w:eastAsia="Times New Roman" w:hAnsi="Times New Roman" w:cs="Times New Roman"/>
          <w:kern w:val="0"/>
          <w:sz w:val="20"/>
          <w:szCs w:val="20"/>
          <w:lang w:eastAsia="en-GB"/>
          <w14:ligatures w14:val="none"/>
        </w:rPr>
        <w:t xml:space="preserve">, a </w:t>
      </w:r>
      <w:r w:rsidRPr="005C41D9">
        <w:rPr>
          <w:rFonts w:ascii="Times New Roman" w:eastAsia="Times New Roman" w:hAnsi="Times New Roman" w:cs="Times New Roman"/>
          <w:b/>
          <w:bCs/>
          <w:kern w:val="0"/>
          <w:sz w:val="20"/>
          <w:szCs w:val="20"/>
          <w:lang w:eastAsia="en-GB"/>
          <w14:ligatures w14:val="none"/>
        </w:rPr>
        <w:t>Head Principal</w:t>
      </w:r>
      <w:r w:rsidRPr="005C41D9">
        <w:rPr>
          <w:rFonts w:ascii="Times New Roman" w:eastAsia="Times New Roman" w:hAnsi="Times New Roman" w:cs="Times New Roman"/>
          <w:kern w:val="0"/>
          <w:sz w:val="20"/>
          <w:szCs w:val="20"/>
          <w:lang w:eastAsia="en-GB"/>
          <w14:ligatures w14:val="none"/>
        </w:rPr>
        <w:t xml:space="preserve">, a </w:t>
      </w:r>
      <w:r w:rsidRPr="005C41D9">
        <w:rPr>
          <w:rFonts w:ascii="Times New Roman" w:eastAsia="Times New Roman" w:hAnsi="Times New Roman" w:cs="Times New Roman"/>
          <w:b/>
          <w:bCs/>
          <w:kern w:val="0"/>
          <w:sz w:val="20"/>
          <w:szCs w:val="20"/>
          <w:lang w:eastAsia="en-GB"/>
          <w14:ligatures w14:val="none"/>
        </w:rPr>
        <w:t>QA Director</w:t>
      </w:r>
      <w:r w:rsidRPr="005C41D9">
        <w:rPr>
          <w:rFonts w:ascii="Times New Roman" w:eastAsia="Times New Roman" w:hAnsi="Times New Roman" w:cs="Times New Roman"/>
          <w:kern w:val="0"/>
          <w:sz w:val="20"/>
          <w:szCs w:val="20"/>
          <w:lang w:eastAsia="en-GB"/>
          <w14:ligatures w14:val="none"/>
        </w:rPr>
        <w:t>, and other necessary overseers, guaranteeing the highest standards of delivery and quality assurance are maintained.</w:t>
      </w:r>
    </w:p>
    <w:p w14:paraId="5387A754" w14:textId="77777777" w:rsidR="005C41D9" w:rsidRPr="005C41D9" w:rsidRDefault="005C41D9" w:rsidP="005C41D9">
      <w:pPr>
        <w:spacing w:before="100" w:beforeAutospacing="1" w:after="100" w:afterAutospacing="1" w:line="240" w:lineRule="auto"/>
        <w:outlineLvl w:val="2"/>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The Progressive Curriculum Advantage: Detail and Scope</w:t>
      </w:r>
    </w:p>
    <w:p w14:paraId="162B12E4"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Our training structure is built on three progressive, residential tiers, ensuring verifiable mastery at every stage. The minimum entry age for Level 2, 3, and 4 courses is 18, although some corporate courses, such as First Aid, may accept candidates from 16 years of age. Dependent on deployment role and company specification, the operative may require the age of 21. Levels 2, 3, and 4 can be entered into directly, but all courses are delivered and tested in English, requiring proficiency in reading and writing</w:t>
      </w:r>
      <w:r w:rsidRPr="005C41D9">
        <w:rPr>
          <w:rFonts w:ascii="Times New Roman" w:eastAsia="Times New Roman" w:hAnsi="Times New Roman" w:cs="Times New Roman"/>
          <w:b/>
          <w:bCs/>
          <w:kern w:val="0"/>
          <w:sz w:val="20"/>
          <w:szCs w:val="20"/>
          <w:lang w:eastAsia="en-GB"/>
          <w14:ligatures w14:val="none"/>
        </w:rPr>
        <w:t>.</w:t>
      </w:r>
    </w:p>
    <w:p w14:paraId="0D807259" w14:textId="77777777" w:rsidR="005C41D9" w:rsidRPr="005C41D9" w:rsidRDefault="005C41D9" w:rsidP="005C41D9">
      <w:pPr>
        <w:spacing w:before="100" w:beforeAutospacing="1" w:after="100" w:afterAutospacing="1" w:line="240" w:lineRule="auto"/>
        <w:outlineLvl w:val="3"/>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Level 2: Foundational Security Operative (4 Weeks Residential Course)</w:t>
      </w:r>
    </w:p>
    <w:p w14:paraId="13AF78AE"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This Four-week Residential Course prepares graduates for foundational security roles in static or low-risk environments. Operatives master core duties including access control, patrolling, and conflict management.</w:t>
      </w:r>
    </w:p>
    <w:p w14:paraId="4DB57577"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Working in The Private Security Industry</w:t>
      </w:r>
    </w:p>
    <w:p w14:paraId="4568304B"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SIA Door Supervisor</w:t>
      </w:r>
    </w:p>
    <w:p w14:paraId="491193D3"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Conflict Management for The Private Security Industry</w:t>
      </w:r>
    </w:p>
    <w:p w14:paraId="4260D2AE"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Health and Safety</w:t>
      </w:r>
    </w:p>
    <w:p w14:paraId="177F2C90"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Industry Specific (e.g., Oil &amp; Gas)</w:t>
      </w:r>
    </w:p>
    <w:p w14:paraId="04DD5181"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First Aid Training (EFAW)</w:t>
      </w:r>
    </w:p>
    <w:p w14:paraId="398C7664"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First Aid Training (FAW)</w:t>
      </w:r>
    </w:p>
    <w:p w14:paraId="5CA69A77"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Basic Fire Actions</w:t>
      </w:r>
    </w:p>
    <w:p w14:paraId="7E80B3A6"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Terrorism Awareness</w:t>
      </w:r>
    </w:p>
    <w:p w14:paraId="2A78E124" w14:textId="10C8B224" w:rsidR="005C41D9" w:rsidRPr="005C41D9" w:rsidRDefault="005268D8"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268D8">
        <mc:AlternateContent>
          <mc:Choice Requires="wps">
            <w:drawing>
              <wp:anchor distT="0" distB="0" distL="114300" distR="114300" simplePos="0" relativeHeight="251680768" behindDoc="0" locked="0" layoutInCell="1" allowOverlap="1" wp14:anchorId="7E66CD91" wp14:editId="06A65350">
                <wp:simplePos x="0" y="0"/>
                <wp:positionH relativeFrom="column">
                  <wp:posOffset>6568440</wp:posOffset>
                </wp:positionH>
                <wp:positionV relativeFrom="paragraph">
                  <wp:posOffset>213360</wp:posOffset>
                </wp:positionV>
                <wp:extent cx="449580" cy="312420"/>
                <wp:effectExtent l="0" t="0" r="26670" b="11430"/>
                <wp:wrapNone/>
                <wp:docPr id="290076213" name="Text Box 5"/>
                <wp:cNvGraphicFramePr/>
                <a:graphic xmlns:a="http://schemas.openxmlformats.org/drawingml/2006/main">
                  <a:graphicData uri="http://schemas.microsoft.com/office/word/2010/wordprocessingShape">
                    <wps:wsp>
                      <wps:cNvSpPr txBox="1"/>
                      <wps:spPr>
                        <a:xfrm>
                          <a:off x="0" y="0"/>
                          <a:ext cx="449580" cy="312420"/>
                        </a:xfrm>
                        <a:prstGeom prst="rect">
                          <a:avLst/>
                        </a:prstGeom>
                        <a:solidFill>
                          <a:sysClr val="window" lastClr="FFFFFF"/>
                        </a:solidFill>
                        <a:ln w="6350">
                          <a:solidFill>
                            <a:prstClr val="black"/>
                          </a:solidFill>
                        </a:ln>
                      </wps:spPr>
                      <wps:txbx>
                        <w:txbxContent>
                          <w:p w14:paraId="6FD45137" w14:textId="0C06B29B" w:rsidR="005268D8" w:rsidRDefault="005268D8" w:rsidP="005268D8">
                            <w:r>
                              <w:t xml:space="preserve">Pg </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6CD91" id="Text Box 5" o:spid="_x0000_s1030" type="#_x0000_t202" style="position:absolute;left:0;text-align:left;margin-left:517.2pt;margin-top:16.8pt;width:35.4pt;height:24.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" fillcolor="window" strokeweight=".5pt">
                <v:textbox>
                  <w:txbxContent>
                    <w:p w14:paraId="6FD45137" w14:textId="0C06B29B" w:rsidR="005268D8" w:rsidRDefault="005268D8" w:rsidP="005268D8">
                      <w:r>
                        <w:t xml:space="preserve">Pg </w:t>
                      </w:r>
                      <w:r>
                        <w:t>1</w:t>
                      </w:r>
                    </w:p>
                  </w:txbxContent>
                </v:textbox>
              </v:shape>
            </w:pict>
          </mc:Fallback>
        </mc:AlternateContent>
      </w:r>
      <w:r w:rsidR="005C41D9" w:rsidRPr="005C41D9">
        <w:rPr>
          <w:rFonts w:ascii="Times New Roman" w:eastAsia="Times New Roman" w:hAnsi="Times New Roman" w:cs="Times New Roman"/>
          <w:kern w:val="0"/>
          <w:sz w:val="20"/>
          <w:szCs w:val="20"/>
          <w:lang w:eastAsia="en-GB"/>
          <w14:ligatures w14:val="none"/>
        </w:rPr>
        <w:t>Counter Improvised Explosive Device (IED - basic find drills)</w:t>
      </w:r>
    </w:p>
    <w:p w14:paraId="7A61E30A"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lastRenderedPageBreak/>
        <w:t>5Cs Coordination (Confirm, Clear, Cordon, Control, Communicate)</w:t>
      </w:r>
    </w:p>
    <w:p w14:paraId="184FE2FB"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Aviation Law: Drone Operation</w:t>
      </w:r>
    </w:p>
    <w:p w14:paraId="4BC383D6"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Krav Maga - {Basics}</w:t>
      </w:r>
    </w:p>
    <w:p w14:paraId="26A57B9D"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Non-Lethal Training: Baton</w:t>
      </w:r>
    </w:p>
    <w:p w14:paraId="35840BD4"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Non-Lethal Training: Pepper Spray</w:t>
      </w:r>
    </w:p>
    <w:p w14:paraId="25C69D08"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Basic Lawful Restraint / Handcuff use</w:t>
      </w:r>
    </w:p>
    <w:p w14:paraId="4F830DA7"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Weapons Training (Making safe)</w:t>
      </w:r>
    </w:p>
    <w:p w14:paraId="71AFA006"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Person/Vehicle Searches [basic]</w:t>
      </w:r>
    </w:p>
    <w:p w14:paraId="799AF6A5"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Hand Held / Search Equipment</w:t>
      </w:r>
    </w:p>
    <w:p w14:paraId="48F50A82"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Equipment care and Fault finding</w:t>
      </w:r>
    </w:p>
    <w:p w14:paraId="7BA0ECB9"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Customer Service</w:t>
      </w:r>
    </w:p>
    <w:p w14:paraId="67A66AB1"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Communication</w:t>
      </w:r>
    </w:p>
    <w:p w14:paraId="7658014F"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Human Rights / Human Trafficking</w:t>
      </w:r>
    </w:p>
    <w:p w14:paraId="29371AF4"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Criminal Law Lectures</w:t>
      </w:r>
    </w:p>
    <w:p w14:paraId="4211C1CE"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Team Building</w:t>
      </w:r>
    </w:p>
    <w:p w14:paraId="3E44DA65"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Personal Health Lectures</w:t>
      </w:r>
    </w:p>
    <w:p w14:paraId="727B375F"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Fitness</w:t>
      </w:r>
    </w:p>
    <w:p w14:paraId="7C0819D0"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Use of Technology and Checks</w:t>
      </w:r>
    </w:p>
    <w:p w14:paraId="5DD34CC0"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Arms Coat Discipline</w:t>
      </w:r>
    </w:p>
    <w:p w14:paraId="0E345C43" w14:textId="77777777" w:rsidR="005C41D9" w:rsidRPr="005C41D9" w:rsidRDefault="005C41D9" w:rsidP="005C41D9">
      <w:pPr>
        <w:numPr>
          <w:ilvl w:val="0"/>
          <w:numId w:val="23"/>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Weapons discipline { introduction}</w:t>
      </w:r>
    </w:p>
    <w:p w14:paraId="09C42925" w14:textId="77777777" w:rsidR="005C41D9" w:rsidRPr="005C41D9" w:rsidRDefault="005C41D9" w:rsidP="005C41D9">
      <w:pPr>
        <w:spacing w:before="100" w:beforeAutospacing="1" w:after="100" w:afterAutospacing="1" w:line="240" w:lineRule="auto"/>
        <w:outlineLvl w:val="3"/>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Level 3: Advanced Security Operative (6 Weeks Residential Course)</w:t>
      </w:r>
    </w:p>
    <w:p w14:paraId="456B29C3"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This Six-Week Residential Course equips graduates for deployment in high-risk and complex environments, providing tactical leadership skills built upon the Level 2 foundation. Introduces specialised training in advanced first aid (including an introduction to criminal law), supervisor skills, and the legal frameworks for using advanced non-lethal devices and basic weapons systems.</w:t>
      </w:r>
    </w:p>
    <w:p w14:paraId="3B2DF5F5"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Gate House Administration</w:t>
      </w:r>
    </w:p>
    <w:p w14:paraId="6D4182DB"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Crowd and Public Control</w:t>
      </w:r>
    </w:p>
    <w:p w14:paraId="0545F702"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Disturbance Control</w:t>
      </w:r>
    </w:p>
    <w:p w14:paraId="6821CD7C"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Driving and Escort Duties</w:t>
      </w:r>
    </w:p>
    <w:p w14:paraId="73D4EC01"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Drone: Introduction and Capabilities</w:t>
      </w:r>
    </w:p>
    <w:p w14:paraId="4A6EDA06"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Aviation Law: Drone Operation</w:t>
      </w:r>
    </w:p>
    <w:p w14:paraId="19AEF52B"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Emergency First Aid at Work (EFAW)</w:t>
      </w:r>
    </w:p>
    <w:p w14:paraId="6800360E"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First Aid at Work (FAW)</w:t>
      </w:r>
    </w:p>
    <w:p w14:paraId="6B26A335"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Basic Life Support (BLS)</w:t>
      </w:r>
    </w:p>
    <w:p w14:paraId="44500637"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Anaphylactic Shock Management</w:t>
      </w:r>
    </w:p>
    <w:p w14:paraId="4D0B3D6D"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Oxygen Therapy</w:t>
      </w:r>
    </w:p>
    <w:p w14:paraId="43406972"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Mental Health First Aid (MHFA)</w:t>
      </w:r>
    </w:p>
    <w:p w14:paraId="191A1501" w14:textId="1ADD5189"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HLO (Helicopter Landing Operator)</w:t>
      </w:r>
      <w:r w:rsidR="00D43537">
        <w:rPr>
          <w:rFonts w:ascii="Times New Roman" w:eastAsia="Times New Roman" w:hAnsi="Times New Roman" w:cs="Times New Roman"/>
          <w:kern w:val="0"/>
          <w:sz w:val="20"/>
          <w:szCs w:val="20"/>
          <w:lang w:eastAsia="en-GB"/>
          <w14:ligatures w14:val="none"/>
        </w:rPr>
        <w:t xml:space="preserve"> HLS selection and clearance </w:t>
      </w:r>
    </w:p>
    <w:p w14:paraId="18A491FF"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Casualty Evacuation - Heli</w:t>
      </w:r>
    </w:p>
    <w:p w14:paraId="7C8193D0"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Krav Maga - {Intermediate}</w:t>
      </w:r>
    </w:p>
    <w:p w14:paraId="12108AE7"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Sports / Fitness</w:t>
      </w:r>
    </w:p>
    <w:p w14:paraId="1FAD689B"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Lawful Restraint /Handcuffs</w:t>
      </w:r>
    </w:p>
    <w:p w14:paraId="5A92CDFC"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Non-Lethal Training: Taser/Baton/ Marking Spray</w:t>
      </w:r>
    </w:p>
    <w:p w14:paraId="4CF527EB"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Human Rights / Human Trafficking</w:t>
      </w:r>
    </w:p>
    <w:p w14:paraId="7409475F"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Industry Specific (e.g., Oil &amp; Gas)</w:t>
      </w:r>
    </w:p>
    <w:p w14:paraId="23040206"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Control of Major Accident Hazards Regulations</w:t>
      </w:r>
    </w:p>
    <w:p w14:paraId="6BCE530E"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Counter Improvised Explosive Device (IED - Intermediate )</w:t>
      </w:r>
    </w:p>
    <w:p w14:paraId="655526BC"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Mass Evacuation Planning</w:t>
      </w:r>
    </w:p>
    <w:p w14:paraId="0EBBF4CF"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Criminal Law Lectures</w:t>
      </w:r>
    </w:p>
    <w:p w14:paraId="5BAB5C00"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Cultural Deployment Lectures</w:t>
      </w:r>
    </w:p>
    <w:p w14:paraId="57F54BAF"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Map Reading and GPS Navigation</w:t>
      </w:r>
    </w:p>
    <w:p w14:paraId="786550B0"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Use of Technology and Checks</w:t>
      </w:r>
    </w:p>
    <w:p w14:paraId="61D56127"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Move as a Formed Security Patrol Team</w:t>
      </w:r>
    </w:p>
    <w:p w14:paraId="51FD00B0"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Cultural Lectures - Deployment law</w:t>
      </w:r>
    </w:p>
    <w:p w14:paraId="721052E0"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Oil &amp; Gas Emergency Coordination</w:t>
      </w:r>
    </w:p>
    <w:p w14:paraId="77484DA3"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Operational Planning</w:t>
      </w:r>
    </w:p>
    <w:p w14:paraId="2BD76692"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Patrol Techniques</w:t>
      </w:r>
    </w:p>
    <w:p w14:paraId="0186A85D"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Person/Vehicle Searches {Advanced}</w:t>
      </w:r>
    </w:p>
    <w:p w14:paraId="25F5A98A"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Radio Communication { intermediate }</w:t>
      </w:r>
    </w:p>
    <w:p w14:paraId="5C75DDFC" w14:textId="68180077" w:rsidR="005C41D9" w:rsidRPr="005C41D9" w:rsidRDefault="005268D8"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268D8">
        <mc:AlternateContent>
          <mc:Choice Requires="wps">
            <w:drawing>
              <wp:anchor distT="0" distB="0" distL="114300" distR="114300" simplePos="0" relativeHeight="251682816" behindDoc="0" locked="0" layoutInCell="1" allowOverlap="1" wp14:anchorId="7BD6C10D" wp14:editId="16BBFC11">
                <wp:simplePos x="0" y="0"/>
                <wp:positionH relativeFrom="column">
                  <wp:posOffset>6583680</wp:posOffset>
                </wp:positionH>
                <wp:positionV relativeFrom="paragraph">
                  <wp:posOffset>274320</wp:posOffset>
                </wp:positionV>
                <wp:extent cx="449580" cy="312420"/>
                <wp:effectExtent l="0" t="0" r="26670" b="11430"/>
                <wp:wrapNone/>
                <wp:docPr id="1732538241" name="Text Box 5"/>
                <wp:cNvGraphicFramePr/>
                <a:graphic xmlns:a="http://schemas.openxmlformats.org/drawingml/2006/main">
                  <a:graphicData uri="http://schemas.microsoft.com/office/word/2010/wordprocessingShape">
                    <wps:wsp>
                      <wps:cNvSpPr txBox="1"/>
                      <wps:spPr>
                        <a:xfrm>
                          <a:off x="0" y="0"/>
                          <a:ext cx="449580" cy="312420"/>
                        </a:xfrm>
                        <a:prstGeom prst="rect">
                          <a:avLst/>
                        </a:prstGeom>
                        <a:solidFill>
                          <a:sysClr val="window" lastClr="FFFFFF"/>
                        </a:solidFill>
                        <a:ln w="6350">
                          <a:solidFill>
                            <a:prstClr val="black"/>
                          </a:solidFill>
                        </a:ln>
                      </wps:spPr>
                      <wps:txbx>
                        <w:txbxContent>
                          <w:p w14:paraId="77FE8E57" w14:textId="5C43B998" w:rsidR="005268D8" w:rsidRDefault="005268D8" w:rsidP="005268D8">
                            <w:r>
                              <w:t xml:space="preserve">Pg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6C10D" id="_x0000_s1031" type="#_x0000_t202" style="position:absolute;left:0;text-align:left;margin-left:518.4pt;margin-top:21.6pt;width:35.4pt;height:24.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" fillcolor="window" strokeweight=".5pt">
                <v:textbox>
                  <w:txbxContent>
                    <w:p w14:paraId="77FE8E57" w14:textId="5C43B998" w:rsidR="005268D8" w:rsidRDefault="005268D8" w:rsidP="005268D8">
                      <w:r>
                        <w:t xml:space="preserve">Pg </w:t>
                      </w:r>
                      <w:r>
                        <w:t>2</w:t>
                      </w:r>
                    </w:p>
                  </w:txbxContent>
                </v:textbox>
              </v:shape>
            </w:pict>
          </mc:Fallback>
        </mc:AlternateContent>
      </w:r>
      <w:r w:rsidR="005C41D9" w:rsidRPr="005C41D9">
        <w:rPr>
          <w:rFonts w:ascii="Times New Roman" w:eastAsia="Times New Roman" w:hAnsi="Times New Roman" w:cs="Times New Roman"/>
          <w:kern w:val="0"/>
          <w:sz w:val="20"/>
          <w:szCs w:val="20"/>
          <w:lang w:eastAsia="en-GB"/>
          <w14:ligatures w14:val="none"/>
        </w:rPr>
        <w:t>Supervisor Lectures</w:t>
      </w:r>
    </w:p>
    <w:p w14:paraId="30D2037F"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lastRenderedPageBreak/>
        <w:t>Use of Force: Legal &amp; Operational Protocols (Lethal Force, Orders for Opening Fire)</w:t>
      </w:r>
    </w:p>
    <w:p w14:paraId="03DCF35C"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Arms Coat Discipline - Team Lead Management</w:t>
      </w:r>
    </w:p>
    <w:p w14:paraId="4E70CA31"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Range - Life Fire Safety</w:t>
      </w:r>
    </w:p>
    <w:p w14:paraId="5809955D" w14:textId="77777777" w:rsidR="005C41D9" w:rsidRPr="005C41D9" w:rsidRDefault="005C41D9" w:rsidP="005C41D9">
      <w:pPr>
        <w:numPr>
          <w:ilvl w:val="0"/>
          <w:numId w:val="24"/>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Weapons training (Basic) and standardisation + qualified for licensing</w:t>
      </w:r>
    </w:p>
    <w:p w14:paraId="02B3E948" w14:textId="77777777" w:rsidR="005C41D9" w:rsidRPr="005C41D9" w:rsidRDefault="005C41D9" w:rsidP="005C41D9">
      <w:pPr>
        <w:spacing w:before="100" w:beforeAutospacing="1" w:after="100" w:afterAutospacing="1" w:line="240" w:lineRule="auto"/>
        <w:outlineLvl w:val="3"/>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Level 4: Elite Security Operative (8 Weeks Residential Course)</w:t>
      </w:r>
    </w:p>
    <w:p w14:paraId="4B091020"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This Eight-week Residential Course is designed to create highly skilled operatives capable of performing effectively in hostile or high-stakes scenarios. Building on all previous training, this elite tier focuses on advanced specialisms including the core elements of Close Protection operations, a full-range weapons package, and advanced trauma management.</w:t>
      </w:r>
    </w:p>
    <w:p w14:paraId="35BC7278"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Advanced First Aid</w:t>
      </w:r>
    </w:p>
    <w:p w14:paraId="19804415"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Close Protection Operations { basic )</w:t>
      </w:r>
    </w:p>
    <w:p w14:paraId="68C08EFA"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Defensive Tactics</w:t>
      </w:r>
    </w:p>
    <w:p w14:paraId="3E39F33F"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Facilities Protection</w:t>
      </w:r>
    </w:p>
    <w:p w14:paraId="50359D57"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Residential Security Team</w:t>
      </w:r>
    </w:p>
    <w:p w14:paraId="33E1EA33"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Fire Warden and Fire Marshal Training</w:t>
      </w:r>
    </w:p>
    <w:p w14:paraId="7CE266F6"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Ground Disturbance/Criminal Indicators</w:t>
      </w:r>
    </w:p>
    <w:p w14:paraId="1494F3AA"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Paediatric First Aid</w:t>
      </w:r>
    </w:p>
    <w:p w14:paraId="315483D2"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Catastrophic Bleeding</w:t>
      </w:r>
    </w:p>
    <w:p w14:paraId="1251D892"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Outdoor/Remote First Aid</w:t>
      </w:r>
    </w:p>
    <w:p w14:paraId="68EE253D"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Control of Major Accident Hazards Regulations - Oil &amp; Gas Team Lead</w:t>
      </w:r>
    </w:p>
    <w:p w14:paraId="13178AF3"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Active Shooter Drills</w:t>
      </w:r>
    </w:p>
    <w:p w14:paraId="1DC5FD18"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International Terrorism Lectures / Local and International Speakers</w:t>
      </w:r>
    </w:p>
    <w:p w14:paraId="4F8B423B"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Event and Facility Clearance { Search Advanced}</w:t>
      </w:r>
    </w:p>
    <w:p w14:paraId="2C78BA56"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Counter Improvised Explosive Device {IED - Advanced}</w:t>
      </w:r>
    </w:p>
    <w:p w14:paraId="2E91341C"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Crime Scene Preservation</w:t>
      </w:r>
    </w:p>
    <w:p w14:paraId="1388D8DC"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Mental Health and Stress Management</w:t>
      </w:r>
    </w:p>
    <w:p w14:paraId="03F43CBA"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Mobile and Static Patrols- Actions On Drills</w:t>
      </w:r>
    </w:p>
    <w:p w14:paraId="4BCA6604"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Use of Technology and Checks</w:t>
      </w:r>
    </w:p>
    <w:p w14:paraId="2EB87501"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Radio Communication (Advanced)</w:t>
      </w:r>
    </w:p>
    <w:p w14:paraId="756D8120"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Map Reading and GPS Navigation</w:t>
      </w:r>
    </w:p>
    <w:p w14:paraId="04FF99B2"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Self-Defence (KRAV MAGA)</w:t>
      </w:r>
    </w:p>
    <w:p w14:paraId="5CB7F8E3"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Trauma Assessment / Management</w:t>
      </w:r>
    </w:p>
    <w:p w14:paraId="18D3F149"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Arms Coat Discipline - Management</w:t>
      </w:r>
    </w:p>
    <w:p w14:paraId="15DC48AD"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Weapons and Ammunition Accountability</w:t>
      </w:r>
    </w:p>
    <w:p w14:paraId="3EDCCF71" w14:textId="77777777" w:rsidR="005C41D9" w:rsidRPr="005C41D9" w:rsidRDefault="005C41D9" w:rsidP="005C41D9">
      <w:pPr>
        <w:numPr>
          <w:ilvl w:val="0"/>
          <w:numId w:val="25"/>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Advanced Weapons Training, full Range Package and Standardisation + Qualified for licensing { Rifle + Secondary }</w:t>
      </w:r>
    </w:p>
    <w:p w14:paraId="380EFD8A" w14:textId="77777777" w:rsidR="005C41D9" w:rsidRPr="005C41D9" w:rsidRDefault="005C41D9" w:rsidP="005C41D9">
      <w:pPr>
        <w:spacing w:before="100" w:beforeAutospacing="1" w:after="100" w:afterAutospacing="1" w:line="240" w:lineRule="auto"/>
        <w:outlineLvl w:val="2"/>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The Tri-Factor of Global Accreditation and Verifiability</w:t>
      </w:r>
    </w:p>
    <w:p w14:paraId="322168A8"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No other provider offers the mandated convergence of authority we deliver. Our qualifications are verified against three key international educational benchmarks:</w:t>
      </w:r>
    </w:p>
    <w:p w14:paraId="46B8C07C" w14:textId="77777777" w:rsidR="005C41D9" w:rsidRPr="005C41D9" w:rsidRDefault="005C41D9" w:rsidP="005C41D9">
      <w:pPr>
        <w:numPr>
          <w:ilvl w:val="0"/>
          <w:numId w:val="26"/>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b/>
          <w:bCs/>
          <w:kern w:val="0"/>
          <w:sz w:val="20"/>
          <w:szCs w:val="20"/>
          <w:lang w:eastAsia="en-GB"/>
          <w14:ligatures w14:val="none"/>
        </w:rPr>
        <w:t>UK Framework Compliance:</w:t>
      </w:r>
      <w:r w:rsidRPr="005C41D9">
        <w:rPr>
          <w:rFonts w:ascii="Times New Roman" w:eastAsia="Times New Roman" w:hAnsi="Times New Roman" w:cs="Times New Roman"/>
          <w:kern w:val="0"/>
          <w:sz w:val="20"/>
          <w:szCs w:val="20"/>
          <w:lang w:eastAsia="en-GB"/>
          <w14:ligatures w14:val="none"/>
        </w:rPr>
        <w:t xml:space="preserve"> Our courses adhere to rigorous </w:t>
      </w:r>
      <w:r w:rsidRPr="005C41D9">
        <w:rPr>
          <w:rFonts w:ascii="Times New Roman" w:eastAsia="Times New Roman" w:hAnsi="Times New Roman" w:cs="Times New Roman"/>
          <w:b/>
          <w:bCs/>
          <w:kern w:val="0"/>
          <w:sz w:val="20"/>
          <w:szCs w:val="20"/>
          <w:lang w:eastAsia="en-GB"/>
          <w14:ligatures w14:val="none"/>
        </w:rPr>
        <w:t>UK educational qualification frameworks</w:t>
      </w:r>
      <w:r w:rsidRPr="005C41D9">
        <w:rPr>
          <w:rFonts w:ascii="Times New Roman" w:eastAsia="Times New Roman" w:hAnsi="Times New Roman" w:cs="Times New Roman"/>
          <w:kern w:val="0"/>
          <w:sz w:val="20"/>
          <w:szCs w:val="20"/>
          <w:lang w:eastAsia="en-GB"/>
          <w14:ligatures w14:val="none"/>
        </w:rPr>
        <w:t>.</w:t>
      </w:r>
    </w:p>
    <w:p w14:paraId="38BD2B84" w14:textId="77777777" w:rsidR="005C41D9" w:rsidRPr="005C41D9" w:rsidRDefault="005C41D9" w:rsidP="005C41D9">
      <w:pPr>
        <w:numPr>
          <w:ilvl w:val="0"/>
          <w:numId w:val="26"/>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b/>
          <w:bCs/>
          <w:kern w:val="0"/>
          <w:sz w:val="20"/>
          <w:szCs w:val="20"/>
          <w:lang w:eastAsia="en-GB"/>
          <w14:ligatures w14:val="none"/>
        </w:rPr>
        <w:t>Ugandan Recognition:</w:t>
      </w:r>
      <w:r w:rsidRPr="005C41D9">
        <w:rPr>
          <w:rFonts w:ascii="Times New Roman" w:eastAsia="Times New Roman" w:hAnsi="Times New Roman" w:cs="Times New Roman"/>
          <w:kern w:val="0"/>
          <w:sz w:val="20"/>
          <w:szCs w:val="20"/>
          <w:lang w:eastAsia="en-GB"/>
          <w14:ligatures w14:val="none"/>
        </w:rPr>
        <w:t xml:space="preserve"> Compliance with </w:t>
      </w:r>
      <w:r w:rsidRPr="005C41D9">
        <w:rPr>
          <w:rFonts w:ascii="Times New Roman" w:eastAsia="Times New Roman" w:hAnsi="Times New Roman" w:cs="Times New Roman"/>
          <w:b/>
          <w:bCs/>
          <w:kern w:val="0"/>
          <w:sz w:val="20"/>
          <w:szCs w:val="20"/>
          <w:lang w:eastAsia="en-GB"/>
          <w14:ligatures w14:val="none"/>
        </w:rPr>
        <w:t>Ugandan educational frameworks</w:t>
      </w:r>
      <w:r w:rsidRPr="005C41D9">
        <w:rPr>
          <w:rFonts w:ascii="Times New Roman" w:eastAsia="Times New Roman" w:hAnsi="Times New Roman" w:cs="Times New Roman"/>
          <w:kern w:val="0"/>
          <w:sz w:val="20"/>
          <w:szCs w:val="20"/>
          <w:lang w:eastAsia="en-GB"/>
          <w14:ligatures w14:val="none"/>
        </w:rPr>
        <w:t xml:space="preserve"> ensures our training is fully grounded and legally recognised in </w:t>
      </w:r>
      <w:r w:rsidRPr="005C41D9">
        <w:rPr>
          <w:rFonts w:ascii="Times New Roman" w:eastAsia="Times New Roman" w:hAnsi="Times New Roman" w:cs="Times New Roman"/>
          <w:b/>
          <w:bCs/>
          <w:kern w:val="0"/>
          <w:sz w:val="20"/>
          <w:szCs w:val="20"/>
          <w:lang w:eastAsia="en-GB"/>
          <w14:ligatures w14:val="none"/>
        </w:rPr>
        <w:t>East Africa</w:t>
      </w:r>
      <w:r w:rsidRPr="005C41D9">
        <w:rPr>
          <w:rFonts w:ascii="Times New Roman" w:eastAsia="Times New Roman" w:hAnsi="Times New Roman" w:cs="Times New Roman"/>
          <w:kern w:val="0"/>
          <w:sz w:val="20"/>
          <w:szCs w:val="20"/>
          <w:lang w:eastAsia="en-GB"/>
          <w14:ligatures w14:val="none"/>
        </w:rPr>
        <w:t>.</w:t>
      </w:r>
    </w:p>
    <w:p w14:paraId="4C3B31F5" w14:textId="77777777" w:rsidR="005C41D9" w:rsidRPr="005C41D9" w:rsidRDefault="005C41D9" w:rsidP="005C41D9">
      <w:pPr>
        <w:numPr>
          <w:ilvl w:val="0"/>
          <w:numId w:val="26"/>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b/>
          <w:bCs/>
          <w:kern w:val="0"/>
          <w:sz w:val="20"/>
          <w:szCs w:val="20"/>
          <w:lang w:eastAsia="en-GB"/>
          <w14:ligatures w14:val="none"/>
        </w:rPr>
        <w:t>UAE Future-Proofing:</w:t>
      </w:r>
      <w:r w:rsidRPr="005C41D9">
        <w:rPr>
          <w:rFonts w:ascii="Times New Roman" w:eastAsia="Times New Roman" w:hAnsi="Times New Roman" w:cs="Times New Roman"/>
          <w:kern w:val="0"/>
          <w:sz w:val="20"/>
          <w:szCs w:val="20"/>
          <w:lang w:eastAsia="en-GB"/>
          <w14:ligatures w14:val="none"/>
        </w:rPr>
        <w:t xml:space="preserve"> We are already implementing compliance planning for the </w:t>
      </w:r>
      <w:r w:rsidRPr="005C41D9">
        <w:rPr>
          <w:rFonts w:ascii="Times New Roman" w:eastAsia="Times New Roman" w:hAnsi="Times New Roman" w:cs="Times New Roman"/>
          <w:b/>
          <w:bCs/>
          <w:kern w:val="0"/>
          <w:sz w:val="20"/>
          <w:szCs w:val="20"/>
          <w:lang w:eastAsia="en-GB"/>
          <w14:ligatures w14:val="none"/>
        </w:rPr>
        <w:t>UAE educational qualification framework for Middle East compliance</w:t>
      </w:r>
      <w:r w:rsidRPr="005C41D9">
        <w:rPr>
          <w:rFonts w:ascii="Times New Roman" w:eastAsia="Times New Roman" w:hAnsi="Times New Roman" w:cs="Times New Roman"/>
          <w:kern w:val="0"/>
          <w:sz w:val="20"/>
          <w:szCs w:val="20"/>
          <w:lang w:eastAsia="en-GB"/>
          <w14:ligatures w14:val="none"/>
        </w:rPr>
        <w:t>, anticipating and meeting the future demands of one of the world’s largest security and defence hubs.</w:t>
      </w:r>
    </w:p>
    <w:p w14:paraId="15F85707" w14:textId="77777777" w:rsidR="005C41D9" w:rsidRDefault="005C41D9" w:rsidP="005C41D9">
      <w:pPr>
        <w:spacing w:before="100" w:beforeAutospacing="1" w:after="100" w:afterAutospacing="1" w:line="240" w:lineRule="auto"/>
        <w:rPr>
          <w:rFonts w:ascii="Times New Roman" w:eastAsia="Times New Roman" w:hAnsi="Times New Roman" w:cs="Times New Roman"/>
          <w:b/>
          <w:bCs/>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This unique combination guarantees your certification is </w:t>
      </w:r>
      <w:r w:rsidRPr="005C41D9">
        <w:rPr>
          <w:rFonts w:ascii="Times New Roman" w:eastAsia="Times New Roman" w:hAnsi="Times New Roman" w:cs="Times New Roman"/>
          <w:b/>
          <w:bCs/>
          <w:kern w:val="0"/>
          <w:sz w:val="20"/>
          <w:szCs w:val="20"/>
          <w:lang w:eastAsia="en-GB"/>
          <w14:ligatures w14:val="none"/>
        </w:rPr>
        <w:t>fully accredited</w:t>
      </w:r>
      <w:r w:rsidRPr="005C41D9">
        <w:rPr>
          <w:rFonts w:ascii="Times New Roman" w:eastAsia="Times New Roman" w:hAnsi="Times New Roman" w:cs="Times New Roman"/>
          <w:kern w:val="0"/>
          <w:sz w:val="20"/>
          <w:szCs w:val="20"/>
          <w:lang w:eastAsia="en-GB"/>
          <w14:ligatures w14:val="none"/>
        </w:rPr>
        <w:t xml:space="preserve"> and legally transferable across multiple continents. </w:t>
      </w:r>
      <w:r w:rsidRPr="005C41D9">
        <w:rPr>
          <w:rFonts w:ascii="Times New Roman" w:eastAsia="Times New Roman" w:hAnsi="Times New Roman" w:cs="Times New Roman"/>
          <w:b/>
          <w:bCs/>
          <w:kern w:val="0"/>
          <w:sz w:val="20"/>
          <w:szCs w:val="20"/>
          <w:lang w:eastAsia="en-GB"/>
          <w14:ligatures w14:val="none"/>
        </w:rPr>
        <w:t>Crucially, this accreditation is verifiable and searchable on the respective educational frameworks, providing auditable certainty for the individual operative or future employer.</w:t>
      </w:r>
    </w:p>
    <w:p w14:paraId="732F64E8" w14:textId="77777777" w:rsidR="005C41D9" w:rsidRPr="005C41D9" w:rsidRDefault="005C41D9" w:rsidP="005C41D9">
      <w:pPr>
        <w:spacing w:before="100" w:beforeAutospacing="1" w:after="100" w:afterAutospacing="1" w:line="240" w:lineRule="auto"/>
        <w:outlineLvl w:val="2"/>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Integrated Academic Value and Equitable Access</w:t>
      </w:r>
    </w:p>
    <w:p w14:paraId="7C3F0F6A" w14:textId="77777777" w:rsidR="005C41D9" w:rsidRP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We address the hidden barrier to career advancement—the requirement for foundational academic literacy—by integrating essential skills into our advanced programmes:</w:t>
      </w:r>
    </w:p>
    <w:p w14:paraId="1A3F4E85" w14:textId="6484DE48" w:rsidR="005C41D9" w:rsidRPr="005C41D9" w:rsidRDefault="005268D8" w:rsidP="005C41D9">
      <w:pPr>
        <w:numPr>
          <w:ilvl w:val="0"/>
          <w:numId w:val="27"/>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268D8">
        <mc:AlternateContent>
          <mc:Choice Requires="wps">
            <w:drawing>
              <wp:anchor distT="0" distB="0" distL="114300" distR="114300" simplePos="0" relativeHeight="251678720" behindDoc="0" locked="0" layoutInCell="1" allowOverlap="1" wp14:anchorId="58504BDE" wp14:editId="7EC9121E">
                <wp:simplePos x="0" y="0"/>
                <wp:positionH relativeFrom="column">
                  <wp:posOffset>6583680</wp:posOffset>
                </wp:positionH>
                <wp:positionV relativeFrom="paragraph">
                  <wp:posOffset>448945</wp:posOffset>
                </wp:positionV>
                <wp:extent cx="449580" cy="312420"/>
                <wp:effectExtent l="0" t="0" r="26670" b="11430"/>
                <wp:wrapNone/>
                <wp:docPr id="852634889" name="Text Box 5"/>
                <wp:cNvGraphicFramePr/>
                <a:graphic xmlns:a="http://schemas.openxmlformats.org/drawingml/2006/main">
                  <a:graphicData uri="http://schemas.microsoft.com/office/word/2010/wordprocessingShape">
                    <wps:wsp>
                      <wps:cNvSpPr txBox="1"/>
                      <wps:spPr>
                        <a:xfrm>
                          <a:off x="0" y="0"/>
                          <a:ext cx="449580" cy="312420"/>
                        </a:xfrm>
                        <a:prstGeom prst="rect">
                          <a:avLst/>
                        </a:prstGeom>
                        <a:solidFill>
                          <a:sysClr val="window" lastClr="FFFFFF"/>
                        </a:solidFill>
                        <a:ln w="6350">
                          <a:solidFill>
                            <a:prstClr val="black"/>
                          </a:solidFill>
                        </a:ln>
                      </wps:spPr>
                      <wps:txbx>
                        <w:txbxContent>
                          <w:p w14:paraId="3EF1D14A" w14:textId="3A45BC80" w:rsidR="005268D8" w:rsidRDefault="005268D8" w:rsidP="005268D8">
                            <w:r>
                              <w:t xml:space="preserve">Pg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04BDE" id="_x0000_s1032" type="#_x0000_t202" style="position:absolute;left:0;text-align:left;margin-left:518.4pt;margin-top:35.35pt;width:35.4pt;height:24.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" fillcolor="window" strokeweight=".5pt">
                <v:textbox>
                  <w:txbxContent>
                    <w:p w14:paraId="3EF1D14A" w14:textId="3A45BC80" w:rsidR="005268D8" w:rsidRDefault="005268D8" w:rsidP="005268D8">
                      <w:r>
                        <w:t xml:space="preserve">Pg </w:t>
                      </w:r>
                      <w:r>
                        <w:t>3</w:t>
                      </w:r>
                    </w:p>
                  </w:txbxContent>
                </v:textbox>
              </v:shape>
            </w:pict>
          </mc:Fallback>
        </mc:AlternateContent>
      </w:r>
      <w:r w:rsidR="005C41D9" w:rsidRPr="005C41D9">
        <w:rPr>
          <w:rFonts w:ascii="Times New Roman" w:eastAsia="Times New Roman" w:hAnsi="Times New Roman" w:cs="Times New Roman"/>
          <w:b/>
          <w:bCs/>
          <w:kern w:val="0"/>
          <w:sz w:val="20"/>
          <w:szCs w:val="20"/>
          <w:lang w:eastAsia="en-GB"/>
          <w14:ligatures w14:val="none"/>
        </w:rPr>
        <w:t>Complimentary Maths and English Qualifications:</w:t>
      </w:r>
      <w:r w:rsidR="005C41D9" w:rsidRPr="005C41D9">
        <w:rPr>
          <w:rFonts w:ascii="Times New Roman" w:eastAsia="Times New Roman" w:hAnsi="Times New Roman" w:cs="Times New Roman"/>
          <w:kern w:val="0"/>
          <w:sz w:val="20"/>
          <w:szCs w:val="20"/>
          <w:lang w:eastAsia="en-GB"/>
          <w14:ligatures w14:val="none"/>
        </w:rPr>
        <w:t xml:space="preserve"> For students enrolling in the full </w:t>
      </w:r>
      <w:r w:rsidR="005C41D9" w:rsidRPr="005C41D9">
        <w:rPr>
          <w:rFonts w:ascii="Times New Roman" w:eastAsia="Times New Roman" w:hAnsi="Times New Roman" w:cs="Times New Roman"/>
          <w:b/>
          <w:bCs/>
          <w:kern w:val="0"/>
          <w:sz w:val="20"/>
          <w:szCs w:val="20"/>
          <w:lang w:eastAsia="en-GB"/>
          <w14:ligatures w14:val="none"/>
        </w:rPr>
        <w:t>Vigilant Defender Level 3 (6-Week Course)</w:t>
      </w:r>
      <w:r w:rsidR="005C41D9" w:rsidRPr="005C41D9">
        <w:rPr>
          <w:rFonts w:ascii="Times New Roman" w:eastAsia="Times New Roman" w:hAnsi="Times New Roman" w:cs="Times New Roman"/>
          <w:kern w:val="0"/>
          <w:sz w:val="20"/>
          <w:szCs w:val="20"/>
          <w:lang w:eastAsia="en-GB"/>
          <w14:ligatures w14:val="none"/>
        </w:rPr>
        <w:t xml:space="preserve"> and </w:t>
      </w:r>
      <w:r w:rsidR="005C41D9" w:rsidRPr="005C41D9">
        <w:rPr>
          <w:rFonts w:ascii="Times New Roman" w:eastAsia="Times New Roman" w:hAnsi="Times New Roman" w:cs="Times New Roman"/>
          <w:b/>
          <w:bCs/>
          <w:kern w:val="0"/>
          <w:sz w:val="20"/>
          <w:szCs w:val="20"/>
          <w:lang w:eastAsia="en-GB"/>
          <w14:ligatures w14:val="none"/>
        </w:rPr>
        <w:t>Level 4 (8-Week Course)</w:t>
      </w:r>
      <w:r w:rsidR="005C41D9" w:rsidRPr="005C41D9">
        <w:rPr>
          <w:rFonts w:ascii="Times New Roman" w:eastAsia="Times New Roman" w:hAnsi="Times New Roman" w:cs="Times New Roman"/>
          <w:kern w:val="0"/>
          <w:sz w:val="20"/>
          <w:szCs w:val="20"/>
          <w:lang w:eastAsia="en-GB"/>
          <w14:ligatures w14:val="none"/>
        </w:rPr>
        <w:t xml:space="preserve">, we provide these </w:t>
      </w:r>
      <w:r w:rsidR="005C41D9" w:rsidRPr="005C41D9">
        <w:rPr>
          <w:rFonts w:ascii="Times New Roman" w:eastAsia="Times New Roman" w:hAnsi="Times New Roman" w:cs="Times New Roman"/>
          <w:b/>
          <w:bCs/>
          <w:kern w:val="0"/>
          <w:sz w:val="20"/>
          <w:szCs w:val="20"/>
          <w:lang w:eastAsia="en-GB"/>
          <w14:ligatures w14:val="none"/>
        </w:rPr>
        <w:t>free qualifications</w:t>
      </w:r>
      <w:r w:rsidR="005C41D9" w:rsidRPr="005C41D9">
        <w:rPr>
          <w:rFonts w:ascii="Times New Roman" w:eastAsia="Times New Roman" w:hAnsi="Times New Roman" w:cs="Times New Roman"/>
          <w:kern w:val="0"/>
          <w:sz w:val="20"/>
          <w:szCs w:val="20"/>
          <w:lang w:eastAsia="en-GB"/>
          <w14:ligatures w14:val="none"/>
        </w:rPr>
        <w:t xml:space="preserve"> to give you the essential skills that run parallel with tactical mastery and are </w:t>
      </w:r>
      <w:r w:rsidR="005C41D9" w:rsidRPr="005C41D9">
        <w:rPr>
          <w:rFonts w:ascii="Times New Roman" w:eastAsia="Times New Roman" w:hAnsi="Times New Roman" w:cs="Times New Roman"/>
          <w:b/>
          <w:bCs/>
          <w:kern w:val="0"/>
          <w:sz w:val="20"/>
          <w:szCs w:val="20"/>
          <w:lang w:eastAsia="en-GB"/>
          <w14:ligatures w14:val="none"/>
        </w:rPr>
        <w:t>vital for today’s competitive job market</w:t>
      </w:r>
      <w:r w:rsidR="005C41D9" w:rsidRPr="005C41D9">
        <w:rPr>
          <w:rFonts w:ascii="Times New Roman" w:eastAsia="Times New Roman" w:hAnsi="Times New Roman" w:cs="Times New Roman"/>
          <w:kern w:val="0"/>
          <w:sz w:val="20"/>
          <w:szCs w:val="20"/>
          <w:lang w:eastAsia="en-GB"/>
          <w14:ligatures w14:val="none"/>
        </w:rPr>
        <w:t>.</w:t>
      </w:r>
    </w:p>
    <w:p w14:paraId="09B40548" w14:textId="77777777" w:rsidR="005C41D9" w:rsidRPr="005C41D9" w:rsidRDefault="005C41D9" w:rsidP="005C41D9">
      <w:pPr>
        <w:numPr>
          <w:ilvl w:val="0"/>
          <w:numId w:val="27"/>
        </w:num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b/>
          <w:bCs/>
          <w:kern w:val="0"/>
          <w:sz w:val="20"/>
          <w:szCs w:val="20"/>
          <w:lang w:eastAsia="en-GB"/>
          <w14:ligatures w14:val="none"/>
        </w:rPr>
        <w:lastRenderedPageBreak/>
        <w:t>Targeted Bursary Scheme:</w:t>
      </w:r>
      <w:r w:rsidRPr="005C41D9">
        <w:rPr>
          <w:rFonts w:ascii="Times New Roman" w:eastAsia="Times New Roman" w:hAnsi="Times New Roman" w:cs="Times New Roman"/>
          <w:kern w:val="0"/>
          <w:sz w:val="20"/>
          <w:szCs w:val="20"/>
          <w:lang w:eastAsia="en-GB"/>
          <w14:ligatures w14:val="none"/>
        </w:rPr>
        <w:t xml:space="preserve"> The Britannia Elite </w:t>
      </w:r>
      <w:r w:rsidRPr="005C41D9">
        <w:rPr>
          <w:rFonts w:ascii="Times New Roman" w:eastAsia="Times New Roman" w:hAnsi="Times New Roman" w:cs="Times New Roman"/>
          <w:b/>
          <w:bCs/>
          <w:kern w:val="0"/>
          <w:sz w:val="20"/>
          <w:szCs w:val="20"/>
          <w:lang w:eastAsia="en-GB"/>
          <w14:ligatures w14:val="none"/>
        </w:rPr>
        <w:t>bursary scheme</w:t>
      </w:r>
      <w:r w:rsidRPr="005C41D9">
        <w:rPr>
          <w:rFonts w:ascii="Times New Roman" w:eastAsia="Times New Roman" w:hAnsi="Times New Roman" w:cs="Times New Roman"/>
          <w:kern w:val="0"/>
          <w:sz w:val="20"/>
          <w:szCs w:val="20"/>
          <w:lang w:eastAsia="en-GB"/>
          <w14:ligatures w14:val="none"/>
        </w:rPr>
        <w:t xml:space="preserve"> is strictly allocated to high-calibre applicants on the full </w:t>
      </w:r>
      <w:r w:rsidRPr="005C41D9">
        <w:rPr>
          <w:rFonts w:ascii="Times New Roman" w:eastAsia="Times New Roman" w:hAnsi="Times New Roman" w:cs="Times New Roman"/>
          <w:b/>
          <w:bCs/>
          <w:kern w:val="0"/>
          <w:sz w:val="20"/>
          <w:szCs w:val="20"/>
          <w:lang w:eastAsia="en-GB"/>
          <w14:ligatures w14:val="none"/>
        </w:rPr>
        <w:t>Level 3 (6-Week)</w:t>
      </w:r>
      <w:r w:rsidRPr="005C41D9">
        <w:rPr>
          <w:rFonts w:ascii="Times New Roman" w:eastAsia="Times New Roman" w:hAnsi="Times New Roman" w:cs="Times New Roman"/>
          <w:kern w:val="0"/>
          <w:sz w:val="20"/>
          <w:szCs w:val="20"/>
          <w:lang w:eastAsia="en-GB"/>
          <w14:ligatures w14:val="none"/>
        </w:rPr>
        <w:t xml:space="preserve"> and </w:t>
      </w:r>
      <w:r w:rsidRPr="005C41D9">
        <w:rPr>
          <w:rFonts w:ascii="Times New Roman" w:eastAsia="Times New Roman" w:hAnsi="Times New Roman" w:cs="Times New Roman"/>
          <w:b/>
          <w:bCs/>
          <w:kern w:val="0"/>
          <w:sz w:val="20"/>
          <w:szCs w:val="20"/>
          <w:lang w:eastAsia="en-GB"/>
          <w14:ligatures w14:val="none"/>
        </w:rPr>
        <w:t>Level 4 (8-Week) courses</w:t>
      </w:r>
      <w:r w:rsidRPr="005C41D9">
        <w:rPr>
          <w:rFonts w:ascii="Times New Roman" w:eastAsia="Times New Roman" w:hAnsi="Times New Roman" w:cs="Times New Roman"/>
          <w:kern w:val="0"/>
          <w:sz w:val="20"/>
          <w:szCs w:val="20"/>
          <w:lang w:eastAsia="en-GB"/>
          <w14:ligatures w14:val="none"/>
        </w:rPr>
        <w:t xml:space="preserve">. </w:t>
      </w:r>
      <w:r w:rsidRPr="005C41D9">
        <w:rPr>
          <w:rFonts w:ascii="Times New Roman" w:eastAsia="Times New Roman" w:hAnsi="Times New Roman" w:cs="Times New Roman"/>
          <w:b/>
          <w:bCs/>
          <w:kern w:val="0"/>
          <w:sz w:val="20"/>
          <w:szCs w:val="20"/>
          <w:lang w:eastAsia="en-GB"/>
          <w14:ligatures w14:val="none"/>
        </w:rPr>
        <w:t>We are dedicated to elevating female representation</w:t>
      </w:r>
      <w:r w:rsidRPr="005C41D9">
        <w:rPr>
          <w:rFonts w:ascii="Times New Roman" w:eastAsia="Times New Roman" w:hAnsi="Times New Roman" w:cs="Times New Roman"/>
          <w:kern w:val="0"/>
          <w:sz w:val="20"/>
          <w:szCs w:val="20"/>
          <w:lang w:eastAsia="en-GB"/>
          <w14:ligatures w14:val="none"/>
        </w:rPr>
        <w:t xml:space="preserve"> and furthering opportunities, with financial aid specifically designed to support </w:t>
      </w:r>
      <w:r w:rsidRPr="005C41D9">
        <w:rPr>
          <w:rFonts w:ascii="Times New Roman" w:eastAsia="Times New Roman" w:hAnsi="Times New Roman" w:cs="Times New Roman"/>
          <w:b/>
          <w:bCs/>
          <w:kern w:val="0"/>
          <w:sz w:val="20"/>
          <w:szCs w:val="20"/>
          <w:lang w:eastAsia="en-GB"/>
          <w14:ligatures w14:val="none"/>
        </w:rPr>
        <w:t>youth, women, and disadvantaged groups</w:t>
      </w:r>
      <w:r w:rsidRPr="005C41D9">
        <w:rPr>
          <w:rFonts w:ascii="Times New Roman" w:eastAsia="Times New Roman" w:hAnsi="Times New Roman" w:cs="Times New Roman"/>
          <w:kern w:val="0"/>
          <w:sz w:val="20"/>
          <w:szCs w:val="20"/>
          <w:lang w:eastAsia="en-GB"/>
          <w14:ligatures w14:val="none"/>
        </w:rPr>
        <w:t xml:space="preserve"> to ensure equitable access and impact.</w:t>
      </w:r>
    </w:p>
    <w:p w14:paraId="5A3B6123" w14:textId="77777777" w:rsidR="005C41D9" w:rsidRPr="005C41D9" w:rsidRDefault="005C41D9" w:rsidP="005C41D9">
      <w:pPr>
        <w:spacing w:before="100" w:beforeAutospacing="1" w:after="100" w:afterAutospacing="1" w:line="240" w:lineRule="auto"/>
        <w:outlineLvl w:val="2"/>
        <w:rPr>
          <w:rFonts w:ascii="Times New Roman" w:eastAsia="Times New Roman" w:hAnsi="Times New Roman" w:cs="Times New Roman"/>
          <w:b/>
          <w:bCs/>
          <w:kern w:val="0"/>
          <w:sz w:val="24"/>
          <w:szCs w:val="24"/>
          <w:lang w:eastAsia="en-GB"/>
          <w14:ligatures w14:val="none"/>
        </w:rPr>
      </w:pPr>
      <w:r w:rsidRPr="005C41D9">
        <w:rPr>
          <w:rFonts w:ascii="Times New Roman" w:eastAsia="Times New Roman" w:hAnsi="Times New Roman" w:cs="Times New Roman"/>
          <w:b/>
          <w:bCs/>
          <w:kern w:val="0"/>
          <w:sz w:val="24"/>
          <w:szCs w:val="24"/>
          <w:lang w:eastAsia="en-GB"/>
          <w14:ligatures w14:val="none"/>
        </w:rPr>
        <w:t>The Conclusion: Training Built in Kampala for Global Success</w:t>
      </w:r>
    </w:p>
    <w:p w14:paraId="330A6E95" w14:textId="2F31D6C2" w:rsidR="005C41D9" w:rsidRDefault="005C41D9"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sidRPr="005C41D9">
        <w:rPr>
          <w:rFonts w:ascii="Times New Roman" w:eastAsia="Times New Roman" w:hAnsi="Times New Roman" w:cs="Times New Roman"/>
          <w:kern w:val="0"/>
          <w:sz w:val="20"/>
          <w:szCs w:val="20"/>
          <w:lang w:eastAsia="en-GB"/>
          <w14:ligatures w14:val="none"/>
        </w:rPr>
        <w:t xml:space="preserve">Conducting training at our dedicated facility in Kampala, Uganda, provides an authentic, challenging environment that cannot be replicated elsewhere. All beliefs are accommodated, and guidance is always sought from religious leaders on course times and days associated with religious needs and adjustments. Our residential Level 2, 3, and 4 courses, and some specialised courses, are inclusive of food and accommodation. All course stationery, including books and pamphlets, is supplied. To further support our students, we supply items like running trainers, sports kit, and towels for those unable to bring them, and offer free sanitary requirements for female students on our mainstream courses. To ensure maximum regional reach, training will be offered through </w:t>
      </w:r>
      <w:r w:rsidR="00D43537">
        <w:rPr>
          <w:rFonts w:ascii="Times New Roman" w:eastAsia="Times New Roman" w:hAnsi="Times New Roman" w:cs="Times New Roman"/>
          <w:kern w:val="0"/>
          <w:sz w:val="20"/>
          <w:szCs w:val="20"/>
          <w:lang w:eastAsia="en-GB"/>
          <w14:ligatures w14:val="none"/>
        </w:rPr>
        <w:t xml:space="preserve">our </w:t>
      </w:r>
      <w:r w:rsidRPr="005C41D9">
        <w:rPr>
          <w:rFonts w:ascii="Times New Roman" w:eastAsia="Times New Roman" w:hAnsi="Times New Roman" w:cs="Times New Roman"/>
          <w:kern w:val="0"/>
          <w:sz w:val="20"/>
          <w:szCs w:val="20"/>
          <w:lang w:eastAsia="en-GB"/>
          <w14:ligatures w14:val="none"/>
        </w:rPr>
        <w:t>regional centre and mobile delivery teams. The Vigilant Defender programme is the only offering globally that bundles Tier-1 military instruction adapted for the civilian sector, multi-jurisdictional accreditation, essential free academic qualifications, ethical zero-tolerance policies, and a targeted social mobility scheme into one comprehensive, realistic package. You are not just enrolling in a course; you are entering a fully backed vocational pathway designed for sustained success in the global security industry.</w:t>
      </w:r>
    </w:p>
    <w:p w14:paraId="089311C4" w14:textId="75AD0CCB" w:rsidR="00AE4CD1" w:rsidRDefault="00AE4CD1"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Yours Sincerely </w:t>
      </w:r>
    </w:p>
    <w:p w14:paraId="4707F6BB" w14:textId="7C9DBCEA" w:rsidR="00AE4CD1" w:rsidRPr="005C41D9" w:rsidRDefault="00AE4CD1" w:rsidP="005C41D9">
      <w:pPr>
        <w:spacing w:before="100" w:beforeAutospacing="1" w:after="100" w:afterAutospacing="1"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Britannia Elite Team . </w:t>
      </w:r>
    </w:p>
    <w:p w14:paraId="03F69120" w14:textId="59F65996" w:rsidR="004346F6" w:rsidRPr="00DB1321" w:rsidRDefault="005268D8" w:rsidP="00DB1321">
      <w:pPr>
        <w:pStyle w:val="NormalWeb"/>
        <w:jc w:val="center"/>
        <w:rPr>
          <w:b/>
          <w:bCs/>
        </w:rPr>
      </w:pPr>
      <w:r>
        <w:rPr>
          <w:b/>
          <w:bCs/>
          <w:noProof/>
          <w14:ligatures w14:val="standardContextual"/>
        </w:rPr>
        <mc:AlternateContent>
          <mc:Choice Requires="wps">
            <w:drawing>
              <wp:anchor distT="0" distB="0" distL="114300" distR="114300" simplePos="0" relativeHeight="251676672" behindDoc="0" locked="0" layoutInCell="1" allowOverlap="1" wp14:anchorId="5AD7C7FA" wp14:editId="7C414A82">
                <wp:simplePos x="0" y="0"/>
                <wp:positionH relativeFrom="column">
                  <wp:posOffset>6576060</wp:posOffset>
                </wp:positionH>
                <wp:positionV relativeFrom="paragraph">
                  <wp:posOffset>6212840</wp:posOffset>
                </wp:positionV>
                <wp:extent cx="449580" cy="312420"/>
                <wp:effectExtent l="0" t="0" r="26670" b="11430"/>
                <wp:wrapNone/>
                <wp:docPr id="1173128041" name="Text Box 5"/>
                <wp:cNvGraphicFramePr/>
                <a:graphic xmlns:a="http://schemas.openxmlformats.org/drawingml/2006/main">
                  <a:graphicData uri="http://schemas.microsoft.com/office/word/2010/wordprocessingShape">
                    <wps:wsp>
                      <wps:cNvSpPr txBox="1"/>
                      <wps:spPr>
                        <a:xfrm>
                          <a:off x="0" y="0"/>
                          <a:ext cx="449580" cy="312420"/>
                        </a:xfrm>
                        <a:prstGeom prst="rect">
                          <a:avLst/>
                        </a:prstGeom>
                        <a:solidFill>
                          <a:schemeClr val="lt1"/>
                        </a:solidFill>
                        <a:ln w="6350">
                          <a:solidFill>
                            <a:prstClr val="black"/>
                          </a:solidFill>
                        </a:ln>
                      </wps:spPr>
                      <wps:txbx>
                        <w:txbxContent>
                          <w:p w14:paraId="0F166EE6" w14:textId="4E43C76B" w:rsidR="005268D8" w:rsidRDefault="005268D8">
                            <w:r>
                              <w:t>Pg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D7C7FA" id="_x0000_s1033" type="#_x0000_t202" style="position:absolute;left:0;text-align:left;margin-left:517.8pt;margin-top:489.2pt;width:35.4pt;height:24.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" fillcolor="white [3201]" strokeweight=".5pt">
                <v:textbox>
                  <w:txbxContent>
                    <w:p w14:paraId="0F166EE6" w14:textId="4E43C76B" w:rsidR="005268D8" w:rsidRDefault="005268D8">
                      <w:r>
                        <w:t>Pg 4</w:t>
                      </w:r>
                    </w:p>
                  </w:txbxContent>
                </v:textbox>
              </v:shape>
            </w:pict>
          </mc:Fallback>
        </mc:AlternateContent>
      </w:r>
      <w:r w:rsidR="009934B5">
        <w:rPr>
          <w:b/>
          <w:bCs/>
          <w:noProof/>
          <w14:ligatures w14:val="standardContextual"/>
        </w:rPr>
        <mc:AlternateContent>
          <mc:Choice Requires="wpi">
            <w:drawing>
              <wp:anchor distT="0" distB="0" distL="114300" distR="114300" simplePos="0" relativeHeight="251675648" behindDoc="0" locked="0" layoutInCell="1" allowOverlap="1" wp14:anchorId="0E6216F4" wp14:editId="59C5A8A6">
                <wp:simplePos x="0" y="0"/>
                <wp:positionH relativeFrom="column">
                  <wp:posOffset>9342180</wp:posOffset>
                </wp:positionH>
                <wp:positionV relativeFrom="paragraph">
                  <wp:posOffset>37980</wp:posOffset>
                </wp:positionV>
                <wp:extent cx="360" cy="360"/>
                <wp:effectExtent l="38100" t="38100" r="38100" b="38100"/>
                <wp:wrapNone/>
                <wp:docPr id="547545015"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CF4C79D" id="Ink 9" o:spid="_x0000_s1026" type="#_x0000_t75" style="position:absolute;margin-left:735.25pt;margin-top:2.65pt;width:.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">
                <v:imagedata r:id="rId22" o:title=""/>
              </v:shape>
            </w:pict>
          </mc:Fallback>
        </mc:AlternateContent>
      </w:r>
    </w:p>
    <w:sectPr w:rsidR="004346F6" w:rsidRPr="00DB1321" w:rsidSect="00E96FE3">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22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84028" w14:textId="77777777" w:rsidR="00894292" w:rsidRDefault="00894292" w:rsidP="00595949">
      <w:pPr>
        <w:spacing w:after="0" w:line="240" w:lineRule="auto"/>
      </w:pPr>
      <w:r>
        <w:separator/>
      </w:r>
    </w:p>
  </w:endnote>
  <w:endnote w:type="continuationSeparator" w:id="0">
    <w:p w14:paraId="76920662" w14:textId="77777777" w:rsidR="00894292" w:rsidRDefault="00894292" w:rsidP="0059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8828" w14:textId="77777777" w:rsidR="00110D27" w:rsidRDefault="00110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E67F" w14:textId="77777777" w:rsidR="00110D27" w:rsidRDefault="00110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2E8C" w14:textId="77777777" w:rsidR="00110D27" w:rsidRDefault="00110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7B15D" w14:textId="77777777" w:rsidR="00894292" w:rsidRDefault="00894292" w:rsidP="00595949">
      <w:pPr>
        <w:spacing w:after="0" w:line="240" w:lineRule="auto"/>
      </w:pPr>
      <w:r>
        <w:separator/>
      </w:r>
    </w:p>
  </w:footnote>
  <w:footnote w:type="continuationSeparator" w:id="0">
    <w:p w14:paraId="6DEE3AAE" w14:textId="77777777" w:rsidR="00894292" w:rsidRDefault="00894292" w:rsidP="00595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E8C9" w14:textId="3507A62E" w:rsidR="00110D27" w:rsidRDefault="00110D27">
    <w:pPr>
      <w:pStyle w:val="Header"/>
    </w:pPr>
    <w:r>
      <w:rPr>
        <w:noProof/>
      </w:rPr>
      <w:pict w14:anchorId="017F0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2" o:spid="_x0000_s1026" type="#_x0000_t75" style="position:absolute;margin-left:0;margin-top:0;width:522.8pt;height:369.75pt;z-index:-251655168;mso-position-horizontal:center;mso-position-horizontal-relative:margin;mso-position-vertical:center;mso-position-vertical-relative:margin" o:allowincell="f">
          <v:imagedata r:id="rId1" o:title="Untitled-2-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DAA0" w14:textId="007081A7" w:rsidR="00F14BE5" w:rsidRDefault="00110D27">
    <w:pPr>
      <w:pStyle w:val="Header"/>
    </w:pPr>
    <w:r>
      <w:rPr>
        <w:noProof/>
      </w:rPr>
      <w:pict w14:anchorId="772A8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3" o:spid="_x0000_s1027" type="#_x0000_t75" style="position:absolute;margin-left:0;margin-top:0;width:522.8pt;height:369.75pt;z-index:-251654144;mso-position-horizontal:center;mso-position-horizontal-relative:margin;mso-position-vertical:center;mso-position-vertical-relative:margin" wrapcoords="10692 3417 10041 3417 8615 3899 8615 4118 8274 4250 7655 4732 7283 5126 7283 5258 7562 5520 6725 5564 6601 6090 6818 6222 6477 6397 6105 6791 6043 7098 6291 7404 6601 7624 1147 7974 806 7974 1735 10428 2696 11129 3254 12531 4215 13232 4494 13933 4525 14546 4927 14634 7655 14634 7097 15247 7035 15378 7159 16036 7128 16255 7809 16649 8336 16737 8770 17438 9142 18183 10351 18840 10568 19541 10723 19585 11032 19585 11187 19541 11435 18840 12644 18139 12954 17438 13419 16737 13667 16737 14658 16167 14720 15291 14596 15116 14100 14634 16828 14634 17323 14546 17292 13933 17571 13232 18501 12531 19090 11129 20051 10428 21011 8018 20515 7930 15340 7624 15526 7580 15712 7142 15650 6923 15278 6222 15309 6002 14689 5433 14534 5170 13853 4819 14038 4819 13914 4557 13295 3987 11776 3461 11218 3417 10692 3417" o:allowincell="f">
          <v:imagedata r:id="rId1" o:title="Untitled-2-01" gain="19661f" blacklevel="22938f"/>
        </v:shape>
      </w:pict>
    </w:r>
    <w:r w:rsidR="00F14BE5">
      <w:rPr>
        <w:noProof/>
      </w:rPr>
      <w:drawing>
        <wp:anchor distT="0" distB="0" distL="114300" distR="114300" simplePos="0" relativeHeight="251659264" behindDoc="0" locked="0" layoutInCell="1" allowOverlap="1" wp14:anchorId="619FC920" wp14:editId="16F4D664">
          <wp:simplePos x="0" y="0"/>
          <wp:positionH relativeFrom="margin">
            <wp:align>center</wp:align>
          </wp:positionH>
          <wp:positionV relativeFrom="paragraph">
            <wp:posOffset>-144145</wp:posOffset>
          </wp:positionV>
          <wp:extent cx="1280160" cy="464820"/>
          <wp:effectExtent l="0" t="0" r="0" b="0"/>
          <wp:wrapTight wrapText="bothSides">
            <wp:wrapPolygon edited="0">
              <wp:start x="9000" y="0"/>
              <wp:lineTo x="321" y="2656"/>
              <wp:lineTo x="321" y="10623"/>
              <wp:lineTo x="5786" y="15049"/>
              <wp:lineTo x="9321" y="20361"/>
              <wp:lineTo x="10607" y="20361"/>
              <wp:lineTo x="15429" y="15934"/>
              <wp:lineTo x="15429" y="15049"/>
              <wp:lineTo x="20893" y="10623"/>
              <wp:lineTo x="20893" y="2656"/>
              <wp:lineTo x="11893" y="0"/>
              <wp:lineTo x="9000" y="0"/>
            </wp:wrapPolygon>
          </wp:wrapTight>
          <wp:docPr id="1685754727" name="Picture 12" descr="A logo with a glob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4727" name="Picture 12" descr="A logo with a globe and a flag&#10;&#10;AI-generated content may be incorrect."/>
                  <pic:cNvPicPr/>
                </pic:nvPicPr>
                <pic:blipFill>
                  <a:blip r:embed="rId2"/>
                  <a:stretch>
                    <a:fillRect/>
                  </a:stretch>
                </pic:blipFill>
                <pic:spPr>
                  <a:xfrm>
                    <a:off x="0" y="0"/>
                    <a:ext cx="128016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CF56" w14:textId="424A647C" w:rsidR="00110D27" w:rsidRDefault="00110D27">
    <w:pPr>
      <w:pStyle w:val="Header"/>
    </w:pPr>
    <w:r>
      <w:rPr>
        <w:noProof/>
      </w:rPr>
      <w:pict w14:anchorId="3AFDC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1" o:spid="_x0000_s1025" type="#_x0000_t75" style="position:absolute;margin-left:0;margin-top:0;width:522.8pt;height:369.75pt;z-index:-251656192;mso-position-horizontal:center;mso-position-horizontal-relative:margin;mso-position-vertical:center;mso-position-vertical-relative:margin" o:allowincell="f">
          <v:imagedata r:id="rId1" o:title="Untitled-2-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557C"/>
    <w:multiLevelType w:val="multilevel"/>
    <w:tmpl w:val="6732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B42B1"/>
    <w:multiLevelType w:val="multilevel"/>
    <w:tmpl w:val="845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60B7"/>
    <w:multiLevelType w:val="multilevel"/>
    <w:tmpl w:val="228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5419E"/>
    <w:multiLevelType w:val="multilevel"/>
    <w:tmpl w:val="2B94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63759"/>
    <w:multiLevelType w:val="multilevel"/>
    <w:tmpl w:val="41DC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413DD"/>
    <w:multiLevelType w:val="multilevel"/>
    <w:tmpl w:val="4CC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F4464"/>
    <w:multiLevelType w:val="multilevel"/>
    <w:tmpl w:val="D3F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F1D9B"/>
    <w:multiLevelType w:val="multilevel"/>
    <w:tmpl w:val="DF28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2326F"/>
    <w:multiLevelType w:val="multilevel"/>
    <w:tmpl w:val="0466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D2DD0"/>
    <w:multiLevelType w:val="multilevel"/>
    <w:tmpl w:val="80EA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722D6"/>
    <w:multiLevelType w:val="multilevel"/>
    <w:tmpl w:val="472E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B089F"/>
    <w:multiLevelType w:val="multilevel"/>
    <w:tmpl w:val="B77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271F9"/>
    <w:multiLevelType w:val="multilevel"/>
    <w:tmpl w:val="7FDA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E30A1"/>
    <w:multiLevelType w:val="multilevel"/>
    <w:tmpl w:val="880A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D3436A"/>
    <w:multiLevelType w:val="multilevel"/>
    <w:tmpl w:val="F954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CF7071"/>
    <w:multiLevelType w:val="multilevel"/>
    <w:tmpl w:val="CE50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D39EC"/>
    <w:multiLevelType w:val="multilevel"/>
    <w:tmpl w:val="C81C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6085D"/>
    <w:multiLevelType w:val="multilevel"/>
    <w:tmpl w:val="7D1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C763D1"/>
    <w:multiLevelType w:val="multilevel"/>
    <w:tmpl w:val="2CD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9600D"/>
    <w:multiLevelType w:val="multilevel"/>
    <w:tmpl w:val="2602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97B14"/>
    <w:multiLevelType w:val="multilevel"/>
    <w:tmpl w:val="25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183A20"/>
    <w:multiLevelType w:val="multilevel"/>
    <w:tmpl w:val="1AF4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596B65"/>
    <w:multiLevelType w:val="multilevel"/>
    <w:tmpl w:val="9BD0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0C6DEC"/>
    <w:multiLevelType w:val="multilevel"/>
    <w:tmpl w:val="8B58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866234"/>
    <w:multiLevelType w:val="multilevel"/>
    <w:tmpl w:val="6E60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357C4D"/>
    <w:multiLevelType w:val="multilevel"/>
    <w:tmpl w:val="E1F0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70629D"/>
    <w:multiLevelType w:val="multilevel"/>
    <w:tmpl w:val="FF96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385005">
    <w:abstractNumId w:val="17"/>
  </w:num>
  <w:num w:numId="2" w16cid:durableId="1491407288">
    <w:abstractNumId w:val="13"/>
  </w:num>
  <w:num w:numId="3" w16cid:durableId="865755889">
    <w:abstractNumId w:val="10"/>
  </w:num>
  <w:num w:numId="4" w16cid:durableId="681012950">
    <w:abstractNumId w:val="7"/>
  </w:num>
  <w:num w:numId="5" w16cid:durableId="774132078">
    <w:abstractNumId w:val="20"/>
  </w:num>
  <w:num w:numId="6" w16cid:durableId="1279609411">
    <w:abstractNumId w:val="11"/>
  </w:num>
  <w:num w:numId="7" w16cid:durableId="800608088">
    <w:abstractNumId w:val="15"/>
  </w:num>
  <w:num w:numId="8" w16cid:durableId="1844977722">
    <w:abstractNumId w:val="9"/>
  </w:num>
  <w:num w:numId="9" w16cid:durableId="722216451">
    <w:abstractNumId w:val="0"/>
  </w:num>
  <w:num w:numId="10" w16cid:durableId="1096093779">
    <w:abstractNumId w:val="22"/>
  </w:num>
  <w:num w:numId="11" w16cid:durableId="1271160751">
    <w:abstractNumId w:val="23"/>
  </w:num>
  <w:num w:numId="12" w16cid:durableId="1109660011">
    <w:abstractNumId w:val="5"/>
  </w:num>
  <w:num w:numId="13" w16cid:durableId="1650019140">
    <w:abstractNumId w:val="4"/>
  </w:num>
  <w:num w:numId="14" w16cid:durableId="910777315">
    <w:abstractNumId w:val="12"/>
  </w:num>
  <w:num w:numId="15" w16cid:durableId="696271207">
    <w:abstractNumId w:val="19"/>
  </w:num>
  <w:num w:numId="16" w16cid:durableId="1747606460">
    <w:abstractNumId w:val="24"/>
  </w:num>
  <w:num w:numId="17" w16cid:durableId="698168806">
    <w:abstractNumId w:val="25"/>
  </w:num>
  <w:num w:numId="18" w16cid:durableId="1332952441">
    <w:abstractNumId w:val="26"/>
  </w:num>
  <w:num w:numId="19" w16cid:durableId="1803115469">
    <w:abstractNumId w:val="8"/>
  </w:num>
  <w:num w:numId="20" w16cid:durableId="1986472918">
    <w:abstractNumId w:val="2"/>
  </w:num>
  <w:num w:numId="21" w16cid:durableId="958343852">
    <w:abstractNumId w:val="6"/>
  </w:num>
  <w:num w:numId="22" w16cid:durableId="1336149543">
    <w:abstractNumId w:val="16"/>
  </w:num>
  <w:num w:numId="23" w16cid:durableId="1465269751">
    <w:abstractNumId w:val="1"/>
  </w:num>
  <w:num w:numId="24" w16cid:durableId="1902985194">
    <w:abstractNumId w:val="21"/>
  </w:num>
  <w:num w:numId="25" w16cid:durableId="45759788">
    <w:abstractNumId w:val="14"/>
  </w:num>
  <w:num w:numId="26" w16cid:durableId="579756911">
    <w:abstractNumId w:val="3"/>
  </w:num>
  <w:num w:numId="27" w16cid:durableId="9427613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formatting="1" w:enforcement="1" w:cryptProviderType="rsaAES" w:cryptAlgorithmClass="hash" w:cryptAlgorithmType="typeAny" w:cryptAlgorithmSid="14" w:cryptSpinCount="100000" w:hash="3J25tp2uafcQuN3PzAokhAdg+mEd6998DlTCLZ/2cLhXwqy7bP40SFH9HXMbm5/IJr24/ElxPFY/sdu5I0HXzg==" w:salt="cOhGwGmnkq20YH6b11hRr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D2"/>
    <w:rsid w:val="00016256"/>
    <w:rsid w:val="000166A4"/>
    <w:rsid w:val="000173EC"/>
    <w:rsid w:val="00022D2F"/>
    <w:rsid w:val="000302D0"/>
    <w:rsid w:val="00037C61"/>
    <w:rsid w:val="00064312"/>
    <w:rsid w:val="00066239"/>
    <w:rsid w:val="00071D76"/>
    <w:rsid w:val="000A2A08"/>
    <w:rsid w:val="000A512A"/>
    <w:rsid w:val="000A7ED1"/>
    <w:rsid w:val="000C2678"/>
    <w:rsid w:val="000C59E5"/>
    <w:rsid w:val="000E3C20"/>
    <w:rsid w:val="000F089E"/>
    <w:rsid w:val="000F7B50"/>
    <w:rsid w:val="00102B70"/>
    <w:rsid w:val="00106A0D"/>
    <w:rsid w:val="00110D27"/>
    <w:rsid w:val="001129F9"/>
    <w:rsid w:val="001235AC"/>
    <w:rsid w:val="0013020D"/>
    <w:rsid w:val="00135DE8"/>
    <w:rsid w:val="00142AF3"/>
    <w:rsid w:val="001607F6"/>
    <w:rsid w:val="0016403F"/>
    <w:rsid w:val="001A5DB6"/>
    <w:rsid w:val="001A6B44"/>
    <w:rsid w:val="001D2658"/>
    <w:rsid w:val="001D2691"/>
    <w:rsid w:val="001E1667"/>
    <w:rsid w:val="001E7AF6"/>
    <w:rsid w:val="001F0DAF"/>
    <w:rsid w:val="002045AC"/>
    <w:rsid w:val="00244D0A"/>
    <w:rsid w:val="00247063"/>
    <w:rsid w:val="00266F14"/>
    <w:rsid w:val="00292B89"/>
    <w:rsid w:val="002C6E81"/>
    <w:rsid w:val="002D3CDD"/>
    <w:rsid w:val="002D5A21"/>
    <w:rsid w:val="002D7904"/>
    <w:rsid w:val="00314D6D"/>
    <w:rsid w:val="00320043"/>
    <w:rsid w:val="00322806"/>
    <w:rsid w:val="003428AE"/>
    <w:rsid w:val="0035487F"/>
    <w:rsid w:val="00355DD3"/>
    <w:rsid w:val="00365A63"/>
    <w:rsid w:val="003767D4"/>
    <w:rsid w:val="003827B8"/>
    <w:rsid w:val="003926F1"/>
    <w:rsid w:val="0039317B"/>
    <w:rsid w:val="00395791"/>
    <w:rsid w:val="0039630F"/>
    <w:rsid w:val="003A7050"/>
    <w:rsid w:val="003C38CB"/>
    <w:rsid w:val="003C38DA"/>
    <w:rsid w:val="003D6466"/>
    <w:rsid w:val="00411A1D"/>
    <w:rsid w:val="00416001"/>
    <w:rsid w:val="00417D77"/>
    <w:rsid w:val="004245A3"/>
    <w:rsid w:val="004346F6"/>
    <w:rsid w:val="004347C4"/>
    <w:rsid w:val="00441411"/>
    <w:rsid w:val="00450EFA"/>
    <w:rsid w:val="004835C3"/>
    <w:rsid w:val="004A71D4"/>
    <w:rsid w:val="004D29B4"/>
    <w:rsid w:val="004E0EA4"/>
    <w:rsid w:val="004E1D77"/>
    <w:rsid w:val="00502625"/>
    <w:rsid w:val="00504145"/>
    <w:rsid w:val="0050463D"/>
    <w:rsid w:val="005157CB"/>
    <w:rsid w:val="00517C47"/>
    <w:rsid w:val="00523DD6"/>
    <w:rsid w:val="00525F6F"/>
    <w:rsid w:val="005268D8"/>
    <w:rsid w:val="00527FDE"/>
    <w:rsid w:val="00543B4E"/>
    <w:rsid w:val="00547068"/>
    <w:rsid w:val="005742D5"/>
    <w:rsid w:val="00577252"/>
    <w:rsid w:val="00585E4A"/>
    <w:rsid w:val="00585F85"/>
    <w:rsid w:val="00595949"/>
    <w:rsid w:val="005B0495"/>
    <w:rsid w:val="005B3A6B"/>
    <w:rsid w:val="005C16CD"/>
    <w:rsid w:val="005C41D9"/>
    <w:rsid w:val="005D1221"/>
    <w:rsid w:val="005E20E8"/>
    <w:rsid w:val="0060550A"/>
    <w:rsid w:val="00635579"/>
    <w:rsid w:val="00637B8D"/>
    <w:rsid w:val="00653651"/>
    <w:rsid w:val="00662071"/>
    <w:rsid w:val="00662C36"/>
    <w:rsid w:val="0068133F"/>
    <w:rsid w:val="00682A84"/>
    <w:rsid w:val="00695090"/>
    <w:rsid w:val="006B7F7F"/>
    <w:rsid w:val="006E3CD3"/>
    <w:rsid w:val="006F0096"/>
    <w:rsid w:val="00711CDE"/>
    <w:rsid w:val="00737C0D"/>
    <w:rsid w:val="007502D5"/>
    <w:rsid w:val="00756FE1"/>
    <w:rsid w:val="007577F1"/>
    <w:rsid w:val="00774432"/>
    <w:rsid w:val="00775738"/>
    <w:rsid w:val="0078068F"/>
    <w:rsid w:val="0078116D"/>
    <w:rsid w:val="007D0286"/>
    <w:rsid w:val="007D44C9"/>
    <w:rsid w:val="007F43F3"/>
    <w:rsid w:val="0083007A"/>
    <w:rsid w:val="00842AC3"/>
    <w:rsid w:val="00851899"/>
    <w:rsid w:val="00852CA9"/>
    <w:rsid w:val="00864198"/>
    <w:rsid w:val="0086482E"/>
    <w:rsid w:val="0087590C"/>
    <w:rsid w:val="0088373C"/>
    <w:rsid w:val="00894292"/>
    <w:rsid w:val="008B289A"/>
    <w:rsid w:val="008F5250"/>
    <w:rsid w:val="00917EB6"/>
    <w:rsid w:val="00934E7B"/>
    <w:rsid w:val="00956EAD"/>
    <w:rsid w:val="009611D7"/>
    <w:rsid w:val="00964B9E"/>
    <w:rsid w:val="009700E4"/>
    <w:rsid w:val="009716C6"/>
    <w:rsid w:val="009747E5"/>
    <w:rsid w:val="00992345"/>
    <w:rsid w:val="009934B5"/>
    <w:rsid w:val="00997A16"/>
    <w:rsid w:val="009F717F"/>
    <w:rsid w:val="00A112B6"/>
    <w:rsid w:val="00A16055"/>
    <w:rsid w:val="00A1750F"/>
    <w:rsid w:val="00A304CC"/>
    <w:rsid w:val="00A4575F"/>
    <w:rsid w:val="00A557EA"/>
    <w:rsid w:val="00A646A3"/>
    <w:rsid w:val="00A65670"/>
    <w:rsid w:val="00A70B62"/>
    <w:rsid w:val="00A744F2"/>
    <w:rsid w:val="00A90151"/>
    <w:rsid w:val="00A9282B"/>
    <w:rsid w:val="00AA6A54"/>
    <w:rsid w:val="00AB3747"/>
    <w:rsid w:val="00AE4CD1"/>
    <w:rsid w:val="00B219FF"/>
    <w:rsid w:val="00B2370A"/>
    <w:rsid w:val="00B26601"/>
    <w:rsid w:val="00B32442"/>
    <w:rsid w:val="00B457A8"/>
    <w:rsid w:val="00B45ADA"/>
    <w:rsid w:val="00B511B1"/>
    <w:rsid w:val="00B84C24"/>
    <w:rsid w:val="00BA102D"/>
    <w:rsid w:val="00BA4618"/>
    <w:rsid w:val="00BB4163"/>
    <w:rsid w:val="00BD52F0"/>
    <w:rsid w:val="00BE448A"/>
    <w:rsid w:val="00C200A9"/>
    <w:rsid w:val="00C26A33"/>
    <w:rsid w:val="00C42A4C"/>
    <w:rsid w:val="00C51195"/>
    <w:rsid w:val="00C521C8"/>
    <w:rsid w:val="00C6161B"/>
    <w:rsid w:val="00C837ED"/>
    <w:rsid w:val="00C93E67"/>
    <w:rsid w:val="00CA6CD7"/>
    <w:rsid w:val="00CB2FF6"/>
    <w:rsid w:val="00CC4E02"/>
    <w:rsid w:val="00CD72CB"/>
    <w:rsid w:val="00CF3897"/>
    <w:rsid w:val="00D00F75"/>
    <w:rsid w:val="00D105DA"/>
    <w:rsid w:val="00D2622F"/>
    <w:rsid w:val="00D26B69"/>
    <w:rsid w:val="00D43537"/>
    <w:rsid w:val="00D4598B"/>
    <w:rsid w:val="00D4660A"/>
    <w:rsid w:val="00D9085E"/>
    <w:rsid w:val="00D91FDB"/>
    <w:rsid w:val="00DA6018"/>
    <w:rsid w:val="00DB1321"/>
    <w:rsid w:val="00DC2B56"/>
    <w:rsid w:val="00DC74EA"/>
    <w:rsid w:val="00DC7C31"/>
    <w:rsid w:val="00DC7D55"/>
    <w:rsid w:val="00DE12AA"/>
    <w:rsid w:val="00E4408F"/>
    <w:rsid w:val="00E6091F"/>
    <w:rsid w:val="00E934D2"/>
    <w:rsid w:val="00E96FE3"/>
    <w:rsid w:val="00EC469E"/>
    <w:rsid w:val="00EE3E67"/>
    <w:rsid w:val="00EE4835"/>
    <w:rsid w:val="00EE7C6B"/>
    <w:rsid w:val="00EF4507"/>
    <w:rsid w:val="00EF761C"/>
    <w:rsid w:val="00F02EE7"/>
    <w:rsid w:val="00F03CAC"/>
    <w:rsid w:val="00F129D1"/>
    <w:rsid w:val="00F14BE5"/>
    <w:rsid w:val="00F227DC"/>
    <w:rsid w:val="00F26B5B"/>
    <w:rsid w:val="00F7147D"/>
    <w:rsid w:val="00F7285D"/>
    <w:rsid w:val="00FA50F5"/>
    <w:rsid w:val="00FB25DA"/>
    <w:rsid w:val="00FC037F"/>
    <w:rsid w:val="00FD7AA0"/>
    <w:rsid w:val="00FF5993"/>
    <w:rsid w:val="00FF6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35F7B"/>
  <w15:chartTrackingRefBased/>
  <w15:docId w15:val="{7CEF7395-4A0B-446A-8E4A-41ECBD6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3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3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3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3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4D2"/>
    <w:rPr>
      <w:rFonts w:eastAsiaTheme="majorEastAsia" w:cstheme="majorBidi"/>
      <w:color w:val="272727" w:themeColor="text1" w:themeTint="D8"/>
    </w:rPr>
  </w:style>
  <w:style w:type="paragraph" w:styleId="Title">
    <w:name w:val="Title"/>
    <w:basedOn w:val="Normal"/>
    <w:next w:val="Normal"/>
    <w:link w:val="TitleChar"/>
    <w:uiPriority w:val="10"/>
    <w:qFormat/>
    <w:rsid w:val="00E93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4D2"/>
    <w:pPr>
      <w:spacing w:before="160"/>
      <w:jc w:val="center"/>
    </w:pPr>
    <w:rPr>
      <w:i/>
      <w:iCs/>
      <w:color w:val="404040" w:themeColor="text1" w:themeTint="BF"/>
    </w:rPr>
  </w:style>
  <w:style w:type="character" w:customStyle="1" w:styleId="QuoteChar">
    <w:name w:val="Quote Char"/>
    <w:basedOn w:val="DefaultParagraphFont"/>
    <w:link w:val="Quote"/>
    <w:uiPriority w:val="29"/>
    <w:rsid w:val="00E934D2"/>
    <w:rPr>
      <w:i/>
      <w:iCs/>
      <w:color w:val="404040" w:themeColor="text1" w:themeTint="BF"/>
    </w:rPr>
  </w:style>
  <w:style w:type="paragraph" w:styleId="ListParagraph">
    <w:name w:val="List Paragraph"/>
    <w:basedOn w:val="Normal"/>
    <w:uiPriority w:val="34"/>
    <w:qFormat/>
    <w:rsid w:val="00E934D2"/>
    <w:pPr>
      <w:ind w:left="720"/>
      <w:contextualSpacing/>
    </w:pPr>
  </w:style>
  <w:style w:type="character" w:styleId="IntenseEmphasis">
    <w:name w:val="Intense Emphasis"/>
    <w:basedOn w:val="DefaultParagraphFont"/>
    <w:uiPriority w:val="21"/>
    <w:qFormat/>
    <w:rsid w:val="00E934D2"/>
    <w:rPr>
      <w:i/>
      <w:iCs/>
      <w:color w:val="0F4761" w:themeColor="accent1" w:themeShade="BF"/>
    </w:rPr>
  </w:style>
  <w:style w:type="paragraph" w:styleId="IntenseQuote">
    <w:name w:val="Intense Quote"/>
    <w:basedOn w:val="Normal"/>
    <w:next w:val="Normal"/>
    <w:link w:val="IntenseQuoteChar"/>
    <w:uiPriority w:val="30"/>
    <w:qFormat/>
    <w:rsid w:val="00E93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4D2"/>
    <w:rPr>
      <w:i/>
      <w:iCs/>
      <w:color w:val="0F4761" w:themeColor="accent1" w:themeShade="BF"/>
    </w:rPr>
  </w:style>
  <w:style w:type="character" w:styleId="IntenseReference">
    <w:name w:val="Intense Reference"/>
    <w:basedOn w:val="DefaultParagraphFont"/>
    <w:uiPriority w:val="32"/>
    <w:qFormat/>
    <w:rsid w:val="00E934D2"/>
    <w:rPr>
      <w:b/>
      <w:bCs/>
      <w:smallCaps/>
      <w:color w:val="0F4761" w:themeColor="accent1" w:themeShade="BF"/>
      <w:spacing w:val="5"/>
    </w:rPr>
  </w:style>
  <w:style w:type="character" w:styleId="Hyperlink">
    <w:name w:val="Hyperlink"/>
    <w:basedOn w:val="DefaultParagraphFont"/>
    <w:uiPriority w:val="99"/>
    <w:unhideWhenUsed/>
    <w:rsid w:val="00851899"/>
    <w:rPr>
      <w:color w:val="467886" w:themeColor="hyperlink"/>
      <w:u w:val="single"/>
    </w:rPr>
  </w:style>
  <w:style w:type="paragraph" w:styleId="NormalWeb">
    <w:name w:val="Normal (Web)"/>
    <w:basedOn w:val="Normal"/>
    <w:uiPriority w:val="99"/>
    <w:unhideWhenUsed/>
    <w:rsid w:val="003827B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827B8"/>
    <w:rPr>
      <w:b/>
      <w:bCs/>
    </w:rPr>
  </w:style>
  <w:style w:type="paragraph" w:styleId="NoSpacing">
    <w:name w:val="No Spacing"/>
    <w:link w:val="NoSpacingChar"/>
    <w:uiPriority w:val="1"/>
    <w:qFormat/>
    <w:rsid w:val="00595949"/>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595949"/>
    <w:rPr>
      <w:rFonts w:eastAsiaTheme="minorEastAsia"/>
      <w:kern w:val="0"/>
      <w:lang w:eastAsia="en-GB"/>
      <w14:ligatures w14:val="none"/>
    </w:rPr>
  </w:style>
  <w:style w:type="paragraph" w:styleId="Header">
    <w:name w:val="header"/>
    <w:basedOn w:val="Normal"/>
    <w:link w:val="HeaderChar"/>
    <w:uiPriority w:val="99"/>
    <w:unhideWhenUsed/>
    <w:rsid w:val="00595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949"/>
  </w:style>
  <w:style w:type="paragraph" w:styleId="Footer">
    <w:name w:val="footer"/>
    <w:basedOn w:val="Normal"/>
    <w:link w:val="FooterChar"/>
    <w:uiPriority w:val="99"/>
    <w:unhideWhenUsed/>
    <w:rsid w:val="00595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949"/>
  </w:style>
  <w:style w:type="character" w:styleId="Emphasis">
    <w:name w:val="Emphasis"/>
    <w:basedOn w:val="DefaultParagraphFont"/>
    <w:uiPriority w:val="20"/>
    <w:qFormat/>
    <w:rsid w:val="00450EFA"/>
    <w:rPr>
      <w:i/>
      <w:iCs/>
    </w:rPr>
  </w:style>
  <w:style w:type="character" w:styleId="UnresolvedMention">
    <w:name w:val="Unresolved Mention"/>
    <w:basedOn w:val="DefaultParagraphFont"/>
    <w:uiPriority w:val="99"/>
    <w:semiHidden/>
    <w:unhideWhenUsed/>
    <w:rsid w:val="00DB1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2.xml"/><Relationship Id="rId26"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header" Target="header2.xml"/><Relationship Id="rId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8T16:50:31.389"/>
    </inkml:context>
    <inkml:brush xml:id="br0">
      <inkml:brushProperty name="width" value="0.35" units="cm"/>
      <inkml:brushProperty name="height" value="0.35" units="cm"/>
    </inkml:brush>
  </inkml:definitions>
  <inkml:trace contextRef="#ctx0" brushRef="#br0">321 364 24575,'-1'0'0,"0"1"0,0-1 0,0 0 0,0 1 0,0-1 0,1 1 0,-1 0 0,0-1 0,0 1 0,0 0 0,1-1 0,-1 1 0,0 0 0,1 0 0,-1-1 0,1 1 0,-1 0 0,1 0 0,-1 0 0,1 0 0,0 0 0,-1 0 0,1 0 0,0 0 0,0 0 0,0 0 0,0 1 0,-4 34 0,3-33 0,2 4 0,-1 0 0,1-1 0,0 1 0,0-1 0,0 1 0,1-1 0,0 1 0,1-1 0,-1 0 0,1 0 0,0 0 0,1 0 0,0-1 0,-1 0 0,2 1 0,-1-1 0,0 0 0,1-1 0,0 1 0,0-1 0,1 0 0,-1 0 0,11 4 0,-6-2 0,0-1 0,0 0 0,1-1 0,-1 0 0,1-1 0,0 0 0,0 0 0,0-2 0,1 1 0,-1-1 0,0-1 0,0 0 0,18-2 0,-22 0 0,1 0 0,-1-1 0,0 0 0,0 0 0,0 0 0,-1-1 0,1 0 0,-1 0 0,0-1 0,0 1 0,0-1 0,-1-1 0,1 1 0,-1-1 0,-1 0 0,1 0 0,-1 0 0,0-1 0,5-10 0,4-14 0,-1 0 0,-1 0 0,8-41 0,-6 23 0,-7 29 0,-1-1 0,0 1 0,2-37 0,-7 52 0,1 0 0,-1 0 0,-1 0 0,1 0 0,-1 0 0,0 0 0,0 1 0,0-1 0,0 0 0,-1 0 0,0 1 0,0-1 0,-1 1 0,1-1 0,-1 1 0,0 0 0,0 0 0,0 0 0,0 1 0,-1-1 0,-5-4 0,-2 2 0,-1 0 0,1 1 0,-1 0 0,0 1 0,0 0 0,0 1 0,0 1 0,-1 0 0,1 0 0,-18 1 0,-44-9 0,35 5 0,1 1 0,-1 2 0,-54 4 0,15 0 0,69-2 0,1 0 0,0 1 0,-1 0 0,1 1 0,0 0 0,0 0 0,0 0 0,0 1 0,1 0 0,-1 1 0,1 0 0,-1 0 0,1 1 0,1-1 0,-1 2 0,1-1 0,-1 1 0,2 0 0,-1 0 0,-5 7 0,4-2 0,0 0 0,1 1 0,0 0 0,1 0 0,0 0 0,1 0 0,0 1 0,1-1 0,0 1 0,1 0 0,1 0 0,0 18 0,0 24 0,5 123 0,-3-173 0,0 1 0,1-1 0,-1 0 0,1 0 0,0 0 0,1 0 0,0 0 0,-1 0 0,1 0 0,1-1 0,-1 1 0,1-1 0,0 0 0,0 0 0,0-1 0,0 1 0,1-1 0,6 4 0,4 3 0,0-2 0,1 0 0,0-1 0,28 8 0,-25-11 0,0 0 0,0-1 0,34 0 0,-28-2 0,38 6 0,-33-3-455,0-1 0,50-1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57:22.785"/>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3AF0B6-4423-48BB-85FD-DC7AD1F36743}">
  <we:reference id="wa104380955" version="3.16.2.1" store="en-GB" storeType="OMEX"/>
  <we:alternateReferences>
    <we:reference id="WA104380955" version="3.16.2.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6E11FD-F527-4C81-9A07-DD368281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Project Vigilant Defender</vt:lpstr>
    </vt:vector>
  </TitlesOfParts>
  <Company>ceo-Britannia Elite</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Vigilant Defender</dc:title>
  <dc:subject>Investor Information</dc:subject>
  <dc:creator/>
  <cp:keywords/>
  <dc:description/>
  <cp:lastModifiedBy>kurt davie</cp:lastModifiedBy>
  <cp:revision>17</cp:revision>
  <dcterms:created xsi:type="dcterms:W3CDTF">2025-11-03T13:58:00Z</dcterms:created>
  <dcterms:modified xsi:type="dcterms:W3CDTF">2025-11-27T17:23:00Z</dcterms:modified>
</cp:coreProperties>
</file>