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Style w:val="TableGrid"/>
        <w:tblW w:w="100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0"/>
        <w:gridCol w:w="3179"/>
      </w:tblGrid>
      <w:tr w:rsidR="001E4341" w:rsidRPr="00EC5927" w14:paraId="32DCDBC1" w14:textId="77777777" w:rsidTr="002C793C">
        <w:trPr>
          <w:trHeight w:val="621"/>
        </w:trPr>
        <w:tc>
          <w:tcPr>
            <w:tcW w:w="6840" w:type="dxa"/>
          </w:tcPr>
          <w:p w14:paraId="3060A921" w14:textId="77777777" w:rsidR="001E4341" w:rsidRPr="00F9629E" w:rsidRDefault="001E4341" w:rsidP="002C793C">
            <w:pPr>
              <w:pStyle w:val="Title"/>
              <w:jc w:val="right"/>
              <w:rPr>
                <w:rStyle w:val="BookTitle"/>
                <w:rFonts w:ascii="Baskerville Old Face" w:hAnsi="Baskerville Old Face"/>
                <w:szCs w:val="28"/>
              </w:rPr>
            </w:pPr>
            <w:r w:rsidRPr="00F9629E">
              <w:rPr>
                <w:rStyle w:val="BookTitle"/>
                <w:rFonts w:ascii="Baskerville Old Face" w:hAnsi="Baskerville Old Face"/>
                <w:szCs w:val="28"/>
              </w:rPr>
              <w:t>SHARING FORWARD REALTY</w:t>
            </w:r>
          </w:p>
          <w:p w14:paraId="07451D5A" w14:textId="77777777" w:rsidR="001E4341" w:rsidRPr="008A4CEC" w:rsidRDefault="001E4341" w:rsidP="002C793C">
            <w:pPr>
              <w:pStyle w:val="NoSpacing"/>
              <w:jc w:val="right"/>
              <w:rPr>
                <w:rStyle w:val="BookTitle"/>
                <w:rFonts w:ascii="Baskerville Old Face" w:hAnsi="Baskerville Old Face" w:cs="Calibri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rFonts w:ascii="Baskerville Old Face" w:hAnsi="Baskerville Old Face" w:cs="Calibri"/>
                <w:b/>
                <w:i/>
                <w:sz w:val="28"/>
                <w:szCs w:val="28"/>
              </w:rPr>
              <w:t>A Unique Approach to Your Home</w:t>
            </w:r>
          </w:p>
        </w:tc>
        <w:tc>
          <w:tcPr>
            <w:tcW w:w="3179" w:type="dxa"/>
          </w:tcPr>
          <w:p w14:paraId="0183A851" w14:textId="77777777" w:rsidR="001E4341" w:rsidRPr="00EC5927" w:rsidRDefault="001E4341" w:rsidP="002C793C">
            <w:pPr>
              <w:pStyle w:val="Title"/>
              <w:rPr>
                <w:rStyle w:val="BookTitle"/>
                <w:sz w:val="36"/>
                <w:szCs w:val="36"/>
              </w:rPr>
            </w:pPr>
            <w:r w:rsidRPr="00EC5927">
              <w:rPr>
                <w:b/>
                <w:noProof/>
                <w:sz w:val="36"/>
                <w:szCs w:val="36"/>
                <w:lang w:eastAsia="en-US"/>
              </w:rPr>
              <w:drawing>
                <wp:inline distT="0" distB="0" distL="0" distR="0" wp14:anchorId="663B21C8" wp14:editId="058BD2F2">
                  <wp:extent cx="561975" cy="40957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409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DE75B05" w14:textId="77777777" w:rsidR="001E4341" w:rsidRPr="008A4CEC" w:rsidRDefault="001E4341" w:rsidP="001E4341">
      <w:pPr>
        <w:pStyle w:val="NoSpacing"/>
      </w:pPr>
    </w:p>
    <w:p w14:paraId="0F9BC758" w14:textId="7996B979" w:rsidR="001E4341" w:rsidRPr="00CE51AE" w:rsidRDefault="001E4341" w:rsidP="001E4341">
      <w:pPr>
        <w:pStyle w:val="NoSpacing"/>
        <w:jc w:val="center"/>
        <w:rPr>
          <w:b/>
          <w:sz w:val="28"/>
          <w:szCs w:val="28"/>
        </w:rPr>
      </w:pPr>
      <w:r w:rsidRPr="00CE51AE">
        <w:rPr>
          <w:b/>
          <w:sz w:val="28"/>
          <w:szCs w:val="28"/>
        </w:rPr>
        <w:t xml:space="preserve">USEFUL </w:t>
      </w:r>
      <w:r w:rsidR="00383289" w:rsidRPr="00CE51AE">
        <w:rPr>
          <w:b/>
          <w:sz w:val="28"/>
          <w:szCs w:val="28"/>
        </w:rPr>
        <w:t>INFORMATION</w:t>
      </w:r>
      <w:r w:rsidRPr="00CE51AE">
        <w:rPr>
          <w:b/>
          <w:sz w:val="28"/>
          <w:szCs w:val="28"/>
        </w:rPr>
        <w:t xml:space="preserve"> FOR HOMEBUYERS</w:t>
      </w:r>
    </w:p>
    <w:p w14:paraId="6AE3F5A0" w14:textId="2C73B8AC" w:rsidR="004E617C" w:rsidRPr="00425C6D" w:rsidRDefault="004E617C" w:rsidP="004E617C">
      <w:pPr>
        <w:rPr>
          <w:rFonts w:ascii="Avenir LT Std 55 Roman" w:hAnsi="Avenir LT Std 55 Roman"/>
          <w:b/>
        </w:rPr>
      </w:pPr>
      <w:r w:rsidRPr="00425C6D">
        <w:rPr>
          <w:rFonts w:ascii="Avenir LT Std 55 Roman" w:hAnsi="Avenir LT Std 55 Roman"/>
          <w:b/>
        </w:rPr>
        <w:t xml:space="preserve">Information about local schools: </w:t>
      </w:r>
    </w:p>
    <w:p w14:paraId="4652FC87" w14:textId="77777777" w:rsidR="004E617C" w:rsidRPr="008F2273" w:rsidRDefault="00E604AE" w:rsidP="004E617C">
      <w:pPr>
        <w:rPr>
          <w:rFonts w:ascii="Avenir LT Std 55 Roman" w:hAnsi="Avenir LT Std 55 Roman"/>
        </w:rPr>
      </w:pPr>
      <w:hyperlink r:id="rId9" w:history="1">
        <w:r w:rsidR="004E617C" w:rsidRPr="008F2273">
          <w:rPr>
            <w:rStyle w:val="Hyperlink"/>
            <w:rFonts w:ascii="Avenir LT Std 55 Roman" w:hAnsi="Avenir LT Std 55 Roman"/>
          </w:rPr>
          <w:t>www.greatschools.org</w:t>
        </w:r>
      </w:hyperlink>
    </w:p>
    <w:p w14:paraId="78AE9531" w14:textId="183DEB5F" w:rsidR="004E617C" w:rsidRDefault="00E604AE" w:rsidP="004E617C">
      <w:pPr>
        <w:rPr>
          <w:rStyle w:val="Hyperlink"/>
          <w:rFonts w:ascii="Avenir LT Std 55 Roman" w:hAnsi="Avenir LT Std 55 Roman"/>
        </w:rPr>
      </w:pPr>
      <w:hyperlink r:id="rId10" w:history="1">
        <w:r w:rsidR="004E617C" w:rsidRPr="00C03286">
          <w:rPr>
            <w:rStyle w:val="Hyperlink"/>
            <w:rFonts w:ascii="Avenir LT Std 55 Roman" w:hAnsi="Avenir LT Std 55 Roman"/>
          </w:rPr>
          <w:t>www.niche.com/k12/rankings/</w:t>
        </w:r>
      </w:hyperlink>
    </w:p>
    <w:p w14:paraId="5BC3B99F" w14:textId="77777777" w:rsidR="00F16841" w:rsidRPr="00F16841" w:rsidRDefault="00F16841" w:rsidP="00F16841">
      <w:pPr>
        <w:rPr>
          <w:rFonts w:ascii="Avenir LT Std 55 Roman" w:hAnsi="Avenir LT Std 55 Roman"/>
          <w:b/>
          <w:sz w:val="16"/>
          <w:szCs w:val="16"/>
        </w:rPr>
      </w:pPr>
    </w:p>
    <w:p w14:paraId="75E87B10" w14:textId="5D067502" w:rsidR="00F16841" w:rsidRPr="00425C6D" w:rsidRDefault="00F16841" w:rsidP="00F16841">
      <w:pPr>
        <w:rPr>
          <w:rFonts w:ascii="Avenir LT Std 55 Roman" w:hAnsi="Avenir LT Std 55 Roman"/>
          <w:b/>
        </w:rPr>
      </w:pPr>
      <w:r>
        <w:rPr>
          <w:rFonts w:ascii="Avenir LT Std 55 Roman" w:hAnsi="Avenir LT Std 55 Roman"/>
          <w:b/>
        </w:rPr>
        <w:t xml:space="preserve">Information on boundaries, tax history, purchase history </w:t>
      </w:r>
    </w:p>
    <w:p w14:paraId="5C9E63F2" w14:textId="6EAB281D" w:rsidR="004E617C" w:rsidRPr="008F2273" w:rsidRDefault="00F16841" w:rsidP="004E617C">
      <w:pPr>
        <w:rPr>
          <w:rFonts w:ascii="Avenir LT Std 55 Roman" w:hAnsi="Avenir LT Std 55 Roman"/>
        </w:rPr>
      </w:pPr>
      <w:hyperlink r:id="rId11" w:history="1">
        <w:r w:rsidRPr="00F16841">
          <w:rPr>
            <w:color w:val="0000FF"/>
            <w:u w:val="single"/>
          </w:rPr>
          <w:t>https://beacon.schneidercorp.com/</w:t>
        </w:r>
      </w:hyperlink>
    </w:p>
    <w:p w14:paraId="3967EBAA" w14:textId="77777777" w:rsidR="00F16841" w:rsidRPr="00F16841" w:rsidRDefault="00F16841" w:rsidP="004E617C">
      <w:pPr>
        <w:rPr>
          <w:rFonts w:ascii="Avenir LT Std 55 Roman" w:hAnsi="Avenir LT Std 55 Roman"/>
          <w:b/>
          <w:sz w:val="16"/>
          <w:szCs w:val="16"/>
        </w:rPr>
      </w:pPr>
    </w:p>
    <w:p w14:paraId="7910B93B" w14:textId="597A06E9" w:rsidR="004E617C" w:rsidRPr="00425C6D" w:rsidRDefault="004E617C" w:rsidP="004E617C">
      <w:pPr>
        <w:rPr>
          <w:rFonts w:ascii="Avenir LT Std 55 Roman" w:hAnsi="Avenir LT Std 55 Roman"/>
          <w:b/>
        </w:rPr>
      </w:pPr>
      <w:r w:rsidRPr="00425C6D">
        <w:rPr>
          <w:rFonts w:ascii="Avenir LT Std 55 Roman" w:hAnsi="Avenir LT Std 55 Roman"/>
          <w:b/>
        </w:rPr>
        <w:t>National Sex Offender Registry:</w:t>
      </w:r>
    </w:p>
    <w:p w14:paraId="119EF4F6" w14:textId="58CEA266" w:rsidR="004E617C" w:rsidRPr="008F2273" w:rsidRDefault="00E604AE" w:rsidP="00F16841">
      <w:pPr>
        <w:tabs>
          <w:tab w:val="right" w:pos="11376"/>
        </w:tabs>
        <w:rPr>
          <w:rFonts w:ascii="Avenir LT Std 55 Roman" w:hAnsi="Avenir LT Std 55 Roman"/>
        </w:rPr>
      </w:pPr>
      <w:hyperlink r:id="rId12" w:history="1">
        <w:r w:rsidR="004E617C" w:rsidRPr="00C03286">
          <w:rPr>
            <w:rStyle w:val="Hyperlink"/>
            <w:rFonts w:ascii="Avenir LT Std 55 Roman" w:hAnsi="Avenir LT Std 55 Roman"/>
          </w:rPr>
          <w:t>www.fbi.gov/scams-and-safety/sex-offender-registry</w:t>
        </w:r>
      </w:hyperlink>
    </w:p>
    <w:p w14:paraId="1A2843D5" w14:textId="77777777" w:rsidR="004E617C" w:rsidRPr="00CE51AE" w:rsidRDefault="004E617C" w:rsidP="004E617C">
      <w:pPr>
        <w:rPr>
          <w:rFonts w:ascii="Avenir LT Std 55 Roman" w:hAnsi="Avenir LT Std 55 Roman"/>
          <w:sz w:val="16"/>
          <w:szCs w:val="16"/>
        </w:rPr>
      </w:pPr>
    </w:p>
    <w:p w14:paraId="5A943C99" w14:textId="43FCC830" w:rsidR="004E617C" w:rsidRPr="001E4341" w:rsidRDefault="001E4341" w:rsidP="004E617C">
      <w:pPr>
        <w:rPr>
          <w:rFonts w:ascii="Avenir LT Std 55 Roman" w:hAnsi="Avenir LT Std 55 Roman"/>
          <w:b/>
        </w:rPr>
      </w:pPr>
      <w:r>
        <w:rPr>
          <w:rFonts w:ascii="Avenir LT Std 55 Roman" w:hAnsi="Avenir LT Std 55 Roman"/>
          <w:b/>
        </w:rPr>
        <w:t>Local and state police information about crime in area</w:t>
      </w:r>
    </w:p>
    <w:p w14:paraId="03E5AC60" w14:textId="77777777" w:rsidR="004E617C" w:rsidRPr="00CE51AE" w:rsidRDefault="004E617C" w:rsidP="004E617C">
      <w:pPr>
        <w:rPr>
          <w:rFonts w:ascii="Avenir LT Std 55 Roman" w:hAnsi="Avenir LT Std 55 Roman"/>
          <w:sz w:val="16"/>
          <w:szCs w:val="16"/>
        </w:rPr>
      </w:pPr>
    </w:p>
    <w:p w14:paraId="1D129CD8" w14:textId="364A7D04" w:rsidR="004E617C" w:rsidRDefault="004E617C" w:rsidP="004E617C">
      <w:pPr>
        <w:rPr>
          <w:rFonts w:ascii="Avenir LT Std 55 Roman" w:hAnsi="Avenir LT Std 55 Roman"/>
          <w:b/>
        </w:rPr>
      </w:pPr>
      <w:r w:rsidRPr="008F2273">
        <w:rPr>
          <w:rFonts w:ascii="Avenir LT Std 55 Roman" w:hAnsi="Avenir LT Std 55 Roman"/>
          <w:b/>
        </w:rPr>
        <w:t>Budgeting Websites (Typically FREE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383289" w14:paraId="020FBCE8" w14:textId="77777777" w:rsidTr="00383289">
        <w:tc>
          <w:tcPr>
            <w:tcW w:w="4675" w:type="dxa"/>
          </w:tcPr>
          <w:p w14:paraId="5AD7419B" w14:textId="77777777" w:rsidR="00383289" w:rsidRPr="008F2273" w:rsidRDefault="00E604AE" w:rsidP="00383289">
            <w:pPr>
              <w:pStyle w:val="NoSpacing"/>
              <w:rPr>
                <w:rStyle w:val="Hyperlink"/>
                <w:rFonts w:ascii="Avenir LT Std 55 Roman" w:hAnsi="Avenir LT Std 55 Roman" w:cstheme="minorHAnsi"/>
                <w:sz w:val="22"/>
              </w:rPr>
            </w:pPr>
            <w:hyperlink r:id="rId13" w:history="1">
              <w:r w:rsidR="00383289" w:rsidRPr="008F2273">
                <w:rPr>
                  <w:rStyle w:val="Hyperlink"/>
                  <w:rFonts w:ascii="Avenir LT Std 55 Roman" w:hAnsi="Avenir LT Std 55 Roman" w:cstheme="minorHAnsi"/>
                  <w:sz w:val="22"/>
                </w:rPr>
                <w:t>www.mint.com</w:t>
              </w:r>
            </w:hyperlink>
          </w:p>
          <w:p w14:paraId="0EFCD08C" w14:textId="77777777" w:rsidR="00383289" w:rsidRPr="008F2273" w:rsidRDefault="00E604AE" w:rsidP="00383289">
            <w:pPr>
              <w:rPr>
                <w:rFonts w:ascii="Avenir LT Std 55 Roman" w:hAnsi="Avenir LT Std 55 Roman" w:cstheme="minorHAnsi"/>
              </w:rPr>
            </w:pPr>
            <w:hyperlink r:id="rId14" w:history="1">
              <w:r w:rsidR="00383289" w:rsidRPr="008F2273">
                <w:rPr>
                  <w:rStyle w:val="Hyperlink"/>
                  <w:rFonts w:ascii="Avenir LT Std 55 Roman" w:hAnsi="Avenir LT Std 55 Roman" w:cstheme="minorHAnsi"/>
                </w:rPr>
                <w:t>www.Countabout.com</w:t>
              </w:r>
            </w:hyperlink>
          </w:p>
          <w:p w14:paraId="206783F8" w14:textId="13D93A4B" w:rsidR="00383289" w:rsidRDefault="00E604AE" w:rsidP="00383289">
            <w:pPr>
              <w:rPr>
                <w:rFonts w:ascii="Avenir LT Std 55 Roman" w:hAnsi="Avenir LT Std 55 Roman"/>
              </w:rPr>
            </w:pPr>
            <w:hyperlink r:id="rId15" w:history="1">
              <w:r w:rsidR="00383289" w:rsidRPr="008F2273">
                <w:rPr>
                  <w:rStyle w:val="Hyperlink"/>
                  <w:rFonts w:ascii="Avenir LT Std 55 Roman" w:hAnsi="Avenir LT Std 55 Roman" w:cstheme="minorHAnsi"/>
                </w:rPr>
                <w:t>www.YouNeedABudget.com</w:t>
              </w:r>
            </w:hyperlink>
          </w:p>
        </w:tc>
        <w:tc>
          <w:tcPr>
            <w:tcW w:w="4675" w:type="dxa"/>
          </w:tcPr>
          <w:p w14:paraId="50CF2B22" w14:textId="77777777" w:rsidR="00383289" w:rsidRPr="008F2273" w:rsidRDefault="00E604AE" w:rsidP="00383289">
            <w:pPr>
              <w:pStyle w:val="NoSpacing"/>
              <w:rPr>
                <w:rFonts w:ascii="Avenir LT Std 55 Roman" w:hAnsi="Avenir LT Std 55 Roman" w:cstheme="minorHAnsi"/>
                <w:sz w:val="22"/>
              </w:rPr>
            </w:pPr>
            <w:hyperlink r:id="rId16" w:history="1">
              <w:r w:rsidR="00383289" w:rsidRPr="008F2273">
                <w:rPr>
                  <w:rStyle w:val="Hyperlink"/>
                  <w:rFonts w:ascii="Avenir LT Std 55 Roman" w:hAnsi="Avenir LT Std 55 Roman" w:cstheme="minorHAnsi"/>
                  <w:sz w:val="22"/>
                </w:rPr>
                <w:t>www.PersonalCapital.com</w:t>
              </w:r>
            </w:hyperlink>
          </w:p>
          <w:p w14:paraId="36B6892D" w14:textId="77777777" w:rsidR="00383289" w:rsidRPr="008F2273" w:rsidRDefault="00E604AE" w:rsidP="00383289">
            <w:pPr>
              <w:pStyle w:val="NoSpacing"/>
              <w:rPr>
                <w:rFonts w:ascii="Avenir LT Std 55 Roman" w:hAnsi="Avenir LT Std 55 Roman" w:cstheme="minorHAnsi"/>
                <w:sz w:val="22"/>
              </w:rPr>
            </w:pPr>
            <w:hyperlink r:id="rId17" w:history="1">
              <w:r w:rsidR="00383289" w:rsidRPr="008F2273">
                <w:rPr>
                  <w:rStyle w:val="Hyperlink"/>
                  <w:rFonts w:ascii="Avenir LT Std 55 Roman" w:hAnsi="Avenir LT Std 55 Roman" w:cstheme="minorHAnsi"/>
                  <w:sz w:val="22"/>
                </w:rPr>
                <w:t>money.strands.com</w:t>
              </w:r>
            </w:hyperlink>
          </w:p>
          <w:p w14:paraId="3E3E9610" w14:textId="76B4653C" w:rsidR="00383289" w:rsidRPr="005F5403" w:rsidRDefault="00E604AE" w:rsidP="005F5403">
            <w:pPr>
              <w:pStyle w:val="NoSpacing"/>
              <w:rPr>
                <w:rFonts w:ascii="Avenir LT Std 55 Roman" w:hAnsi="Avenir LT Std 55 Roman" w:cstheme="minorHAnsi"/>
                <w:sz w:val="22"/>
              </w:rPr>
            </w:pPr>
            <w:hyperlink r:id="rId18" w:history="1">
              <w:r w:rsidR="00383289" w:rsidRPr="008F2273">
                <w:rPr>
                  <w:rStyle w:val="Hyperlink"/>
                  <w:rFonts w:ascii="Avenir LT Std 55 Roman" w:hAnsi="Avenir LT Std 55 Roman" w:cstheme="minorHAnsi"/>
                  <w:sz w:val="22"/>
                </w:rPr>
                <w:t>www.buxfer.com</w:t>
              </w:r>
            </w:hyperlink>
          </w:p>
        </w:tc>
      </w:tr>
    </w:tbl>
    <w:p w14:paraId="15BBCD56" w14:textId="6D50D591" w:rsidR="004E617C" w:rsidRPr="008F2273" w:rsidRDefault="004E617C" w:rsidP="004E617C">
      <w:pPr>
        <w:rPr>
          <w:rFonts w:ascii="Avenir LT Std 55 Roman" w:hAnsi="Avenir LT Std 55 Roman"/>
        </w:rPr>
      </w:pPr>
      <w:r w:rsidRPr="008F2273">
        <w:rPr>
          <w:rFonts w:ascii="Avenir LT Std 55 Roman" w:hAnsi="Avenir LT Std 55 Roman"/>
          <w:b/>
        </w:rPr>
        <w:t>Mortgage Calculators (Also FREE!)</w:t>
      </w:r>
      <w:r>
        <w:rPr>
          <w:rFonts w:ascii="Avenir LT Std 55 Roman" w:hAnsi="Avenir LT Std 55 Roman"/>
          <w:b/>
        </w:rPr>
        <w:t>-</w:t>
      </w:r>
      <w:r w:rsidRPr="008F2273">
        <w:rPr>
          <w:rFonts w:ascii="Avenir LT Std 55 Roman" w:hAnsi="Avenir LT Std 55 Roman"/>
        </w:rPr>
        <w:t>M</w:t>
      </w:r>
      <w:r w:rsidR="005F5403">
        <w:rPr>
          <w:rFonts w:ascii="Avenir LT Std 55 Roman" w:hAnsi="Avenir LT Std 55 Roman"/>
        </w:rPr>
        <w:t>any banks and credit unions also</w:t>
      </w:r>
      <w:r w:rsidRPr="008F2273">
        <w:rPr>
          <w:rFonts w:ascii="Avenir LT Std 55 Roman" w:hAnsi="Avenir LT Std 55 Roman"/>
        </w:rPr>
        <w:t xml:space="preserve"> have these calculators on their websites.</w:t>
      </w:r>
    </w:p>
    <w:p w14:paraId="60C11988" w14:textId="77777777" w:rsidR="004E617C" w:rsidRPr="008F2273" w:rsidRDefault="00E604AE" w:rsidP="004E617C">
      <w:pPr>
        <w:rPr>
          <w:rFonts w:ascii="Avenir LT Std 55 Roman" w:hAnsi="Avenir LT Std 55 Roman"/>
        </w:rPr>
      </w:pPr>
      <w:hyperlink r:id="rId19" w:history="1">
        <w:r w:rsidR="004E617C" w:rsidRPr="00C03286">
          <w:rPr>
            <w:rStyle w:val="Hyperlink"/>
            <w:rFonts w:ascii="Avenir LT Std 55 Roman" w:hAnsi="Avenir LT Std 55 Roman"/>
          </w:rPr>
          <w:t>www.zillow.com/mortgage-calculator/</w:t>
        </w:r>
      </w:hyperlink>
    </w:p>
    <w:p w14:paraId="6AFD6692" w14:textId="01DFABAD" w:rsidR="004E617C" w:rsidRPr="008F2273" w:rsidRDefault="00E604AE" w:rsidP="004E617C">
      <w:pPr>
        <w:rPr>
          <w:rFonts w:ascii="Avenir LT Std 55 Roman" w:hAnsi="Avenir LT Std 55 Roman"/>
        </w:rPr>
      </w:pPr>
      <w:hyperlink r:id="rId20" w:history="1">
        <w:r w:rsidR="004E617C" w:rsidRPr="00C03286">
          <w:rPr>
            <w:rStyle w:val="Hyperlink"/>
            <w:rFonts w:ascii="Avenir LT Std 55 Roman" w:hAnsi="Avenir LT Std 55 Roman"/>
          </w:rPr>
          <w:t>www.realtor.com/mortgage/tools/mortgage-calculator/</w:t>
        </w:r>
      </w:hyperlink>
    </w:p>
    <w:p w14:paraId="1654EC06" w14:textId="77777777" w:rsidR="004E617C" w:rsidRPr="008F2273" w:rsidRDefault="00E604AE" w:rsidP="004E617C">
      <w:pPr>
        <w:rPr>
          <w:rFonts w:ascii="Avenir LT Std 55 Roman" w:hAnsi="Avenir LT Std 55 Roman"/>
        </w:rPr>
      </w:pPr>
      <w:hyperlink r:id="rId21" w:history="1">
        <w:r w:rsidR="004E617C" w:rsidRPr="00C03286">
          <w:rPr>
            <w:rStyle w:val="Hyperlink"/>
            <w:rFonts w:ascii="Avenir LT Std 55 Roman" w:hAnsi="Avenir LT Std 55 Roman"/>
          </w:rPr>
          <w:t>www.calculator.net/mortgage-calculator.html</w:t>
        </w:r>
      </w:hyperlink>
    </w:p>
    <w:p w14:paraId="52EF54C1" w14:textId="77777777" w:rsidR="004E617C" w:rsidRPr="00CE51AE" w:rsidRDefault="004E617C" w:rsidP="004E617C">
      <w:pPr>
        <w:rPr>
          <w:rFonts w:ascii="Avenir LT Std 55 Roman" w:hAnsi="Avenir LT Std 55 Roman"/>
          <w:sz w:val="16"/>
          <w:szCs w:val="16"/>
        </w:rPr>
      </w:pPr>
    </w:p>
    <w:p w14:paraId="42936141" w14:textId="77777777" w:rsidR="004E617C" w:rsidRPr="008F2273" w:rsidRDefault="004E617C" w:rsidP="004E617C">
      <w:pPr>
        <w:rPr>
          <w:rFonts w:ascii="Avenir LT Std 55 Roman" w:hAnsi="Avenir LT Std 55 Roman"/>
        </w:rPr>
      </w:pPr>
      <w:r w:rsidRPr="008F2273">
        <w:rPr>
          <w:rFonts w:ascii="Avenir LT Std 55 Roman" w:hAnsi="Avenir LT Std 55 Roman"/>
          <w:b/>
        </w:rPr>
        <w:t>Credit Reports and Credit Scores (FREE!)</w:t>
      </w:r>
      <w:r>
        <w:rPr>
          <w:rFonts w:ascii="Avenir LT Std 55 Roman" w:hAnsi="Avenir LT Std 55 Roman"/>
          <w:b/>
        </w:rPr>
        <w:t>-</w:t>
      </w:r>
      <w:r w:rsidRPr="00425C6D">
        <w:rPr>
          <w:rFonts w:ascii="Avenir LT Std 55 Roman" w:hAnsi="Avenir LT Std 55 Roman"/>
        </w:rPr>
        <w:t xml:space="preserve"> </w:t>
      </w:r>
      <w:r w:rsidRPr="008F2273">
        <w:rPr>
          <w:rFonts w:ascii="Avenir LT Std 55 Roman" w:hAnsi="Avenir LT Std 55 Roman"/>
        </w:rPr>
        <w:t>Some banks and credit unions offer this service.</w:t>
      </w:r>
    </w:p>
    <w:p w14:paraId="2B06DF18" w14:textId="77777777" w:rsidR="004E617C" w:rsidRPr="008F2273" w:rsidRDefault="00E604AE" w:rsidP="004E617C">
      <w:pPr>
        <w:rPr>
          <w:rFonts w:ascii="Avenir LT Std 55 Roman" w:hAnsi="Avenir LT Std 55 Roman"/>
          <w:color w:val="000000" w:themeColor="text1"/>
        </w:rPr>
      </w:pPr>
      <w:hyperlink r:id="rId22" w:history="1">
        <w:r w:rsidR="004E617C" w:rsidRPr="008F2273">
          <w:rPr>
            <w:rStyle w:val="Hyperlink"/>
            <w:rFonts w:ascii="Avenir LT Std 55 Roman" w:hAnsi="Avenir LT Std 55 Roman" w:cs="Arial"/>
          </w:rPr>
          <w:t>www.AnnualCreditReport.com</w:t>
        </w:r>
      </w:hyperlink>
      <w:r w:rsidR="004E617C" w:rsidRPr="008F2273">
        <w:rPr>
          <w:rStyle w:val="Hyperlink"/>
          <w:rFonts w:ascii="Avenir LT Std 55 Roman" w:hAnsi="Avenir LT Std 55 Roman" w:cs="Arial"/>
        </w:rPr>
        <w:t xml:space="preserve"> </w:t>
      </w:r>
      <w:r w:rsidR="004E617C" w:rsidRPr="009D34EE">
        <w:rPr>
          <w:rStyle w:val="Hyperlink"/>
          <w:rFonts w:ascii="Avenir LT Std 55 Roman" w:hAnsi="Avenir LT Std 55 Roman" w:cs="Arial"/>
          <w:color w:val="000000" w:themeColor="text1"/>
          <w:u w:val="none"/>
        </w:rPr>
        <w:t>(The official, government-authorized website.)</w:t>
      </w:r>
    </w:p>
    <w:p w14:paraId="41A96573" w14:textId="77777777" w:rsidR="004E617C" w:rsidRPr="008F2273" w:rsidRDefault="00E604AE" w:rsidP="004E617C">
      <w:pPr>
        <w:rPr>
          <w:rFonts w:ascii="Avenir LT Std 55 Roman" w:hAnsi="Avenir LT Std 55 Roman"/>
        </w:rPr>
      </w:pPr>
      <w:hyperlink r:id="rId23" w:history="1">
        <w:r w:rsidR="004E617C" w:rsidRPr="008F2273">
          <w:rPr>
            <w:rStyle w:val="Hyperlink"/>
            <w:rFonts w:ascii="Avenir LT Std 55 Roman" w:hAnsi="Avenir LT Std 55 Roman"/>
          </w:rPr>
          <w:t>www.creditcarma.com</w:t>
        </w:r>
      </w:hyperlink>
    </w:p>
    <w:p w14:paraId="1AA5BC6E" w14:textId="77777777" w:rsidR="004E617C" w:rsidRPr="008F2273" w:rsidRDefault="00E604AE" w:rsidP="004E617C">
      <w:pPr>
        <w:rPr>
          <w:rFonts w:ascii="Avenir LT Std 55 Roman" w:hAnsi="Avenir LT Std 55 Roman"/>
        </w:rPr>
      </w:pPr>
      <w:hyperlink r:id="rId24" w:history="1">
        <w:r w:rsidR="004E617C" w:rsidRPr="008F2273">
          <w:rPr>
            <w:rStyle w:val="Hyperlink"/>
            <w:rFonts w:ascii="Avenir LT Std 55 Roman" w:hAnsi="Avenir LT Std 55 Roman"/>
          </w:rPr>
          <w:t>www.mint.com</w:t>
        </w:r>
      </w:hyperlink>
    </w:p>
    <w:p w14:paraId="633A7EA8" w14:textId="58779500" w:rsidR="004E617C" w:rsidRPr="00CE51AE" w:rsidRDefault="004E617C" w:rsidP="004E617C">
      <w:pPr>
        <w:rPr>
          <w:rFonts w:ascii="Avenir LT Std 55 Roman" w:hAnsi="Avenir LT Std 55 Roman"/>
          <w:sz w:val="16"/>
          <w:szCs w:val="16"/>
        </w:rPr>
      </w:pPr>
    </w:p>
    <w:p w14:paraId="5F4B23B3" w14:textId="26B3C6A0" w:rsidR="0003471A" w:rsidRDefault="004E617C" w:rsidP="00EC3D4D">
      <w:pPr>
        <w:rPr>
          <w:rFonts w:asciiTheme="minorHAnsi" w:hAnsiTheme="minorHAnsi" w:cstheme="minorHAnsi"/>
        </w:rPr>
      </w:pPr>
      <w:r w:rsidRPr="0071340D">
        <w:rPr>
          <w:rFonts w:asciiTheme="minorHAnsi" w:hAnsiTheme="minorHAnsi" w:cstheme="minorHAnsi"/>
        </w:rPr>
        <w:t xml:space="preserve">Beware of credit card companies and other sites that require a credit card to access this information! The access is “free” with enrollment in a credit monitoring subscription program that may be difficult to unsubscribe from. </w:t>
      </w:r>
    </w:p>
    <w:p w14:paraId="59D7AFAE" w14:textId="384D480F" w:rsidR="003C7498" w:rsidRDefault="003C7498" w:rsidP="00EC3D4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HIGHER THE CREDIT SCORE THE LOWER THE INTEREST RATE = LOWER MONTHLY PAYMENT</w:t>
      </w:r>
      <w:r w:rsidR="00D8226A">
        <w:rPr>
          <w:rFonts w:asciiTheme="minorHAnsi" w:hAnsiTheme="minorHAnsi" w:cstheme="minorHAnsi"/>
        </w:rPr>
        <w:t>. Here is an example:</w:t>
      </w:r>
    </w:p>
    <w:p w14:paraId="07D2359A" w14:textId="0EEFF91C" w:rsidR="00D8226A" w:rsidRDefault="00D8226A" w:rsidP="00EC3D4D">
      <w:pPr>
        <w:rPr>
          <w:rFonts w:asciiTheme="minorHAnsi" w:hAnsiTheme="minorHAnsi" w:cstheme="minorHAnsi"/>
        </w:rPr>
      </w:pPr>
    </w:p>
    <w:p w14:paraId="27347061" w14:textId="7E8D7C6B" w:rsidR="00D8226A" w:rsidRPr="0071340D" w:rsidRDefault="00D8226A" w:rsidP="00EC3D4D">
      <w:pPr>
        <w:rPr>
          <w:rFonts w:asciiTheme="minorHAnsi" w:hAnsiTheme="minorHAnsi" w:cstheme="minorHAnsi"/>
        </w:rPr>
      </w:pPr>
      <w:bookmarkStart w:id="0" w:name="_GoBack"/>
      <w:r>
        <w:rPr>
          <w:noProof/>
          <w:lang w:eastAsia="en-US"/>
        </w:rPr>
        <w:drawing>
          <wp:inline distT="0" distB="0" distL="0" distR="0" wp14:anchorId="14EB0A23" wp14:editId="4C502A04">
            <wp:extent cx="6276975" cy="1153458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281036" cy="1154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8226A" w:rsidRPr="0071340D" w:rsidSect="00383289">
      <w:headerReference w:type="default" r:id="rId26"/>
      <w:footerReference w:type="even" r:id="rId27"/>
      <w:footerReference w:type="default" r:id="rId28"/>
      <w:footerReference w:type="first" r:id="rId29"/>
      <w:pgSz w:w="12240" w:h="15840"/>
      <w:pgMar w:top="432" w:right="432" w:bottom="432" w:left="432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920023" w14:textId="77777777" w:rsidR="00E604AE" w:rsidRDefault="00E604AE">
      <w:r>
        <w:separator/>
      </w:r>
    </w:p>
  </w:endnote>
  <w:endnote w:type="continuationSeparator" w:id="0">
    <w:p w14:paraId="7DB675FC" w14:textId="77777777" w:rsidR="00E604AE" w:rsidRDefault="00E60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Microsoft Sans Serif"/>
    <w:charset w:val="00"/>
    <w:family w:val="auto"/>
    <w:pitch w:val="variable"/>
    <w:sig w:usb0="00000000" w:usb1="5000A1FF" w:usb2="00000000" w:usb3="00000000" w:csb0="000001B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venir LT Std 55 Roman">
    <w:altName w:val="Malgun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8B15F" w14:textId="77777777" w:rsidR="002E5FD1" w:rsidRDefault="002E5FD1" w:rsidP="002E5FD1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9F28016" w14:textId="77777777" w:rsidR="002E5FD1" w:rsidRDefault="002E5FD1" w:rsidP="00070A1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B80BD8" w14:textId="50D7C6A3" w:rsidR="002E5FD1" w:rsidRPr="00EC3D4D" w:rsidRDefault="001E4341" w:rsidP="00EC3D4D">
    <w:pPr>
      <w:pStyle w:val="Footer"/>
      <w:tabs>
        <w:tab w:val="clear" w:pos="8640"/>
        <w:tab w:val="right" w:pos="10080"/>
      </w:tabs>
      <w:rPr>
        <w:rFonts w:ascii="Avenir LT Std 55 Roman" w:hAnsi="Avenir LT Std 55 Roman"/>
      </w:rPr>
    </w:pPr>
    <w:r>
      <w:rPr>
        <w:rFonts w:ascii="Avenir LT Std 55 Roman" w:hAnsi="Avenir LT Std 55 Roman"/>
      </w:rPr>
      <w:t>Provided by Sharing Forward Realty, LLC</w:t>
    </w:r>
    <w:r w:rsidR="005F5403">
      <w:rPr>
        <w:rFonts w:ascii="Avenir LT Std 55 Roman" w:hAnsi="Avenir LT Std 55 Roman"/>
      </w:rPr>
      <w:t xml:space="preserve"> w help from </w:t>
    </w:r>
    <w:proofErr w:type="spellStart"/>
    <w:r w:rsidR="005F5403">
      <w:rPr>
        <w:rFonts w:ascii="Avenir LT Std 55 Roman" w:hAnsi="Avenir LT Std 55 Roman"/>
      </w:rPr>
      <w:t>McKissock</w:t>
    </w:r>
    <w:proofErr w:type="spellEnd"/>
    <w:r w:rsidR="005F5403">
      <w:rPr>
        <w:rFonts w:ascii="Avenir LT Std 55 Roman" w:hAnsi="Avenir LT Std 55 Roman"/>
      </w:rPr>
      <w:t xml:space="preserve"> Learning</w:t>
    </w:r>
    <w:r w:rsidR="00EC3D4D" w:rsidRPr="00971ACE">
      <w:rPr>
        <w:rFonts w:ascii="Avenir LT Std 55 Roman" w:hAnsi="Avenir LT Std 55 Roman"/>
      </w:rPr>
      <w:tab/>
    </w:r>
    <w:r w:rsidR="00EC3D4D" w:rsidRPr="00971ACE">
      <w:rPr>
        <w:rFonts w:ascii="Avenir LT Std 55 Roman" w:hAnsi="Avenir LT Std 55 Roman"/>
      </w:rPr>
      <w:fldChar w:fldCharType="begin"/>
    </w:r>
    <w:r w:rsidR="00EC3D4D" w:rsidRPr="00971ACE">
      <w:rPr>
        <w:rFonts w:ascii="Avenir LT Std 55 Roman" w:hAnsi="Avenir LT Std 55 Roman"/>
      </w:rPr>
      <w:instrText xml:space="preserve"> PAGE   \* MERGEFORMAT </w:instrText>
    </w:r>
    <w:r w:rsidR="00EC3D4D" w:rsidRPr="00971ACE">
      <w:rPr>
        <w:rFonts w:ascii="Avenir LT Std 55 Roman" w:hAnsi="Avenir LT Std 55 Roman"/>
      </w:rPr>
      <w:fldChar w:fldCharType="separate"/>
    </w:r>
    <w:r w:rsidR="00F16841">
      <w:rPr>
        <w:rFonts w:ascii="Avenir LT Std 55 Roman" w:hAnsi="Avenir LT Std 55 Roman"/>
        <w:noProof/>
      </w:rPr>
      <w:t>1</w:t>
    </w:r>
    <w:r w:rsidR="00EC3D4D" w:rsidRPr="00971ACE">
      <w:rPr>
        <w:rFonts w:ascii="Avenir LT Std 55 Roman" w:hAnsi="Avenir LT Std 55 Roman"/>
        <w:noProof/>
      </w:rPr>
      <w:fldChar w:fldCharType="end"/>
    </w:r>
    <w:r w:rsidR="002E5FD1">
      <w:rPr>
        <w:noProof/>
        <w:lang w:eastAsia="en-US"/>
      </w:rPr>
      <w:drawing>
        <wp:anchor distT="0" distB="0" distL="114300" distR="114300" simplePos="0" relativeHeight="251660800" behindDoc="0" locked="0" layoutInCell="1" allowOverlap="1" wp14:anchorId="282DA259" wp14:editId="1BDF62A1">
          <wp:simplePos x="0" y="0"/>
          <wp:positionH relativeFrom="margin">
            <wp:posOffset>-1905</wp:posOffset>
          </wp:positionH>
          <wp:positionV relativeFrom="paragraph">
            <wp:posOffset>9178925</wp:posOffset>
          </wp:positionV>
          <wp:extent cx="7776210" cy="883920"/>
          <wp:effectExtent l="0" t="0" r="0" b="5080"/>
          <wp:wrapNone/>
          <wp:docPr id="14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883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E5FD1">
      <w:rPr>
        <w:noProof/>
        <w:lang w:eastAsia="en-US"/>
      </w:rPr>
      <w:drawing>
        <wp:anchor distT="0" distB="0" distL="114300" distR="114300" simplePos="0" relativeHeight="251657728" behindDoc="0" locked="0" layoutInCell="1" allowOverlap="1" wp14:anchorId="79B9E9F3" wp14:editId="3AD779FB">
          <wp:simplePos x="0" y="0"/>
          <wp:positionH relativeFrom="margin">
            <wp:posOffset>-1905</wp:posOffset>
          </wp:positionH>
          <wp:positionV relativeFrom="paragraph">
            <wp:posOffset>9178925</wp:posOffset>
          </wp:positionV>
          <wp:extent cx="7776210" cy="883920"/>
          <wp:effectExtent l="0" t="0" r="0" b="5080"/>
          <wp:wrapNone/>
          <wp:docPr id="15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883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E5FD1">
      <w:rPr>
        <w:noProof/>
        <w:lang w:eastAsia="en-US"/>
      </w:rPr>
      <w:drawing>
        <wp:anchor distT="0" distB="0" distL="114300" distR="114300" simplePos="0" relativeHeight="251658752" behindDoc="0" locked="0" layoutInCell="1" allowOverlap="1" wp14:anchorId="6C510344" wp14:editId="120D5B70">
          <wp:simplePos x="0" y="0"/>
          <wp:positionH relativeFrom="margin">
            <wp:posOffset>9734550</wp:posOffset>
          </wp:positionH>
          <wp:positionV relativeFrom="paragraph">
            <wp:posOffset>9483725</wp:posOffset>
          </wp:positionV>
          <wp:extent cx="7776210" cy="883920"/>
          <wp:effectExtent l="0" t="0" r="0" b="5080"/>
          <wp:wrapNone/>
          <wp:docPr id="16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883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3B9F6C" w14:textId="70922A9C" w:rsidR="002E5FD1" w:rsidRPr="00971ACE" w:rsidRDefault="001C72E2" w:rsidP="00971ACE">
    <w:pPr>
      <w:pStyle w:val="Footer"/>
      <w:tabs>
        <w:tab w:val="clear" w:pos="8640"/>
        <w:tab w:val="right" w:pos="10080"/>
      </w:tabs>
      <w:rPr>
        <w:rFonts w:ascii="Avenir LT Std 55 Roman" w:hAnsi="Avenir LT Std 55 Roman"/>
      </w:rPr>
    </w:pPr>
    <w:r w:rsidRPr="00971ACE">
      <w:rPr>
        <w:rFonts w:ascii="Avenir LT Std 55 Roman" w:hAnsi="Avenir LT Std 55 Roman"/>
      </w:rPr>
      <w:t>Provided by</w:t>
    </w:r>
    <w:r w:rsidR="009B71AB" w:rsidRPr="00971ACE">
      <w:rPr>
        <w:rFonts w:ascii="Avenir LT Std 55 Roman" w:hAnsi="Avenir LT Std 55 Roman"/>
      </w:rPr>
      <w:t xml:space="preserve"> Real Estate Express and McKissock</w:t>
    </w:r>
    <w:r w:rsidR="00971ACE" w:rsidRPr="00971ACE">
      <w:rPr>
        <w:rFonts w:ascii="Avenir LT Std 55 Roman" w:hAnsi="Avenir LT Std 55 Roman"/>
      </w:rPr>
      <w:tab/>
    </w:r>
    <w:r w:rsidR="00971ACE" w:rsidRPr="00971ACE">
      <w:rPr>
        <w:rFonts w:ascii="Avenir LT Std 55 Roman" w:hAnsi="Avenir LT Std 55 Roman"/>
      </w:rPr>
      <w:fldChar w:fldCharType="begin"/>
    </w:r>
    <w:r w:rsidR="00971ACE" w:rsidRPr="00971ACE">
      <w:rPr>
        <w:rFonts w:ascii="Avenir LT Std 55 Roman" w:hAnsi="Avenir LT Std 55 Roman"/>
      </w:rPr>
      <w:instrText xml:space="preserve"> PAGE   \* MERGEFORMAT </w:instrText>
    </w:r>
    <w:r w:rsidR="00971ACE" w:rsidRPr="00971ACE">
      <w:rPr>
        <w:rFonts w:ascii="Avenir LT Std 55 Roman" w:hAnsi="Avenir LT Std 55 Roman"/>
      </w:rPr>
      <w:fldChar w:fldCharType="separate"/>
    </w:r>
    <w:r w:rsidR="00971ACE" w:rsidRPr="00971ACE">
      <w:rPr>
        <w:rFonts w:ascii="Avenir LT Std 55 Roman" w:hAnsi="Avenir LT Std 55 Roman"/>
        <w:noProof/>
      </w:rPr>
      <w:t>1</w:t>
    </w:r>
    <w:r w:rsidR="00971ACE" w:rsidRPr="00971ACE">
      <w:rPr>
        <w:rFonts w:ascii="Avenir LT Std 55 Roman" w:hAnsi="Avenir LT Std 55 Roman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C923FF" w14:textId="77777777" w:rsidR="00E604AE" w:rsidRDefault="00E604AE">
      <w:r>
        <w:separator/>
      </w:r>
    </w:p>
  </w:footnote>
  <w:footnote w:type="continuationSeparator" w:id="0">
    <w:p w14:paraId="0CA9DB2B" w14:textId="77777777" w:rsidR="00E604AE" w:rsidRDefault="00E604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A13DB8" w14:textId="6D256884" w:rsidR="002E5FD1" w:rsidRDefault="00CC16A4">
    <w:pPr>
      <w:pStyle w:val="Header"/>
    </w:pPr>
    <w: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96FE1D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8E6AD8"/>
    <w:multiLevelType w:val="hybridMultilevel"/>
    <w:tmpl w:val="B066BF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180AFE"/>
    <w:multiLevelType w:val="hybridMultilevel"/>
    <w:tmpl w:val="B066BF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E24F03"/>
    <w:multiLevelType w:val="hybridMultilevel"/>
    <w:tmpl w:val="B066BF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BD25F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073D685F"/>
    <w:multiLevelType w:val="hybridMultilevel"/>
    <w:tmpl w:val="B066BF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632294"/>
    <w:multiLevelType w:val="hybridMultilevel"/>
    <w:tmpl w:val="842033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DB80363"/>
    <w:multiLevelType w:val="hybridMultilevel"/>
    <w:tmpl w:val="B066BF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BC550A"/>
    <w:multiLevelType w:val="hybridMultilevel"/>
    <w:tmpl w:val="B066BF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55520B"/>
    <w:multiLevelType w:val="multilevel"/>
    <w:tmpl w:val="D354C3E6"/>
    <w:lvl w:ilvl="0">
      <w:start w:val="1"/>
      <w:numFmt w:val="bullet"/>
      <w:lvlText w:val="•"/>
      <w:lvlJc w:val="left"/>
      <w:pPr>
        <w:tabs>
          <w:tab w:val="num" w:pos="264"/>
        </w:tabs>
        <w:ind w:left="264" w:hanging="264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1" w15:restartNumberingAfterBreak="0">
    <w:nsid w:val="1AEE4C36"/>
    <w:multiLevelType w:val="hybridMultilevel"/>
    <w:tmpl w:val="455E9C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241EF7"/>
    <w:multiLevelType w:val="hybridMultilevel"/>
    <w:tmpl w:val="615682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D782E98"/>
    <w:multiLevelType w:val="hybridMultilevel"/>
    <w:tmpl w:val="B066BF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474FA8"/>
    <w:multiLevelType w:val="hybridMultilevel"/>
    <w:tmpl w:val="B066BF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A84C9B"/>
    <w:multiLevelType w:val="hybridMultilevel"/>
    <w:tmpl w:val="B066BF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214175"/>
    <w:multiLevelType w:val="hybridMultilevel"/>
    <w:tmpl w:val="A900E3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034227F"/>
    <w:multiLevelType w:val="hybridMultilevel"/>
    <w:tmpl w:val="B066BF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DB276B"/>
    <w:multiLevelType w:val="hybridMultilevel"/>
    <w:tmpl w:val="B066BF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B84575"/>
    <w:multiLevelType w:val="hybridMultilevel"/>
    <w:tmpl w:val="A6C68CAA"/>
    <w:lvl w:ilvl="0" w:tplc="8CAE6B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22805AB"/>
    <w:multiLevelType w:val="hybridMultilevel"/>
    <w:tmpl w:val="279CFE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43D7DC8"/>
    <w:multiLevelType w:val="hybridMultilevel"/>
    <w:tmpl w:val="B066BF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291E6D"/>
    <w:multiLevelType w:val="hybridMultilevel"/>
    <w:tmpl w:val="53EE52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299F75C0"/>
    <w:multiLevelType w:val="hybridMultilevel"/>
    <w:tmpl w:val="D11CD780"/>
    <w:lvl w:ilvl="0" w:tplc="562EB526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2A6B145F"/>
    <w:multiLevelType w:val="hybridMultilevel"/>
    <w:tmpl w:val="B066BF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B14A34"/>
    <w:multiLevelType w:val="multilevel"/>
    <w:tmpl w:val="E6083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D024F3D"/>
    <w:multiLevelType w:val="hybridMultilevel"/>
    <w:tmpl w:val="683AF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1D2056E"/>
    <w:multiLevelType w:val="hybridMultilevel"/>
    <w:tmpl w:val="D660C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4C94783"/>
    <w:multiLevelType w:val="hybridMultilevel"/>
    <w:tmpl w:val="65E8D7D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5291B77"/>
    <w:multiLevelType w:val="hybridMultilevel"/>
    <w:tmpl w:val="B066BF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85844EF"/>
    <w:multiLevelType w:val="hybridMultilevel"/>
    <w:tmpl w:val="A0CEA0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9C03715"/>
    <w:multiLevelType w:val="hybridMultilevel"/>
    <w:tmpl w:val="B066BF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C95873"/>
    <w:multiLevelType w:val="hybridMultilevel"/>
    <w:tmpl w:val="13F02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1B4F28"/>
    <w:multiLevelType w:val="hybridMultilevel"/>
    <w:tmpl w:val="B066BF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557FC0"/>
    <w:multiLevelType w:val="hybridMultilevel"/>
    <w:tmpl w:val="86340426"/>
    <w:lvl w:ilvl="0" w:tplc="6ABE65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DC56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1046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0057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5CB8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58BE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2E86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8A6F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AAC0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52EF6146"/>
    <w:multiLevelType w:val="hybridMultilevel"/>
    <w:tmpl w:val="2946BC14"/>
    <w:lvl w:ilvl="0" w:tplc="6430FBD6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2F70EE3"/>
    <w:multiLevelType w:val="hybridMultilevel"/>
    <w:tmpl w:val="B1A801D2"/>
    <w:lvl w:ilvl="0" w:tplc="E2A20C2E">
      <w:start w:val="1"/>
      <w:numFmt w:val="bullet"/>
      <w:lvlText w:val="•"/>
      <w:lvlJc w:val="left"/>
      <w:pPr>
        <w:tabs>
          <w:tab w:val="num" w:pos="720"/>
        </w:tabs>
        <w:ind w:left="624" w:hanging="264"/>
      </w:pPr>
      <w:rPr>
        <w:rFonts w:ascii="Arial" w:hAnsi="Arial" w:hint="default"/>
      </w:rPr>
    </w:lvl>
    <w:lvl w:ilvl="1" w:tplc="A2DC56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1046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0057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5CB8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58BE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2E86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8A6F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AAC0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571A4EBF"/>
    <w:multiLevelType w:val="hybridMultilevel"/>
    <w:tmpl w:val="B066BF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F31F87"/>
    <w:multiLevelType w:val="hybridMultilevel"/>
    <w:tmpl w:val="2A8CA6C4"/>
    <w:lvl w:ilvl="0" w:tplc="562EB526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6521F6B"/>
    <w:multiLevelType w:val="hybridMultilevel"/>
    <w:tmpl w:val="B066BF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B15C67"/>
    <w:multiLevelType w:val="hybridMultilevel"/>
    <w:tmpl w:val="B066BF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9C2182"/>
    <w:multiLevelType w:val="hybridMultilevel"/>
    <w:tmpl w:val="B066BF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C85EB5"/>
    <w:multiLevelType w:val="hybridMultilevel"/>
    <w:tmpl w:val="B066BF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803247"/>
    <w:multiLevelType w:val="hybridMultilevel"/>
    <w:tmpl w:val="19EE07BC"/>
    <w:lvl w:ilvl="0" w:tplc="6430FBD6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E3F1940"/>
    <w:multiLevelType w:val="hybridMultilevel"/>
    <w:tmpl w:val="D354C3E6"/>
    <w:lvl w:ilvl="0" w:tplc="652E18CE">
      <w:start w:val="1"/>
      <w:numFmt w:val="bullet"/>
      <w:lvlText w:val="•"/>
      <w:lvlJc w:val="left"/>
      <w:pPr>
        <w:tabs>
          <w:tab w:val="num" w:pos="264"/>
        </w:tabs>
        <w:ind w:left="264" w:hanging="264"/>
      </w:pPr>
      <w:rPr>
        <w:rFonts w:ascii="Arial" w:hAnsi="Arial" w:hint="default"/>
      </w:rPr>
    </w:lvl>
    <w:lvl w:ilvl="1" w:tplc="A2DC568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E10463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C0057B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E5CB8C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8458BE2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02E867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98A6F9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7EAAC0F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5" w15:restartNumberingAfterBreak="0">
    <w:nsid w:val="7F1F237B"/>
    <w:multiLevelType w:val="hybridMultilevel"/>
    <w:tmpl w:val="C6F06800"/>
    <w:lvl w:ilvl="0" w:tplc="23D2BAF0">
      <w:start w:val="1"/>
      <w:numFmt w:val="bullet"/>
      <w:lvlText w:val="•"/>
      <w:lvlJc w:val="left"/>
      <w:pPr>
        <w:tabs>
          <w:tab w:val="num" w:pos="624"/>
        </w:tabs>
        <w:ind w:left="624" w:hanging="264"/>
      </w:pPr>
      <w:rPr>
        <w:rFonts w:ascii="Arial" w:hAnsi="Arial" w:hint="default"/>
      </w:rPr>
    </w:lvl>
    <w:lvl w:ilvl="1" w:tplc="A2DC56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1046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0057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5CB8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58BE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2E86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8A6F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AAC0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6" w15:restartNumberingAfterBreak="0">
    <w:nsid w:val="7FDA2CFE"/>
    <w:multiLevelType w:val="hybridMultilevel"/>
    <w:tmpl w:val="B066BF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0"/>
  </w:num>
  <w:num w:numId="3">
    <w:abstractNumId w:val="5"/>
  </w:num>
  <w:num w:numId="4">
    <w:abstractNumId w:val="0"/>
  </w:num>
  <w:num w:numId="5">
    <w:abstractNumId w:val="34"/>
  </w:num>
  <w:num w:numId="6">
    <w:abstractNumId w:val="36"/>
  </w:num>
  <w:num w:numId="7">
    <w:abstractNumId w:val="45"/>
  </w:num>
  <w:num w:numId="8">
    <w:abstractNumId w:val="44"/>
  </w:num>
  <w:num w:numId="9">
    <w:abstractNumId w:val="10"/>
  </w:num>
  <w:num w:numId="10">
    <w:abstractNumId w:val="16"/>
  </w:num>
  <w:num w:numId="11">
    <w:abstractNumId w:val="12"/>
  </w:num>
  <w:num w:numId="12">
    <w:abstractNumId w:val="35"/>
  </w:num>
  <w:num w:numId="13">
    <w:abstractNumId w:val="28"/>
  </w:num>
  <w:num w:numId="14">
    <w:abstractNumId w:val="19"/>
  </w:num>
  <w:num w:numId="15">
    <w:abstractNumId w:val="43"/>
  </w:num>
  <w:num w:numId="16">
    <w:abstractNumId w:val="22"/>
  </w:num>
  <w:num w:numId="17">
    <w:abstractNumId w:val="38"/>
  </w:num>
  <w:num w:numId="18">
    <w:abstractNumId w:val="23"/>
  </w:num>
  <w:num w:numId="19">
    <w:abstractNumId w:val="20"/>
  </w:num>
  <w:num w:numId="20">
    <w:abstractNumId w:val="7"/>
  </w:num>
  <w:num w:numId="21">
    <w:abstractNumId w:val="25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2"/>
  </w:num>
  <w:num w:numId="46">
    <w:abstractNumId w:val="2"/>
  </w:num>
  <w:num w:numId="47">
    <w:abstractNumId w:val="27"/>
  </w:num>
  <w:num w:numId="4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9"/>
  <w:displayBackgroundShape/>
  <w:embedSystemFonts/>
  <w:proofState w:spelling="clean" w:grammar="clean"/>
  <w:defaultTabStop w:val="720"/>
  <w:defaultTableStyle w:val="Normal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EE5"/>
    <w:rsid w:val="00005D6C"/>
    <w:rsid w:val="00012D17"/>
    <w:rsid w:val="00013615"/>
    <w:rsid w:val="000300CD"/>
    <w:rsid w:val="0003471A"/>
    <w:rsid w:val="000548E2"/>
    <w:rsid w:val="00070A1B"/>
    <w:rsid w:val="000B2E2E"/>
    <w:rsid w:val="000D17EB"/>
    <w:rsid w:val="0011172B"/>
    <w:rsid w:val="00112FDB"/>
    <w:rsid w:val="001333AB"/>
    <w:rsid w:val="00133F4A"/>
    <w:rsid w:val="00140BC0"/>
    <w:rsid w:val="00184B68"/>
    <w:rsid w:val="001870E4"/>
    <w:rsid w:val="001C72E2"/>
    <w:rsid w:val="001E4341"/>
    <w:rsid w:val="001F7F5F"/>
    <w:rsid w:val="00207B45"/>
    <w:rsid w:val="002123FF"/>
    <w:rsid w:val="00253ED6"/>
    <w:rsid w:val="00270C57"/>
    <w:rsid w:val="002801D9"/>
    <w:rsid w:val="00297315"/>
    <w:rsid w:val="002C5D7D"/>
    <w:rsid w:val="002E5FD1"/>
    <w:rsid w:val="002F0EE6"/>
    <w:rsid w:val="00313947"/>
    <w:rsid w:val="00322347"/>
    <w:rsid w:val="0032496C"/>
    <w:rsid w:val="003270F8"/>
    <w:rsid w:val="00336487"/>
    <w:rsid w:val="0035019F"/>
    <w:rsid w:val="00351DAF"/>
    <w:rsid w:val="0035339A"/>
    <w:rsid w:val="00361B16"/>
    <w:rsid w:val="00383289"/>
    <w:rsid w:val="003A24B6"/>
    <w:rsid w:val="003B7FFB"/>
    <w:rsid w:val="003C7498"/>
    <w:rsid w:val="003E2379"/>
    <w:rsid w:val="003E38BC"/>
    <w:rsid w:val="003F731F"/>
    <w:rsid w:val="00402E0A"/>
    <w:rsid w:val="00450BE4"/>
    <w:rsid w:val="00455E69"/>
    <w:rsid w:val="00467583"/>
    <w:rsid w:val="00467A50"/>
    <w:rsid w:val="0049484B"/>
    <w:rsid w:val="004B6FF6"/>
    <w:rsid w:val="004C0E16"/>
    <w:rsid w:val="004D31C7"/>
    <w:rsid w:val="004E4616"/>
    <w:rsid w:val="004E617C"/>
    <w:rsid w:val="004E7D43"/>
    <w:rsid w:val="004F7675"/>
    <w:rsid w:val="00544552"/>
    <w:rsid w:val="00551943"/>
    <w:rsid w:val="00556E8D"/>
    <w:rsid w:val="00565C9E"/>
    <w:rsid w:val="005A7AC2"/>
    <w:rsid w:val="005B21E7"/>
    <w:rsid w:val="005B44C5"/>
    <w:rsid w:val="005C6846"/>
    <w:rsid w:val="005C6B4A"/>
    <w:rsid w:val="005D2424"/>
    <w:rsid w:val="005D47A9"/>
    <w:rsid w:val="005F4FE4"/>
    <w:rsid w:val="005F5403"/>
    <w:rsid w:val="005F7508"/>
    <w:rsid w:val="005F75A9"/>
    <w:rsid w:val="005F7F26"/>
    <w:rsid w:val="006263E8"/>
    <w:rsid w:val="00640504"/>
    <w:rsid w:val="006873BF"/>
    <w:rsid w:val="0069500E"/>
    <w:rsid w:val="006A024D"/>
    <w:rsid w:val="006A02B6"/>
    <w:rsid w:val="006A03AF"/>
    <w:rsid w:val="006C5C75"/>
    <w:rsid w:val="006D0564"/>
    <w:rsid w:val="006E1FF7"/>
    <w:rsid w:val="006E6EBE"/>
    <w:rsid w:val="006E7075"/>
    <w:rsid w:val="00710126"/>
    <w:rsid w:val="0071340D"/>
    <w:rsid w:val="00715EFD"/>
    <w:rsid w:val="007249F4"/>
    <w:rsid w:val="00734363"/>
    <w:rsid w:val="007458B5"/>
    <w:rsid w:val="0076682E"/>
    <w:rsid w:val="0078222F"/>
    <w:rsid w:val="007B24EF"/>
    <w:rsid w:val="007B3A92"/>
    <w:rsid w:val="007D434A"/>
    <w:rsid w:val="007D7AC9"/>
    <w:rsid w:val="007E70F7"/>
    <w:rsid w:val="007F43A3"/>
    <w:rsid w:val="00805080"/>
    <w:rsid w:val="00827769"/>
    <w:rsid w:val="008303E0"/>
    <w:rsid w:val="00834FCA"/>
    <w:rsid w:val="00837D0B"/>
    <w:rsid w:val="00842444"/>
    <w:rsid w:val="008427D4"/>
    <w:rsid w:val="00850DA8"/>
    <w:rsid w:val="008717E4"/>
    <w:rsid w:val="00875279"/>
    <w:rsid w:val="00877D39"/>
    <w:rsid w:val="008917A5"/>
    <w:rsid w:val="008B7849"/>
    <w:rsid w:val="008C160C"/>
    <w:rsid w:val="008C32E5"/>
    <w:rsid w:val="008C59EC"/>
    <w:rsid w:val="008D1514"/>
    <w:rsid w:val="008D4E84"/>
    <w:rsid w:val="008E7BE2"/>
    <w:rsid w:val="008F2273"/>
    <w:rsid w:val="00904794"/>
    <w:rsid w:val="00913008"/>
    <w:rsid w:val="009209B1"/>
    <w:rsid w:val="009416FB"/>
    <w:rsid w:val="00944927"/>
    <w:rsid w:val="0094729A"/>
    <w:rsid w:val="00964076"/>
    <w:rsid w:val="0097097D"/>
    <w:rsid w:val="00971ACE"/>
    <w:rsid w:val="009805B7"/>
    <w:rsid w:val="00995DBB"/>
    <w:rsid w:val="0099790D"/>
    <w:rsid w:val="009B71AB"/>
    <w:rsid w:val="009D3AAF"/>
    <w:rsid w:val="009D62A2"/>
    <w:rsid w:val="009E0E0B"/>
    <w:rsid w:val="00A009B3"/>
    <w:rsid w:val="00A27352"/>
    <w:rsid w:val="00A343B0"/>
    <w:rsid w:val="00A51733"/>
    <w:rsid w:val="00A8049E"/>
    <w:rsid w:val="00A91EBF"/>
    <w:rsid w:val="00A96410"/>
    <w:rsid w:val="00AC3606"/>
    <w:rsid w:val="00AD3F66"/>
    <w:rsid w:val="00AD65EC"/>
    <w:rsid w:val="00AF202E"/>
    <w:rsid w:val="00AF2133"/>
    <w:rsid w:val="00AF72C5"/>
    <w:rsid w:val="00B001E0"/>
    <w:rsid w:val="00B03B89"/>
    <w:rsid w:val="00B239F5"/>
    <w:rsid w:val="00B63210"/>
    <w:rsid w:val="00B76EE5"/>
    <w:rsid w:val="00B866BA"/>
    <w:rsid w:val="00B94C50"/>
    <w:rsid w:val="00B96C42"/>
    <w:rsid w:val="00BA2266"/>
    <w:rsid w:val="00BA3C5F"/>
    <w:rsid w:val="00BB7FEF"/>
    <w:rsid w:val="00BC4AE1"/>
    <w:rsid w:val="00BD7E9D"/>
    <w:rsid w:val="00BE4E32"/>
    <w:rsid w:val="00C00423"/>
    <w:rsid w:val="00C1160F"/>
    <w:rsid w:val="00C231F7"/>
    <w:rsid w:val="00C25D14"/>
    <w:rsid w:val="00C31DBE"/>
    <w:rsid w:val="00C43AD8"/>
    <w:rsid w:val="00C4489C"/>
    <w:rsid w:val="00C56948"/>
    <w:rsid w:val="00C71B73"/>
    <w:rsid w:val="00C73E1C"/>
    <w:rsid w:val="00C81EF3"/>
    <w:rsid w:val="00CA210C"/>
    <w:rsid w:val="00CC16A4"/>
    <w:rsid w:val="00CC23AB"/>
    <w:rsid w:val="00CD3289"/>
    <w:rsid w:val="00CD5E48"/>
    <w:rsid w:val="00CD6E68"/>
    <w:rsid w:val="00CD7EB6"/>
    <w:rsid w:val="00CE51AE"/>
    <w:rsid w:val="00D21236"/>
    <w:rsid w:val="00D529EE"/>
    <w:rsid w:val="00D52E14"/>
    <w:rsid w:val="00D6240E"/>
    <w:rsid w:val="00D6312F"/>
    <w:rsid w:val="00D670A1"/>
    <w:rsid w:val="00D8226A"/>
    <w:rsid w:val="00D8624E"/>
    <w:rsid w:val="00D87C3B"/>
    <w:rsid w:val="00D946C2"/>
    <w:rsid w:val="00DE185B"/>
    <w:rsid w:val="00DE2E8B"/>
    <w:rsid w:val="00E148D8"/>
    <w:rsid w:val="00E166B2"/>
    <w:rsid w:val="00E16781"/>
    <w:rsid w:val="00E412D5"/>
    <w:rsid w:val="00E41691"/>
    <w:rsid w:val="00E55B5C"/>
    <w:rsid w:val="00E604AE"/>
    <w:rsid w:val="00EA7178"/>
    <w:rsid w:val="00EC0089"/>
    <w:rsid w:val="00EC3D4D"/>
    <w:rsid w:val="00ED0F61"/>
    <w:rsid w:val="00ED5346"/>
    <w:rsid w:val="00EE46E2"/>
    <w:rsid w:val="00F16841"/>
    <w:rsid w:val="00F235BA"/>
    <w:rsid w:val="00F25AFB"/>
    <w:rsid w:val="00F33242"/>
    <w:rsid w:val="00F35422"/>
    <w:rsid w:val="00F414CA"/>
    <w:rsid w:val="00F54A75"/>
    <w:rsid w:val="00F94DD2"/>
    <w:rsid w:val="00FA3081"/>
    <w:rsid w:val="00FB44B7"/>
    <w:rsid w:val="00FB77D5"/>
    <w:rsid w:val="00FC2B63"/>
    <w:rsid w:val="00FE1954"/>
    <w:rsid w:val="00FF1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76C7D07"/>
  <w15:docId w15:val="{7D573751-268B-4F18-B242-967E9175D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312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Title">
    <w:name w:val="Title"/>
    <w:basedOn w:val="Normal"/>
    <w:next w:val="Subtitle"/>
    <w:link w:val="TitleChar"/>
    <w:uiPriority w:val="10"/>
    <w:qFormat/>
    <w:pPr>
      <w:jc w:val="center"/>
    </w:pPr>
    <w:rPr>
      <w:sz w:val="28"/>
    </w:rPr>
  </w:style>
  <w:style w:type="paragraph" w:styleId="Subtitle">
    <w:name w:val="Subtitle"/>
    <w:basedOn w:val="Heading"/>
    <w:next w:val="BodyText"/>
    <w:link w:val="SubtitleChar"/>
    <w:uiPriority w:val="99"/>
    <w:qFormat/>
    <w:pPr>
      <w:jc w:val="center"/>
    </w:pPr>
    <w:rPr>
      <w:i/>
      <w:iCs/>
    </w:rPr>
  </w:style>
  <w:style w:type="paragraph" w:styleId="Header">
    <w:name w:val="header"/>
    <w:basedOn w:val="Normal"/>
    <w:pPr>
      <w:suppressLineNumbers/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suppressLineNumbers/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455E69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Heading2Char">
    <w:name w:val="Heading 2 Char"/>
    <w:link w:val="Heading2"/>
    <w:uiPriority w:val="9"/>
    <w:semiHidden/>
    <w:rsid w:val="00D6312F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character" w:customStyle="1" w:styleId="TitleChar">
    <w:name w:val="Title Char"/>
    <w:link w:val="Title"/>
    <w:uiPriority w:val="10"/>
    <w:locked/>
    <w:rsid w:val="00D6312F"/>
    <w:rPr>
      <w:sz w:val="28"/>
      <w:szCs w:val="24"/>
      <w:lang w:eastAsia="ar-SA"/>
    </w:rPr>
  </w:style>
  <w:style w:type="character" w:customStyle="1" w:styleId="SubtitleChar">
    <w:name w:val="Subtitle Char"/>
    <w:link w:val="Subtitle"/>
    <w:uiPriority w:val="99"/>
    <w:locked/>
    <w:rsid w:val="00D6312F"/>
    <w:rPr>
      <w:rFonts w:ascii="Arial" w:eastAsia="Arial Unicode MS" w:hAnsi="Arial" w:cs="Arial Unicode MS"/>
      <w:i/>
      <w:iCs/>
      <w:sz w:val="28"/>
      <w:szCs w:val="28"/>
      <w:lang w:eastAsia="ar-SA"/>
    </w:rPr>
  </w:style>
  <w:style w:type="table" w:customStyle="1" w:styleId="TableGridLight1">
    <w:name w:val="Table Grid Light1"/>
    <w:basedOn w:val="TableNormal"/>
    <w:uiPriority w:val="40"/>
    <w:rsid w:val="0096407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dTable1Light-Accent21">
    <w:name w:val="Grid Table 1 Light - Accent 21"/>
    <w:basedOn w:val="TableNormal"/>
    <w:uiPriority w:val="46"/>
    <w:rsid w:val="00964076"/>
    <w:tblPr>
      <w:tblStyleRowBandSize w:val="1"/>
      <w:tblStyleColBandSize w:val="1"/>
      <w:tblBorders>
        <w:top w:val="single" w:sz="4" w:space="0" w:color="D5E2A2" w:themeColor="accent2" w:themeTint="66"/>
        <w:left w:val="single" w:sz="4" w:space="0" w:color="D5E2A2" w:themeColor="accent2" w:themeTint="66"/>
        <w:bottom w:val="single" w:sz="4" w:space="0" w:color="D5E2A2" w:themeColor="accent2" w:themeTint="66"/>
        <w:right w:val="single" w:sz="4" w:space="0" w:color="D5E2A2" w:themeColor="accent2" w:themeTint="66"/>
        <w:insideH w:val="single" w:sz="4" w:space="0" w:color="D5E2A2" w:themeColor="accent2" w:themeTint="66"/>
        <w:insideV w:val="single" w:sz="4" w:space="0" w:color="D5E2A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1D47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1D47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-Accent21">
    <w:name w:val="Grid Table 2 - Accent 21"/>
    <w:basedOn w:val="TableNormal"/>
    <w:uiPriority w:val="47"/>
    <w:rsid w:val="00964076"/>
    <w:tblPr>
      <w:tblStyleRowBandSize w:val="1"/>
      <w:tblStyleColBandSize w:val="1"/>
      <w:tblBorders>
        <w:top w:val="single" w:sz="2" w:space="0" w:color="C1D474" w:themeColor="accent2" w:themeTint="99"/>
        <w:bottom w:val="single" w:sz="2" w:space="0" w:color="C1D474" w:themeColor="accent2" w:themeTint="99"/>
        <w:insideH w:val="single" w:sz="2" w:space="0" w:color="C1D474" w:themeColor="accent2" w:themeTint="99"/>
        <w:insideV w:val="single" w:sz="2" w:space="0" w:color="C1D47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1D47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1D47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0" w:themeFill="accent2" w:themeFillTint="33"/>
      </w:tcPr>
    </w:tblStylePr>
    <w:tblStylePr w:type="band1Horz">
      <w:tblPr/>
      <w:tcPr>
        <w:shd w:val="clear" w:color="auto" w:fill="EAF1D0" w:themeFill="accent2" w:themeFillTint="33"/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8917A5"/>
    <w:rPr>
      <w:color w:val="CD9B0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BC41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BC41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BC41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BC41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EF3D1" w:themeFill="accent5" w:themeFillTint="33"/>
      </w:tcPr>
    </w:tblStylePr>
    <w:tblStylePr w:type="band1Horz">
      <w:tblPr/>
      <w:tcPr>
        <w:shd w:val="clear" w:color="auto" w:fill="FEF3D1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8917A5"/>
    <w:tblPr>
      <w:tblStyleRowBandSize w:val="1"/>
      <w:tblStyleColBandSize w:val="1"/>
      <w:tblBorders>
        <w:top w:val="single" w:sz="4" w:space="0" w:color="8AA031" w:themeColor="accent2"/>
        <w:left w:val="single" w:sz="4" w:space="0" w:color="8AA031" w:themeColor="accent2"/>
        <w:bottom w:val="single" w:sz="4" w:space="0" w:color="8AA031" w:themeColor="accent2"/>
        <w:right w:val="single" w:sz="4" w:space="0" w:color="8AA0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A031" w:themeFill="accent2"/>
      </w:tcPr>
    </w:tblStylePr>
    <w:tblStylePr w:type="lastRow">
      <w:rPr>
        <w:b/>
        <w:bCs/>
      </w:rPr>
      <w:tblPr/>
      <w:tcPr>
        <w:tcBorders>
          <w:top w:val="double" w:sz="4" w:space="0" w:color="8AA0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A031" w:themeColor="accent2"/>
          <w:right w:val="single" w:sz="4" w:space="0" w:color="8AA031" w:themeColor="accent2"/>
        </w:tcBorders>
      </w:tcPr>
    </w:tblStylePr>
    <w:tblStylePr w:type="band1Horz">
      <w:tblPr/>
      <w:tcPr>
        <w:tcBorders>
          <w:top w:val="single" w:sz="4" w:space="0" w:color="8AA031" w:themeColor="accent2"/>
          <w:bottom w:val="single" w:sz="4" w:space="0" w:color="8AA0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A031" w:themeColor="accent2"/>
          <w:left w:val="nil"/>
        </w:tcBorders>
      </w:tcPr>
    </w:tblStylePr>
    <w:tblStylePr w:type="swCell">
      <w:tblPr/>
      <w:tcPr>
        <w:tcBorders>
          <w:top w:val="double" w:sz="4" w:space="0" w:color="8AA031" w:themeColor="accent2"/>
          <w:right w:val="nil"/>
        </w:tcBorders>
      </w:tcPr>
    </w:tblStylePr>
  </w:style>
  <w:style w:type="table" w:styleId="TableGrid">
    <w:name w:val="Table Grid"/>
    <w:basedOn w:val="TableNormal"/>
    <w:uiPriority w:val="39"/>
    <w:rsid w:val="009805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1">
    <w:name w:val="Grid Table 1 Light - Accent 11"/>
    <w:basedOn w:val="TableNormal"/>
    <w:uiPriority w:val="46"/>
    <w:rsid w:val="009805B7"/>
    <w:tblPr>
      <w:tblStyleRowBandSize w:val="1"/>
      <w:tblStyleColBandSize w:val="1"/>
      <w:tblBorders>
        <w:top w:val="single" w:sz="4" w:space="0" w:color="EEF1A6" w:themeColor="accent1" w:themeTint="66"/>
        <w:left w:val="single" w:sz="4" w:space="0" w:color="EEF1A6" w:themeColor="accent1" w:themeTint="66"/>
        <w:bottom w:val="single" w:sz="4" w:space="0" w:color="EEF1A6" w:themeColor="accent1" w:themeTint="66"/>
        <w:right w:val="single" w:sz="4" w:space="0" w:color="EEF1A6" w:themeColor="accent1" w:themeTint="66"/>
        <w:insideH w:val="single" w:sz="4" w:space="0" w:color="EEF1A6" w:themeColor="accent1" w:themeTint="66"/>
        <w:insideV w:val="single" w:sz="4" w:space="0" w:color="EEF1A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6EB7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6EB7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9805B7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5Dark-Accent61">
    <w:name w:val="Grid Table 5 Dark - Accent 61"/>
    <w:basedOn w:val="TableNormal"/>
    <w:uiPriority w:val="50"/>
    <w:rsid w:val="009805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9805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8D2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7DE21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7DE21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7DE2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7DE21" w:themeFill="accent1"/>
      </w:tcPr>
    </w:tblStylePr>
    <w:tblStylePr w:type="band1Vert">
      <w:tblPr/>
      <w:tcPr>
        <w:shd w:val="clear" w:color="auto" w:fill="EEF1A6" w:themeFill="accent1" w:themeFillTint="66"/>
      </w:tcPr>
    </w:tblStylePr>
    <w:tblStylePr w:type="band1Horz">
      <w:tblPr/>
      <w:tcPr>
        <w:shd w:val="clear" w:color="auto" w:fill="EEF1A6" w:themeFill="accent1" w:themeFillTint="66"/>
      </w:tcPr>
    </w:tblStylePr>
  </w:style>
  <w:style w:type="table" w:customStyle="1" w:styleId="ListTable4-Accent61">
    <w:name w:val="List Table 4 - Accent 61"/>
    <w:basedOn w:val="TableNormal"/>
    <w:uiPriority w:val="49"/>
    <w:rsid w:val="009805B7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9805B7"/>
    <w:tblPr>
      <w:tblStyleRowBandSize w:val="1"/>
      <w:tblStyleColBandSize w:val="1"/>
      <w:tblBorders>
        <w:top w:val="single" w:sz="4" w:space="0" w:color="E6EB79" w:themeColor="accent1" w:themeTint="99"/>
        <w:left w:val="single" w:sz="4" w:space="0" w:color="E6EB79" w:themeColor="accent1" w:themeTint="99"/>
        <w:bottom w:val="single" w:sz="4" w:space="0" w:color="E6EB79" w:themeColor="accent1" w:themeTint="99"/>
        <w:right w:val="single" w:sz="4" w:space="0" w:color="E6EB79" w:themeColor="accent1" w:themeTint="99"/>
        <w:insideH w:val="single" w:sz="4" w:space="0" w:color="E6EB7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7DE21" w:themeColor="accent1"/>
          <w:left w:val="single" w:sz="4" w:space="0" w:color="D7DE21" w:themeColor="accent1"/>
          <w:bottom w:val="single" w:sz="4" w:space="0" w:color="D7DE21" w:themeColor="accent1"/>
          <w:right w:val="single" w:sz="4" w:space="0" w:color="D7DE21" w:themeColor="accent1"/>
          <w:insideH w:val="nil"/>
        </w:tcBorders>
        <w:shd w:val="clear" w:color="auto" w:fill="D7DE21" w:themeFill="accent1"/>
      </w:tcPr>
    </w:tblStylePr>
    <w:tblStylePr w:type="lastRow">
      <w:rPr>
        <w:b/>
        <w:bCs/>
      </w:rPr>
      <w:tblPr/>
      <w:tcPr>
        <w:tcBorders>
          <w:top w:val="double" w:sz="4" w:space="0" w:color="E6EB7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D2" w:themeFill="accent1" w:themeFillTint="33"/>
      </w:tcPr>
    </w:tblStylePr>
    <w:tblStylePr w:type="band1Horz">
      <w:tblPr/>
      <w:tcPr>
        <w:shd w:val="clear" w:color="auto" w:fill="F7F8D2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9805B7"/>
    <w:tblPr>
      <w:tblStyleRowBandSize w:val="1"/>
      <w:tblStyleColBandSize w:val="1"/>
      <w:tblBorders>
        <w:top w:val="single" w:sz="4" w:space="0" w:color="C1D474" w:themeColor="accent2" w:themeTint="99"/>
        <w:left w:val="single" w:sz="4" w:space="0" w:color="C1D474" w:themeColor="accent2" w:themeTint="99"/>
        <w:bottom w:val="single" w:sz="4" w:space="0" w:color="C1D474" w:themeColor="accent2" w:themeTint="99"/>
        <w:right w:val="single" w:sz="4" w:space="0" w:color="C1D474" w:themeColor="accent2" w:themeTint="99"/>
        <w:insideH w:val="single" w:sz="4" w:space="0" w:color="C1D47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A031" w:themeColor="accent2"/>
          <w:left w:val="single" w:sz="4" w:space="0" w:color="8AA031" w:themeColor="accent2"/>
          <w:bottom w:val="single" w:sz="4" w:space="0" w:color="8AA031" w:themeColor="accent2"/>
          <w:right w:val="single" w:sz="4" w:space="0" w:color="8AA031" w:themeColor="accent2"/>
          <w:insideH w:val="nil"/>
        </w:tcBorders>
        <w:shd w:val="clear" w:color="auto" w:fill="8AA031" w:themeFill="accent2"/>
      </w:tcPr>
    </w:tblStylePr>
    <w:tblStylePr w:type="lastRow">
      <w:rPr>
        <w:b/>
        <w:bCs/>
      </w:rPr>
      <w:tblPr/>
      <w:tcPr>
        <w:tcBorders>
          <w:top w:val="double" w:sz="4" w:space="0" w:color="C1D47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0" w:themeFill="accent2" w:themeFillTint="33"/>
      </w:tcPr>
    </w:tblStylePr>
    <w:tblStylePr w:type="band1Horz">
      <w:tblPr/>
      <w:tcPr>
        <w:shd w:val="clear" w:color="auto" w:fill="EAF1D0" w:themeFill="accent2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C4489C"/>
    <w:rPr>
      <w:color w:val="0563C1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070A1B"/>
  </w:style>
  <w:style w:type="paragraph" w:styleId="BalloonText">
    <w:name w:val="Balloon Text"/>
    <w:basedOn w:val="Normal"/>
    <w:link w:val="BalloonTextChar"/>
    <w:uiPriority w:val="99"/>
    <w:semiHidden/>
    <w:unhideWhenUsed/>
    <w:rsid w:val="002F0EE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EE6"/>
    <w:rPr>
      <w:rFonts w:ascii="Lucida Grande" w:hAnsi="Lucida Grande" w:cs="Lucida Grande"/>
      <w:sz w:val="18"/>
      <w:szCs w:val="18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9416FB"/>
    <w:pPr>
      <w:suppressAutoHyphens w:val="0"/>
      <w:spacing w:before="100" w:beforeAutospacing="1" w:after="100" w:afterAutospacing="1"/>
    </w:pPr>
    <w:rPr>
      <w:lang w:eastAsia="en-US"/>
    </w:rPr>
  </w:style>
  <w:style w:type="character" w:styleId="Strong">
    <w:name w:val="Strong"/>
    <w:basedOn w:val="DefaultParagraphFont"/>
    <w:uiPriority w:val="22"/>
    <w:qFormat/>
    <w:rsid w:val="009416FB"/>
    <w:rPr>
      <w:b/>
      <w:bCs/>
    </w:rPr>
  </w:style>
  <w:style w:type="character" w:customStyle="1" w:styleId="apple-converted-space">
    <w:name w:val="apple-converted-space"/>
    <w:basedOn w:val="DefaultParagraphFont"/>
    <w:rsid w:val="009416FB"/>
  </w:style>
  <w:style w:type="character" w:styleId="Emphasis">
    <w:name w:val="Emphasis"/>
    <w:basedOn w:val="DefaultParagraphFont"/>
    <w:uiPriority w:val="20"/>
    <w:qFormat/>
    <w:rsid w:val="009416FB"/>
    <w:rPr>
      <w:i/>
      <w:iCs/>
    </w:rPr>
  </w:style>
  <w:style w:type="character" w:customStyle="1" w:styleId="FooterChar">
    <w:name w:val="Footer Char"/>
    <w:basedOn w:val="DefaultParagraphFont"/>
    <w:link w:val="Footer"/>
    <w:uiPriority w:val="99"/>
    <w:rsid w:val="00AF202E"/>
    <w:rPr>
      <w:sz w:val="24"/>
      <w:szCs w:val="24"/>
      <w:lang w:eastAsia="ar-SA"/>
    </w:rPr>
  </w:style>
  <w:style w:type="paragraph" w:styleId="NoSpacing">
    <w:name w:val="No Spacing"/>
    <w:uiPriority w:val="1"/>
    <w:qFormat/>
    <w:rsid w:val="008F2273"/>
    <w:rPr>
      <w:rFonts w:ascii="Arial" w:eastAsiaTheme="minorHAnsi" w:hAnsi="Arial" w:cstheme="minorBidi"/>
      <w:sz w:val="24"/>
      <w:szCs w:val="22"/>
    </w:rPr>
  </w:style>
  <w:style w:type="character" w:styleId="BookTitle">
    <w:name w:val="Book Title"/>
    <w:basedOn w:val="DefaultParagraphFont"/>
    <w:uiPriority w:val="33"/>
    <w:qFormat/>
    <w:rsid w:val="001E4341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431411">
          <w:marLeft w:val="360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1238">
          <w:marLeft w:val="360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5199">
          <w:marLeft w:val="360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8792">
          <w:marLeft w:val="360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6492">
          <w:marLeft w:val="360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8041">
          <w:marLeft w:val="360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mint.com" TargetMode="External"/><Relationship Id="rId18" Type="http://schemas.openxmlformats.org/officeDocument/2006/relationships/hyperlink" Target="http://www.buxfer.com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://www.calculator.net/mortgage-calculator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fbi.gov/scams-and-safety/sex-offender-registry" TargetMode="External"/><Relationship Id="rId17" Type="http://schemas.openxmlformats.org/officeDocument/2006/relationships/hyperlink" Target="http://money.strands.com" TargetMode="External"/><Relationship Id="rId25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hyperlink" Target="http://www.PersonalCapital.com" TargetMode="External"/><Relationship Id="rId20" Type="http://schemas.openxmlformats.org/officeDocument/2006/relationships/hyperlink" Target="http://www.realtor.com/mortgage/tools/mortgage-calculator/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eacon.schneidercorp.com/" TargetMode="External"/><Relationship Id="rId24" Type="http://schemas.openxmlformats.org/officeDocument/2006/relationships/hyperlink" Target="http://www.mint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YouNeedABudget.com" TargetMode="External"/><Relationship Id="rId23" Type="http://schemas.openxmlformats.org/officeDocument/2006/relationships/hyperlink" Target="http://www.creditcarma.com" TargetMode="External"/><Relationship Id="rId28" Type="http://schemas.openxmlformats.org/officeDocument/2006/relationships/footer" Target="footer2.xml"/><Relationship Id="rId10" Type="http://schemas.openxmlformats.org/officeDocument/2006/relationships/hyperlink" Target="http://www.niche.com/k12/rankings/" TargetMode="External"/><Relationship Id="rId19" Type="http://schemas.openxmlformats.org/officeDocument/2006/relationships/hyperlink" Target="http://www.zillow.com/mortgage-calculator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greatschools.org" TargetMode="External"/><Relationship Id="rId14" Type="http://schemas.openxmlformats.org/officeDocument/2006/relationships/hyperlink" Target="http://www.Countabout.com" TargetMode="External"/><Relationship Id="rId22" Type="http://schemas.openxmlformats.org/officeDocument/2006/relationships/hyperlink" Target="http://www.AnnualCreditReport.com" TargetMode="External"/><Relationship Id="rId27" Type="http://schemas.openxmlformats.org/officeDocument/2006/relationships/footer" Target="footer1.xml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McKissock 2">
      <a:dk1>
        <a:srgbClr val="000000"/>
      </a:dk1>
      <a:lt1>
        <a:srgbClr val="FFFFFF"/>
      </a:lt1>
      <a:dk2>
        <a:srgbClr val="333333"/>
      </a:dk2>
      <a:lt2>
        <a:srgbClr val="666666"/>
      </a:lt2>
      <a:accent1>
        <a:srgbClr val="D7DE21"/>
      </a:accent1>
      <a:accent2>
        <a:srgbClr val="8AA031"/>
      </a:accent2>
      <a:accent3>
        <a:srgbClr val="F59233"/>
      </a:accent3>
      <a:accent4>
        <a:srgbClr val="9D815A"/>
      </a:accent4>
      <a:accent5>
        <a:srgbClr val="FBC41C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26BBCA8-F27A-4D83-B752-3ADB077ED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McKissockLP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Roh</dc:creator>
  <cp:keywords/>
  <cp:lastModifiedBy>cindykissick@gmail.com</cp:lastModifiedBy>
  <cp:revision>11</cp:revision>
  <cp:lastPrinted>2018-08-07T19:32:00Z</cp:lastPrinted>
  <dcterms:created xsi:type="dcterms:W3CDTF">2020-05-28T14:07:00Z</dcterms:created>
  <dcterms:modified xsi:type="dcterms:W3CDTF">2020-08-08T03:16:00Z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