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Sitka Homeless Coalition Hitx’i Saani RFP Q&amp;A</w:t>
      </w:r>
      <w:r w:rsidDel="00000000" w:rsidR="00000000" w:rsidRPr="00000000">
        <w:rPr>
          <w:rtl w:val="0"/>
        </w:rPr>
      </w:r>
    </w:p>
    <w:p w:rsidR="00000000" w:rsidDel="00000000" w:rsidP="00000000" w:rsidRDefault="00000000" w:rsidRPr="00000000" w14:paraId="0000000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Has a construction budget been defined for the new building?</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color w:val="222222"/>
          <w:sz w:val="24"/>
          <w:szCs w:val="24"/>
          <w:rtl w:val="0"/>
        </w:rPr>
        <w:t xml:space="preserve">Our goal is to keep total construction costs within the range of $500,000–$750,000.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Added 5/30/25 at 4pm</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Does the project completion date of Summer 2026 refer to design of the building, or does this refer to construction completion?</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color w:val="222222"/>
          <w:sz w:val="24"/>
          <w:szCs w:val="24"/>
          <w:highlight w:val="white"/>
          <w:rtl w:val="0"/>
        </w:rPr>
        <w:t xml:space="preserve">The Summer 2026 timeline refers to the completion of construction, not just design. Our current construction phase is slated for completion in October 2025, and we'd like to be in a position to move forward with phase 2 quickly thereafter.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Added 5/30/25 at 4pm</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Do you have any documents that describe how you anticipate the building will be used by the residents? We are assuming that the communal kitchen is residential in character and does not include commercial kitchen equipment. Is this correct?</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p>
    <w:p w:rsidR="00000000" w:rsidDel="00000000" w:rsidP="00000000" w:rsidRDefault="00000000" w:rsidRPr="00000000" w14:paraId="0000000E">
      <w:pPr>
        <w:numPr>
          <w:ilvl w:val="0"/>
          <w:numId w:val="1"/>
        </w:numPr>
        <w:shd w:fill="ffffff" w:val="clear"/>
        <w:spacing w:after="0" w:afterAutospacing="0" w:before="200" w:lineRule="auto"/>
        <w:ind w:left="940" w:hanging="360"/>
        <w:rPr>
          <w:sz w:val="24"/>
          <w:szCs w:val="24"/>
        </w:rPr>
      </w:pPr>
      <w:r w:rsidDel="00000000" w:rsidR="00000000" w:rsidRPr="00000000">
        <w:rPr>
          <w:rFonts w:ascii="Times New Roman" w:cs="Times New Roman" w:eastAsia="Times New Roman" w:hAnsi="Times New Roman"/>
          <w:b w:val="1"/>
          <w:color w:val="222222"/>
          <w:sz w:val="24"/>
          <w:szCs w:val="24"/>
          <w:rtl w:val="0"/>
        </w:rPr>
        <w:t xml:space="preserve">Building Use</w:t>
      </w:r>
      <w:r w:rsidDel="00000000" w:rsidR="00000000" w:rsidRPr="00000000">
        <w:rPr>
          <w:rFonts w:ascii="Times New Roman" w:cs="Times New Roman" w:eastAsia="Times New Roman" w:hAnsi="Times New Roman"/>
          <w:color w:val="222222"/>
          <w:sz w:val="24"/>
          <w:szCs w:val="24"/>
          <w:rtl w:val="0"/>
        </w:rPr>
        <w:t xml:space="preserve">: While we don’t have separate documentation detailing intended use, we envision this space serving multiple purposes:</w:t>
      </w:r>
    </w:p>
    <w:p w:rsidR="00000000" w:rsidDel="00000000" w:rsidP="00000000" w:rsidRDefault="00000000" w:rsidRPr="00000000" w14:paraId="0000000F">
      <w:pPr>
        <w:numPr>
          <w:ilvl w:val="1"/>
          <w:numId w:val="1"/>
        </w:numPr>
        <w:spacing w:after="0" w:afterAutospacing="0" w:before="0" w:beforeAutospacing="0" w:lineRule="auto"/>
        <w:ind w:left="1880" w:hanging="360"/>
        <w:rPr>
          <w:sz w:val="24"/>
          <w:szCs w:val="24"/>
        </w:rPr>
      </w:pPr>
      <w:r w:rsidDel="00000000" w:rsidR="00000000" w:rsidRPr="00000000">
        <w:rPr>
          <w:rFonts w:ascii="Times New Roman" w:cs="Times New Roman" w:eastAsia="Times New Roman" w:hAnsi="Times New Roman"/>
          <w:color w:val="222222"/>
          <w:sz w:val="24"/>
          <w:szCs w:val="24"/>
          <w:rtl w:val="0"/>
        </w:rPr>
        <w:t xml:space="preserve">A </w:t>
      </w:r>
      <w:r w:rsidDel="00000000" w:rsidR="00000000" w:rsidRPr="00000000">
        <w:rPr>
          <w:rFonts w:ascii="Times New Roman" w:cs="Times New Roman" w:eastAsia="Times New Roman" w:hAnsi="Times New Roman"/>
          <w:b w:val="1"/>
          <w:color w:val="222222"/>
          <w:sz w:val="24"/>
          <w:szCs w:val="24"/>
          <w:rtl w:val="0"/>
        </w:rPr>
        <w:t xml:space="preserve">communal space</w:t>
      </w:r>
      <w:r w:rsidDel="00000000" w:rsidR="00000000" w:rsidRPr="00000000">
        <w:rPr>
          <w:rFonts w:ascii="Times New Roman" w:cs="Times New Roman" w:eastAsia="Times New Roman" w:hAnsi="Times New Roman"/>
          <w:color w:val="222222"/>
          <w:sz w:val="24"/>
          <w:szCs w:val="24"/>
          <w:rtl w:val="0"/>
        </w:rPr>
        <w:t xml:space="preserve"> freely accessible to residents for informal use during the day (lounging, socializing, community-building, etc.)</w:t>
      </w:r>
    </w:p>
    <w:p w:rsidR="00000000" w:rsidDel="00000000" w:rsidP="00000000" w:rsidRDefault="00000000" w:rsidRPr="00000000" w14:paraId="00000010">
      <w:pPr>
        <w:numPr>
          <w:ilvl w:val="1"/>
          <w:numId w:val="1"/>
        </w:numPr>
        <w:spacing w:after="0" w:afterAutospacing="0" w:before="0" w:beforeAutospacing="0" w:lineRule="auto"/>
        <w:ind w:left="1880" w:hanging="360"/>
        <w:rPr>
          <w:sz w:val="24"/>
          <w:szCs w:val="24"/>
        </w:rPr>
      </w:pPr>
      <w:r w:rsidDel="00000000" w:rsidR="00000000" w:rsidRPr="00000000">
        <w:rPr>
          <w:rFonts w:ascii="Times New Roman" w:cs="Times New Roman" w:eastAsia="Times New Roman" w:hAnsi="Times New Roman"/>
          <w:color w:val="222222"/>
          <w:sz w:val="24"/>
          <w:szCs w:val="24"/>
          <w:rtl w:val="0"/>
        </w:rPr>
        <w:t xml:space="preserve">A </w:t>
      </w:r>
      <w:r w:rsidDel="00000000" w:rsidR="00000000" w:rsidRPr="00000000">
        <w:rPr>
          <w:rFonts w:ascii="Times New Roman" w:cs="Times New Roman" w:eastAsia="Times New Roman" w:hAnsi="Times New Roman"/>
          <w:b w:val="1"/>
          <w:color w:val="222222"/>
          <w:sz w:val="24"/>
          <w:szCs w:val="24"/>
          <w:rtl w:val="0"/>
        </w:rPr>
        <w:t xml:space="preserve">staff office area</w:t>
      </w:r>
      <w:r w:rsidDel="00000000" w:rsidR="00000000" w:rsidRPr="00000000">
        <w:rPr>
          <w:rFonts w:ascii="Times New Roman" w:cs="Times New Roman" w:eastAsia="Times New Roman" w:hAnsi="Times New Roman"/>
          <w:color w:val="222222"/>
          <w:sz w:val="24"/>
          <w:szCs w:val="24"/>
          <w:rtl w:val="0"/>
        </w:rPr>
        <w:t xml:space="preserve">, suitable both for non-direct service work and private 1:1 meetings with residents</w:t>
      </w:r>
    </w:p>
    <w:p w:rsidR="00000000" w:rsidDel="00000000" w:rsidP="00000000" w:rsidRDefault="00000000" w:rsidRPr="00000000" w14:paraId="00000011">
      <w:pPr>
        <w:numPr>
          <w:ilvl w:val="1"/>
          <w:numId w:val="1"/>
        </w:numPr>
        <w:spacing w:after="0" w:afterAutospacing="0" w:before="0" w:beforeAutospacing="0" w:lineRule="auto"/>
        <w:ind w:left="1880" w:hanging="360"/>
        <w:rPr>
          <w:sz w:val="24"/>
          <w:szCs w:val="24"/>
        </w:rPr>
      </w:pPr>
      <w:r w:rsidDel="00000000" w:rsidR="00000000" w:rsidRPr="00000000">
        <w:rPr>
          <w:rFonts w:ascii="Times New Roman" w:cs="Times New Roman" w:eastAsia="Times New Roman" w:hAnsi="Times New Roman"/>
          <w:color w:val="222222"/>
          <w:sz w:val="24"/>
          <w:szCs w:val="24"/>
          <w:rtl w:val="0"/>
        </w:rPr>
        <w:t xml:space="preserve">A venue for </w:t>
      </w:r>
      <w:r w:rsidDel="00000000" w:rsidR="00000000" w:rsidRPr="00000000">
        <w:rPr>
          <w:rFonts w:ascii="Times New Roman" w:cs="Times New Roman" w:eastAsia="Times New Roman" w:hAnsi="Times New Roman"/>
          <w:b w:val="1"/>
          <w:color w:val="222222"/>
          <w:sz w:val="24"/>
          <w:szCs w:val="24"/>
          <w:rtl w:val="0"/>
        </w:rPr>
        <w:t xml:space="preserve">occasional events/partner resources on site </w:t>
      </w:r>
      <w:r w:rsidDel="00000000" w:rsidR="00000000" w:rsidRPr="00000000">
        <w:rPr>
          <w:rFonts w:ascii="Times New Roman" w:cs="Times New Roman" w:eastAsia="Times New Roman" w:hAnsi="Times New Roman"/>
          <w:color w:val="222222"/>
          <w:sz w:val="24"/>
          <w:szCs w:val="24"/>
          <w:rtl w:val="0"/>
        </w:rPr>
        <w:t xml:space="preserve">(like a tribal education course, independent living class, SEARHC health services, etc...) </w:t>
      </w:r>
    </w:p>
    <w:p w:rsidR="00000000" w:rsidDel="00000000" w:rsidP="00000000" w:rsidRDefault="00000000" w:rsidRPr="00000000" w14:paraId="00000012">
      <w:pPr>
        <w:numPr>
          <w:ilvl w:val="0"/>
          <w:numId w:val="1"/>
        </w:numPr>
        <w:shd w:fill="ffffff" w:val="clear"/>
        <w:spacing w:after="200" w:before="0" w:beforeAutospacing="0" w:lineRule="auto"/>
        <w:ind w:left="940" w:hanging="360"/>
        <w:rPr>
          <w:sz w:val="24"/>
          <w:szCs w:val="24"/>
        </w:rPr>
      </w:pPr>
      <w:r w:rsidDel="00000000" w:rsidR="00000000" w:rsidRPr="00000000">
        <w:rPr>
          <w:rFonts w:ascii="Times New Roman" w:cs="Times New Roman" w:eastAsia="Times New Roman" w:hAnsi="Times New Roman"/>
          <w:b w:val="1"/>
          <w:color w:val="222222"/>
          <w:sz w:val="24"/>
          <w:szCs w:val="24"/>
          <w:rtl w:val="0"/>
        </w:rPr>
        <w:t xml:space="preserve">Kitchen Type</w:t>
      </w:r>
      <w:r w:rsidDel="00000000" w:rsidR="00000000" w:rsidRPr="00000000">
        <w:rPr>
          <w:rFonts w:ascii="Times New Roman" w:cs="Times New Roman" w:eastAsia="Times New Roman" w:hAnsi="Times New Roman"/>
          <w:color w:val="222222"/>
          <w:sz w:val="24"/>
          <w:szCs w:val="24"/>
          <w:rtl w:val="0"/>
        </w:rPr>
        <w:t xml:space="preserve">: You are correct—the communal kitchen will be</w:t>
      </w:r>
      <w:r w:rsidDel="00000000" w:rsidR="00000000" w:rsidRPr="00000000">
        <w:rPr>
          <w:rFonts w:ascii="Times New Roman" w:cs="Times New Roman" w:eastAsia="Times New Roman" w:hAnsi="Times New Roman"/>
          <w:b w:val="1"/>
          <w:color w:val="222222"/>
          <w:sz w:val="24"/>
          <w:szCs w:val="24"/>
          <w:rtl w:val="0"/>
        </w:rPr>
        <w:t xml:space="preserve"> residential/warming</w:t>
      </w:r>
      <w:r w:rsidDel="00000000" w:rsidR="00000000" w:rsidRPr="00000000">
        <w:rPr>
          <w:rFonts w:ascii="Times New Roman" w:cs="Times New Roman" w:eastAsia="Times New Roman" w:hAnsi="Times New Roman"/>
          <w:color w:val="222222"/>
          <w:sz w:val="24"/>
          <w:szCs w:val="24"/>
          <w:rtl w:val="0"/>
        </w:rPr>
        <w:t xml:space="preserve"> in character and will not include commercial kitchen equipment.</w:t>
      </w:r>
    </w:p>
    <w:p w:rsidR="00000000" w:rsidDel="00000000" w:rsidP="00000000" w:rsidRDefault="00000000" w:rsidRPr="00000000" w14:paraId="0000001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Added 5/30/25 at 4pm</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i w:val="1"/>
          <w:sz w:val="24"/>
          <w:szCs w:val="24"/>
        </w:rPr>
      </w:pPr>
      <w:r w:rsidDel="00000000" w:rsidR="00000000" w:rsidRPr="00000000">
        <w:rPr>
          <w:rtl w:val="0"/>
        </w:rPr>
      </w:r>
    </w:p>
    <w:sectPr>
      <w:headerReference r:id="rId6" w:type="default"/>
      <w:pgSz w:h="15840" w:w="12240" w:orient="portrait"/>
      <w:pgMar w:bottom="1440" w:top="18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1700213</wp:posOffset>
          </wp:positionH>
          <wp:positionV relativeFrom="paragraph">
            <wp:posOffset>-209549</wp:posOffset>
          </wp:positionV>
          <wp:extent cx="2545749" cy="885825"/>
          <wp:effectExtent b="0" l="0" r="0" t="0"/>
          <wp:wrapNone/>
          <wp:docPr id="1" name="image1.png"/>
          <a:graphic>
            <a:graphicData uri="http://schemas.openxmlformats.org/drawingml/2006/picture">
              <pic:pic>
                <pic:nvPicPr>
                  <pic:cNvPr id="0" name="image1.png"/>
                  <pic:cNvPicPr preferRelativeResize="0"/>
                </pic:nvPicPr>
                <pic:blipFill>
                  <a:blip r:embed="rId1"/>
                  <a:srcRect b="0" l="0" r="3636" t="0"/>
                  <a:stretch>
                    <a:fillRect/>
                  </a:stretch>
                </pic:blipFill>
                <pic:spPr>
                  <a:xfrm>
                    <a:off x="0" y="0"/>
                    <a:ext cx="2545749" cy="8858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