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1B2A" w14:textId="2F381A52" w:rsidR="00000000" w:rsidRPr="0096494D" w:rsidRDefault="006272F1" w:rsidP="006272F1">
      <w:pPr>
        <w:jc w:val="center"/>
        <w:rPr>
          <w:rFonts w:ascii="Times New Roman" w:hAnsi="Times New Roman" w:cs="Times New Roman"/>
          <w:b/>
          <w:bCs/>
        </w:rPr>
      </w:pPr>
      <w:r w:rsidRPr="0096494D">
        <w:rPr>
          <w:rFonts w:ascii="Times New Roman" w:hAnsi="Times New Roman" w:cs="Times New Roman"/>
          <w:b/>
          <w:bCs/>
        </w:rPr>
        <w:t>Introduction to Critical Theory Syllabus</w:t>
      </w:r>
    </w:p>
    <w:p w14:paraId="10920BDD" w14:textId="0C64962F" w:rsidR="006272F1" w:rsidRPr="0096494D" w:rsidRDefault="006272F1" w:rsidP="006272F1">
      <w:pPr>
        <w:jc w:val="center"/>
        <w:rPr>
          <w:rFonts w:ascii="Times New Roman" w:hAnsi="Times New Roman" w:cs="Times New Roman"/>
          <w:b/>
          <w:bCs/>
        </w:rPr>
      </w:pPr>
      <w:r w:rsidRPr="0096494D">
        <w:rPr>
          <w:rFonts w:ascii="Times New Roman" w:hAnsi="Times New Roman" w:cs="Times New Roman"/>
          <w:b/>
          <w:bCs/>
        </w:rPr>
        <w:t>Spring 2024</w:t>
      </w:r>
    </w:p>
    <w:p w14:paraId="48399362" w14:textId="7A089322" w:rsidR="006272F1" w:rsidRDefault="006272F1" w:rsidP="006272F1">
      <w:pPr>
        <w:jc w:val="center"/>
        <w:rPr>
          <w:rFonts w:ascii="Times New Roman" w:hAnsi="Times New Roman" w:cs="Times New Roman"/>
          <w:b/>
          <w:bCs/>
        </w:rPr>
      </w:pPr>
      <w:r w:rsidRPr="0096494D">
        <w:rPr>
          <w:rFonts w:ascii="Times New Roman" w:hAnsi="Times New Roman" w:cs="Times New Roman"/>
          <w:b/>
          <w:bCs/>
        </w:rPr>
        <w:t>Dr</w:t>
      </w:r>
      <w:r w:rsidR="00427F52" w:rsidRPr="0096494D">
        <w:rPr>
          <w:rFonts w:ascii="Times New Roman" w:hAnsi="Times New Roman" w:cs="Times New Roman"/>
          <w:b/>
          <w:bCs/>
        </w:rPr>
        <w:t>.</w:t>
      </w:r>
      <w:r w:rsidRPr="0096494D">
        <w:rPr>
          <w:rFonts w:ascii="Times New Roman" w:hAnsi="Times New Roman" w:cs="Times New Roman"/>
          <w:b/>
          <w:bCs/>
        </w:rPr>
        <w:t xml:space="preserve"> Roger K. Green</w:t>
      </w:r>
    </w:p>
    <w:p w14:paraId="71725A99" w14:textId="38267D13" w:rsidR="00480ECB" w:rsidRPr="0096494D" w:rsidRDefault="00480ECB" w:rsidP="006272F1">
      <w:pPr>
        <w:jc w:val="center"/>
        <w:rPr>
          <w:rFonts w:ascii="Times New Roman" w:hAnsi="Times New Roman" w:cs="Times New Roman"/>
          <w:b/>
          <w:bCs/>
        </w:rPr>
      </w:pPr>
      <w:r>
        <w:rPr>
          <w:rFonts w:ascii="Times New Roman" w:hAnsi="Times New Roman" w:cs="Times New Roman"/>
          <w:b/>
          <w:bCs/>
        </w:rPr>
        <w:t>MSU Denver Honors Program</w:t>
      </w:r>
    </w:p>
    <w:p w14:paraId="503C9E2E" w14:textId="77777777" w:rsidR="006272F1" w:rsidRPr="0096494D" w:rsidRDefault="006272F1" w:rsidP="006272F1">
      <w:pPr>
        <w:rPr>
          <w:rFonts w:ascii="Times New Roman" w:hAnsi="Times New Roman" w:cs="Times New Roman"/>
        </w:rPr>
      </w:pPr>
    </w:p>
    <w:p w14:paraId="7B5AD78F" w14:textId="20697F1A" w:rsidR="00480ECB" w:rsidRDefault="00480ECB" w:rsidP="006272F1">
      <w:pPr>
        <w:rPr>
          <w:rFonts w:ascii="Times New Roman" w:hAnsi="Times New Roman" w:cs="Times New Roman"/>
        </w:rPr>
      </w:pPr>
      <w:r>
        <w:rPr>
          <w:rFonts w:ascii="Times New Roman" w:hAnsi="Times New Roman" w:cs="Times New Roman"/>
        </w:rPr>
        <w:t>Instructor: Dr. Roger K. Green</w:t>
      </w:r>
    </w:p>
    <w:p w14:paraId="7CF2167A" w14:textId="38B5FF96" w:rsidR="00480ECB" w:rsidRDefault="00480ECB" w:rsidP="006272F1">
      <w:pPr>
        <w:rPr>
          <w:rFonts w:ascii="Times New Roman" w:hAnsi="Times New Roman" w:cs="Times New Roman"/>
        </w:rPr>
      </w:pPr>
      <w:r>
        <w:rPr>
          <w:rFonts w:ascii="Times New Roman" w:hAnsi="Times New Roman" w:cs="Times New Roman"/>
        </w:rPr>
        <w:t xml:space="preserve">Contact: </w:t>
      </w:r>
      <w:hyperlink r:id="rId5" w:history="1">
        <w:r w:rsidRPr="00EA05D4">
          <w:rPr>
            <w:rStyle w:val="Hyperlink"/>
            <w:rFonts w:ascii="Times New Roman" w:hAnsi="Times New Roman" w:cs="Times New Roman"/>
          </w:rPr>
          <w:t>rogerkgreen@gmail.com</w:t>
        </w:r>
      </w:hyperlink>
      <w:r>
        <w:rPr>
          <w:rFonts w:ascii="Times New Roman" w:hAnsi="Times New Roman" w:cs="Times New Roman"/>
        </w:rPr>
        <w:t xml:space="preserve"> (I get a lot of email so Include this Class in Subject Line)</w:t>
      </w:r>
    </w:p>
    <w:p w14:paraId="58AF3F26" w14:textId="0061CAA4" w:rsidR="00480ECB" w:rsidRDefault="00480ECB" w:rsidP="006272F1">
      <w:pPr>
        <w:rPr>
          <w:rFonts w:ascii="Times New Roman" w:hAnsi="Times New Roman" w:cs="Times New Roman"/>
        </w:rPr>
      </w:pPr>
      <w:r>
        <w:rPr>
          <w:rFonts w:ascii="Times New Roman" w:hAnsi="Times New Roman" w:cs="Times New Roman"/>
        </w:rPr>
        <w:t>Office Hours: By Appointment</w:t>
      </w:r>
    </w:p>
    <w:p w14:paraId="3DDAB846" w14:textId="499C26E8" w:rsidR="006272F1" w:rsidRPr="0096494D" w:rsidRDefault="00480ECB" w:rsidP="006272F1">
      <w:pPr>
        <w:rPr>
          <w:rFonts w:ascii="Times New Roman" w:hAnsi="Times New Roman" w:cs="Times New Roman"/>
        </w:rPr>
      </w:pPr>
      <w:r>
        <w:rPr>
          <w:rFonts w:ascii="Times New Roman" w:hAnsi="Times New Roman" w:cs="Times New Roman"/>
        </w:rPr>
        <w:t xml:space="preserve">Meeting place: Auraria Campus, </w:t>
      </w:r>
      <w:r w:rsidR="004643A6" w:rsidRPr="0096494D">
        <w:rPr>
          <w:rFonts w:ascii="Times New Roman" w:hAnsi="Times New Roman" w:cs="Times New Roman"/>
        </w:rPr>
        <w:t>KC 315</w:t>
      </w:r>
    </w:p>
    <w:p w14:paraId="49D460C2" w14:textId="263CD7F9" w:rsidR="004643A6" w:rsidRPr="0096494D" w:rsidRDefault="004643A6" w:rsidP="006272F1">
      <w:pPr>
        <w:rPr>
          <w:rFonts w:ascii="Times New Roman" w:hAnsi="Times New Roman" w:cs="Times New Roman"/>
        </w:rPr>
      </w:pPr>
      <w:r w:rsidRPr="0096494D">
        <w:rPr>
          <w:rFonts w:ascii="Times New Roman" w:hAnsi="Times New Roman" w:cs="Times New Roman"/>
        </w:rPr>
        <w:t>Tuesday-Thursday: 3:30pm-4:45pm</w:t>
      </w:r>
    </w:p>
    <w:p w14:paraId="4663D96C" w14:textId="77777777" w:rsidR="004643A6" w:rsidRPr="0096494D" w:rsidRDefault="004643A6" w:rsidP="006272F1">
      <w:pPr>
        <w:rPr>
          <w:rFonts w:ascii="Times New Roman" w:hAnsi="Times New Roman" w:cs="Times New Roman"/>
        </w:rPr>
      </w:pPr>
    </w:p>
    <w:p w14:paraId="3D9EF645" w14:textId="77777777" w:rsidR="00427F52" w:rsidRPr="0096494D" w:rsidRDefault="00427F52" w:rsidP="00427F52">
      <w:pPr>
        <w:rPr>
          <w:rFonts w:ascii="Times New Roman" w:hAnsi="Times New Roman" w:cs="Times New Roman"/>
        </w:rPr>
      </w:pPr>
      <w:r w:rsidRPr="0096494D">
        <w:rPr>
          <w:rFonts w:ascii="Times New Roman" w:hAnsi="Times New Roman" w:cs="Times New Roman"/>
        </w:rPr>
        <w:t>Prerequisite(s): Enrollment in the Honors Program or Permission from the Honors Director</w:t>
      </w:r>
    </w:p>
    <w:p w14:paraId="2BE38A37" w14:textId="77777777" w:rsidR="00427F52" w:rsidRPr="0096494D" w:rsidRDefault="00427F52" w:rsidP="00427F52">
      <w:pPr>
        <w:rPr>
          <w:rFonts w:ascii="Times New Roman" w:hAnsi="Times New Roman" w:cs="Times New Roman"/>
        </w:rPr>
      </w:pPr>
    </w:p>
    <w:p w14:paraId="7D23D47B" w14:textId="5B726D4C" w:rsidR="00427F52" w:rsidRPr="00480ECB" w:rsidRDefault="00480ECB" w:rsidP="00427F52">
      <w:pPr>
        <w:rPr>
          <w:rFonts w:ascii="Times New Roman" w:hAnsi="Times New Roman" w:cs="Times New Roman"/>
          <w:b/>
          <w:bCs/>
        </w:rPr>
      </w:pPr>
      <w:r w:rsidRPr="00480ECB">
        <w:rPr>
          <w:rFonts w:ascii="Times New Roman" w:hAnsi="Times New Roman" w:cs="Times New Roman"/>
          <w:b/>
          <w:bCs/>
        </w:rPr>
        <w:t xml:space="preserve">Course </w:t>
      </w:r>
      <w:r w:rsidR="00427F52" w:rsidRPr="00480ECB">
        <w:rPr>
          <w:rFonts w:ascii="Times New Roman" w:hAnsi="Times New Roman" w:cs="Times New Roman"/>
          <w:b/>
          <w:bCs/>
        </w:rPr>
        <w:t xml:space="preserve">Description: </w:t>
      </w:r>
    </w:p>
    <w:p w14:paraId="098D9751" w14:textId="77777777" w:rsidR="00B5490F" w:rsidRDefault="00B5490F" w:rsidP="00427F52">
      <w:pPr>
        <w:rPr>
          <w:rFonts w:ascii="Times New Roman" w:hAnsi="Times New Roman" w:cs="Times New Roman"/>
        </w:rPr>
      </w:pPr>
    </w:p>
    <w:p w14:paraId="57519D8D" w14:textId="74C53AEE" w:rsidR="00B5490F" w:rsidRDefault="001D58BD" w:rsidP="00427F52">
      <w:pPr>
        <w:rPr>
          <w:rFonts w:ascii="Times New Roman" w:hAnsi="Times New Roman" w:cs="Times New Roman"/>
        </w:rPr>
      </w:pPr>
      <w:r>
        <w:rPr>
          <w:rFonts w:ascii="Times New Roman" w:hAnsi="Times New Roman" w:cs="Times New Roman"/>
        </w:rPr>
        <w:t>This course gives a basic introduction to the discourse known as critical theory as it emerged in Germany during the 1920s and continues to evolve today.  It covers the historical precedent and major thinkers contributing to the conditions of crisis in the fledgling liberal democracy of Weimar Germany and reactions from both left and rightwing camps to that crisis.  It tracks the Frankfurt School’s temporary move to the United States and the legacies left by thinkers associated with the movement, including the shift toward postcolonial, “French,” and gender theory.  We contextualize the historical knowledge with more recent discussions of democratic crisis and a perceived threat of “nihilism”</w:t>
      </w:r>
      <w:r w:rsidR="00FA46A8">
        <w:rPr>
          <w:rFonts w:ascii="Times New Roman" w:hAnsi="Times New Roman" w:cs="Times New Roman"/>
        </w:rPr>
        <w:t xml:space="preserve"> and through discourse on neoliberalism.  We will all along ask what thinking tools earlier critical theorists may give us in addressing current social crises. </w:t>
      </w:r>
    </w:p>
    <w:p w14:paraId="5B54733C" w14:textId="77777777" w:rsidR="0096494D" w:rsidRDefault="0096494D" w:rsidP="00427F52">
      <w:pPr>
        <w:rPr>
          <w:rFonts w:ascii="Times New Roman" w:hAnsi="Times New Roman" w:cs="Times New Roman"/>
        </w:rPr>
      </w:pPr>
    </w:p>
    <w:p w14:paraId="28A0B08D" w14:textId="49596F33" w:rsidR="00480ECB" w:rsidRPr="00480ECB" w:rsidRDefault="00480ECB" w:rsidP="00427F52">
      <w:pPr>
        <w:rPr>
          <w:rFonts w:ascii="Times New Roman" w:hAnsi="Times New Roman" w:cs="Times New Roman"/>
          <w:b/>
          <w:bCs/>
        </w:rPr>
      </w:pPr>
      <w:r w:rsidRPr="00480ECB">
        <w:rPr>
          <w:rFonts w:ascii="Times New Roman" w:hAnsi="Times New Roman" w:cs="Times New Roman"/>
          <w:b/>
          <w:bCs/>
        </w:rPr>
        <w:t>Course Materials:</w:t>
      </w:r>
    </w:p>
    <w:p w14:paraId="6AD09BCD" w14:textId="77777777" w:rsidR="00480ECB" w:rsidRDefault="00480ECB" w:rsidP="00427F52">
      <w:pPr>
        <w:rPr>
          <w:rFonts w:ascii="Times New Roman" w:hAnsi="Times New Roman" w:cs="Times New Roman"/>
        </w:rPr>
      </w:pPr>
    </w:p>
    <w:p w14:paraId="24AFB530" w14:textId="4EB36448" w:rsidR="00480ECB" w:rsidRDefault="00FA46A8" w:rsidP="00427F52">
      <w:pPr>
        <w:rPr>
          <w:rFonts w:ascii="Times New Roman" w:hAnsi="Times New Roman" w:cs="Times New Roman"/>
        </w:rPr>
      </w:pPr>
      <w:r>
        <w:rPr>
          <w:rFonts w:ascii="Times New Roman" w:hAnsi="Times New Roman" w:cs="Times New Roman"/>
        </w:rPr>
        <w:t>All course readings are easily available online</w:t>
      </w:r>
      <w:r w:rsidR="00480ECB">
        <w:rPr>
          <w:rFonts w:ascii="Times New Roman" w:hAnsi="Times New Roman" w:cs="Times New Roman"/>
        </w:rPr>
        <w:t xml:space="preserve"> at </w:t>
      </w:r>
      <w:hyperlink r:id="rId6" w:history="1">
        <w:r w:rsidR="00480ECB" w:rsidRPr="00EA05D4">
          <w:rPr>
            <w:rStyle w:val="Hyperlink"/>
            <w:rFonts w:ascii="Times New Roman" w:hAnsi="Times New Roman" w:cs="Times New Roman"/>
          </w:rPr>
          <w:t>www.ccctheory.org</w:t>
        </w:r>
      </w:hyperlink>
      <w:r w:rsidR="00480ECB">
        <w:rPr>
          <w:rFonts w:ascii="Times New Roman" w:hAnsi="Times New Roman" w:cs="Times New Roman"/>
        </w:rPr>
        <w:t xml:space="preserve">. From the homepage click on the </w:t>
      </w:r>
      <w:r w:rsidR="006A431D">
        <w:rPr>
          <w:rFonts w:ascii="Times New Roman" w:hAnsi="Times New Roman" w:cs="Times New Roman"/>
        </w:rPr>
        <w:t>Intro to Critical Theory link in the top menu.</w:t>
      </w:r>
    </w:p>
    <w:p w14:paraId="4D553B8C" w14:textId="77777777" w:rsidR="006A431D" w:rsidRDefault="006A431D" w:rsidP="00427F52">
      <w:pPr>
        <w:rPr>
          <w:rFonts w:ascii="Times New Roman" w:hAnsi="Times New Roman" w:cs="Times New Roman"/>
        </w:rPr>
      </w:pPr>
    </w:p>
    <w:p w14:paraId="0F7DB37D" w14:textId="59DA5887" w:rsidR="0096494D" w:rsidRPr="0096494D" w:rsidRDefault="00FA46A8" w:rsidP="00427F52">
      <w:pPr>
        <w:rPr>
          <w:rFonts w:ascii="Times New Roman" w:hAnsi="Times New Roman" w:cs="Times New Roman"/>
        </w:rPr>
      </w:pPr>
      <w:r>
        <w:rPr>
          <w:rFonts w:ascii="Times New Roman" w:hAnsi="Times New Roman" w:cs="Times New Roman"/>
        </w:rPr>
        <w:t>Students need regular internet access.</w:t>
      </w:r>
      <w:r w:rsidR="00480ECB">
        <w:rPr>
          <w:rFonts w:ascii="Times New Roman" w:hAnsi="Times New Roman" w:cs="Times New Roman"/>
        </w:rPr>
        <w:t xml:space="preserve">  Most of the readings</w:t>
      </w:r>
      <w:r w:rsidR="006A431D">
        <w:rPr>
          <w:rFonts w:ascii="Times New Roman" w:hAnsi="Times New Roman" w:cs="Times New Roman"/>
        </w:rPr>
        <w:t xml:space="preserve"> are also linked in the syllabus schedule below, but in a few cases, PDFs are only available on the website or findable through library database access.</w:t>
      </w:r>
    </w:p>
    <w:p w14:paraId="715942EF" w14:textId="77777777" w:rsidR="008B2104" w:rsidRDefault="008B2104" w:rsidP="00427F52">
      <w:pPr>
        <w:rPr>
          <w:rFonts w:ascii="Times New Roman" w:hAnsi="Times New Roman" w:cs="Times New Roman"/>
        </w:rPr>
      </w:pPr>
    </w:p>
    <w:p w14:paraId="4832D905" w14:textId="77777777" w:rsidR="006A431D" w:rsidRPr="0096494D" w:rsidRDefault="006A431D" w:rsidP="00427F52">
      <w:pPr>
        <w:rPr>
          <w:rFonts w:ascii="Times New Roman" w:hAnsi="Times New Roman" w:cs="Times New Roman"/>
        </w:rPr>
      </w:pPr>
    </w:p>
    <w:p w14:paraId="15534ADA" w14:textId="77777777" w:rsidR="0096494D" w:rsidRPr="0096494D" w:rsidRDefault="0096494D" w:rsidP="0096494D">
      <w:pPr>
        <w:adjustRightInd w:val="0"/>
        <w:rPr>
          <w:rFonts w:ascii="Times New Roman" w:hAnsi="Times New Roman" w:cs="Times New Roman"/>
          <w:color w:val="000000"/>
        </w:rPr>
      </w:pPr>
      <w:r w:rsidRPr="0096494D">
        <w:rPr>
          <w:rFonts w:ascii="Times New Roman" w:hAnsi="Times New Roman" w:cs="Times New Roman"/>
          <w:color w:val="000000"/>
        </w:rPr>
        <w:t>In addition to being an introduction to philosophical literature and fundamental philosophical terms and concepts, this course is designed to provide both content and context to develop critical reading and thinking through the following areas:</w:t>
      </w:r>
    </w:p>
    <w:p w14:paraId="376B3FC6" w14:textId="77777777" w:rsidR="0096494D" w:rsidRPr="0096494D" w:rsidRDefault="0096494D" w:rsidP="0096494D">
      <w:pPr>
        <w:adjustRightInd w:val="0"/>
        <w:rPr>
          <w:rFonts w:ascii="Times New Roman" w:hAnsi="Times New Roman" w:cs="Times New Roman"/>
          <w:color w:val="000000"/>
        </w:rPr>
      </w:pPr>
    </w:p>
    <w:p w14:paraId="287A59B6" w14:textId="77777777" w:rsidR="0096494D" w:rsidRPr="0096494D" w:rsidRDefault="0096494D" w:rsidP="0096494D">
      <w:pPr>
        <w:adjustRightInd w:val="0"/>
        <w:ind w:left="360" w:hanging="180"/>
        <w:rPr>
          <w:rFonts w:ascii="Times New Roman" w:hAnsi="Times New Roman" w:cs="Times New Roman"/>
          <w:color w:val="000000"/>
        </w:rPr>
      </w:pPr>
      <w:r w:rsidRPr="0096494D">
        <w:rPr>
          <w:rFonts w:ascii="Times New Roman" w:hAnsi="Times New Roman" w:cs="Times New Roman"/>
          <w:color w:val="000000"/>
        </w:rPr>
        <w:t xml:space="preserve">● </w:t>
      </w:r>
      <w:r w:rsidRPr="0096494D">
        <w:rPr>
          <w:rFonts w:ascii="Times New Roman" w:hAnsi="Times New Roman" w:cs="Times New Roman"/>
          <w:b/>
          <w:bCs/>
          <w:color w:val="000000"/>
        </w:rPr>
        <w:t>Comprehension:</w:t>
      </w:r>
      <w:r w:rsidRPr="0096494D">
        <w:rPr>
          <w:rFonts w:ascii="Times New Roman" w:hAnsi="Times New Roman" w:cs="Times New Roman"/>
          <w:color w:val="000000"/>
        </w:rPr>
        <w:t xml:space="preserve"> the ability to interpret primary source materials (which are often difficult) and to express complex ideas and </w:t>
      </w:r>
      <w:proofErr w:type="gramStart"/>
      <w:r w:rsidRPr="0096494D">
        <w:rPr>
          <w:rFonts w:ascii="Times New Roman" w:hAnsi="Times New Roman" w:cs="Times New Roman"/>
          <w:color w:val="000000"/>
        </w:rPr>
        <w:t>arguments;</w:t>
      </w:r>
      <w:proofErr w:type="gramEnd"/>
    </w:p>
    <w:p w14:paraId="78D0593B" w14:textId="77777777" w:rsidR="0096494D" w:rsidRPr="0096494D" w:rsidRDefault="0096494D" w:rsidP="0096494D">
      <w:pPr>
        <w:adjustRightInd w:val="0"/>
        <w:ind w:left="360" w:hanging="180"/>
        <w:rPr>
          <w:rFonts w:ascii="Times New Roman" w:hAnsi="Times New Roman" w:cs="Times New Roman"/>
          <w:color w:val="000000"/>
        </w:rPr>
      </w:pPr>
      <w:r w:rsidRPr="0096494D">
        <w:rPr>
          <w:rFonts w:ascii="Times New Roman" w:hAnsi="Times New Roman" w:cs="Times New Roman"/>
          <w:color w:val="000000"/>
        </w:rPr>
        <w:t xml:space="preserve">● </w:t>
      </w:r>
      <w:r w:rsidRPr="0096494D">
        <w:rPr>
          <w:rFonts w:ascii="Times New Roman" w:hAnsi="Times New Roman" w:cs="Times New Roman"/>
          <w:b/>
          <w:bCs/>
          <w:color w:val="000000"/>
        </w:rPr>
        <w:t>Analysis and evaluation:</w:t>
      </w:r>
      <w:r w:rsidRPr="0096494D">
        <w:rPr>
          <w:rFonts w:ascii="Times New Roman" w:hAnsi="Times New Roman" w:cs="Times New Roman"/>
          <w:color w:val="000000"/>
        </w:rPr>
        <w:t xml:space="preserve"> the ability to discuss and distinguish different perspectives, approaches, and methods to philosophical </w:t>
      </w:r>
      <w:proofErr w:type="gramStart"/>
      <w:r w:rsidRPr="0096494D">
        <w:rPr>
          <w:rFonts w:ascii="Times New Roman" w:hAnsi="Times New Roman" w:cs="Times New Roman"/>
          <w:color w:val="000000"/>
        </w:rPr>
        <w:t>questions;</w:t>
      </w:r>
      <w:proofErr w:type="gramEnd"/>
    </w:p>
    <w:p w14:paraId="6BFC1C86" w14:textId="77777777" w:rsidR="0096494D" w:rsidRPr="0096494D" w:rsidRDefault="0096494D" w:rsidP="0096494D">
      <w:pPr>
        <w:adjustRightInd w:val="0"/>
        <w:ind w:left="360" w:hanging="180"/>
        <w:rPr>
          <w:rFonts w:ascii="Times New Roman" w:hAnsi="Times New Roman" w:cs="Times New Roman"/>
          <w:color w:val="000000"/>
        </w:rPr>
      </w:pPr>
      <w:r w:rsidRPr="0096494D">
        <w:rPr>
          <w:rFonts w:ascii="Times New Roman" w:hAnsi="Times New Roman" w:cs="Times New Roman"/>
          <w:color w:val="000000"/>
        </w:rPr>
        <w:t xml:space="preserve">● </w:t>
      </w:r>
      <w:r w:rsidRPr="0096494D">
        <w:rPr>
          <w:rFonts w:ascii="Times New Roman" w:hAnsi="Times New Roman" w:cs="Times New Roman"/>
          <w:b/>
          <w:bCs/>
          <w:color w:val="000000"/>
        </w:rPr>
        <w:t>Synthesis:</w:t>
      </w:r>
      <w:r w:rsidRPr="0096494D">
        <w:rPr>
          <w:rFonts w:ascii="Times New Roman" w:hAnsi="Times New Roman" w:cs="Times New Roman"/>
          <w:color w:val="000000"/>
        </w:rPr>
        <w:t xml:space="preserve"> the ability to compare, contrast, and relate ideas across contexts, cultures, and history with awareness of the appropriate differences and similarities of those </w:t>
      </w:r>
      <w:proofErr w:type="gramStart"/>
      <w:r w:rsidRPr="0096494D">
        <w:rPr>
          <w:rFonts w:ascii="Times New Roman" w:hAnsi="Times New Roman" w:cs="Times New Roman"/>
          <w:color w:val="000000"/>
        </w:rPr>
        <w:t>ideas;</w:t>
      </w:r>
      <w:proofErr w:type="gramEnd"/>
    </w:p>
    <w:p w14:paraId="41DF36B1" w14:textId="77777777" w:rsidR="0096494D" w:rsidRPr="0096494D" w:rsidRDefault="0096494D" w:rsidP="0096494D">
      <w:pPr>
        <w:adjustRightInd w:val="0"/>
        <w:ind w:left="360" w:hanging="180"/>
        <w:rPr>
          <w:rFonts w:ascii="Times New Roman" w:hAnsi="Times New Roman" w:cs="Times New Roman"/>
          <w:color w:val="000000"/>
        </w:rPr>
      </w:pPr>
      <w:r w:rsidRPr="0096494D">
        <w:rPr>
          <w:rFonts w:ascii="Times New Roman" w:hAnsi="Times New Roman" w:cs="Times New Roman"/>
          <w:color w:val="000000"/>
        </w:rPr>
        <w:lastRenderedPageBreak/>
        <w:t xml:space="preserve">● </w:t>
      </w:r>
      <w:r w:rsidRPr="0096494D">
        <w:rPr>
          <w:rFonts w:ascii="Times New Roman" w:hAnsi="Times New Roman" w:cs="Times New Roman"/>
          <w:b/>
          <w:bCs/>
          <w:color w:val="000000"/>
        </w:rPr>
        <w:t>Writing:</w:t>
      </w:r>
      <w:r w:rsidRPr="0096494D">
        <w:rPr>
          <w:rFonts w:ascii="Times New Roman" w:hAnsi="Times New Roman" w:cs="Times New Roman"/>
          <w:color w:val="000000"/>
        </w:rPr>
        <w:t xml:space="preserve"> developing clarity and precision in expressing ideas, integrating appropriate evidence in support of those ideas (particularly from primary texts), exegesis of complex problems, and creativity of </w:t>
      </w:r>
      <w:proofErr w:type="gramStart"/>
      <w:r w:rsidRPr="0096494D">
        <w:rPr>
          <w:rFonts w:ascii="Times New Roman" w:hAnsi="Times New Roman" w:cs="Times New Roman"/>
          <w:color w:val="000000"/>
        </w:rPr>
        <w:t>expression;</w:t>
      </w:r>
      <w:proofErr w:type="gramEnd"/>
    </w:p>
    <w:p w14:paraId="2B420170" w14:textId="77777777" w:rsidR="0096494D" w:rsidRPr="0096494D" w:rsidRDefault="0096494D" w:rsidP="0096494D">
      <w:pPr>
        <w:adjustRightInd w:val="0"/>
        <w:ind w:left="360" w:hanging="180"/>
        <w:rPr>
          <w:rFonts w:ascii="Times New Roman" w:hAnsi="Times New Roman" w:cs="Times New Roman"/>
          <w:color w:val="000000"/>
        </w:rPr>
      </w:pPr>
      <w:r w:rsidRPr="0096494D">
        <w:rPr>
          <w:rFonts w:ascii="Times New Roman" w:hAnsi="Times New Roman" w:cs="Times New Roman"/>
          <w:color w:val="000000"/>
        </w:rPr>
        <w:t xml:space="preserve">● </w:t>
      </w:r>
      <w:r w:rsidRPr="0096494D">
        <w:rPr>
          <w:rFonts w:ascii="Times New Roman" w:hAnsi="Times New Roman" w:cs="Times New Roman"/>
          <w:b/>
          <w:bCs/>
          <w:color w:val="000000"/>
        </w:rPr>
        <w:t>Communication:</w:t>
      </w:r>
      <w:r w:rsidRPr="0096494D">
        <w:rPr>
          <w:rFonts w:ascii="Times New Roman" w:hAnsi="Times New Roman" w:cs="Times New Roman"/>
          <w:color w:val="000000"/>
        </w:rPr>
        <w:t xml:space="preserve"> articulating, discussing, criticizing, and defending ideas both in verbal discussion and in writing. </w:t>
      </w:r>
    </w:p>
    <w:p w14:paraId="1E3DF710" w14:textId="77777777" w:rsidR="0096494D" w:rsidRPr="0096494D" w:rsidRDefault="0096494D" w:rsidP="0096494D">
      <w:pPr>
        <w:rPr>
          <w:rFonts w:ascii="Times New Roman" w:hAnsi="Times New Roman" w:cs="Times New Roman"/>
        </w:rPr>
      </w:pPr>
    </w:p>
    <w:p w14:paraId="4A3BDE54"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Evaluation / Grading Procedures</w:t>
      </w:r>
    </w:p>
    <w:p w14:paraId="75CD1B39" w14:textId="77777777" w:rsidR="0096494D" w:rsidRPr="0096494D" w:rsidRDefault="0096494D" w:rsidP="0096494D">
      <w:pPr>
        <w:rPr>
          <w:rFonts w:ascii="Times New Roman" w:eastAsia="Times" w:hAnsi="Times New Roman" w:cs="Times New Roman"/>
          <w:b/>
          <w:color w:val="1D1B11"/>
        </w:rPr>
      </w:pPr>
    </w:p>
    <w:p w14:paraId="589A4A53" w14:textId="77777777" w:rsidR="0096494D" w:rsidRPr="0096494D" w:rsidRDefault="0096494D" w:rsidP="0096494D">
      <w:pPr>
        <w:pStyle w:val="ListParagraph"/>
        <w:rPr>
          <w:rFonts w:eastAsia="Times"/>
          <w:b/>
          <w:color w:val="1D1B11"/>
          <w:sz w:val="24"/>
          <w:szCs w:val="24"/>
        </w:rPr>
      </w:pPr>
      <w:r w:rsidRPr="0096494D">
        <w:rPr>
          <w:rFonts w:eastAsia="Times"/>
          <w:b/>
          <w:color w:val="1D1B11"/>
          <w:sz w:val="24"/>
          <w:szCs w:val="24"/>
        </w:rPr>
        <w:t>Grading Scale</w:t>
      </w:r>
    </w:p>
    <w:p w14:paraId="32222C4B" w14:textId="77777777" w:rsidR="0096494D" w:rsidRPr="0096494D" w:rsidRDefault="0096494D" w:rsidP="0096494D">
      <w:pPr>
        <w:rPr>
          <w:rFonts w:ascii="Times New Roman" w:eastAsia="Times" w:hAnsi="Times New Roman" w:cs="Times New Roman"/>
          <w:b/>
          <w:color w:val="1D1B11"/>
        </w:rPr>
      </w:pPr>
    </w:p>
    <w:p w14:paraId="640A006D"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 xml:space="preserve">94% - 100% = A </w:t>
      </w:r>
    </w:p>
    <w:p w14:paraId="6EBF44DD"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90%-93% = A-</w:t>
      </w:r>
    </w:p>
    <w:p w14:paraId="3AC1C85F"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87%-89% = B+</w:t>
      </w:r>
    </w:p>
    <w:p w14:paraId="3730C88B"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83% - 86% = B</w:t>
      </w:r>
    </w:p>
    <w:p w14:paraId="658A42C7"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80%-82%= B-</w:t>
      </w:r>
    </w:p>
    <w:p w14:paraId="0430B4AC"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77%-79% = C+</w:t>
      </w:r>
    </w:p>
    <w:p w14:paraId="5B8FDEEF"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70% - 79% = C</w:t>
      </w:r>
    </w:p>
    <w:p w14:paraId="3968565C"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70%-72% = C-</w:t>
      </w:r>
    </w:p>
    <w:p w14:paraId="72C5D199"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67% - 69% = D+</w:t>
      </w:r>
    </w:p>
    <w:p w14:paraId="2A06D40B"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60%-66% = D</w:t>
      </w:r>
    </w:p>
    <w:p w14:paraId="63016E67" w14:textId="77777777" w:rsidR="0096494D" w:rsidRPr="0096494D" w:rsidRDefault="0096494D" w:rsidP="0096494D">
      <w:pPr>
        <w:ind w:left="720"/>
        <w:rPr>
          <w:rFonts w:ascii="Times New Roman" w:eastAsia="Times" w:hAnsi="Times New Roman" w:cs="Times New Roman"/>
          <w:color w:val="1D1B11"/>
        </w:rPr>
      </w:pPr>
      <w:r w:rsidRPr="0096494D">
        <w:rPr>
          <w:rFonts w:ascii="Times New Roman" w:eastAsia="Times" w:hAnsi="Times New Roman" w:cs="Times New Roman"/>
          <w:color w:val="1D1B11"/>
        </w:rPr>
        <w:t>59% and below = F</w:t>
      </w:r>
    </w:p>
    <w:p w14:paraId="48F55F67" w14:textId="77777777" w:rsidR="0096494D" w:rsidRPr="0096494D" w:rsidRDefault="0096494D" w:rsidP="0096494D">
      <w:pPr>
        <w:ind w:left="720"/>
        <w:rPr>
          <w:rFonts w:ascii="Times New Roman" w:eastAsia="Times" w:hAnsi="Times New Roman" w:cs="Times New Roman"/>
          <w:color w:val="1D1B11"/>
        </w:rPr>
      </w:pPr>
    </w:p>
    <w:p w14:paraId="765464C9" w14:textId="77777777" w:rsidR="0096494D" w:rsidRPr="0096494D" w:rsidRDefault="0096494D" w:rsidP="0096494D">
      <w:pPr>
        <w:rPr>
          <w:rFonts w:ascii="Times New Roman" w:eastAsia="Times" w:hAnsi="Times New Roman" w:cs="Times New Roman"/>
          <w:color w:val="1D1B11"/>
        </w:rPr>
      </w:pPr>
    </w:p>
    <w:p w14:paraId="1EAB6EE1" w14:textId="77777777" w:rsidR="0096494D" w:rsidRPr="0096494D" w:rsidRDefault="0096494D" w:rsidP="0096494D">
      <w:pPr>
        <w:rPr>
          <w:rFonts w:ascii="Times New Roman" w:eastAsia="Times" w:hAnsi="Times New Roman" w:cs="Times New Roman"/>
          <w:b/>
          <w:color w:val="1D1B11"/>
        </w:rPr>
      </w:pPr>
    </w:p>
    <w:p w14:paraId="31C96AF5"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Grade Breakdown and Assignments:</w:t>
      </w:r>
    </w:p>
    <w:p w14:paraId="1718FBD8" w14:textId="77777777" w:rsidR="0096494D" w:rsidRPr="0096494D" w:rsidRDefault="0096494D" w:rsidP="0096494D">
      <w:pPr>
        <w:rPr>
          <w:rFonts w:ascii="Times New Roman" w:eastAsia="Times" w:hAnsi="Times New Roman" w:cs="Times New Roman"/>
          <w:color w:val="1D1B11"/>
        </w:rPr>
      </w:pPr>
    </w:p>
    <w:p w14:paraId="348241D8" w14:textId="3F015C2B"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Participation and Attendance</w:t>
      </w:r>
      <w:r>
        <w:rPr>
          <w:rFonts w:ascii="Times New Roman" w:eastAsia="Times" w:hAnsi="Times New Roman" w:cs="Times New Roman"/>
          <w:color w:val="1D1B11"/>
        </w:rPr>
        <w:t xml:space="preserve"> </w:t>
      </w:r>
      <w:r w:rsidRPr="0096494D">
        <w:rPr>
          <w:rFonts w:ascii="Times New Roman" w:eastAsia="Times" w:hAnsi="Times New Roman" w:cs="Times New Roman"/>
          <w:color w:val="1D1B11"/>
        </w:rPr>
        <w:t>40%</w:t>
      </w:r>
    </w:p>
    <w:p w14:paraId="0424D40A"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Introductory Reflection: 5%</w:t>
      </w:r>
    </w:p>
    <w:p w14:paraId="267F52C3"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Midterm Essay: 20%</w:t>
      </w:r>
    </w:p>
    <w:p w14:paraId="7D96CAB1" w14:textId="3239B12B" w:rsid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Oral Presentation of Final Reflection 15%</w:t>
      </w:r>
    </w:p>
    <w:p w14:paraId="6186F7B4" w14:textId="061FE361" w:rsidR="0096494D" w:rsidRPr="0096494D" w:rsidRDefault="0096494D" w:rsidP="0096494D">
      <w:pPr>
        <w:ind w:left="360"/>
        <w:rPr>
          <w:rFonts w:ascii="Times New Roman" w:eastAsia="Times" w:hAnsi="Times New Roman" w:cs="Times New Roman"/>
          <w:color w:val="1D1B11"/>
        </w:rPr>
      </w:pPr>
      <w:r>
        <w:rPr>
          <w:rFonts w:ascii="Times New Roman" w:eastAsia="Times" w:hAnsi="Times New Roman" w:cs="Times New Roman"/>
          <w:color w:val="1D1B11"/>
        </w:rPr>
        <w:t>Final Essay: 20%</w:t>
      </w:r>
    </w:p>
    <w:p w14:paraId="1CEAEFEC" w14:textId="77777777" w:rsidR="0096494D" w:rsidRPr="0096494D" w:rsidRDefault="0096494D" w:rsidP="0096494D">
      <w:pPr>
        <w:ind w:left="360"/>
        <w:rPr>
          <w:rFonts w:ascii="Times New Roman" w:eastAsia="Times" w:hAnsi="Times New Roman" w:cs="Times New Roman"/>
          <w:color w:val="1D1B11"/>
        </w:rPr>
      </w:pPr>
    </w:p>
    <w:p w14:paraId="7C0301E1" w14:textId="77777777" w:rsidR="0096494D" w:rsidRPr="0096494D" w:rsidRDefault="0096494D" w:rsidP="0096494D">
      <w:pPr>
        <w:adjustRightInd w:val="0"/>
        <w:ind w:left="450"/>
        <w:rPr>
          <w:rFonts w:ascii="Times New Roman" w:hAnsi="Times New Roman" w:cs="Times New Roman"/>
          <w:color w:val="000000"/>
        </w:rPr>
      </w:pPr>
      <w:r w:rsidRPr="0096494D">
        <w:rPr>
          <w:rFonts w:ascii="Times New Roman" w:hAnsi="Times New Roman" w:cs="Times New Roman"/>
          <w:color w:val="000000"/>
        </w:rPr>
        <w:t>* Please note that due dates for commonplace book assignments and formal reading responses are NOT listed below in the course schedule. They will vary and will show up in your to do list in Canvas.  It’s your responsibility to be attentive in class to those instructions. Many basic terms and concepts will be covered there.</w:t>
      </w:r>
    </w:p>
    <w:p w14:paraId="1A6C0A14" w14:textId="77777777" w:rsidR="0096494D" w:rsidRPr="0096494D" w:rsidRDefault="0096494D" w:rsidP="0096494D">
      <w:pPr>
        <w:ind w:left="360"/>
        <w:rPr>
          <w:rFonts w:ascii="Times New Roman" w:eastAsia="Times" w:hAnsi="Times New Roman" w:cs="Times New Roman"/>
          <w:color w:val="1D1B11"/>
        </w:rPr>
      </w:pPr>
    </w:p>
    <w:p w14:paraId="3DCB6620" w14:textId="77777777" w:rsidR="0096494D" w:rsidRPr="0096494D" w:rsidRDefault="0096494D" w:rsidP="0096494D">
      <w:pPr>
        <w:rPr>
          <w:rFonts w:ascii="Times New Roman" w:eastAsia="Times" w:hAnsi="Times New Roman" w:cs="Times New Roman"/>
          <w:b/>
          <w:color w:val="1D1B11"/>
        </w:rPr>
      </w:pPr>
    </w:p>
    <w:p w14:paraId="3F19B0B1"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Inclusive Excellence:</w:t>
      </w:r>
    </w:p>
    <w:p w14:paraId="579C52B0" w14:textId="77777777" w:rsidR="0096494D" w:rsidRPr="0096494D" w:rsidRDefault="0096494D" w:rsidP="0096494D">
      <w:pPr>
        <w:rPr>
          <w:rFonts w:ascii="Times New Roman" w:eastAsia="Times" w:hAnsi="Times New Roman" w:cs="Times New Roman"/>
          <w:b/>
          <w:color w:val="1D1B11"/>
        </w:rPr>
      </w:pPr>
    </w:p>
    <w:p w14:paraId="231D025B" w14:textId="77777777" w:rsidR="0096494D" w:rsidRPr="0096494D" w:rsidRDefault="0096494D" w:rsidP="0096494D">
      <w:pPr>
        <w:ind w:left="270"/>
        <w:rPr>
          <w:rFonts w:ascii="Times New Roman" w:eastAsia="Times" w:hAnsi="Times New Roman" w:cs="Times New Roman"/>
          <w:bCs/>
          <w:color w:val="1D1B11"/>
        </w:rPr>
      </w:pPr>
      <w:r w:rsidRPr="0096494D">
        <w:rPr>
          <w:rFonts w:ascii="Times New Roman" w:eastAsia="Times" w:hAnsi="Times New Roman" w:cs="Times New Roman"/>
          <w:bCs/>
          <w:color w:val="1D1B11"/>
        </w:rPr>
        <w:t xml:space="preserve">Inclusive Excellence (IE) is the recognition that a community or institution's success is dependent on how well it values, </w:t>
      </w:r>
      <w:proofErr w:type="gramStart"/>
      <w:r w:rsidRPr="0096494D">
        <w:rPr>
          <w:rFonts w:ascii="Times New Roman" w:eastAsia="Times" w:hAnsi="Times New Roman" w:cs="Times New Roman"/>
          <w:bCs/>
          <w:color w:val="1D1B11"/>
        </w:rPr>
        <w:t>engages</w:t>
      </w:r>
      <w:proofErr w:type="gramEnd"/>
      <w:r w:rsidRPr="0096494D">
        <w:rPr>
          <w:rFonts w:ascii="Times New Roman" w:eastAsia="Times" w:hAnsi="Times New Roman" w:cs="Times New Roman"/>
          <w:bCs/>
          <w:color w:val="1D1B11"/>
        </w:rPr>
        <w:t xml:space="preserve"> and includes the rich diversity of students, staff, faculty, administrators, and alumni constituents. This comprehensive approach requires a fundamental transformation by embedding and practicing the five dimensions of Inclusive Excellence in all that we do: Intrapersonal Awareness, Curriculum Transformation, Inclusive </w:t>
      </w:r>
      <w:r w:rsidRPr="0096494D">
        <w:rPr>
          <w:rFonts w:ascii="Times New Roman" w:eastAsia="Times" w:hAnsi="Times New Roman" w:cs="Times New Roman"/>
          <w:bCs/>
          <w:color w:val="1D1B11"/>
        </w:rPr>
        <w:lastRenderedPageBreak/>
        <w:t xml:space="preserve">Pedagogy, Inclusive Learning.  This adheres to the Association of American Colleges and Universities definitions as well.  </w:t>
      </w:r>
    </w:p>
    <w:p w14:paraId="2AF01D6C" w14:textId="77777777" w:rsidR="0096494D" w:rsidRPr="0096494D" w:rsidRDefault="0096494D" w:rsidP="0096494D">
      <w:pPr>
        <w:rPr>
          <w:rFonts w:ascii="Times New Roman" w:eastAsia="Times" w:hAnsi="Times New Roman" w:cs="Times New Roman"/>
          <w:bCs/>
          <w:color w:val="1D1B11"/>
        </w:rPr>
      </w:pPr>
    </w:p>
    <w:p w14:paraId="58A59332"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Dr. Green’s Commitment to Inclusive Excellence</w:t>
      </w:r>
    </w:p>
    <w:p w14:paraId="630CD2A2" w14:textId="77777777" w:rsidR="0096494D" w:rsidRPr="0096494D" w:rsidRDefault="0096494D" w:rsidP="0096494D">
      <w:pPr>
        <w:rPr>
          <w:rFonts w:ascii="Times New Roman" w:eastAsia="Times" w:hAnsi="Times New Roman" w:cs="Times New Roman"/>
          <w:bCs/>
          <w:color w:val="1D1B11"/>
        </w:rPr>
      </w:pPr>
    </w:p>
    <w:p w14:paraId="7DF97926" w14:textId="77777777" w:rsidR="0096494D" w:rsidRPr="0096494D" w:rsidRDefault="0096494D" w:rsidP="0096494D">
      <w:pPr>
        <w:ind w:left="360"/>
        <w:rPr>
          <w:rFonts w:ascii="Times New Roman" w:eastAsia="Times" w:hAnsi="Times New Roman" w:cs="Times New Roman"/>
          <w:bCs/>
          <w:color w:val="1D1B11"/>
        </w:rPr>
      </w:pPr>
      <w:r w:rsidRPr="0096494D">
        <w:rPr>
          <w:rFonts w:ascii="Times New Roman" w:eastAsia="Times" w:hAnsi="Times New Roman" w:cs="Times New Roman"/>
          <w:bCs/>
          <w:color w:val="1D1B11"/>
        </w:rPr>
        <w:t xml:space="preserve">While my course lectures will at times point to the limitations of liberal politics of recognition, as a faculty member, I honor and value Inclusive Excellence in practice.  As part of my commitment to inclusive excellence, I try to incorporate diversity as a framework of my courses by highlighting intellectual differences among authors, audiences, </w:t>
      </w:r>
      <w:proofErr w:type="gramStart"/>
      <w:r w:rsidRPr="0096494D">
        <w:rPr>
          <w:rFonts w:ascii="Times New Roman" w:eastAsia="Times" w:hAnsi="Times New Roman" w:cs="Times New Roman"/>
          <w:bCs/>
          <w:color w:val="1D1B11"/>
        </w:rPr>
        <w:t>perspectives</w:t>
      </w:r>
      <w:proofErr w:type="gramEnd"/>
      <w:r w:rsidRPr="0096494D">
        <w:rPr>
          <w:rFonts w:ascii="Times New Roman" w:eastAsia="Times" w:hAnsi="Times New Roman" w:cs="Times New Roman"/>
          <w:bCs/>
          <w:color w:val="1D1B11"/>
        </w:rPr>
        <w:t xml:space="preserve"> or theories. Because every reader and writer </w:t>
      </w:r>
      <w:proofErr w:type="gramStart"/>
      <w:r w:rsidRPr="0096494D">
        <w:rPr>
          <w:rFonts w:ascii="Times New Roman" w:eastAsia="Times" w:hAnsi="Times New Roman" w:cs="Times New Roman"/>
          <w:bCs/>
          <w:color w:val="1D1B11"/>
        </w:rPr>
        <w:t>has</w:t>
      </w:r>
      <w:proofErr w:type="gramEnd"/>
      <w:r w:rsidRPr="0096494D">
        <w:rPr>
          <w:rFonts w:ascii="Times New Roman" w:eastAsia="Times" w:hAnsi="Times New Roman" w:cs="Times New Roman"/>
          <w:bCs/>
          <w:color w:val="1D1B11"/>
        </w:rPr>
        <w:t xml:space="preserve"> an age, race, gender, ethnicity, national origin, sexuality and intellectual perspective, diversity can become a part of the fabric of every student’s development.  These identities include, but are not limited to, ability, age, ethnicity, gender identity and expression, immigration status, intellectual differences, national origin, race, religion, sex, and sexual orientation.  Please note that I do not consider political party affiliations or ideologies to be identity categories in need of active attention for inclusive pedagogy.  </w:t>
      </w:r>
    </w:p>
    <w:p w14:paraId="66A9A103" w14:textId="77777777" w:rsidR="0096494D" w:rsidRPr="0096494D" w:rsidRDefault="0096494D" w:rsidP="0096494D">
      <w:pPr>
        <w:rPr>
          <w:rFonts w:ascii="Times New Roman" w:eastAsia="Times" w:hAnsi="Times New Roman" w:cs="Times New Roman"/>
          <w:b/>
          <w:color w:val="1D1B11"/>
        </w:rPr>
      </w:pPr>
    </w:p>
    <w:p w14:paraId="1492D3D3"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Attendance &amp; Participation Grade</w:t>
      </w:r>
    </w:p>
    <w:p w14:paraId="5FD4F00F" w14:textId="77777777" w:rsidR="0096494D" w:rsidRPr="0096494D" w:rsidRDefault="0096494D" w:rsidP="0096494D">
      <w:pPr>
        <w:rPr>
          <w:rFonts w:ascii="Times New Roman" w:eastAsia="Times" w:hAnsi="Times New Roman" w:cs="Times New Roman"/>
          <w:color w:val="1D1B11"/>
        </w:rPr>
      </w:pPr>
    </w:p>
    <w:p w14:paraId="070A6850" w14:textId="1F8E5726"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Students lose 2% of their </w:t>
      </w:r>
      <w:r w:rsidRPr="0096494D">
        <w:rPr>
          <w:rFonts w:ascii="Times New Roman" w:eastAsia="Times" w:hAnsi="Times New Roman" w:cs="Times New Roman"/>
          <w:i/>
          <w:iCs/>
          <w:color w:val="1D1B11"/>
        </w:rPr>
        <w:t>final course grade</w:t>
      </w:r>
      <w:r w:rsidRPr="0096494D">
        <w:rPr>
          <w:rFonts w:ascii="Times New Roman" w:eastAsia="Times" w:hAnsi="Times New Roman" w:cs="Times New Roman"/>
          <w:color w:val="1D1B11"/>
        </w:rPr>
        <w:t xml:space="preserve"> each time they miss class.  </w:t>
      </w:r>
      <w:r>
        <w:rPr>
          <w:rFonts w:ascii="Times New Roman" w:eastAsia="Times" w:hAnsi="Times New Roman" w:cs="Times New Roman"/>
          <w:color w:val="1D1B11"/>
        </w:rPr>
        <w:t xml:space="preserve">I make no distinction between excused or non-excused absences. </w:t>
      </w:r>
      <w:r w:rsidR="00E8741F">
        <w:rPr>
          <w:rFonts w:ascii="Times New Roman" w:eastAsia="Times" w:hAnsi="Times New Roman" w:cs="Times New Roman"/>
          <w:color w:val="1D1B11"/>
        </w:rPr>
        <w:t xml:space="preserve"> </w:t>
      </w:r>
      <w:r w:rsidRPr="0096494D">
        <w:rPr>
          <w:rFonts w:ascii="Times New Roman" w:eastAsia="Times" w:hAnsi="Times New Roman" w:cs="Times New Roman"/>
          <w:color w:val="1D1B11"/>
        </w:rPr>
        <w:t xml:space="preserve">This excludes </w:t>
      </w:r>
      <w:r w:rsidRPr="0096494D">
        <w:rPr>
          <w:rFonts w:ascii="Times New Roman" w:hAnsi="Times New Roman" w:cs="Times New Roman"/>
          <w:color w:val="000000"/>
        </w:rPr>
        <w:t>religious observances</w:t>
      </w:r>
      <w:r>
        <w:rPr>
          <w:rFonts w:ascii="Times New Roman" w:hAnsi="Times New Roman" w:cs="Times New Roman"/>
          <w:color w:val="000000"/>
        </w:rPr>
        <w:t xml:space="preserve"> or jury duty.  </w:t>
      </w:r>
      <w:r w:rsidRPr="0096494D">
        <w:rPr>
          <w:rFonts w:ascii="Times New Roman" w:hAnsi="Times New Roman" w:cs="Times New Roman"/>
          <w:color w:val="000000"/>
        </w:rPr>
        <w:t xml:space="preserve">Please notify me in advance, in writing, of any possible class or assignment conflicts due to religious observances.  </w:t>
      </w:r>
      <w:r w:rsidRPr="0096494D">
        <w:rPr>
          <w:rFonts w:ascii="Times New Roman" w:eastAsia="Times" w:hAnsi="Times New Roman" w:cs="Times New Roman"/>
          <w:color w:val="1D1B11"/>
        </w:rPr>
        <w:t xml:space="preserve">When in class, please be fully present and as undistracted as possible.  If you speak in class but clearly have not read or finished reading the text for the day, you will be asked not to speak and marked absent.  </w:t>
      </w:r>
    </w:p>
    <w:p w14:paraId="35507804" w14:textId="77777777" w:rsidR="0096494D" w:rsidRPr="0096494D" w:rsidRDefault="0096494D" w:rsidP="0096494D">
      <w:pPr>
        <w:ind w:left="360"/>
        <w:rPr>
          <w:rFonts w:ascii="Times New Roman" w:eastAsia="Times" w:hAnsi="Times New Roman" w:cs="Times New Roman"/>
          <w:color w:val="1D1B11"/>
        </w:rPr>
      </w:pPr>
    </w:p>
    <w:p w14:paraId="6B18F8B5" w14:textId="2EB77699"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A maximum of </w:t>
      </w:r>
      <w:r w:rsidR="00480ECB">
        <w:rPr>
          <w:rFonts w:ascii="Times New Roman" w:eastAsia="Times" w:hAnsi="Times New Roman" w:cs="Times New Roman"/>
          <w:color w:val="1D1B11"/>
        </w:rPr>
        <w:t>eight</w:t>
      </w:r>
      <w:r w:rsidRPr="0096494D">
        <w:rPr>
          <w:rFonts w:ascii="Times New Roman" w:eastAsia="Times" w:hAnsi="Times New Roman" w:cs="Times New Roman"/>
          <w:color w:val="1D1B11"/>
        </w:rPr>
        <w:t xml:space="preserve"> absences can be made up by extra reading responses.  In other words, the course demands you attend about 80% of class meetings, and the other 20% has some flexibility.  Every absence that you don’t make up will count off your final grade.  My teaching methods emphasize the classroom as a discursive environment, and that means that much of the learning comes from both listening and contributing to others.  Missing class damages the community-space of the classroom. Philosophical study is inherently discursive.  In my classes, we try to generate an ongoing discussion that attaches to larger discussions in academia. As a class, we use the classroom as a space to articulate our positions within those discussions both in writing and in talking.  When you miss class, it cannot be simply answered with a question like “what did I miss?” Again: </w:t>
      </w:r>
      <w:r w:rsidRPr="0096494D">
        <w:rPr>
          <w:rFonts w:ascii="Times New Roman" w:eastAsia="Times" w:hAnsi="Times New Roman" w:cs="Times New Roman"/>
          <w:b/>
          <w:bCs/>
          <w:color w:val="1D1B11"/>
        </w:rPr>
        <w:t xml:space="preserve">Up to </w:t>
      </w:r>
      <w:r w:rsidR="00480ECB">
        <w:rPr>
          <w:rFonts w:ascii="Times New Roman" w:eastAsia="Times" w:hAnsi="Times New Roman" w:cs="Times New Roman"/>
          <w:b/>
          <w:bCs/>
          <w:color w:val="1D1B11"/>
        </w:rPr>
        <w:t>eight</w:t>
      </w:r>
      <w:r w:rsidRPr="0096494D">
        <w:rPr>
          <w:rFonts w:ascii="Times New Roman" w:eastAsia="Times" w:hAnsi="Times New Roman" w:cs="Times New Roman"/>
          <w:b/>
          <w:bCs/>
          <w:color w:val="1D1B11"/>
        </w:rPr>
        <w:t xml:space="preserve"> absences can be made up with extra formal reading responses on the material assigned for the days you were absent.  Those must be turned in via Canvas before finals week.</w:t>
      </w:r>
    </w:p>
    <w:p w14:paraId="380A2DFE" w14:textId="77777777" w:rsidR="0096494D" w:rsidRPr="0096494D" w:rsidRDefault="0096494D" w:rsidP="0096494D">
      <w:pPr>
        <w:rPr>
          <w:rFonts w:ascii="Times New Roman" w:eastAsia="Times" w:hAnsi="Times New Roman" w:cs="Times New Roman"/>
          <w:b/>
          <w:color w:val="1D1B11"/>
        </w:rPr>
      </w:pPr>
    </w:p>
    <w:p w14:paraId="79933506"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Class Participation</w:t>
      </w:r>
    </w:p>
    <w:p w14:paraId="1F661986" w14:textId="77777777" w:rsidR="0096494D" w:rsidRPr="0096494D" w:rsidRDefault="0096494D" w:rsidP="0096494D">
      <w:pPr>
        <w:rPr>
          <w:rFonts w:ascii="Times New Roman" w:eastAsia="Times" w:hAnsi="Times New Roman" w:cs="Times New Roman"/>
          <w:color w:val="1D1B11"/>
        </w:rPr>
      </w:pPr>
    </w:p>
    <w:p w14:paraId="2AEDE45A" w14:textId="77777777" w:rsid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Talking about philosophical texts is a learned skill. It is what makes our field different from simply pontificating about deep questions of life, book club, or leisure-reading group.  When students speak in class without having done the reading for the day or regularly arrive late, it is unprofessional and disrespects our shared learning space by preventing other students from contributing.  Disrespecting that space will therefore affect students’ participation grade. For </w:t>
      </w:r>
      <w:r w:rsidRPr="0096494D">
        <w:rPr>
          <w:rFonts w:ascii="Times New Roman" w:eastAsia="Times" w:hAnsi="Times New Roman" w:cs="Times New Roman"/>
          <w:color w:val="1D1B11"/>
        </w:rPr>
        <w:lastRenderedPageBreak/>
        <w:t xml:space="preserve">these reasons, I hold attendance, </w:t>
      </w:r>
      <w:r w:rsidRPr="0096494D">
        <w:rPr>
          <w:rFonts w:ascii="Times New Roman" w:eastAsia="Times" w:hAnsi="Times New Roman" w:cs="Times New Roman"/>
          <w:i/>
          <w:color w:val="1D1B11"/>
        </w:rPr>
        <w:t>informed</w:t>
      </w:r>
      <w:r w:rsidRPr="0096494D">
        <w:rPr>
          <w:rFonts w:ascii="Times New Roman" w:eastAsia="Times" w:hAnsi="Times New Roman" w:cs="Times New Roman"/>
          <w:color w:val="1D1B11"/>
        </w:rPr>
        <w:t xml:space="preserve"> </w:t>
      </w:r>
      <w:r w:rsidRPr="0096494D">
        <w:rPr>
          <w:rFonts w:ascii="Times New Roman" w:eastAsia="Times" w:hAnsi="Times New Roman" w:cs="Times New Roman"/>
          <w:i/>
          <w:iCs/>
          <w:color w:val="1D1B11"/>
        </w:rPr>
        <w:t>participation</w:t>
      </w:r>
      <w:r w:rsidRPr="0096494D">
        <w:rPr>
          <w:rFonts w:ascii="Times New Roman" w:eastAsia="Times" w:hAnsi="Times New Roman" w:cs="Times New Roman"/>
          <w:color w:val="1D1B11"/>
        </w:rPr>
        <w:t xml:space="preserve">, and acknowledgement of appropriate audiences as fundamental to your course grade.  This is reflected in the grade breakdown above. If you don’t regularly speak in class discussions, your participation grade will be a maximum of 30 out of 40 percentage points.  </w:t>
      </w:r>
    </w:p>
    <w:p w14:paraId="713A81E7" w14:textId="77777777" w:rsidR="00E8741F" w:rsidRDefault="00E8741F" w:rsidP="0096494D">
      <w:pPr>
        <w:ind w:left="360"/>
        <w:rPr>
          <w:rFonts w:ascii="Times New Roman" w:eastAsia="Times" w:hAnsi="Times New Roman" w:cs="Times New Roman"/>
          <w:color w:val="1D1B11"/>
        </w:rPr>
      </w:pPr>
    </w:p>
    <w:p w14:paraId="4A1D6EC9" w14:textId="1BFC0B33" w:rsidR="0096494D" w:rsidRPr="0096494D" w:rsidRDefault="00E8741F" w:rsidP="00E8741F">
      <w:pPr>
        <w:ind w:left="360"/>
        <w:rPr>
          <w:rFonts w:ascii="Times New Roman" w:eastAsia="Times" w:hAnsi="Times New Roman" w:cs="Times New Roman"/>
          <w:color w:val="1D1B11"/>
        </w:rPr>
      </w:pPr>
      <w:r>
        <w:rPr>
          <w:rFonts w:ascii="Times New Roman" w:eastAsia="Times" w:hAnsi="Times New Roman" w:cs="Times New Roman"/>
          <w:color w:val="1D1B11"/>
        </w:rPr>
        <w:t xml:space="preserve">Every day in class students will provide a brief, one-minute synopsis of the reading’s main points followed by two discussion questions and any remarks on things they need clarification on.  </w:t>
      </w:r>
      <w:r w:rsidR="0096494D" w:rsidRPr="0096494D">
        <w:rPr>
          <w:rFonts w:ascii="Times New Roman" w:eastAsia="Times" w:hAnsi="Times New Roman" w:cs="Times New Roman"/>
          <w:color w:val="1D1B11"/>
        </w:rPr>
        <w:t xml:space="preserve">Attendance is not “just showing up” in body.  While you lose part of your overall course grade for missing class, most of your participation points will be based on your discursive </w:t>
      </w:r>
      <w:r w:rsidR="0096494D" w:rsidRPr="0096494D">
        <w:rPr>
          <w:rFonts w:ascii="Times New Roman" w:eastAsia="Times" w:hAnsi="Times New Roman" w:cs="Times New Roman"/>
          <w:i/>
          <w:color w:val="1D1B11"/>
        </w:rPr>
        <w:t xml:space="preserve">contributions </w:t>
      </w:r>
      <w:r w:rsidR="0096494D" w:rsidRPr="0096494D">
        <w:rPr>
          <w:rFonts w:ascii="Times New Roman" w:eastAsia="Times" w:hAnsi="Times New Roman" w:cs="Times New Roman"/>
          <w:color w:val="1D1B11"/>
        </w:rPr>
        <w:t xml:space="preserve">to our environment.  </w:t>
      </w:r>
    </w:p>
    <w:p w14:paraId="662FE0D8" w14:textId="77777777" w:rsidR="0096494D" w:rsidRPr="0096494D" w:rsidRDefault="0096494D" w:rsidP="0096494D">
      <w:pPr>
        <w:ind w:left="720"/>
        <w:rPr>
          <w:rFonts w:ascii="Times New Roman" w:eastAsia="Times" w:hAnsi="Times New Roman" w:cs="Times New Roman"/>
          <w:color w:val="1D1B11"/>
        </w:rPr>
      </w:pPr>
    </w:p>
    <w:p w14:paraId="55D1B7C7"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Disruptive Behavior Policy</w:t>
      </w:r>
    </w:p>
    <w:p w14:paraId="69842A0D" w14:textId="77777777" w:rsidR="0096494D" w:rsidRPr="0096494D" w:rsidRDefault="0096494D" w:rsidP="0096494D">
      <w:pPr>
        <w:rPr>
          <w:rFonts w:ascii="Times New Roman" w:eastAsia="Times" w:hAnsi="Times New Roman" w:cs="Times New Roman"/>
          <w:color w:val="1D1B11"/>
        </w:rPr>
      </w:pPr>
    </w:p>
    <w:p w14:paraId="0E4E2FFC"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Cellphones are not permitted to be in use in my classrooms.  They should be on silent and out of site.  Use of laptops or tablets are permitted for specific in-class activities involving textual reference. They should not be opened or on your desk otherwise.  Headphones should be removed from ears before entering the classroom.  </w:t>
      </w:r>
    </w:p>
    <w:p w14:paraId="6893824E" w14:textId="77777777" w:rsidR="0096494D" w:rsidRPr="0096494D" w:rsidRDefault="0096494D" w:rsidP="0096494D">
      <w:pPr>
        <w:ind w:left="360"/>
        <w:rPr>
          <w:rFonts w:ascii="Times New Roman" w:eastAsia="Times" w:hAnsi="Times New Roman" w:cs="Times New Roman"/>
          <w:color w:val="1D1B11"/>
        </w:rPr>
      </w:pPr>
    </w:p>
    <w:p w14:paraId="7DFAC72B" w14:textId="77777777" w:rsidR="0096494D" w:rsidRPr="0096494D" w:rsidRDefault="0096494D" w:rsidP="0096494D">
      <w:pPr>
        <w:rPr>
          <w:rFonts w:ascii="Times New Roman" w:eastAsia="Times" w:hAnsi="Times New Roman" w:cs="Times New Roman"/>
          <w:b/>
          <w:bCs/>
          <w:color w:val="1D1B11"/>
        </w:rPr>
      </w:pPr>
      <w:r w:rsidRPr="0096494D">
        <w:rPr>
          <w:rFonts w:ascii="Times New Roman" w:eastAsia="Times" w:hAnsi="Times New Roman" w:cs="Times New Roman"/>
          <w:b/>
          <w:bCs/>
          <w:color w:val="1D1B11"/>
        </w:rPr>
        <w:t xml:space="preserve">Disruptive In-Class Behavior: </w:t>
      </w:r>
    </w:p>
    <w:p w14:paraId="18B7BED9" w14:textId="77777777" w:rsidR="0096494D" w:rsidRPr="0096494D" w:rsidRDefault="0096494D" w:rsidP="0096494D">
      <w:pPr>
        <w:ind w:left="360"/>
        <w:rPr>
          <w:rFonts w:ascii="Times New Roman" w:eastAsia="Times" w:hAnsi="Times New Roman" w:cs="Times New Roman"/>
          <w:color w:val="1D1B11"/>
        </w:rPr>
      </w:pPr>
    </w:p>
    <w:p w14:paraId="5C2158FB"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Because participation is part of your grade for this class, disrupting class time will not be accepted.  Disruptive behavior can be carrying on side conversations during class lecture, diverting class discussion from the topic for the day, participating in class discussion when you have not done the reading for the day, or dominating class discussion and distracting the professor or learning environment. You will also lose participation points for being “checked out” and unresponsive during class-time or being “too cool” to participate in discussions.  Racial or gender slurs directed at another </w:t>
      </w:r>
      <w:proofErr w:type="gramStart"/>
      <w:r w:rsidRPr="0096494D">
        <w:rPr>
          <w:rFonts w:ascii="Times New Roman" w:eastAsia="Times" w:hAnsi="Times New Roman" w:cs="Times New Roman"/>
          <w:color w:val="1D1B11"/>
        </w:rPr>
        <w:t>student</w:t>
      </w:r>
      <w:proofErr w:type="gramEnd"/>
      <w:r w:rsidRPr="0096494D">
        <w:rPr>
          <w:rFonts w:ascii="Times New Roman" w:eastAsia="Times" w:hAnsi="Times New Roman" w:cs="Times New Roman"/>
          <w:color w:val="1D1B11"/>
        </w:rPr>
        <w:t xml:space="preserve"> or the professor will not be tolerated, nor will comments meant to silence or intimidate others.  Active or veiled threats of violence are unacceptable.  </w:t>
      </w:r>
    </w:p>
    <w:p w14:paraId="065F8056" w14:textId="77777777" w:rsidR="0096494D" w:rsidRPr="0096494D" w:rsidRDefault="0096494D" w:rsidP="0096494D">
      <w:pPr>
        <w:ind w:left="360"/>
        <w:rPr>
          <w:rFonts w:ascii="Times New Roman" w:eastAsia="Times" w:hAnsi="Times New Roman" w:cs="Times New Roman"/>
          <w:color w:val="1D1B11"/>
        </w:rPr>
      </w:pPr>
    </w:p>
    <w:p w14:paraId="18CB0CFB" w14:textId="77777777" w:rsidR="0096494D" w:rsidRPr="0096494D" w:rsidRDefault="0096494D" w:rsidP="0096494D">
      <w:pPr>
        <w:rPr>
          <w:rFonts w:ascii="Times New Roman" w:eastAsia="Times" w:hAnsi="Times New Roman" w:cs="Times New Roman"/>
          <w:b/>
          <w:bCs/>
          <w:color w:val="1D1B11"/>
        </w:rPr>
      </w:pPr>
      <w:r w:rsidRPr="0096494D">
        <w:rPr>
          <w:rFonts w:ascii="Times New Roman" w:eastAsia="Times" w:hAnsi="Times New Roman" w:cs="Times New Roman"/>
          <w:b/>
          <w:bCs/>
          <w:color w:val="1D1B11"/>
        </w:rPr>
        <w:t>Model In-Class Behavior</w:t>
      </w:r>
    </w:p>
    <w:p w14:paraId="40BDB354" w14:textId="77777777" w:rsidR="0096494D" w:rsidRPr="0096494D" w:rsidRDefault="0096494D" w:rsidP="0096494D">
      <w:pPr>
        <w:ind w:left="360"/>
        <w:rPr>
          <w:rFonts w:ascii="Times New Roman" w:eastAsia="Times" w:hAnsi="Times New Roman" w:cs="Times New Roman"/>
          <w:color w:val="1D1B11"/>
        </w:rPr>
      </w:pPr>
    </w:p>
    <w:p w14:paraId="4895758E"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Students should generally:</w:t>
      </w:r>
    </w:p>
    <w:p w14:paraId="28CBB2D6" w14:textId="77777777" w:rsidR="0096494D" w:rsidRPr="0096494D" w:rsidRDefault="0096494D" w:rsidP="0096494D">
      <w:pPr>
        <w:ind w:left="360"/>
        <w:rPr>
          <w:rFonts w:ascii="Times New Roman" w:eastAsia="Times" w:hAnsi="Times New Roman" w:cs="Times New Roman"/>
          <w:color w:val="1D1B11"/>
        </w:rPr>
      </w:pPr>
    </w:p>
    <w:p w14:paraId="299884F3" w14:textId="77777777" w:rsidR="0096494D" w:rsidRPr="0096494D" w:rsidRDefault="0096494D" w:rsidP="0096494D">
      <w:pPr>
        <w:numPr>
          <w:ilvl w:val="0"/>
          <w:numId w:val="1"/>
        </w:numPr>
        <w:rPr>
          <w:rFonts w:ascii="Times New Roman" w:eastAsia="Times" w:hAnsi="Times New Roman" w:cs="Times New Roman"/>
          <w:color w:val="1D1B11"/>
        </w:rPr>
      </w:pPr>
      <w:r w:rsidRPr="0096494D">
        <w:rPr>
          <w:rFonts w:ascii="Times New Roman" w:eastAsia="Times" w:hAnsi="Times New Roman" w:cs="Times New Roman"/>
          <w:color w:val="1D1B11"/>
        </w:rPr>
        <w:t xml:space="preserve">respect themselves, others, the University, and surrounding </w:t>
      </w:r>
      <w:proofErr w:type="gramStart"/>
      <w:r w:rsidRPr="0096494D">
        <w:rPr>
          <w:rFonts w:ascii="Times New Roman" w:eastAsia="Times" w:hAnsi="Times New Roman" w:cs="Times New Roman"/>
          <w:color w:val="1D1B11"/>
        </w:rPr>
        <w:t>community;</w:t>
      </w:r>
      <w:proofErr w:type="gramEnd"/>
    </w:p>
    <w:p w14:paraId="5B312382" w14:textId="77777777" w:rsidR="0096494D" w:rsidRPr="0096494D" w:rsidRDefault="0096494D" w:rsidP="0096494D">
      <w:pPr>
        <w:numPr>
          <w:ilvl w:val="0"/>
          <w:numId w:val="1"/>
        </w:numPr>
        <w:rPr>
          <w:rFonts w:ascii="Times New Roman" w:eastAsia="Times" w:hAnsi="Times New Roman" w:cs="Times New Roman"/>
          <w:color w:val="1D1B11"/>
        </w:rPr>
      </w:pPr>
      <w:r w:rsidRPr="0096494D">
        <w:rPr>
          <w:rFonts w:ascii="Times New Roman" w:eastAsia="Times" w:hAnsi="Times New Roman" w:cs="Times New Roman"/>
          <w:color w:val="1D1B11"/>
        </w:rPr>
        <w:t xml:space="preserve">honor differences and gain an appreciation for living in a diverse </w:t>
      </w:r>
      <w:proofErr w:type="gramStart"/>
      <w:r w:rsidRPr="0096494D">
        <w:rPr>
          <w:rFonts w:ascii="Times New Roman" w:eastAsia="Times" w:hAnsi="Times New Roman" w:cs="Times New Roman"/>
          <w:color w:val="1D1B11"/>
        </w:rPr>
        <w:t>society;</w:t>
      </w:r>
      <w:proofErr w:type="gramEnd"/>
    </w:p>
    <w:p w14:paraId="072C2C24" w14:textId="77777777" w:rsidR="0096494D" w:rsidRPr="0096494D" w:rsidRDefault="0096494D" w:rsidP="0096494D">
      <w:pPr>
        <w:numPr>
          <w:ilvl w:val="0"/>
          <w:numId w:val="1"/>
        </w:numPr>
        <w:rPr>
          <w:rFonts w:ascii="Times New Roman" w:eastAsia="Times" w:hAnsi="Times New Roman" w:cs="Times New Roman"/>
          <w:color w:val="1D1B11"/>
        </w:rPr>
      </w:pPr>
      <w:r w:rsidRPr="0096494D">
        <w:rPr>
          <w:rFonts w:ascii="Times New Roman" w:eastAsia="Times" w:hAnsi="Times New Roman" w:cs="Times New Roman"/>
          <w:color w:val="1D1B11"/>
        </w:rPr>
        <w:t xml:space="preserve">maintain high standards of their personal and academic </w:t>
      </w:r>
      <w:proofErr w:type="gramStart"/>
      <w:r w:rsidRPr="0096494D">
        <w:rPr>
          <w:rFonts w:ascii="Times New Roman" w:eastAsia="Times" w:hAnsi="Times New Roman" w:cs="Times New Roman"/>
          <w:color w:val="1D1B11"/>
        </w:rPr>
        <w:t>integrity;</w:t>
      </w:r>
      <w:proofErr w:type="gramEnd"/>
    </w:p>
    <w:p w14:paraId="44A6027F" w14:textId="77777777" w:rsidR="0096494D" w:rsidRPr="0096494D" w:rsidRDefault="0096494D" w:rsidP="0096494D">
      <w:pPr>
        <w:numPr>
          <w:ilvl w:val="0"/>
          <w:numId w:val="1"/>
        </w:numPr>
        <w:rPr>
          <w:rFonts w:ascii="Times New Roman" w:eastAsia="Times" w:hAnsi="Times New Roman" w:cs="Times New Roman"/>
          <w:color w:val="1D1B11"/>
        </w:rPr>
      </w:pPr>
      <w:r w:rsidRPr="0096494D">
        <w:rPr>
          <w:rFonts w:ascii="Times New Roman" w:eastAsia="Times" w:hAnsi="Times New Roman" w:cs="Times New Roman"/>
          <w:color w:val="1D1B11"/>
        </w:rPr>
        <w:t>understand the impact of their actions and choices upon themselves, others, the University, and surrounding communities; and</w:t>
      </w:r>
    </w:p>
    <w:p w14:paraId="2FBA9C6D" w14:textId="77777777" w:rsidR="0096494D" w:rsidRPr="0096494D" w:rsidRDefault="0096494D" w:rsidP="0096494D">
      <w:pPr>
        <w:numPr>
          <w:ilvl w:val="0"/>
          <w:numId w:val="1"/>
        </w:numPr>
        <w:rPr>
          <w:rFonts w:ascii="Times New Roman" w:eastAsia="Times" w:hAnsi="Times New Roman" w:cs="Times New Roman"/>
          <w:color w:val="1D1B11"/>
        </w:rPr>
      </w:pPr>
      <w:r w:rsidRPr="0096494D">
        <w:rPr>
          <w:rFonts w:ascii="Times New Roman" w:eastAsia="Times" w:hAnsi="Times New Roman" w:cs="Times New Roman"/>
          <w:color w:val="1D1B11"/>
        </w:rPr>
        <w:t>seek opportunities to repair harm, restore trust, and acknowledge the impact of their actions and choices.</w:t>
      </w:r>
    </w:p>
    <w:p w14:paraId="250FD6B8" w14:textId="77777777" w:rsidR="0096494D" w:rsidRPr="0096494D" w:rsidRDefault="0096494D" w:rsidP="0096494D">
      <w:pPr>
        <w:rPr>
          <w:rFonts w:ascii="Times New Roman" w:eastAsia="Times" w:hAnsi="Times New Roman" w:cs="Times New Roman"/>
          <w:color w:val="1D1B11"/>
        </w:rPr>
      </w:pPr>
    </w:p>
    <w:p w14:paraId="6BAD1181"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Mature Discussions</w:t>
      </w:r>
    </w:p>
    <w:p w14:paraId="698578B3" w14:textId="77777777" w:rsidR="0096494D" w:rsidRPr="0096494D" w:rsidRDefault="0096494D" w:rsidP="0096494D">
      <w:pPr>
        <w:pStyle w:val="ListParagraph"/>
        <w:ind w:left="360"/>
        <w:rPr>
          <w:rFonts w:eastAsia="Times"/>
          <w:color w:val="1D1B11"/>
          <w:sz w:val="24"/>
          <w:szCs w:val="24"/>
        </w:rPr>
      </w:pPr>
    </w:p>
    <w:p w14:paraId="4074482A" w14:textId="77777777" w:rsidR="0096494D" w:rsidRPr="0096494D" w:rsidRDefault="0096494D" w:rsidP="0096494D">
      <w:pPr>
        <w:pStyle w:val="ListParagraph"/>
        <w:ind w:left="450" w:firstLine="0"/>
        <w:rPr>
          <w:rFonts w:eastAsia="Times"/>
          <w:color w:val="1D1B11"/>
          <w:sz w:val="24"/>
          <w:szCs w:val="24"/>
        </w:rPr>
      </w:pPr>
      <w:r w:rsidRPr="0096494D">
        <w:rPr>
          <w:rFonts w:eastAsia="Times"/>
          <w:color w:val="1D1B11"/>
          <w:sz w:val="24"/>
          <w:szCs w:val="24"/>
        </w:rPr>
        <w:t xml:space="preserve">A good scholarly discussion is a collective activity that is a </w:t>
      </w:r>
      <w:r w:rsidRPr="0096494D">
        <w:rPr>
          <w:rFonts w:eastAsia="Times"/>
          <w:b/>
          <w:bCs/>
          <w:color w:val="1D1B11"/>
          <w:sz w:val="24"/>
          <w:szCs w:val="24"/>
        </w:rPr>
        <w:t xml:space="preserve">learned skill </w:t>
      </w:r>
      <w:r w:rsidRPr="0096494D">
        <w:rPr>
          <w:rFonts w:eastAsia="Times"/>
          <w:color w:val="1D1B11"/>
          <w:sz w:val="24"/>
          <w:szCs w:val="24"/>
        </w:rPr>
        <w:t xml:space="preserve">we practice daily in class.  We talk differently in professional environments than with our friends and family.  </w:t>
      </w:r>
      <w:r w:rsidRPr="0096494D">
        <w:rPr>
          <w:rFonts w:eastAsia="Times"/>
          <w:color w:val="1D1B11"/>
          <w:sz w:val="24"/>
          <w:szCs w:val="24"/>
        </w:rPr>
        <w:lastRenderedPageBreak/>
        <w:t>I expect all students to engage in a professional manner with the material for the day and to keep the discussion progressive and on track.  Some days I will refuse to speak and only track student discourse to encourage students to articulate thoughtful responses to the literature.  That method is called Critical Discourse Analysis.  Class discussion is not the space for long-winded anecdotes about what it felt like to read the text.  If you are comfortable talking in a group, please be aware that others are not necessarily like you and leave them space to enter the conversation.  This is a balance we all need to be to collectively attend.</w:t>
      </w:r>
    </w:p>
    <w:p w14:paraId="480144A1" w14:textId="77777777" w:rsidR="0096494D" w:rsidRPr="0096494D" w:rsidRDefault="0096494D" w:rsidP="0096494D">
      <w:pPr>
        <w:rPr>
          <w:rFonts w:ascii="Times New Roman" w:eastAsia="Times" w:hAnsi="Times New Roman" w:cs="Times New Roman"/>
          <w:color w:val="1D1B11"/>
        </w:rPr>
      </w:pPr>
    </w:p>
    <w:p w14:paraId="73B2B85D" w14:textId="77777777" w:rsidR="0096494D" w:rsidRPr="0096494D" w:rsidRDefault="0096494D" w:rsidP="0096494D">
      <w:pPr>
        <w:ind w:left="180"/>
        <w:rPr>
          <w:rFonts w:ascii="Times New Roman" w:eastAsia="Times" w:hAnsi="Times New Roman" w:cs="Times New Roman"/>
          <w:b/>
          <w:color w:val="1D1B11"/>
        </w:rPr>
      </w:pPr>
      <w:r w:rsidRPr="0096494D">
        <w:rPr>
          <w:rFonts w:ascii="Times New Roman" w:eastAsia="Times" w:hAnsi="Times New Roman" w:cs="Times New Roman"/>
          <w:b/>
          <w:color w:val="1D1B11"/>
        </w:rPr>
        <w:t>Formal Essay and Reading Response Formatting</w:t>
      </w:r>
    </w:p>
    <w:p w14:paraId="2A57CCDC" w14:textId="77777777" w:rsidR="0096494D" w:rsidRPr="0096494D" w:rsidRDefault="0096494D" w:rsidP="0096494D">
      <w:pPr>
        <w:rPr>
          <w:rFonts w:ascii="Times New Roman" w:eastAsia="Times" w:hAnsi="Times New Roman" w:cs="Times New Roman"/>
          <w:color w:val="1D1B11"/>
        </w:rPr>
      </w:pPr>
      <w:r w:rsidRPr="0096494D">
        <w:rPr>
          <w:rFonts w:ascii="Times New Roman" w:eastAsia="Times" w:hAnsi="Times New Roman" w:cs="Times New Roman"/>
          <w:color w:val="1D1B11"/>
        </w:rPr>
        <w:t xml:space="preserve"> </w:t>
      </w:r>
    </w:p>
    <w:p w14:paraId="055ADE2E"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All typed assignments should follow MLA format conventions.  Repeated format errors will result in lower grades.  Descriptions and examples can be found free at the Purdue Online Writing Lab or “OWL”: </w:t>
      </w:r>
      <w:hyperlink r:id="rId7" w:history="1">
        <w:r w:rsidRPr="0096494D">
          <w:rPr>
            <w:rStyle w:val="Hyperlink"/>
            <w:rFonts w:ascii="Times New Roman" w:eastAsia="Times" w:hAnsi="Times New Roman" w:cs="Times New Roman"/>
          </w:rPr>
          <w:t>https://owl.purdue.edu/owl/research_and_citation/mla_style/mla_formatting_and_style_guide/mla_formatting_and_style_guide.html</w:t>
        </w:r>
      </w:hyperlink>
    </w:p>
    <w:p w14:paraId="0A0A3E6A" w14:textId="77777777" w:rsidR="0096494D" w:rsidRPr="0096494D" w:rsidRDefault="0096494D" w:rsidP="0096494D">
      <w:pPr>
        <w:ind w:left="360"/>
        <w:rPr>
          <w:rFonts w:ascii="Times New Roman" w:eastAsia="Times" w:hAnsi="Times New Roman" w:cs="Times New Roman"/>
          <w:color w:val="1D1B11"/>
        </w:rPr>
      </w:pPr>
    </w:p>
    <w:p w14:paraId="460928B9"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Here is a link to a sample paper for how your spacing, font, and citations should look: </w:t>
      </w:r>
      <w:hyperlink r:id="rId8" w:history="1">
        <w:r w:rsidRPr="0096494D">
          <w:rPr>
            <w:rStyle w:val="Hyperlink"/>
            <w:rFonts w:ascii="Times New Roman" w:eastAsia="Times" w:hAnsi="Times New Roman" w:cs="Times New Roman"/>
          </w:rPr>
          <w:t>https://owl.purdue.edu/owl/research_and_citation/mla_style/mla_formatting_and_style_guide/mla_sample_paper.html</w:t>
        </w:r>
      </w:hyperlink>
    </w:p>
    <w:p w14:paraId="686C0E3B"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  </w:t>
      </w:r>
    </w:p>
    <w:p w14:paraId="146AE326" w14:textId="77777777" w:rsidR="0096494D" w:rsidRPr="0096494D" w:rsidRDefault="0096494D" w:rsidP="0096494D">
      <w:pPr>
        <w:rPr>
          <w:rFonts w:ascii="Times New Roman" w:eastAsia="Times" w:hAnsi="Times New Roman" w:cs="Times New Roman"/>
          <w:color w:val="1D1B11"/>
        </w:rPr>
      </w:pPr>
    </w:p>
    <w:p w14:paraId="6398E9FE" w14:textId="1D0155DD" w:rsidR="0096494D" w:rsidRDefault="00E8741F" w:rsidP="0096494D">
      <w:pPr>
        <w:spacing w:after="200"/>
        <w:contextualSpacing/>
        <w:rPr>
          <w:rFonts w:ascii="Times New Roman" w:eastAsia="Times" w:hAnsi="Times New Roman" w:cs="Times New Roman"/>
          <w:b/>
          <w:color w:val="1D1B11"/>
        </w:rPr>
      </w:pPr>
      <w:r>
        <w:rPr>
          <w:rFonts w:ascii="Times New Roman" w:eastAsia="Times" w:hAnsi="Times New Roman" w:cs="Times New Roman"/>
          <w:b/>
          <w:color w:val="1D1B11"/>
        </w:rPr>
        <w:t>Everyday Responses</w:t>
      </w:r>
    </w:p>
    <w:p w14:paraId="753A0DA8" w14:textId="37C1AC4E" w:rsidR="00E8741F" w:rsidRPr="0096494D" w:rsidRDefault="00E8741F" w:rsidP="0096494D">
      <w:pPr>
        <w:spacing w:after="200"/>
        <w:contextualSpacing/>
        <w:rPr>
          <w:rFonts w:ascii="Times New Roman" w:eastAsia="Times" w:hAnsi="Times New Roman" w:cs="Times New Roman"/>
          <w:b/>
          <w:color w:val="1D1B11"/>
        </w:rPr>
      </w:pPr>
      <w:r>
        <w:rPr>
          <w:rFonts w:ascii="Times New Roman" w:eastAsia="Times" w:hAnsi="Times New Roman" w:cs="Times New Roman"/>
          <w:color w:val="1D1B11"/>
        </w:rPr>
        <w:t>Every day in class students will provide a brief, one-minute synopsis of the rea</w:t>
      </w:r>
      <w:r>
        <w:rPr>
          <w:rFonts w:ascii="Times New Roman" w:eastAsia="Times" w:hAnsi="Times New Roman" w:cs="Times New Roman"/>
          <w:color w:val="1D1B11"/>
        </w:rPr>
        <w:t>d</w:t>
      </w:r>
      <w:r>
        <w:rPr>
          <w:rFonts w:ascii="Times New Roman" w:eastAsia="Times" w:hAnsi="Times New Roman" w:cs="Times New Roman"/>
          <w:color w:val="1D1B11"/>
        </w:rPr>
        <w:t xml:space="preserve">ing’s main points followed by two discussion questions and any remarks on things they need clarification on.  </w:t>
      </w:r>
    </w:p>
    <w:p w14:paraId="7C559028" w14:textId="77777777" w:rsidR="0096494D" w:rsidRPr="0096494D" w:rsidRDefault="0096494D" w:rsidP="0096494D">
      <w:pPr>
        <w:spacing w:after="200"/>
        <w:contextualSpacing/>
        <w:rPr>
          <w:rFonts w:ascii="Times New Roman" w:eastAsia="Times" w:hAnsi="Times New Roman" w:cs="Times New Roman"/>
          <w:b/>
          <w:color w:val="1D1B11"/>
        </w:rPr>
      </w:pPr>
    </w:p>
    <w:p w14:paraId="7F271E1C" w14:textId="7E03D717" w:rsidR="0096494D" w:rsidRPr="0096494D" w:rsidRDefault="0096494D" w:rsidP="0096494D">
      <w:pPr>
        <w:spacing w:after="200"/>
        <w:ind w:left="360"/>
        <w:contextualSpacing/>
        <w:rPr>
          <w:rFonts w:ascii="Times New Roman" w:eastAsia="Times" w:hAnsi="Times New Roman" w:cs="Times New Roman"/>
          <w:bCs/>
          <w:color w:val="1D1B11"/>
        </w:rPr>
      </w:pPr>
    </w:p>
    <w:p w14:paraId="1ABB1215" w14:textId="77777777" w:rsidR="0096494D" w:rsidRPr="0096494D" w:rsidRDefault="0096494D" w:rsidP="0096494D">
      <w:pPr>
        <w:spacing w:after="200"/>
        <w:contextualSpacing/>
        <w:rPr>
          <w:rFonts w:ascii="Times New Roman" w:eastAsia="Times" w:hAnsi="Times New Roman" w:cs="Times New Roman"/>
          <w:color w:val="1D1B11"/>
        </w:rPr>
      </w:pPr>
      <w:r w:rsidRPr="0096494D">
        <w:rPr>
          <w:rFonts w:ascii="Times New Roman" w:eastAsia="Times" w:hAnsi="Times New Roman" w:cs="Times New Roman"/>
          <w:b/>
          <w:color w:val="1D1B11"/>
        </w:rPr>
        <w:t>Reading Response and Short Essay Writing Guidelines (used for making-up absences)</w:t>
      </w:r>
      <w:r w:rsidRPr="0096494D">
        <w:rPr>
          <w:rFonts w:ascii="Times New Roman" w:eastAsia="Times" w:hAnsi="Times New Roman" w:cs="Times New Roman"/>
          <w:color w:val="1D1B11"/>
        </w:rPr>
        <w:t xml:space="preserve"> </w:t>
      </w:r>
    </w:p>
    <w:p w14:paraId="15B1777D" w14:textId="77777777" w:rsidR="0096494D" w:rsidRPr="0096494D" w:rsidRDefault="0096494D" w:rsidP="0096494D">
      <w:pPr>
        <w:spacing w:after="200"/>
        <w:ind w:left="360"/>
        <w:contextualSpacing/>
        <w:rPr>
          <w:rFonts w:ascii="Times New Roman" w:eastAsia="Times" w:hAnsi="Times New Roman" w:cs="Times New Roman"/>
          <w:color w:val="1D1B11"/>
        </w:rPr>
      </w:pPr>
    </w:p>
    <w:p w14:paraId="5441B14E" w14:textId="77777777" w:rsidR="0096494D" w:rsidRPr="0096494D" w:rsidRDefault="0096494D" w:rsidP="0096494D">
      <w:pPr>
        <w:spacing w:after="200"/>
        <w:ind w:left="360"/>
        <w:contextualSpacing/>
        <w:rPr>
          <w:rFonts w:ascii="Times New Roman" w:eastAsia="Times" w:hAnsi="Times New Roman" w:cs="Times New Roman"/>
          <w:color w:val="1D1B11"/>
        </w:rPr>
      </w:pPr>
      <w:r w:rsidRPr="0096494D">
        <w:rPr>
          <w:rFonts w:ascii="Times New Roman" w:eastAsia="Times" w:hAnsi="Times New Roman" w:cs="Times New Roman"/>
          <w:color w:val="1D1B11"/>
        </w:rPr>
        <w:t>There is some formal writing required for all students throughout the semester.  You will get specific instructions for the essays.  Students are also able to make up nine absences by writing a reading response to the readings for each class missed.  All formal writing needs to be turned in through Canvas and in MLA format.</w:t>
      </w:r>
    </w:p>
    <w:p w14:paraId="773BCE55" w14:textId="77777777" w:rsidR="0096494D" w:rsidRPr="0096494D" w:rsidRDefault="0096494D" w:rsidP="0096494D">
      <w:pPr>
        <w:spacing w:after="200"/>
        <w:ind w:left="360"/>
        <w:contextualSpacing/>
        <w:rPr>
          <w:rFonts w:ascii="Times New Roman" w:eastAsia="Times" w:hAnsi="Times New Roman" w:cs="Times New Roman"/>
          <w:color w:val="1D1B11"/>
        </w:rPr>
      </w:pPr>
    </w:p>
    <w:p w14:paraId="4C677A48" w14:textId="77777777" w:rsidR="0096494D" w:rsidRPr="0096494D" w:rsidRDefault="0096494D" w:rsidP="0096494D">
      <w:pPr>
        <w:spacing w:after="200"/>
        <w:ind w:left="360"/>
        <w:contextualSpacing/>
        <w:rPr>
          <w:rFonts w:ascii="Times New Roman" w:eastAsia="Times" w:hAnsi="Times New Roman" w:cs="Times New Roman"/>
          <w:iCs/>
          <w:color w:val="1D1B11"/>
        </w:rPr>
      </w:pPr>
      <w:r w:rsidRPr="0096494D">
        <w:rPr>
          <w:rFonts w:ascii="Times New Roman" w:eastAsia="Times" w:hAnsi="Times New Roman" w:cs="Times New Roman"/>
          <w:color w:val="1D1B11"/>
        </w:rPr>
        <w:t xml:space="preserve">If you are making up a missed class, go to the attendance date in your Canvas Modules and submit your response there. Each response should be written for a </w:t>
      </w:r>
      <w:r w:rsidRPr="0096494D">
        <w:rPr>
          <w:rFonts w:ascii="Times New Roman" w:eastAsia="Times" w:hAnsi="Times New Roman" w:cs="Times New Roman"/>
          <w:i/>
          <w:iCs/>
          <w:color w:val="1D1B11"/>
        </w:rPr>
        <w:t>wider audience</w:t>
      </w:r>
      <w:r w:rsidRPr="0096494D">
        <w:rPr>
          <w:rFonts w:ascii="Times New Roman" w:eastAsia="Times" w:hAnsi="Times New Roman" w:cs="Times New Roman"/>
          <w:color w:val="1D1B11"/>
        </w:rPr>
        <w:t xml:space="preserve"> than our class. It should paraphrase and summarize the content of the reading with brief citations, providing textual support in MLA format.  It should directly identify the main idea or thesis of the reading as you understand it.  It often helps to present a </w:t>
      </w:r>
      <w:r w:rsidRPr="0096494D">
        <w:rPr>
          <w:rFonts w:ascii="Times New Roman" w:eastAsia="Times" w:hAnsi="Times New Roman" w:cs="Times New Roman"/>
          <w:i/>
          <w:color w:val="1D1B11"/>
        </w:rPr>
        <w:t xml:space="preserve">theme </w:t>
      </w:r>
      <w:r w:rsidRPr="0096494D">
        <w:rPr>
          <w:rFonts w:ascii="Times New Roman" w:eastAsia="Times" w:hAnsi="Times New Roman" w:cs="Times New Roman"/>
          <w:color w:val="1D1B11"/>
        </w:rPr>
        <w:t xml:space="preserve">you noticed in the text and engage with critical readings we cover in class or that you research on your own.  It should also record your reflections, opinions, and criticism of the readings through a professional synthesis of concepts presented in the reading while building on previous readings from our class.  </w:t>
      </w:r>
    </w:p>
    <w:p w14:paraId="38CAE91C" w14:textId="77777777" w:rsidR="0096494D" w:rsidRPr="0096494D" w:rsidRDefault="0096494D" w:rsidP="0096494D">
      <w:pPr>
        <w:spacing w:after="200"/>
        <w:ind w:left="450"/>
        <w:contextualSpacing/>
        <w:rPr>
          <w:rFonts w:ascii="Times New Roman" w:eastAsia="Times" w:hAnsi="Times New Roman" w:cs="Times New Roman"/>
          <w:color w:val="1D1B11"/>
        </w:rPr>
      </w:pPr>
    </w:p>
    <w:p w14:paraId="5B5D9F8D" w14:textId="77777777" w:rsidR="0096494D" w:rsidRPr="0096494D" w:rsidRDefault="0096494D" w:rsidP="0096494D">
      <w:pPr>
        <w:spacing w:after="200"/>
        <w:ind w:left="360"/>
        <w:contextualSpacing/>
        <w:rPr>
          <w:rFonts w:ascii="Times New Roman" w:eastAsia="Times" w:hAnsi="Times New Roman" w:cs="Times New Roman"/>
          <w:color w:val="1D1B11"/>
        </w:rPr>
      </w:pPr>
      <w:r w:rsidRPr="0096494D">
        <w:rPr>
          <w:rFonts w:ascii="Times New Roman" w:eastAsia="Times" w:hAnsi="Times New Roman" w:cs="Times New Roman"/>
          <w:color w:val="1D1B11"/>
        </w:rPr>
        <w:lastRenderedPageBreak/>
        <w:t>By “criticism” I’m not looking for knee-jerk, consumer criticism about whether you liked or disliked the reading, found it challenging or boring or exciting, etc.  We are not here to say what the author should have done to make it better or to read as consumers.</w:t>
      </w:r>
    </w:p>
    <w:p w14:paraId="31BECFE5" w14:textId="77777777" w:rsidR="0096494D" w:rsidRPr="0096494D" w:rsidRDefault="0096494D" w:rsidP="0096494D">
      <w:pPr>
        <w:spacing w:after="200"/>
        <w:ind w:left="450"/>
        <w:contextualSpacing/>
        <w:rPr>
          <w:rFonts w:ascii="Times New Roman" w:eastAsia="Times" w:hAnsi="Times New Roman" w:cs="Times New Roman"/>
          <w:color w:val="1D1B11"/>
        </w:rPr>
      </w:pPr>
    </w:p>
    <w:p w14:paraId="003A5EB6" w14:textId="77777777" w:rsidR="0096494D" w:rsidRPr="0096494D" w:rsidRDefault="0096494D" w:rsidP="0096494D">
      <w:pPr>
        <w:spacing w:after="200"/>
        <w:ind w:left="360"/>
        <w:contextualSpacing/>
        <w:rPr>
          <w:rFonts w:ascii="Times New Roman" w:eastAsia="Times" w:hAnsi="Times New Roman" w:cs="Times New Roman"/>
          <w:color w:val="1D1B11"/>
        </w:rPr>
      </w:pPr>
      <w:r w:rsidRPr="0096494D">
        <w:rPr>
          <w:rFonts w:ascii="Times New Roman" w:eastAsia="Times" w:hAnsi="Times New Roman" w:cs="Times New Roman"/>
          <w:color w:val="1D1B11"/>
        </w:rPr>
        <w:t xml:space="preserve">While it’s okay to write in first-person, you should not narrate your reading with self-referential phrases like “as I was reading, I was reminded of…” or “I was confused when…” or say how enlightening it was for you – how you’d “never thought of that before,” etc.  Instead, your criticism should be professionally discursive (and civil).  Disagreements are fine.  Long, accusatory diatribes are not okay.  By “professionally discursive,” I mean it should engage with the material we are reading in class and seek to further critical discussions we have been having in class. Responses should illustrate that you have read, engaged with, and tried to understand the text to the best of your abilities.   A good way to do this is to employ specific analytical terms that come up in class in your reading.   </w:t>
      </w:r>
    </w:p>
    <w:p w14:paraId="5A50096A" w14:textId="77777777" w:rsidR="0096494D" w:rsidRPr="0096494D" w:rsidRDefault="0096494D" w:rsidP="0096494D">
      <w:pPr>
        <w:spacing w:after="200"/>
        <w:ind w:left="360"/>
        <w:contextualSpacing/>
        <w:rPr>
          <w:rFonts w:ascii="Times New Roman" w:eastAsia="Times" w:hAnsi="Times New Roman" w:cs="Times New Roman"/>
          <w:color w:val="1D1B11"/>
        </w:rPr>
      </w:pPr>
    </w:p>
    <w:p w14:paraId="4B86022C" w14:textId="77777777" w:rsidR="0096494D" w:rsidRPr="0096494D" w:rsidRDefault="0096494D" w:rsidP="0096494D">
      <w:pPr>
        <w:spacing w:after="200"/>
        <w:ind w:left="360"/>
        <w:contextualSpacing/>
        <w:rPr>
          <w:rFonts w:ascii="Times New Roman" w:eastAsia="Times" w:hAnsi="Times New Roman" w:cs="Times New Roman"/>
          <w:color w:val="1D1B11"/>
        </w:rPr>
      </w:pPr>
      <w:r w:rsidRPr="0096494D">
        <w:rPr>
          <w:rFonts w:ascii="Times New Roman" w:eastAsia="Times" w:hAnsi="Times New Roman" w:cs="Times New Roman"/>
          <w:color w:val="1D1B11"/>
        </w:rPr>
        <w:t xml:space="preserve">At the end of each response, you should provide </w:t>
      </w:r>
      <w:r w:rsidRPr="0096494D">
        <w:rPr>
          <w:rFonts w:ascii="Times New Roman" w:eastAsia="Times" w:hAnsi="Times New Roman" w:cs="Times New Roman"/>
          <w:b/>
          <w:color w:val="1D1B11"/>
        </w:rPr>
        <w:t>two well-thought discussion questions for class discussions</w:t>
      </w:r>
      <w:r w:rsidRPr="0096494D">
        <w:rPr>
          <w:rFonts w:ascii="Times New Roman" w:eastAsia="Times" w:hAnsi="Times New Roman" w:cs="Times New Roman"/>
          <w:color w:val="1D1B11"/>
        </w:rPr>
        <w:t xml:space="preserve">.  Go beyond yes/no or taste-based questions about what people liked or disliked.  Go beyond overly general questions like, “what did you all think?”  Reading response formatting should be used if you are making up an absence.  </w:t>
      </w:r>
    </w:p>
    <w:p w14:paraId="6F0E31F7" w14:textId="77777777" w:rsidR="0096494D" w:rsidRPr="0096494D" w:rsidRDefault="0096494D" w:rsidP="0096494D">
      <w:pPr>
        <w:tabs>
          <w:tab w:val="left" w:pos="0"/>
          <w:tab w:val="right" w:pos="10080"/>
        </w:tabs>
        <w:rPr>
          <w:rFonts w:ascii="Times New Roman" w:eastAsia="Times" w:hAnsi="Times New Roman" w:cs="Times New Roman"/>
          <w:color w:val="1D1B11"/>
        </w:rPr>
      </w:pPr>
    </w:p>
    <w:p w14:paraId="0E9FC4B9" w14:textId="77777777" w:rsidR="0096494D" w:rsidRPr="0096494D" w:rsidRDefault="0096494D" w:rsidP="0096494D">
      <w:pPr>
        <w:rPr>
          <w:rFonts w:ascii="Times New Roman" w:eastAsia="Times" w:hAnsi="Times New Roman" w:cs="Times New Roman"/>
          <w:color w:val="1D1B11"/>
        </w:rPr>
      </w:pPr>
    </w:p>
    <w:p w14:paraId="224AA794"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 xml:space="preserve">Late Work </w:t>
      </w:r>
    </w:p>
    <w:p w14:paraId="250B9F5A" w14:textId="77777777" w:rsidR="0096494D" w:rsidRPr="0096494D" w:rsidRDefault="0096494D" w:rsidP="0096494D">
      <w:pPr>
        <w:rPr>
          <w:rFonts w:ascii="Times New Roman" w:eastAsia="Times" w:hAnsi="Times New Roman" w:cs="Times New Roman"/>
          <w:color w:val="1D1B11"/>
        </w:rPr>
      </w:pPr>
    </w:p>
    <w:p w14:paraId="49ECF738"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Late work will not receive a higher grade than a “D” (65%) of the assignment.   I usually set Canvas assignments to be due at midnight.  </w:t>
      </w:r>
      <w:proofErr w:type="gramStart"/>
      <w:r w:rsidRPr="0096494D">
        <w:rPr>
          <w:rFonts w:ascii="Times New Roman" w:eastAsia="Times" w:hAnsi="Times New Roman" w:cs="Times New Roman"/>
          <w:color w:val="1D1B11"/>
        </w:rPr>
        <w:t>As long as</w:t>
      </w:r>
      <w:proofErr w:type="gramEnd"/>
      <w:r w:rsidRPr="0096494D">
        <w:rPr>
          <w:rFonts w:ascii="Times New Roman" w:eastAsia="Times" w:hAnsi="Times New Roman" w:cs="Times New Roman"/>
          <w:color w:val="1D1B11"/>
        </w:rPr>
        <w:t xml:space="preserve"> the work is in by 8am the next morning, I won’t consider it late.  I don’t generally close Canvas assignments, so if you’re wondering if you can turn something in late, the answer is always yes up to finals week.  Students requesting extensions on a formal essay should notify me no less than twenty-four hours before a paper is due.  Students with specific accommodations letters will of course have individual cases.  </w:t>
      </w:r>
    </w:p>
    <w:p w14:paraId="22D4E9AD" w14:textId="77777777" w:rsidR="0096494D" w:rsidRPr="0096494D" w:rsidRDefault="0096494D" w:rsidP="0096494D">
      <w:pPr>
        <w:rPr>
          <w:rFonts w:ascii="Times New Roman" w:hAnsi="Times New Roman" w:cs="Times New Roman"/>
        </w:rPr>
      </w:pPr>
    </w:p>
    <w:p w14:paraId="5D154C84" w14:textId="77777777" w:rsidR="0096494D" w:rsidRPr="0096494D" w:rsidRDefault="0096494D" w:rsidP="0096494D">
      <w:pPr>
        <w:rPr>
          <w:rFonts w:ascii="Times New Roman" w:hAnsi="Times New Roman" w:cs="Times New Roman"/>
          <w:b/>
          <w:bCs/>
        </w:rPr>
      </w:pPr>
      <w:r w:rsidRPr="0096494D">
        <w:rPr>
          <w:rFonts w:ascii="Times New Roman" w:hAnsi="Times New Roman" w:cs="Times New Roman"/>
          <w:b/>
          <w:bCs/>
        </w:rPr>
        <w:t>Midterm Essay</w:t>
      </w:r>
    </w:p>
    <w:p w14:paraId="15254669" w14:textId="77777777" w:rsidR="0096494D" w:rsidRPr="0096494D" w:rsidRDefault="0096494D" w:rsidP="0096494D">
      <w:pPr>
        <w:rPr>
          <w:rFonts w:ascii="Times New Roman" w:hAnsi="Times New Roman" w:cs="Times New Roman"/>
        </w:rPr>
      </w:pPr>
    </w:p>
    <w:p w14:paraId="520AF78B" w14:textId="77777777" w:rsidR="0096494D" w:rsidRPr="0096494D" w:rsidRDefault="0096494D" w:rsidP="0096494D">
      <w:pPr>
        <w:ind w:left="360"/>
        <w:rPr>
          <w:rFonts w:ascii="Times New Roman" w:hAnsi="Times New Roman" w:cs="Times New Roman"/>
        </w:rPr>
      </w:pPr>
      <w:r w:rsidRPr="0096494D">
        <w:rPr>
          <w:rFonts w:ascii="Times New Roman" w:hAnsi="Times New Roman" w:cs="Times New Roman"/>
        </w:rPr>
        <w:t>Students will write a formal midterm essay.  You will receive specific guidelines sheet in canvas.  Like reading responses, it must be in MLA format.</w:t>
      </w:r>
    </w:p>
    <w:p w14:paraId="09C781B1" w14:textId="77777777" w:rsidR="0096494D" w:rsidRPr="0096494D" w:rsidRDefault="0096494D" w:rsidP="0096494D">
      <w:pPr>
        <w:ind w:left="720"/>
        <w:rPr>
          <w:rFonts w:ascii="Times New Roman" w:eastAsia="Times" w:hAnsi="Times New Roman" w:cs="Times New Roman"/>
          <w:color w:val="1D1B11"/>
        </w:rPr>
      </w:pPr>
    </w:p>
    <w:p w14:paraId="45C70FE2" w14:textId="77777777" w:rsidR="0096494D" w:rsidRPr="0096494D" w:rsidRDefault="0096494D" w:rsidP="0096494D">
      <w:pPr>
        <w:rPr>
          <w:rFonts w:ascii="Times New Roman" w:eastAsia="Times" w:hAnsi="Times New Roman" w:cs="Times New Roman"/>
          <w:b/>
          <w:bCs/>
          <w:color w:val="1D1B11"/>
        </w:rPr>
      </w:pPr>
      <w:r w:rsidRPr="0096494D">
        <w:rPr>
          <w:rFonts w:ascii="Times New Roman" w:eastAsia="Times" w:hAnsi="Times New Roman" w:cs="Times New Roman"/>
          <w:b/>
          <w:bCs/>
          <w:color w:val="1D1B11"/>
        </w:rPr>
        <w:t>Oral Presentation Final</w:t>
      </w:r>
    </w:p>
    <w:p w14:paraId="00B92DDE" w14:textId="77777777" w:rsidR="0096494D" w:rsidRPr="0096494D" w:rsidRDefault="0096494D" w:rsidP="0096494D">
      <w:pPr>
        <w:rPr>
          <w:rFonts w:ascii="Times New Roman" w:eastAsia="Times" w:hAnsi="Times New Roman" w:cs="Times New Roman"/>
          <w:b/>
          <w:bCs/>
          <w:color w:val="1D1B11"/>
        </w:rPr>
      </w:pPr>
    </w:p>
    <w:p w14:paraId="5B214C2D"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Final examinations will be </w:t>
      </w:r>
      <w:r w:rsidRPr="0096494D">
        <w:rPr>
          <w:rFonts w:ascii="Times New Roman" w:eastAsia="Times" w:hAnsi="Times New Roman" w:cs="Times New Roman"/>
          <w:b/>
          <w:bCs/>
          <w:color w:val="1D1B11"/>
        </w:rPr>
        <w:t>timed</w:t>
      </w:r>
      <w:r w:rsidRPr="0096494D">
        <w:rPr>
          <w:rFonts w:ascii="Times New Roman" w:eastAsia="Times" w:hAnsi="Times New Roman" w:cs="Times New Roman"/>
          <w:color w:val="1D1B11"/>
        </w:rPr>
        <w:t xml:space="preserve">, oral and presented as online videos.  Students will upload their presentation notes and outline to Canvas with their video.  More details will appear closer to the final.  </w:t>
      </w:r>
    </w:p>
    <w:p w14:paraId="277452D6" w14:textId="77777777" w:rsidR="0096494D" w:rsidRPr="0096494D" w:rsidRDefault="0096494D" w:rsidP="0096494D">
      <w:pPr>
        <w:rPr>
          <w:rFonts w:ascii="Times New Roman" w:eastAsia="Times" w:hAnsi="Times New Roman" w:cs="Times New Roman"/>
          <w:color w:val="1D1B11"/>
        </w:rPr>
      </w:pPr>
    </w:p>
    <w:p w14:paraId="349A9DAE" w14:textId="77777777" w:rsidR="0096494D" w:rsidRPr="0096494D" w:rsidRDefault="0096494D" w:rsidP="0096494D">
      <w:pPr>
        <w:tabs>
          <w:tab w:val="left" w:pos="820"/>
        </w:tabs>
        <w:spacing w:line="285" w:lineRule="auto"/>
        <w:ind w:left="360" w:right="219" w:hanging="360"/>
        <w:rPr>
          <w:rFonts w:ascii="Times New Roman" w:hAnsi="Times New Roman" w:cs="Times New Roman"/>
          <w:b/>
        </w:rPr>
      </w:pPr>
      <w:r w:rsidRPr="0096494D">
        <w:rPr>
          <w:rFonts w:ascii="Times New Roman" w:hAnsi="Times New Roman" w:cs="Times New Roman"/>
          <w:b/>
          <w:spacing w:val="-2"/>
        </w:rPr>
        <w:t>Religious</w:t>
      </w:r>
      <w:r w:rsidRPr="0096494D">
        <w:rPr>
          <w:rFonts w:ascii="Times New Roman" w:hAnsi="Times New Roman" w:cs="Times New Roman"/>
          <w:b/>
          <w:spacing w:val="-12"/>
        </w:rPr>
        <w:t xml:space="preserve"> </w:t>
      </w:r>
      <w:r w:rsidRPr="0096494D">
        <w:rPr>
          <w:rFonts w:ascii="Times New Roman" w:hAnsi="Times New Roman" w:cs="Times New Roman"/>
          <w:b/>
          <w:spacing w:val="-2"/>
        </w:rPr>
        <w:t>observances:</w:t>
      </w:r>
      <w:r w:rsidRPr="0096494D">
        <w:rPr>
          <w:rFonts w:ascii="Times New Roman" w:hAnsi="Times New Roman" w:cs="Times New Roman"/>
          <w:b/>
          <w:spacing w:val="-12"/>
        </w:rPr>
        <w:t xml:space="preserve"> </w:t>
      </w:r>
      <w:r w:rsidRPr="0096494D">
        <w:rPr>
          <w:rFonts w:ascii="Times New Roman" w:hAnsi="Times New Roman" w:cs="Times New Roman"/>
          <w:spacing w:val="-2"/>
        </w:rPr>
        <w:t>Please</w:t>
      </w:r>
      <w:r w:rsidRPr="0096494D">
        <w:rPr>
          <w:rFonts w:ascii="Times New Roman" w:hAnsi="Times New Roman" w:cs="Times New Roman"/>
          <w:spacing w:val="-12"/>
        </w:rPr>
        <w:t xml:space="preserve"> </w:t>
      </w:r>
      <w:r w:rsidRPr="0096494D">
        <w:rPr>
          <w:rFonts w:ascii="Times New Roman" w:hAnsi="Times New Roman" w:cs="Times New Roman"/>
          <w:spacing w:val="-2"/>
        </w:rPr>
        <w:t>notify</w:t>
      </w:r>
      <w:r w:rsidRPr="0096494D">
        <w:rPr>
          <w:rFonts w:ascii="Times New Roman" w:hAnsi="Times New Roman" w:cs="Times New Roman"/>
          <w:spacing w:val="-11"/>
        </w:rPr>
        <w:t xml:space="preserve"> </w:t>
      </w:r>
      <w:r w:rsidRPr="0096494D">
        <w:rPr>
          <w:rFonts w:ascii="Times New Roman" w:hAnsi="Times New Roman" w:cs="Times New Roman"/>
          <w:spacing w:val="-2"/>
        </w:rPr>
        <w:t>me</w:t>
      </w:r>
      <w:r w:rsidRPr="0096494D">
        <w:rPr>
          <w:rFonts w:ascii="Times New Roman" w:hAnsi="Times New Roman" w:cs="Times New Roman"/>
          <w:spacing w:val="-12"/>
        </w:rPr>
        <w:t xml:space="preserve"> </w:t>
      </w:r>
      <w:r w:rsidRPr="0096494D">
        <w:rPr>
          <w:rFonts w:ascii="Times New Roman" w:hAnsi="Times New Roman" w:cs="Times New Roman"/>
          <w:spacing w:val="-2"/>
        </w:rPr>
        <w:t>in</w:t>
      </w:r>
      <w:r w:rsidRPr="0096494D">
        <w:rPr>
          <w:rFonts w:ascii="Times New Roman" w:hAnsi="Times New Roman" w:cs="Times New Roman"/>
          <w:spacing w:val="-12"/>
        </w:rPr>
        <w:t xml:space="preserve"> </w:t>
      </w:r>
      <w:r w:rsidRPr="0096494D">
        <w:rPr>
          <w:rFonts w:ascii="Times New Roman" w:hAnsi="Times New Roman" w:cs="Times New Roman"/>
          <w:spacing w:val="-2"/>
        </w:rPr>
        <w:t>advance,</w:t>
      </w:r>
      <w:r w:rsidRPr="0096494D">
        <w:rPr>
          <w:rFonts w:ascii="Times New Roman" w:hAnsi="Times New Roman" w:cs="Times New Roman"/>
          <w:spacing w:val="-12"/>
        </w:rPr>
        <w:t xml:space="preserve"> </w:t>
      </w:r>
      <w:r w:rsidRPr="0096494D">
        <w:rPr>
          <w:rFonts w:ascii="Times New Roman" w:hAnsi="Times New Roman" w:cs="Times New Roman"/>
          <w:spacing w:val="-2"/>
        </w:rPr>
        <w:t>in</w:t>
      </w:r>
      <w:r w:rsidRPr="0096494D">
        <w:rPr>
          <w:rFonts w:ascii="Times New Roman" w:hAnsi="Times New Roman" w:cs="Times New Roman"/>
          <w:spacing w:val="-11"/>
        </w:rPr>
        <w:t xml:space="preserve"> </w:t>
      </w:r>
      <w:r w:rsidRPr="0096494D">
        <w:rPr>
          <w:rFonts w:ascii="Times New Roman" w:hAnsi="Times New Roman" w:cs="Times New Roman"/>
          <w:spacing w:val="-2"/>
        </w:rPr>
        <w:t>writing,</w:t>
      </w:r>
      <w:r w:rsidRPr="0096494D">
        <w:rPr>
          <w:rFonts w:ascii="Times New Roman" w:hAnsi="Times New Roman" w:cs="Times New Roman"/>
          <w:spacing w:val="-12"/>
        </w:rPr>
        <w:t xml:space="preserve"> </w:t>
      </w:r>
      <w:r w:rsidRPr="0096494D">
        <w:rPr>
          <w:rFonts w:ascii="Times New Roman" w:hAnsi="Times New Roman" w:cs="Times New Roman"/>
          <w:spacing w:val="-2"/>
        </w:rPr>
        <w:t>of</w:t>
      </w:r>
      <w:r w:rsidRPr="0096494D">
        <w:rPr>
          <w:rFonts w:ascii="Times New Roman" w:hAnsi="Times New Roman" w:cs="Times New Roman"/>
          <w:spacing w:val="-12"/>
        </w:rPr>
        <w:t xml:space="preserve"> </w:t>
      </w:r>
      <w:r w:rsidRPr="0096494D">
        <w:rPr>
          <w:rFonts w:ascii="Times New Roman" w:hAnsi="Times New Roman" w:cs="Times New Roman"/>
          <w:spacing w:val="-2"/>
        </w:rPr>
        <w:t>any</w:t>
      </w:r>
      <w:r w:rsidRPr="0096494D">
        <w:rPr>
          <w:rFonts w:ascii="Times New Roman" w:hAnsi="Times New Roman" w:cs="Times New Roman"/>
          <w:spacing w:val="-12"/>
        </w:rPr>
        <w:t xml:space="preserve"> </w:t>
      </w:r>
      <w:r w:rsidRPr="0096494D">
        <w:rPr>
          <w:rFonts w:ascii="Times New Roman" w:hAnsi="Times New Roman" w:cs="Times New Roman"/>
          <w:spacing w:val="-2"/>
        </w:rPr>
        <w:t>possible</w:t>
      </w:r>
      <w:r w:rsidRPr="0096494D">
        <w:rPr>
          <w:rFonts w:ascii="Times New Roman" w:hAnsi="Times New Roman" w:cs="Times New Roman"/>
          <w:spacing w:val="-11"/>
        </w:rPr>
        <w:t xml:space="preserve"> </w:t>
      </w:r>
      <w:r w:rsidRPr="0096494D">
        <w:rPr>
          <w:rFonts w:ascii="Times New Roman" w:hAnsi="Times New Roman" w:cs="Times New Roman"/>
          <w:spacing w:val="-2"/>
        </w:rPr>
        <w:t>class</w:t>
      </w:r>
      <w:r w:rsidRPr="0096494D">
        <w:rPr>
          <w:rFonts w:ascii="Times New Roman" w:hAnsi="Times New Roman" w:cs="Times New Roman"/>
          <w:spacing w:val="-12"/>
        </w:rPr>
        <w:t xml:space="preserve"> </w:t>
      </w:r>
      <w:r w:rsidRPr="0096494D">
        <w:rPr>
          <w:rFonts w:ascii="Times New Roman" w:hAnsi="Times New Roman" w:cs="Times New Roman"/>
          <w:spacing w:val="-2"/>
        </w:rPr>
        <w:t>or</w:t>
      </w:r>
      <w:r w:rsidRPr="0096494D">
        <w:rPr>
          <w:rFonts w:ascii="Times New Roman" w:hAnsi="Times New Roman" w:cs="Times New Roman"/>
          <w:spacing w:val="-12"/>
        </w:rPr>
        <w:t xml:space="preserve"> </w:t>
      </w:r>
      <w:r w:rsidRPr="0096494D">
        <w:rPr>
          <w:rFonts w:ascii="Times New Roman" w:hAnsi="Times New Roman" w:cs="Times New Roman"/>
          <w:spacing w:val="-2"/>
        </w:rPr>
        <w:t xml:space="preserve">assignment </w:t>
      </w:r>
      <w:r w:rsidRPr="0096494D">
        <w:rPr>
          <w:rFonts w:ascii="Times New Roman" w:hAnsi="Times New Roman" w:cs="Times New Roman"/>
        </w:rPr>
        <w:t>conflicts</w:t>
      </w:r>
      <w:r w:rsidRPr="0096494D">
        <w:rPr>
          <w:rFonts w:ascii="Times New Roman" w:hAnsi="Times New Roman" w:cs="Times New Roman"/>
          <w:spacing w:val="-2"/>
        </w:rPr>
        <w:t xml:space="preserve"> </w:t>
      </w:r>
      <w:r w:rsidRPr="0096494D">
        <w:rPr>
          <w:rFonts w:ascii="Times New Roman" w:hAnsi="Times New Roman" w:cs="Times New Roman"/>
        </w:rPr>
        <w:t>due</w:t>
      </w:r>
      <w:r w:rsidRPr="0096494D">
        <w:rPr>
          <w:rFonts w:ascii="Times New Roman" w:hAnsi="Times New Roman" w:cs="Times New Roman"/>
          <w:spacing w:val="-2"/>
        </w:rPr>
        <w:t xml:space="preserve"> </w:t>
      </w:r>
      <w:r w:rsidRPr="0096494D">
        <w:rPr>
          <w:rFonts w:ascii="Times New Roman" w:hAnsi="Times New Roman" w:cs="Times New Roman"/>
        </w:rPr>
        <w:t>to</w:t>
      </w:r>
      <w:r w:rsidRPr="0096494D">
        <w:rPr>
          <w:rFonts w:ascii="Times New Roman" w:hAnsi="Times New Roman" w:cs="Times New Roman"/>
          <w:spacing w:val="-2"/>
        </w:rPr>
        <w:t xml:space="preserve"> </w:t>
      </w:r>
      <w:r w:rsidRPr="0096494D">
        <w:rPr>
          <w:rFonts w:ascii="Times New Roman" w:hAnsi="Times New Roman" w:cs="Times New Roman"/>
        </w:rPr>
        <w:t>religious</w:t>
      </w:r>
      <w:r w:rsidRPr="0096494D">
        <w:rPr>
          <w:rFonts w:ascii="Times New Roman" w:hAnsi="Times New Roman" w:cs="Times New Roman"/>
          <w:spacing w:val="-2"/>
        </w:rPr>
        <w:t xml:space="preserve"> </w:t>
      </w:r>
      <w:r w:rsidRPr="0096494D">
        <w:rPr>
          <w:rFonts w:ascii="Times New Roman" w:hAnsi="Times New Roman" w:cs="Times New Roman"/>
        </w:rPr>
        <w:t>observances.</w:t>
      </w:r>
    </w:p>
    <w:p w14:paraId="2A9FF00F" w14:textId="77777777" w:rsidR="0096494D" w:rsidRPr="0096494D" w:rsidRDefault="0096494D" w:rsidP="0096494D">
      <w:pPr>
        <w:rPr>
          <w:rFonts w:ascii="Times New Roman" w:hAnsi="Times New Roman" w:cs="Times New Roman"/>
          <w:b/>
          <w:bCs/>
          <w:color w:val="171717"/>
        </w:rPr>
      </w:pPr>
    </w:p>
    <w:p w14:paraId="54C92CBD" w14:textId="77777777" w:rsidR="0096494D" w:rsidRPr="0096494D" w:rsidRDefault="0096494D" w:rsidP="0096494D">
      <w:pPr>
        <w:rPr>
          <w:rFonts w:ascii="Times New Roman" w:hAnsi="Times New Roman" w:cs="Times New Roman"/>
          <w:b/>
          <w:bCs/>
          <w:color w:val="171717"/>
        </w:rPr>
      </w:pPr>
      <w:r w:rsidRPr="0096494D">
        <w:rPr>
          <w:rFonts w:ascii="Times New Roman" w:hAnsi="Times New Roman" w:cs="Times New Roman"/>
          <w:b/>
          <w:bCs/>
          <w:color w:val="171717"/>
        </w:rPr>
        <w:t>Disability Access</w:t>
      </w:r>
    </w:p>
    <w:p w14:paraId="44C63ED4" w14:textId="77777777" w:rsidR="0096494D" w:rsidRPr="0096494D" w:rsidRDefault="0096494D" w:rsidP="0096494D">
      <w:pPr>
        <w:rPr>
          <w:rFonts w:ascii="Times New Roman" w:hAnsi="Times New Roman" w:cs="Times New Roman"/>
          <w:b/>
          <w:bCs/>
          <w:color w:val="171717"/>
        </w:rPr>
      </w:pPr>
    </w:p>
    <w:p w14:paraId="046521A3" w14:textId="77777777" w:rsidR="0096494D" w:rsidRPr="0096494D" w:rsidRDefault="0096494D" w:rsidP="0096494D">
      <w:pPr>
        <w:adjustRightInd w:val="0"/>
        <w:ind w:left="360"/>
        <w:rPr>
          <w:rFonts w:ascii="Times New Roman" w:hAnsi="Times New Roman" w:cs="Times New Roman"/>
          <w:color w:val="000000"/>
        </w:rPr>
      </w:pPr>
      <w:r w:rsidRPr="0096494D">
        <w:rPr>
          <w:rFonts w:ascii="Times New Roman" w:hAnsi="Times New Roman" w:cs="Times New Roman"/>
          <w:color w:val="000000"/>
        </w:rPr>
        <w:lastRenderedPageBreak/>
        <w:t xml:space="preserve">CU Denver’s disability access policy is the following: The University of Colorado Denver is committed to providing reasonable accommodation and access to programs and services to persons with disabilities. Students with disabilities who want academic accommodations must register with Disability Resources and Services (DRS) in Academic Building 1, Suite #2116 (Phone: 303-315-3510; Fax: 303-315-3515). I will be happy to provide approved </w:t>
      </w:r>
      <w:proofErr w:type="gramStart"/>
      <w:r w:rsidRPr="0096494D">
        <w:rPr>
          <w:rFonts w:ascii="Times New Roman" w:hAnsi="Times New Roman" w:cs="Times New Roman"/>
          <w:color w:val="000000"/>
        </w:rPr>
        <w:t>accommodations, once</w:t>
      </w:r>
      <w:proofErr w:type="gramEnd"/>
      <w:r w:rsidRPr="0096494D">
        <w:rPr>
          <w:rFonts w:ascii="Times New Roman" w:hAnsi="Times New Roman" w:cs="Times New Roman"/>
          <w:color w:val="000000"/>
        </w:rPr>
        <w:t xml:space="preserve"> you provide me with a copy of DRS’s letter.  DRS requires students to provide current and adequate documentation of their disabilities. Once a student has registered with DRS, DRS will review the documentation and assess the student’s request for academic accommodations </w:t>
      </w:r>
      <w:proofErr w:type="gramStart"/>
      <w:r w:rsidRPr="0096494D">
        <w:rPr>
          <w:rFonts w:ascii="Times New Roman" w:hAnsi="Times New Roman" w:cs="Times New Roman"/>
          <w:color w:val="000000"/>
        </w:rPr>
        <w:t>in light of</w:t>
      </w:r>
      <w:proofErr w:type="gramEnd"/>
      <w:r w:rsidRPr="0096494D">
        <w:rPr>
          <w:rFonts w:ascii="Times New Roman" w:hAnsi="Times New Roman" w:cs="Times New Roman"/>
          <w:color w:val="000000"/>
        </w:rPr>
        <w:t xml:space="preserve"> the documentation. DRS will then provide the student with a letter indicating which academic accommodations have been approved.  However, I do not require CU Succeed students to go through the DRS office. I will accept either a </w:t>
      </w:r>
      <w:proofErr w:type="gramStart"/>
      <w:r w:rsidRPr="0096494D">
        <w:rPr>
          <w:rFonts w:ascii="Times New Roman" w:hAnsi="Times New Roman" w:cs="Times New Roman"/>
          <w:color w:val="000000"/>
        </w:rPr>
        <w:t>504 plan</w:t>
      </w:r>
      <w:proofErr w:type="gramEnd"/>
      <w:r w:rsidRPr="0096494D">
        <w:rPr>
          <w:rFonts w:ascii="Times New Roman" w:hAnsi="Times New Roman" w:cs="Times New Roman"/>
          <w:color w:val="000000"/>
        </w:rPr>
        <w:t xml:space="preserve"> issued by </w:t>
      </w:r>
      <w:proofErr w:type="spellStart"/>
      <w:r w:rsidRPr="0096494D">
        <w:rPr>
          <w:rFonts w:ascii="Times New Roman" w:hAnsi="Times New Roman" w:cs="Times New Roman"/>
          <w:color w:val="000000"/>
        </w:rPr>
        <w:t>D’Evelyn</w:t>
      </w:r>
      <w:proofErr w:type="spellEnd"/>
      <w:r w:rsidRPr="0096494D">
        <w:rPr>
          <w:rFonts w:ascii="Times New Roman" w:hAnsi="Times New Roman" w:cs="Times New Roman"/>
          <w:color w:val="000000"/>
        </w:rPr>
        <w:t xml:space="preserve"> or I will make arrangements with you on your request at any time.</w:t>
      </w:r>
    </w:p>
    <w:p w14:paraId="36C81CCB" w14:textId="77777777" w:rsidR="0096494D" w:rsidRPr="0096494D" w:rsidRDefault="0096494D" w:rsidP="0096494D">
      <w:pPr>
        <w:rPr>
          <w:rFonts w:ascii="Times New Roman" w:hAnsi="Times New Roman" w:cs="Times New Roman"/>
          <w:b/>
          <w:bCs/>
          <w:color w:val="171717"/>
        </w:rPr>
      </w:pPr>
    </w:p>
    <w:p w14:paraId="36056287" w14:textId="77777777" w:rsidR="0096494D" w:rsidRPr="0096494D" w:rsidRDefault="0096494D" w:rsidP="0096494D">
      <w:pPr>
        <w:rPr>
          <w:rFonts w:ascii="Times New Roman" w:hAnsi="Times New Roman" w:cs="Times New Roman"/>
          <w:color w:val="000000"/>
        </w:rPr>
      </w:pPr>
      <w:r w:rsidRPr="0096494D">
        <w:rPr>
          <w:rFonts w:ascii="Times New Roman" w:hAnsi="Times New Roman" w:cs="Times New Roman"/>
          <w:b/>
          <w:bCs/>
          <w:color w:val="171717"/>
        </w:rPr>
        <w:t>Linguistic Diversity</w:t>
      </w:r>
    </w:p>
    <w:p w14:paraId="07A1932A" w14:textId="77777777" w:rsidR="0096494D" w:rsidRPr="0096494D" w:rsidRDefault="0096494D" w:rsidP="0096494D">
      <w:pPr>
        <w:rPr>
          <w:rFonts w:ascii="Times New Roman" w:hAnsi="Times New Roman" w:cs="Times New Roman"/>
          <w:color w:val="000000"/>
        </w:rPr>
      </w:pPr>
      <w:r w:rsidRPr="0096494D">
        <w:rPr>
          <w:rFonts w:ascii="Times New Roman" w:hAnsi="Times New Roman" w:cs="Times New Roman"/>
          <w:color w:val="171717"/>
        </w:rPr>
        <w:t> </w:t>
      </w:r>
    </w:p>
    <w:p w14:paraId="5C97559F" w14:textId="77777777" w:rsidR="0096494D" w:rsidRPr="0096494D" w:rsidRDefault="0096494D" w:rsidP="0096494D">
      <w:pPr>
        <w:ind w:left="360"/>
        <w:rPr>
          <w:rFonts w:ascii="Times New Roman" w:hAnsi="Times New Roman" w:cs="Times New Roman"/>
          <w:color w:val="000000"/>
        </w:rPr>
      </w:pPr>
      <w:r w:rsidRPr="0096494D">
        <w:rPr>
          <w:rFonts w:ascii="Times New Roman" w:hAnsi="Times New Roman" w:cs="Times New Roman"/>
          <w:color w:val="171717"/>
        </w:rPr>
        <w:t>I fully endorse the National Council of Teachers of English from 1972:</w:t>
      </w:r>
    </w:p>
    <w:p w14:paraId="34BCAAC6" w14:textId="77777777" w:rsidR="0096494D" w:rsidRPr="0096494D" w:rsidRDefault="0096494D" w:rsidP="0096494D">
      <w:pPr>
        <w:ind w:left="360"/>
        <w:rPr>
          <w:rFonts w:ascii="Times New Roman" w:hAnsi="Times New Roman" w:cs="Times New Roman"/>
          <w:color w:val="000000"/>
        </w:rPr>
      </w:pPr>
      <w:r w:rsidRPr="0096494D">
        <w:rPr>
          <w:rFonts w:ascii="Times New Roman" w:hAnsi="Times New Roman" w:cs="Times New Roman"/>
          <w:color w:val="171717"/>
        </w:rPr>
        <w:t> </w:t>
      </w:r>
    </w:p>
    <w:p w14:paraId="44F04AFE" w14:textId="77777777" w:rsidR="0096494D" w:rsidRPr="0096494D" w:rsidRDefault="0096494D" w:rsidP="0096494D">
      <w:pPr>
        <w:ind w:left="360"/>
        <w:rPr>
          <w:rFonts w:ascii="Times New Roman" w:hAnsi="Times New Roman" w:cs="Times New Roman"/>
          <w:color w:val="000000"/>
        </w:rPr>
      </w:pPr>
      <w:r w:rsidRPr="0096494D">
        <w:rPr>
          <w:rFonts w:ascii="Times New Roman" w:hAnsi="Times New Roman" w:cs="Times New Roman"/>
          <w:i/>
          <w:iCs/>
          <w:color w:val="171717"/>
        </w:rPr>
        <w:t>We affirm the students' right to their own patterns and varieties of language -- the dialects of their nurture or whatever dialects in which they find their own identity and style. Language scholars long ago denied that the myth of a standard American dialect has any validity. The claim that any one dialect is unacceptable amounts to an attempt of one social group to exert its dominance over another. Such a claim leads to false advice for speakers and writers, and immoral advice for humans. A nation proud of its diverse heritage and its cultural and racial variety will preserve its heritage of dialects. We affirm strongly that teachers must have the experiences and training that will enable them to respect diversity and uphold the right of students to their own language. </w:t>
      </w:r>
    </w:p>
    <w:p w14:paraId="5179BCAD" w14:textId="77777777" w:rsidR="0096494D" w:rsidRPr="0096494D" w:rsidRDefault="0096494D" w:rsidP="0096494D">
      <w:pPr>
        <w:ind w:left="360"/>
        <w:rPr>
          <w:rFonts w:ascii="Times New Roman" w:hAnsi="Times New Roman" w:cs="Times New Roman"/>
          <w:color w:val="000000"/>
        </w:rPr>
      </w:pPr>
      <w:r w:rsidRPr="0096494D">
        <w:rPr>
          <w:rFonts w:ascii="Times New Roman" w:hAnsi="Times New Roman" w:cs="Times New Roman"/>
          <w:color w:val="171717"/>
        </w:rPr>
        <w:t> </w:t>
      </w:r>
    </w:p>
    <w:p w14:paraId="464820D9" w14:textId="77777777" w:rsidR="0096494D" w:rsidRPr="0096494D" w:rsidRDefault="0096494D" w:rsidP="0096494D">
      <w:pPr>
        <w:ind w:left="360"/>
        <w:rPr>
          <w:rFonts w:ascii="Times New Roman" w:hAnsi="Times New Roman" w:cs="Times New Roman"/>
          <w:color w:val="171717"/>
        </w:rPr>
      </w:pPr>
      <w:r w:rsidRPr="0096494D">
        <w:rPr>
          <w:rFonts w:ascii="Times New Roman" w:hAnsi="Times New Roman" w:cs="Times New Roman"/>
          <w:color w:val="171717"/>
        </w:rPr>
        <w:t>In practice, this means students may use variants of English which they deem authentic to their own voices. This goes for writing on the page as well as talking in the classroom.  In class, we will discuss current issues such as “code meshing” and “code switching.”  I aim for an active approach to </w:t>
      </w:r>
      <w:proofErr w:type="spellStart"/>
      <w:r w:rsidRPr="0096494D">
        <w:rPr>
          <w:rFonts w:ascii="Times New Roman" w:hAnsi="Times New Roman" w:cs="Times New Roman"/>
          <w:i/>
          <w:iCs/>
          <w:color w:val="171717"/>
        </w:rPr>
        <w:t>Englishes</w:t>
      </w:r>
      <w:proofErr w:type="spellEnd"/>
      <w:r w:rsidRPr="0096494D">
        <w:rPr>
          <w:rFonts w:ascii="Times New Roman" w:hAnsi="Times New Roman" w:cs="Times New Roman"/>
          <w:i/>
          <w:iCs/>
          <w:color w:val="171717"/>
        </w:rPr>
        <w:t> </w:t>
      </w:r>
      <w:r w:rsidRPr="0096494D">
        <w:rPr>
          <w:rFonts w:ascii="Times New Roman" w:hAnsi="Times New Roman" w:cs="Times New Roman"/>
          <w:color w:val="171717"/>
        </w:rPr>
        <w:t>and linguistic diversity that can challenge some perceived conventions by requiring more focused and nuanced approaches to language.  </w:t>
      </w:r>
      <w:r w:rsidRPr="0096494D">
        <w:rPr>
          <w:rFonts w:ascii="Times New Roman" w:hAnsi="Times New Roman" w:cs="Times New Roman"/>
          <w:i/>
          <w:iCs/>
          <w:color w:val="171717"/>
        </w:rPr>
        <w:t>Part </w:t>
      </w:r>
      <w:r w:rsidRPr="0096494D">
        <w:rPr>
          <w:rFonts w:ascii="Times New Roman" w:hAnsi="Times New Roman" w:cs="Times New Roman"/>
          <w:color w:val="171717"/>
        </w:rPr>
        <w:t>of this requires an adult level of linguistic content and active approaches to what “civil” language means in varying rhetorical situations.  While I will occasionally use specific examples of “profanity” or markers that give us sociolinguistic information about gender, ethnicity, class, etc., I will not direct such language to students personally, and I expect everyone in class to do the same.  </w:t>
      </w:r>
    </w:p>
    <w:p w14:paraId="5821032A" w14:textId="77777777" w:rsidR="0096494D" w:rsidRPr="0096494D" w:rsidRDefault="0096494D" w:rsidP="0096494D">
      <w:pPr>
        <w:ind w:left="360"/>
        <w:rPr>
          <w:rFonts w:ascii="Times New Roman" w:hAnsi="Times New Roman" w:cs="Times New Roman"/>
          <w:color w:val="171717"/>
        </w:rPr>
      </w:pPr>
    </w:p>
    <w:p w14:paraId="05835667" w14:textId="77777777" w:rsidR="0096494D" w:rsidRPr="0096494D" w:rsidRDefault="0096494D" w:rsidP="0096494D">
      <w:pPr>
        <w:rPr>
          <w:rFonts w:ascii="Times New Roman" w:hAnsi="Times New Roman" w:cs="Times New Roman"/>
          <w:b/>
          <w:bCs/>
          <w:color w:val="171717"/>
        </w:rPr>
      </w:pPr>
      <w:r w:rsidRPr="0096494D">
        <w:rPr>
          <w:rFonts w:ascii="Times New Roman" w:hAnsi="Times New Roman" w:cs="Times New Roman"/>
          <w:b/>
          <w:bCs/>
          <w:color w:val="171717"/>
        </w:rPr>
        <w:t>Gender Designation</w:t>
      </w:r>
    </w:p>
    <w:p w14:paraId="1A964F5D" w14:textId="77777777" w:rsidR="0096494D" w:rsidRPr="0096494D" w:rsidRDefault="0096494D" w:rsidP="0096494D">
      <w:pPr>
        <w:rPr>
          <w:rFonts w:ascii="Times New Roman" w:hAnsi="Times New Roman" w:cs="Times New Roman"/>
          <w:b/>
          <w:bCs/>
          <w:color w:val="171717"/>
        </w:rPr>
      </w:pPr>
    </w:p>
    <w:p w14:paraId="136F6121" w14:textId="77777777" w:rsidR="0096494D" w:rsidRPr="0096494D" w:rsidRDefault="0096494D" w:rsidP="0096494D">
      <w:pPr>
        <w:ind w:left="360"/>
        <w:rPr>
          <w:rFonts w:ascii="Times New Roman" w:hAnsi="Times New Roman" w:cs="Times New Roman"/>
          <w:color w:val="000000"/>
        </w:rPr>
      </w:pPr>
      <w:r w:rsidRPr="0096494D">
        <w:rPr>
          <w:rFonts w:ascii="Times New Roman" w:hAnsi="Times New Roman" w:cs="Times New Roman"/>
          <w:color w:val="171717"/>
        </w:rPr>
        <w:t xml:space="preserve">I recognize that gender is fluid and shifting throughout our lives and that how we feel in our bodies may not always correspond to public conceptions of gender or the gender we assigned at birth, often out of a confusion among medical professionals between “sex” and “gender.”  In the interest of inclusivity, if you have a preferred pronoun or other linguistic marker related to self-definition, please do let me know.  It’s of course okay for pronouns to change during our time together too, but please know communication helps and mistakes happen.  </w:t>
      </w:r>
      <w:r w:rsidRPr="0096494D">
        <w:rPr>
          <w:rFonts w:ascii="Times New Roman" w:hAnsi="Times New Roman" w:cs="Times New Roman"/>
          <w:color w:val="171717"/>
        </w:rPr>
        <w:lastRenderedPageBreak/>
        <w:t xml:space="preserve">Note that if you change your preferred pronouns, you need to let those around you know so they don’t unintentionally disrespect you.  Part of why we have class as a community space is so we can practice healthier ways of communicating with one another than in past circumstances.    </w:t>
      </w:r>
    </w:p>
    <w:p w14:paraId="32EDE743" w14:textId="77777777" w:rsidR="0096494D" w:rsidRPr="0096494D" w:rsidRDefault="0096494D" w:rsidP="0096494D">
      <w:pPr>
        <w:rPr>
          <w:rFonts w:ascii="Times New Roman" w:eastAsia="Times" w:hAnsi="Times New Roman" w:cs="Times New Roman"/>
          <w:b/>
          <w:color w:val="1D1B11"/>
        </w:rPr>
      </w:pPr>
    </w:p>
    <w:p w14:paraId="6BCDB8A0"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Accommodations &amp; Disabilities</w:t>
      </w:r>
    </w:p>
    <w:p w14:paraId="4E30B04F" w14:textId="77777777" w:rsidR="0096494D" w:rsidRPr="0096494D" w:rsidRDefault="0096494D" w:rsidP="0096494D">
      <w:pPr>
        <w:rPr>
          <w:rFonts w:ascii="Times New Roman" w:eastAsia="Times" w:hAnsi="Times New Roman" w:cs="Times New Roman"/>
          <w:b/>
          <w:color w:val="1D1B11"/>
        </w:rPr>
      </w:pPr>
    </w:p>
    <w:p w14:paraId="3CE8ACFA" w14:textId="77777777" w:rsidR="0096494D" w:rsidRPr="0096494D" w:rsidRDefault="0096494D" w:rsidP="0096494D">
      <w:pPr>
        <w:ind w:left="360"/>
        <w:rPr>
          <w:rFonts w:ascii="Times New Roman" w:eastAsia="Times" w:hAnsi="Times New Roman" w:cs="Times New Roman"/>
          <w:bCs/>
          <w:color w:val="1D1B11"/>
        </w:rPr>
      </w:pPr>
      <w:r w:rsidRPr="0096494D">
        <w:rPr>
          <w:rFonts w:ascii="Times New Roman" w:eastAsia="Times" w:hAnsi="Times New Roman" w:cs="Times New Roman"/>
          <w:bCs/>
          <w:color w:val="1D1B11"/>
        </w:rPr>
        <w:t>Students with disabilities must get a letter from the university documenting them.  I am not a healthcare professional, and you do not need to submit doctors’ notes to me or disclose any disabilities.  Please refer to CU Denver’s website for services to document disabilities.  Documented disabilities are not retroactive for missed assignments.  Professors are required by law to accommodate students with documented disabilities.</w:t>
      </w:r>
    </w:p>
    <w:p w14:paraId="4540CA56" w14:textId="77777777" w:rsidR="0096494D" w:rsidRPr="0096494D" w:rsidRDefault="0096494D" w:rsidP="0096494D">
      <w:pPr>
        <w:rPr>
          <w:rFonts w:ascii="Times New Roman" w:eastAsia="Times" w:hAnsi="Times New Roman" w:cs="Times New Roman"/>
          <w:b/>
          <w:color w:val="1D1B11"/>
        </w:rPr>
      </w:pPr>
    </w:p>
    <w:p w14:paraId="619F2513" w14:textId="77777777" w:rsidR="0096494D" w:rsidRPr="0096494D" w:rsidRDefault="0096494D" w:rsidP="0096494D">
      <w:pPr>
        <w:rPr>
          <w:rFonts w:ascii="Times New Roman" w:eastAsia="Times" w:hAnsi="Times New Roman" w:cs="Times New Roman"/>
          <w:b/>
          <w:color w:val="1D1B11"/>
        </w:rPr>
      </w:pPr>
      <w:r w:rsidRPr="0096494D">
        <w:rPr>
          <w:rFonts w:ascii="Times New Roman" w:eastAsia="Times" w:hAnsi="Times New Roman" w:cs="Times New Roman"/>
          <w:b/>
          <w:color w:val="1D1B11"/>
        </w:rPr>
        <w:t>Plagiarism / Academic Dishonesty</w:t>
      </w:r>
    </w:p>
    <w:p w14:paraId="315E2FF5" w14:textId="77777777" w:rsidR="0096494D" w:rsidRPr="0096494D" w:rsidRDefault="0096494D" w:rsidP="0096494D">
      <w:pPr>
        <w:rPr>
          <w:rFonts w:ascii="Times New Roman" w:eastAsia="Times" w:hAnsi="Times New Roman" w:cs="Times New Roman"/>
          <w:color w:val="1D1B11"/>
        </w:rPr>
      </w:pPr>
    </w:p>
    <w:p w14:paraId="05628C9E" w14:textId="77777777" w:rsidR="0096494D" w:rsidRPr="0096494D" w:rsidRDefault="0096494D" w:rsidP="0096494D">
      <w:pPr>
        <w:ind w:left="360"/>
        <w:rPr>
          <w:rFonts w:ascii="Times New Roman" w:eastAsia="Times" w:hAnsi="Times New Roman" w:cs="Times New Roman"/>
          <w:color w:val="1D1B11"/>
        </w:rPr>
      </w:pPr>
      <w:r w:rsidRPr="0096494D">
        <w:rPr>
          <w:rFonts w:ascii="Times New Roman" w:eastAsia="Times" w:hAnsi="Times New Roman" w:cs="Times New Roman"/>
          <w:color w:val="1D1B11"/>
        </w:rPr>
        <w:t xml:space="preserve">Plagiarism, whether intentional or not, is grounds for failing grades, failing courses, and disciplinary measures up to and including expulsion from the university.  </w:t>
      </w:r>
      <w:r w:rsidRPr="0096494D">
        <w:rPr>
          <w:rFonts w:ascii="Times New Roman" w:eastAsia="Times" w:hAnsi="Times New Roman" w:cs="Times New Roman"/>
          <w:b/>
          <w:bCs/>
          <w:color w:val="1D1B11"/>
        </w:rPr>
        <w:t>This includes A.I. generated essays in part or in whole</w:t>
      </w:r>
      <w:r w:rsidRPr="0096494D">
        <w:rPr>
          <w:rFonts w:ascii="Times New Roman" w:eastAsia="Times" w:hAnsi="Times New Roman" w:cs="Times New Roman"/>
          <w:color w:val="1D1B11"/>
        </w:rPr>
        <w:t xml:space="preserve">. Turning in essays previously written for other courses that you wrote is still considered academically dishonest. </w:t>
      </w:r>
    </w:p>
    <w:p w14:paraId="30B94F3C" w14:textId="77777777" w:rsidR="0096494D" w:rsidRPr="0096494D" w:rsidRDefault="0096494D" w:rsidP="0096494D">
      <w:pPr>
        <w:adjustRightInd w:val="0"/>
        <w:rPr>
          <w:rFonts w:ascii="Times New Roman" w:hAnsi="Times New Roman" w:cs="Times New Roman"/>
          <w:color w:val="000000"/>
        </w:rPr>
      </w:pPr>
    </w:p>
    <w:p w14:paraId="50216F5D" w14:textId="77777777" w:rsidR="0096494D" w:rsidRPr="0096494D" w:rsidRDefault="0096494D" w:rsidP="0096494D">
      <w:pPr>
        <w:adjustRightInd w:val="0"/>
        <w:rPr>
          <w:rFonts w:ascii="Times New Roman" w:hAnsi="Times New Roman" w:cs="Times New Roman"/>
          <w:color w:val="000000"/>
        </w:rPr>
      </w:pPr>
    </w:p>
    <w:p w14:paraId="2DBA0FF6" w14:textId="77777777" w:rsidR="0096494D" w:rsidRPr="0096494D" w:rsidRDefault="0096494D" w:rsidP="0096494D">
      <w:pPr>
        <w:adjustRightInd w:val="0"/>
        <w:rPr>
          <w:rFonts w:ascii="Times New Roman" w:hAnsi="Times New Roman" w:cs="Times New Roman"/>
          <w:b/>
          <w:bCs/>
          <w:color w:val="000000"/>
        </w:rPr>
      </w:pPr>
      <w:r w:rsidRPr="0096494D">
        <w:rPr>
          <w:rFonts w:ascii="Times New Roman" w:hAnsi="Times New Roman" w:cs="Times New Roman"/>
          <w:b/>
          <w:bCs/>
          <w:color w:val="000000"/>
        </w:rPr>
        <w:t>Course schedule</w:t>
      </w:r>
    </w:p>
    <w:p w14:paraId="56032DA7" w14:textId="77777777" w:rsidR="0096494D" w:rsidRPr="0096494D" w:rsidRDefault="0096494D" w:rsidP="0096494D">
      <w:pPr>
        <w:pStyle w:val="ListParagraph"/>
        <w:adjustRightInd w:val="0"/>
        <w:ind w:left="1080"/>
        <w:rPr>
          <w:b/>
          <w:bCs/>
          <w:color w:val="000000"/>
          <w:sz w:val="24"/>
          <w:szCs w:val="24"/>
        </w:rPr>
      </w:pPr>
    </w:p>
    <w:p w14:paraId="52FB3EFA" w14:textId="77777777" w:rsidR="0096494D" w:rsidRPr="0096494D" w:rsidRDefault="0096494D" w:rsidP="0096494D">
      <w:pPr>
        <w:adjustRightInd w:val="0"/>
        <w:rPr>
          <w:rFonts w:ascii="Times New Roman" w:hAnsi="Times New Roman" w:cs="Times New Roman"/>
          <w:color w:val="000000"/>
        </w:rPr>
      </w:pPr>
      <w:r w:rsidRPr="0096494D">
        <w:rPr>
          <w:rFonts w:ascii="Times New Roman" w:hAnsi="Times New Roman" w:cs="Times New Roman"/>
          <w:color w:val="000000"/>
        </w:rPr>
        <w:t>We will generally stay on this schedule, but I reserve the right to alter the reading schedule at any time. If you miss class, it is your responsibility to verify the reading and/or assignment for the next class so you can prepare accordingly.</w:t>
      </w:r>
    </w:p>
    <w:p w14:paraId="0BABD876" w14:textId="77777777" w:rsidR="0096494D" w:rsidRPr="0096494D" w:rsidRDefault="0096494D" w:rsidP="0096494D">
      <w:pPr>
        <w:adjustRightInd w:val="0"/>
        <w:rPr>
          <w:rFonts w:ascii="Times New Roman" w:hAnsi="Times New Roman" w:cs="Times New Roman"/>
          <w:color w:val="000000"/>
        </w:rPr>
      </w:pPr>
    </w:p>
    <w:p w14:paraId="5A9BDFF6" w14:textId="77777777" w:rsidR="0096494D" w:rsidRPr="0096494D" w:rsidRDefault="0096494D" w:rsidP="0096494D">
      <w:pPr>
        <w:adjustRightInd w:val="0"/>
        <w:rPr>
          <w:rFonts w:ascii="Times New Roman" w:hAnsi="Times New Roman" w:cs="Times New Roman"/>
          <w:color w:val="000000"/>
        </w:rPr>
      </w:pPr>
      <w:r w:rsidRPr="0096494D">
        <w:rPr>
          <w:rFonts w:ascii="Times New Roman" w:hAnsi="Times New Roman" w:cs="Times New Roman"/>
          <w:color w:val="000000"/>
        </w:rPr>
        <w:t>* Please note that due dates for commonplace book assignments and formal reading responses are NOT listed below in the course schedule. They will vary and will show up in your to do list in Canvas.  It’s your responsibility to be attentive in class to those instructions.</w:t>
      </w:r>
    </w:p>
    <w:p w14:paraId="28EBC9F1" w14:textId="77777777" w:rsidR="0096494D" w:rsidRPr="0096494D" w:rsidRDefault="0096494D" w:rsidP="0096494D">
      <w:pPr>
        <w:pStyle w:val="BodyText"/>
        <w:rPr>
          <w:sz w:val="24"/>
          <w:szCs w:val="24"/>
        </w:rPr>
      </w:pPr>
      <w:r w:rsidRPr="0096494D">
        <w:rPr>
          <w:noProof/>
          <w:sz w:val="24"/>
          <w:szCs w:val="24"/>
        </w:rPr>
        <mc:AlternateContent>
          <mc:Choice Requires="wps">
            <w:drawing>
              <wp:anchor distT="0" distB="0" distL="0" distR="0" simplePos="0" relativeHeight="251659264" behindDoc="1" locked="0" layoutInCell="1" allowOverlap="1" wp14:anchorId="6BB0BE86" wp14:editId="768A114A">
                <wp:simplePos x="0" y="0"/>
                <wp:positionH relativeFrom="page">
                  <wp:posOffset>952500</wp:posOffset>
                </wp:positionH>
                <wp:positionV relativeFrom="paragraph">
                  <wp:posOffset>146725</wp:posOffset>
                </wp:positionV>
                <wp:extent cx="5867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2405220" id="Graphic 3" o:spid="_x0000_s1026" style="position:absolute;margin-left:75pt;margin-top:11.55pt;width:46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" path="m,l5867400,e" filled="f" strokecolor="#878787" strokeweight="1pt">
                <v:path arrowok="t"/>
                <w10:wrap type="topAndBottom" anchorx="page"/>
              </v:shape>
            </w:pict>
          </mc:Fallback>
        </mc:AlternateContent>
      </w:r>
    </w:p>
    <w:p w14:paraId="78AEF9C4" w14:textId="77777777" w:rsidR="0096494D" w:rsidRPr="0096494D" w:rsidRDefault="0096494D" w:rsidP="0096494D">
      <w:pPr>
        <w:pStyle w:val="Heading1"/>
        <w:rPr>
          <w:spacing w:val="-2"/>
          <w:sz w:val="24"/>
          <w:szCs w:val="24"/>
        </w:rPr>
      </w:pPr>
    </w:p>
    <w:p w14:paraId="7D753A87" w14:textId="7C88DCA1" w:rsidR="0096494D" w:rsidRPr="0096494D" w:rsidRDefault="0096494D" w:rsidP="00427F52">
      <w:pPr>
        <w:rPr>
          <w:rFonts w:ascii="Times New Roman" w:hAnsi="Times New Roman" w:cs="Times New Roman"/>
          <w:b/>
          <w:bCs/>
        </w:rPr>
      </w:pPr>
      <w:r w:rsidRPr="0096494D">
        <w:rPr>
          <w:rFonts w:ascii="Times New Roman" w:hAnsi="Times New Roman" w:cs="Times New Roman"/>
          <w:b/>
          <w:bCs/>
        </w:rPr>
        <w:t>Course Schedule</w:t>
      </w:r>
    </w:p>
    <w:p w14:paraId="25E59814" w14:textId="77777777" w:rsidR="004643A6" w:rsidRPr="0096494D" w:rsidRDefault="004643A6" w:rsidP="006272F1">
      <w:pPr>
        <w:rPr>
          <w:rFonts w:ascii="Times New Roman" w:hAnsi="Times New Roman" w:cs="Times New Roman"/>
        </w:rPr>
      </w:pPr>
    </w:p>
    <w:p w14:paraId="3B4AC488" w14:textId="13DE7346"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 1: Introduction</w:t>
      </w:r>
    </w:p>
    <w:p w14:paraId="1C605589" w14:textId="77777777" w:rsidR="006272F1" w:rsidRPr="0096494D" w:rsidRDefault="006272F1" w:rsidP="006272F1">
      <w:pPr>
        <w:rPr>
          <w:rFonts w:ascii="Times New Roman" w:hAnsi="Times New Roman" w:cs="Times New Roman"/>
        </w:rPr>
      </w:pPr>
    </w:p>
    <w:p w14:paraId="37346437" w14:textId="14884663" w:rsidR="006272F1" w:rsidRPr="0096494D" w:rsidRDefault="00D23D85" w:rsidP="004643A6">
      <w:pPr>
        <w:ind w:left="360"/>
        <w:rPr>
          <w:rFonts w:ascii="Times New Roman" w:hAnsi="Times New Roman" w:cs="Times New Roman"/>
        </w:rPr>
      </w:pPr>
      <w:r w:rsidRPr="0096494D">
        <w:rPr>
          <w:rFonts w:ascii="Times New Roman" w:hAnsi="Times New Roman" w:cs="Times New Roman"/>
        </w:rPr>
        <w:t>January</w:t>
      </w:r>
      <w:r w:rsidR="006272F1" w:rsidRPr="0096494D">
        <w:rPr>
          <w:rFonts w:ascii="Times New Roman" w:hAnsi="Times New Roman" w:cs="Times New Roman"/>
        </w:rPr>
        <w:t xml:space="preserve"> 1</w:t>
      </w:r>
      <w:r w:rsidRPr="0096494D">
        <w:rPr>
          <w:rFonts w:ascii="Times New Roman" w:hAnsi="Times New Roman" w:cs="Times New Roman"/>
        </w:rPr>
        <w:t>6</w:t>
      </w:r>
      <w:r w:rsidR="006272F1" w:rsidRPr="0096494D">
        <w:rPr>
          <w:rFonts w:ascii="Times New Roman" w:hAnsi="Times New Roman" w:cs="Times New Roman"/>
        </w:rPr>
        <w:t>:</w:t>
      </w:r>
      <w:r w:rsidR="004643A6" w:rsidRPr="0096494D">
        <w:rPr>
          <w:rFonts w:ascii="Times New Roman" w:hAnsi="Times New Roman" w:cs="Times New Roman"/>
        </w:rPr>
        <w:t xml:space="preserve"> Course Introduction</w:t>
      </w:r>
    </w:p>
    <w:p w14:paraId="5A5539C2" w14:textId="573D863E" w:rsidR="006272F1" w:rsidRPr="0096494D" w:rsidRDefault="006272F1" w:rsidP="004643A6">
      <w:pPr>
        <w:ind w:left="360"/>
        <w:rPr>
          <w:rFonts w:ascii="Times New Roman" w:hAnsi="Times New Roman" w:cs="Times New Roman"/>
        </w:rPr>
      </w:pPr>
      <w:r w:rsidRPr="0096494D">
        <w:rPr>
          <w:rFonts w:ascii="Times New Roman" w:hAnsi="Times New Roman" w:cs="Times New Roman"/>
          <w:b/>
          <w:bCs/>
        </w:rPr>
        <w:t xml:space="preserve">Homework: </w:t>
      </w:r>
      <w:r w:rsidRPr="0096494D">
        <w:rPr>
          <w:rFonts w:ascii="Times New Roman" w:hAnsi="Times New Roman" w:cs="Times New Roman"/>
        </w:rPr>
        <w:t xml:space="preserve">Read Karl </w:t>
      </w:r>
      <w:r w:rsidRPr="0096494D">
        <w:rPr>
          <w:rFonts w:ascii="Times New Roman" w:hAnsi="Times New Roman" w:cs="Times New Roman"/>
        </w:rPr>
        <w:t>Marx’s Theses on Feuerbach</w:t>
      </w:r>
      <w:r w:rsidR="00FA46A8">
        <w:rPr>
          <w:rFonts w:ascii="Times New Roman" w:hAnsi="Times New Roman" w:cs="Times New Roman"/>
        </w:rPr>
        <w:t xml:space="preserve"> and Herbert Marcuse, “Philosophy and Critical Theory”</w:t>
      </w:r>
    </w:p>
    <w:p w14:paraId="0A29E6EC" w14:textId="74FD4C99" w:rsidR="006272F1" w:rsidRPr="0096494D" w:rsidRDefault="004643A6" w:rsidP="004643A6">
      <w:pPr>
        <w:ind w:left="360"/>
        <w:rPr>
          <w:rFonts w:ascii="Times New Roman" w:hAnsi="Times New Roman" w:cs="Times New Roman"/>
        </w:rPr>
      </w:pPr>
      <w:hyperlink r:id="rId9" w:history="1">
        <w:r w:rsidRPr="0096494D">
          <w:rPr>
            <w:rStyle w:val="Hyperlink"/>
            <w:rFonts w:ascii="Times New Roman" w:hAnsi="Times New Roman" w:cs="Times New Roman"/>
          </w:rPr>
          <w:t>https://www.marxists.org/archive/marx/works/184</w:t>
        </w:r>
        <w:r w:rsidRPr="0096494D">
          <w:rPr>
            <w:rStyle w:val="Hyperlink"/>
            <w:rFonts w:ascii="Times New Roman" w:hAnsi="Times New Roman" w:cs="Times New Roman"/>
          </w:rPr>
          <w:t>5</w:t>
        </w:r>
        <w:r w:rsidRPr="0096494D">
          <w:rPr>
            <w:rStyle w:val="Hyperlink"/>
            <w:rFonts w:ascii="Times New Roman" w:hAnsi="Times New Roman" w:cs="Times New Roman"/>
          </w:rPr>
          <w:t>/theses/theses.pdf</w:t>
        </w:r>
      </w:hyperlink>
    </w:p>
    <w:p w14:paraId="3365EFD5" w14:textId="7F526284" w:rsidR="0002217A" w:rsidRPr="0096494D" w:rsidRDefault="0002217A" w:rsidP="004643A6">
      <w:pPr>
        <w:ind w:left="360"/>
        <w:rPr>
          <w:rFonts w:ascii="Times New Roman" w:hAnsi="Times New Roman" w:cs="Times New Roman"/>
        </w:rPr>
      </w:pPr>
      <w:r w:rsidRPr="0096494D">
        <w:rPr>
          <w:rFonts w:ascii="Times New Roman" w:hAnsi="Times New Roman" w:cs="Times New Roman"/>
        </w:rPr>
        <w:t xml:space="preserve">Read over Dr. Green’s terms </w:t>
      </w:r>
      <w:r w:rsidR="008B2104" w:rsidRPr="0096494D">
        <w:rPr>
          <w:rFonts w:ascii="Times New Roman" w:hAnsi="Times New Roman" w:cs="Times New Roman"/>
        </w:rPr>
        <w:t>and</w:t>
      </w:r>
      <w:r w:rsidRPr="0096494D">
        <w:rPr>
          <w:rFonts w:ascii="Times New Roman" w:hAnsi="Times New Roman" w:cs="Times New Roman"/>
        </w:rPr>
        <w:t xml:space="preserve"> </w:t>
      </w:r>
      <w:proofErr w:type="gramStart"/>
      <w:r w:rsidRPr="0096494D">
        <w:rPr>
          <w:rFonts w:ascii="Times New Roman" w:hAnsi="Times New Roman" w:cs="Times New Roman"/>
        </w:rPr>
        <w:t>definition</w:t>
      </w:r>
      <w:r w:rsidR="008B2104" w:rsidRPr="0096494D">
        <w:rPr>
          <w:rFonts w:ascii="Times New Roman" w:hAnsi="Times New Roman" w:cs="Times New Roman"/>
        </w:rPr>
        <w:t>s</w:t>
      </w:r>
      <w:proofErr w:type="gramEnd"/>
    </w:p>
    <w:p w14:paraId="1DBC17D7" w14:textId="77777777" w:rsidR="004643A6" w:rsidRPr="0096494D" w:rsidRDefault="004643A6" w:rsidP="004643A6">
      <w:pPr>
        <w:ind w:left="360"/>
        <w:rPr>
          <w:rFonts w:ascii="Times New Roman" w:hAnsi="Times New Roman" w:cs="Times New Roman"/>
        </w:rPr>
      </w:pPr>
    </w:p>
    <w:p w14:paraId="2A131EEB" w14:textId="7C3030D4" w:rsidR="006272F1" w:rsidRPr="0096494D" w:rsidRDefault="00D23D85" w:rsidP="004643A6">
      <w:pPr>
        <w:ind w:left="360"/>
        <w:rPr>
          <w:rFonts w:ascii="Times New Roman" w:hAnsi="Times New Roman" w:cs="Times New Roman"/>
        </w:rPr>
      </w:pPr>
      <w:r w:rsidRPr="0096494D">
        <w:rPr>
          <w:rFonts w:ascii="Times New Roman" w:hAnsi="Times New Roman" w:cs="Times New Roman"/>
        </w:rPr>
        <w:t>January 18</w:t>
      </w:r>
      <w:r w:rsidR="006272F1" w:rsidRPr="0096494D">
        <w:rPr>
          <w:rFonts w:ascii="Times New Roman" w:hAnsi="Times New Roman" w:cs="Times New Roman"/>
        </w:rPr>
        <w:t>:</w:t>
      </w:r>
      <w:r w:rsidR="004643A6" w:rsidRPr="0096494D">
        <w:rPr>
          <w:rFonts w:ascii="Times New Roman" w:hAnsi="Times New Roman" w:cs="Times New Roman"/>
        </w:rPr>
        <w:t xml:space="preserve"> Introduction to Material Critique</w:t>
      </w:r>
    </w:p>
    <w:p w14:paraId="050F18E9" w14:textId="3E1977D4" w:rsidR="006272F1" w:rsidRPr="0096494D" w:rsidRDefault="006272F1" w:rsidP="004643A6">
      <w:pPr>
        <w:ind w:left="360"/>
        <w:rPr>
          <w:rFonts w:ascii="Times New Roman" w:hAnsi="Times New Roman" w:cs="Times New Roman"/>
        </w:rPr>
      </w:pPr>
      <w:r w:rsidRPr="0096494D">
        <w:rPr>
          <w:rFonts w:ascii="Times New Roman" w:hAnsi="Times New Roman" w:cs="Times New Roman"/>
          <w:b/>
          <w:bCs/>
        </w:rPr>
        <w:t>Homework:</w:t>
      </w:r>
      <w:r w:rsidR="002812B8" w:rsidRPr="0096494D">
        <w:rPr>
          <w:rFonts w:ascii="Times New Roman" w:hAnsi="Times New Roman" w:cs="Times New Roman"/>
          <w:b/>
          <w:bCs/>
        </w:rPr>
        <w:t xml:space="preserve"> </w:t>
      </w:r>
      <w:r w:rsidR="002812B8" w:rsidRPr="0096494D">
        <w:rPr>
          <w:rFonts w:ascii="Times New Roman" w:hAnsi="Times New Roman" w:cs="Times New Roman"/>
        </w:rPr>
        <w:t>Read the following background pages on Hegelian Dialectics:</w:t>
      </w:r>
    </w:p>
    <w:p w14:paraId="715A3C1C" w14:textId="6921EFA6" w:rsidR="002812B8" w:rsidRPr="0096494D" w:rsidRDefault="002812B8" w:rsidP="004643A6">
      <w:pPr>
        <w:ind w:left="360"/>
        <w:rPr>
          <w:rFonts w:ascii="Times New Roman" w:hAnsi="Times New Roman" w:cs="Times New Roman"/>
        </w:rPr>
      </w:pPr>
      <w:r w:rsidRPr="0096494D">
        <w:rPr>
          <w:rFonts w:ascii="Times New Roman" w:hAnsi="Times New Roman" w:cs="Times New Roman"/>
        </w:rPr>
        <w:t xml:space="preserve">1. </w:t>
      </w:r>
      <w:hyperlink r:id="rId10" w:history="1">
        <w:r w:rsidRPr="0096494D">
          <w:rPr>
            <w:rStyle w:val="Hyperlink"/>
            <w:rFonts w:ascii="Times New Roman" w:hAnsi="Times New Roman" w:cs="Times New Roman"/>
          </w:rPr>
          <w:t>https://plato.stanford.edu/entries/hegel-dialectics/</w:t>
        </w:r>
      </w:hyperlink>
    </w:p>
    <w:p w14:paraId="0F28D9B1" w14:textId="3AC10258" w:rsidR="002812B8" w:rsidRPr="0096494D" w:rsidRDefault="002812B8" w:rsidP="002812B8">
      <w:pPr>
        <w:ind w:left="360"/>
        <w:rPr>
          <w:rFonts w:ascii="Times New Roman" w:hAnsi="Times New Roman" w:cs="Times New Roman"/>
        </w:rPr>
      </w:pPr>
      <w:r w:rsidRPr="0096494D">
        <w:rPr>
          <w:rFonts w:ascii="Times New Roman" w:hAnsi="Times New Roman" w:cs="Times New Roman"/>
        </w:rPr>
        <w:t xml:space="preserve">2. </w:t>
      </w:r>
      <w:hyperlink r:id="rId11" w:history="1">
        <w:r w:rsidRPr="0096494D">
          <w:rPr>
            <w:rStyle w:val="Hyperlink"/>
            <w:rFonts w:ascii="Times New Roman" w:hAnsi="Times New Roman" w:cs="Times New Roman"/>
          </w:rPr>
          <w:t>https://plato.stanford.edu/entries/hegel-dialectics/#HegeDescHisDialMeth</w:t>
        </w:r>
      </w:hyperlink>
    </w:p>
    <w:p w14:paraId="46FBEB4B" w14:textId="77777777" w:rsidR="006272F1" w:rsidRPr="0096494D" w:rsidRDefault="006272F1" w:rsidP="006272F1">
      <w:pPr>
        <w:rPr>
          <w:rFonts w:ascii="Times New Roman" w:hAnsi="Times New Roman" w:cs="Times New Roman"/>
        </w:rPr>
      </w:pPr>
    </w:p>
    <w:p w14:paraId="1CB38B4E" w14:textId="08C61283"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2</w:t>
      </w:r>
      <w:r w:rsidRPr="0096494D">
        <w:rPr>
          <w:rFonts w:ascii="Times New Roman" w:hAnsi="Times New Roman" w:cs="Times New Roman"/>
          <w:b/>
          <w:bCs/>
        </w:rPr>
        <w:t>:</w:t>
      </w:r>
      <w:r w:rsidR="004643A6" w:rsidRPr="0096494D">
        <w:rPr>
          <w:rFonts w:ascii="Times New Roman" w:hAnsi="Times New Roman" w:cs="Times New Roman"/>
          <w:b/>
          <w:bCs/>
        </w:rPr>
        <w:t xml:space="preserve"> Germany and Europe During the Nineteenth Century: Counter-Enlightenment</w:t>
      </w:r>
    </w:p>
    <w:p w14:paraId="30A215B4" w14:textId="77777777" w:rsidR="006272F1" w:rsidRPr="0096494D" w:rsidRDefault="006272F1" w:rsidP="006272F1">
      <w:pPr>
        <w:rPr>
          <w:rFonts w:ascii="Times New Roman" w:hAnsi="Times New Roman" w:cs="Times New Roman"/>
        </w:rPr>
      </w:pPr>
    </w:p>
    <w:p w14:paraId="0EFDB4D4" w14:textId="0177FB3C" w:rsidR="006272F1" w:rsidRPr="0096494D" w:rsidRDefault="00D23D85" w:rsidP="004643A6">
      <w:pPr>
        <w:ind w:left="360"/>
        <w:rPr>
          <w:rFonts w:ascii="Times New Roman" w:hAnsi="Times New Roman" w:cs="Times New Roman"/>
        </w:rPr>
      </w:pPr>
      <w:r w:rsidRPr="0096494D">
        <w:rPr>
          <w:rFonts w:ascii="Times New Roman" w:hAnsi="Times New Roman" w:cs="Times New Roman"/>
        </w:rPr>
        <w:t>January 23</w:t>
      </w:r>
      <w:r w:rsidR="006272F1" w:rsidRPr="0096494D">
        <w:rPr>
          <w:rFonts w:ascii="Times New Roman" w:hAnsi="Times New Roman" w:cs="Times New Roman"/>
        </w:rPr>
        <w:t>:</w:t>
      </w:r>
      <w:r w:rsidR="004643A6" w:rsidRPr="0096494D">
        <w:rPr>
          <w:rFonts w:ascii="Times New Roman" w:hAnsi="Times New Roman" w:cs="Times New Roman"/>
        </w:rPr>
        <w:t xml:space="preserve"> Hegelian Dialectic and Historical Consciousness</w:t>
      </w:r>
      <w:r w:rsidR="002812B8" w:rsidRPr="0096494D">
        <w:rPr>
          <w:rFonts w:ascii="Times New Roman" w:hAnsi="Times New Roman" w:cs="Times New Roman"/>
        </w:rPr>
        <w:t xml:space="preserve"> / Early Liberal Progressivism</w:t>
      </w:r>
    </w:p>
    <w:p w14:paraId="753862EF" w14:textId="772256B8" w:rsidR="006272F1" w:rsidRPr="0096494D" w:rsidRDefault="006272F1" w:rsidP="004643A6">
      <w:pPr>
        <w:ind w:left="360"/>
        <w:rPr>
          <w:rFonts w:ascii="Times New Roman" w:hAnsi="Times New Roman" w:cs="Times New Roman"/>
        </w:rPr>
      </w:pPr>
      <w:r w:rsidRPr="0096494D">
        <w:rPr>
          <w:rFonts w:ascii="Times New Roman" w:hAnsi="Times New Roman" w:cs="Times New Roman"/>
          <w:b/>
          <w:bCs/>
        </w:rPr>
        <w:t xml:space="preserve">Homework: </w:t>
      </w:r>
      <w:r w:rsidR="002812B8" w:rsidRPr="0096494D">
        <w:rPr>
          <w:rFonts w:ascii="Times New Roman" w:hAnsi="Times New Roman" w:cs="Times New Roman"/>
        </w:rPr>
        <w:t xml:space="preserve">Read Marx and Engels, </w:t>
      </w:r>
      <w:r w:rsidR="002812B8" w:rsidRPr="0096494D">
        <w:rPr>
          <w:rFonts w:ascii="Times New Roman" w:hAnsi="Times New Roman" w:cs="Times New Roman"/>
          <w:i/>
          <w:iCs/>
        </w:rPr>
        <w:t>The Communist Manifesto</w:t>
      </w:r>
    </w:p>
    <w:p w14:paraId="5DACFC91" w14:textId="21D45AF2" w:rsidR="008B2104" w:rsidRPr="0096494D" w:rsidRDefault="008B2104" w:rsidP="004643A6">
      <w:pPr>
        <w:ind w:left="360"/>
        <w:rPr>
          <w:rFonts w:ascii="Times New Roman" w:hAnsi="Times New Roman" w:cs="Times New Roman"/>
        </w:rPr>
      </w:pPr>
      <w:hyperlink r:id="rId12" w:history="1">
        <w:r w:rsidRPr="0096494D">
          <w:rPr>
            <w:rStyle w:val="Hyperlink"/>
            <w:rFonts w:ascii="Times New Roman" w:hAnsi="Times New Roman" w:cs="Times New Roman"/>
          </w:rPr>
          <w:t>https://www.marxists.org/archive</w:t>
        </w:r>
        <w:r w:rsidRPr="0096494D">
          <w:rPr>
            <w:rStyle w:val="Hyperlink"/>
            <w:rFonts w:ascii="Times New Roman" w:hAnsi="Times New Roman" w:cs="Times New Roman"/>
          </w:rPr>
          <w:t>/</w:t>
        </w:r>
        <w:r w:rsidRPr="0096494D">
          <w:rPr>
            <w:rStyle w:val="Hyperlink"/>
            <w:rFonts w:ascii="Times New Roman" w:hAnsi="Times New Roman" w:cs="Times New Roman"/>
          </w:rPr>
          <w:t>marx/works/download/pdf/Manifesto.pdf</w:t>
        </w:r>
      </w:hyperlink>
    </w:p>
    <w:p w14:paraId="0F3854A0" w14:textId="77777777" w:rsidR="006272F1" w:rsidRPr="0096494D" w:rsidRDefault="006272F1" w:rsidP="008B2104">
      <w:pPr>
        <w:rPr>
          <w:rFonts w:ascii="Times New Roman" w:hAnsi="Times New Roman" w:cs="Times New Roman"/>
        </w:rPr>
      </w:pPr>
    </w:p>
    <w:p w14:paraId="7F1343E1" w14:textId="023386F6" w:rsidR="006272F1" w:rsidRPr="0096494D" w:rsidRDefault="00D23D85" w:rsidP="004643A6">
      <w:pPr>
        <w:ind w:left="360"/>
        <w:rPr>
          <w:rFonts w:ascii="Times New Roman" w:hAnsi="Times New Roman" w:cs="Times New Roman"/>
        </w:rPr>
      </w:pPr>
      <w:r w:rsidRPr="0096494D">
        <w:rPr>
          <w:rFonts w:ascii="Times New Roman" w:hAnsi="Times New Roman" w:cs="Times New Roman"/>
        </w:rPr>
        <w:t>January 25</w:t>
      </w:r>
      <w:r w:rsidR="006272F1" w:rsidRPr="0096494D">
        <w:rPr>
          <w:rFonts w:ascii="Times New Roman" w:hAnsi="Times New Roman" w:cs="Times New Roman"/>
        </w:rPr>
        <w:t>:</w:t>
      </w:r>
      <w:r w:rsidR="00FE1954" w:rsidRPr="0096494D">
        <w:rPr>
          <w:rFonts w:ascii="Times New Roman" w:hAnsi="Times New Roman" w:cs="Times New Roman"/>
        </w:rPr>
        <w:t xml:space="preserve"> Basic Marxian terminology</w:t>
      </w:r>
    </w:p>
    <w:p w14:paraId="21201310" w14:textId="5B17C6F0" w:rsidR="006272F1" w:rsidRPr="0096494D" w:rsidRDefault="006272F1" w:rsidP="004643A6">
      <w:pPr>
        <w:ind w:left="360"/>
        <w:rPr>
          <w:rFonts w:ascii="Times New Roman" w:hAnsi="Times New Roman" w:cs="Times New Roman"/>
        </w:rPr>
      </w:pPr>
      <w:r w:rsidRPr="0096494D">
        <w:rPr>
          <w:rFonts w:ascii="Times New Roman" w:hAnsi="Times New Roman" w:cs="Times New Roman"/>
          <w:b/>
          <w:bCs/>
        </w:rPr>
        <w:t>Homework:</w:t>
      </w:r>
      <w:r w:rsidR="00FE1954" w:rsidRPr="0096494D">
        <w:rPr>
          <w:rFonts w:ascii="Times New Roman" w:hAnsi="Times New Roman" w:cs="Times New Roman"/>
          <w:b/>
          <w:bCs/>
        </w:rPr>
        <w:t xml:space="preserve"> </w:t>
      </w:r>
      <w:r w:rsidR="00FE1954" w:rsidRPr="0096494D">
        <w:rPr>
          <w:rFonts w:ascii="Times New Roman" w:hAnsi="Times New Roman" w:cs="Times New Roman"/>
        </w:rPr>
        <w:t xml:space="preserve">Read Schmitt’s </w:t>
      </w:r>
      <w:r w:rsidR="00FE1954" w:rsidRPr="0096494D">
        <w:rPr>
          <w:rFonts w:ascii="Times New Roman" w:hAnsi="Times New Roman" w:cs="Times New Roman"/>
          <w:i/>
          <w:iCs/>
        </w:rPr>
        <w:t>Political Theology</w:t>
      </w:r>
      <w:r w:rsidR="002D072C" w:rsidRPr="0096494D">
        <w:rPr>
          <w:rFonts w:ascii="Times New Roman" w:hAnsi="Times New Roman" w:cs="Times New Roman"/>
          <w:i/>
          <w:iCs/>
        </w:rPr>
        <w:t xml:space="preserve"> </w:t>
      </w:r>
      <w:r w:rsidR="002D072C" w:rsidRPr="0096494D">
        <w:rPr>
          <w:rFonts w:ascii="Times New Roman" w:hAnsi="Times New Roman" w:cs="Times New Roman"/>
        </w:rPr>
        <w:t>(pp. 5-66)</w:t>
      </w:r>
      <w:r w:rsidR="008B2104" w:rsidRPr="0096494D">
        <w:rPr>
          <w:rFonts w:ascii="Times New Roman" w:hAnsi="Times New Roman" w:cs="Times New Roman"/>
        </w:rPr>
        <w:t>:</w:t>
      </w:r>
    </w:p>
    <w:p w14:paraId="2EB9BFD9" w14:textId="0CE331BD" w:rsidR="008B2104" w:rsidRPr="0096494D" w:rsidRDefault="008B2104" w:rsidP="004643A6">
      <w:pPr>
        <w:ind w:left="360"/>
        <w:rPr>
          <w:rFonts w:ascii="Times New Roman" w:hAnsi="Times New Roman" w:cs="Times New Roman"/>
        </w:rPr>
      </w:pPr>
      <w:hyperlink r:id="rId13" w:history="1">
        <w:r w:rsidRPr="0096494D">
          <w:rPr>
            <w:rStyle w:val="Hyperlink"/>
            <w:rFonts w:ascii="Times New Roman" w:hAnsi="Times New Roman" w:cs="Times New Roman"/>
          </w:rPr>
          <w:t>https://ia802804.us.archive.org/14/it</w:t>
        </w:r>
        <w:r w:rsidRPr="0096494D">
          <w:rPr>
            <w:rStyle w:val="Hyperlink"/>
            <w:rFonts w:ascii="Times New Roman" w:hAnsi="Times New Roman" w:cs="Times New Roman"/>
          </w:rPr>
          <w:t>e</w:t>
        </w:r>
        <w:r w:rsidRPr="0096494D">
          <w:rPr>
            <w:rStyle w:val="Hyperlink"/>
            <w:rFonts w:ascii="Times New Roman" w:hAnsi="Times New Roman" w:cs="Times New Roman"/>
          </w:rPr>
          <w:t>ms/carlschmittpoliticaltheology/Carl%20Schmitt%20-%20Political%20Theology_text.pdf</w:t>
        </w:r>
      </w:hyperlink>
    </w:p>
    <w:p w14:paraId="61DCF88F" w14:textId="77777777" w:rsidR="006272F1" w:rsidRPr="0096494D" w:rsidRDefault="006272F1" w:rsidP="006272F1">
      <w:pPr>
        <w:rPr>
          <w:rFonts w:ascii="Times New Roman" w:hAnsi="Times New Roman" w:cs="Times New Roman"/>
        </w:rPr>
      </w:pPr>
    </w:p>
    <w:p w14:paraId="2EF3E25D" w14:textId="34BB143A" w:rsidR="006272F1" w:rsidRPr="0096494D" w:rsidRDefault="006272F1" w:rsidP="00FE1954">
      <w:pPr>
        <w:ind w:left="360" w:hanging="360"/>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3</w:t>
      </w:r>
      <w:r w:rsidRPr="0096494D">
        <w:rPr>
          <w:rFonts w:ascii="Times New Roman" w:hAnsi="Times New Roman" w:cs="Times New Roman"/>
          <w:b/>
          <w:bCs/>
        </w:rPr>
        <w:t>:</w:t>
      </w:r>
      <w:r w:rsidR="002812B8" w:rsidRPr="0096494D">
        <w:rPr>
          <w:rFonts w:ascii="Times New Roman" w:hAnsi="Times New Roman" w:cs="Times New Roman"/>
          <w:b/>
          <w:bCs/>
        </w:rPr>
        <w:t xml:space="preserve"> Post-Positivism, Nihilism, and The Critique of Instrumental Reason</w:t>
      </w:r>
      <w:r w:rsidR="00FE1954" w:rsidRPr="0096494D">
        <w:rPr>
          <w:rFonts w:ascii="Times New Roman" w:hAnsi="Times New Roman" w:cs="Times New Roman"/>
          <w:b/>
          <w:bCs/>
        </w:rPr>
        <w:t xml:space="preserve"> and Liberalism</w:t>
      </w:r>
      <w:r w:rsidR="002812B8" w:rsidRPr="0096494D">
        <w:rPr>
          <w:rFonts w:ascii="Times New Roman" w:hAnsi="Times New Roman" w:cs="Times New Roman"/>
          <w:b/>
          <w:bCs/>
        </w:rPr>
        <w:t xml:space="preserve"> from Right </w:t>
      </w:r>
      <w:r w:rsidR="0002217A" w:rsidRPr="0096494D">
        <w:rPr>
          <w:rFonts w:ascii="Times New Roman" w:hAnsi="Times New Roman" w:cs="Times New Roman"/>
          <w:b/>
          <w:bCs/>
        </w:rPr>
        <w:t>&amp; Left</w:t>
      </w:r>
    </w:p>
    <w:p w14:paraId="0D3445A9" w14:textId="77777777" w:rsidR="006272F1" w:rsidRPr="0096494D" w:rsidRDefault="006272F1" w:rsidP="006272F1">
      <w:pPr>
        <w:rPr>
          <w:rFonts w:ascii="Times New Roman" w:hAnsi="Times New Roman" w:cs="Times New Roman"/>
        </w:rPr>
      </w:pPr>
    </w:p>
    <w:p w14:paraId="1596907E" w14:textId="4E3F8A61" w:rsidR="00FE1954" w:rsidRPr="0096494D" w:rsidRDefault="00D23D85" w:rsidP="00FE1954">
      <w:pPr>
        <w:ind w:left="360"/>
        <w:rPr>
          <w:rFonts w:ascii="Times New Roman" w:hAnsi="Times New Roman" w:cs="Times New Roman"/>
        </w:rPr>
      </w:pPr>
      <w:r w:rsidRPr="0096494D">
        <w:rPr>
          <w:rFonts w:ascii="Times New Roman" w:hAnsi="Times New Roman" w:cs="Times New Roman"/>
        </w:rPr>
        <w:t>January 30</w:t>
      </w:r>
      <w:r w:rsidR="006272F1" w:rsidRPr="0096494D">
        <w:rPr>
          <w:rFonts w:ascii="Times New Roman" w:hAnsi="Times New Roman" w:cs="Times New Roman"/>
        </w:rPr>
        <w:t>:</w:t>
      </w:r>
      <w:r w:rsidR="00FE1954" w:rsidRPr="0096494D">
        <w:rPr>
          <w:rFonts w:ascii="Times New Roman" w:hAnsi="Times New Roman" w:cs="Times New Roman"/>
        </w:rPr>
        <w:t xml:space="preserve"> Nietzsche’s critique of values, rightwing strong sovereignty as answer in post WWI Weimar Republic. Schmitt and the deciding sovereign.</w:t>
      </w:r>
    </w:p>
    <w:p w14:paraId="0196A952" w14:textId="5C02F01C" w:rsidR="006272F1" w:rsidRPr="0096494D" w:rsidRDefault="006272F1" w:rsidP="004643A6">
      <w:pPr>
        <w:ind w:left="360"/>
        <w:rPr>
          <w:rFonts w:ascii="Times New Roman" w:hAnsi="Times New Roman" w:cs="Times New Roman"/>
        </w:rPr>
      </w:pPr>
      <w:r w:rsidRPr="0096494D">
        <w:rPr>
          <w:rFonts w:ascii="Times New Roman" w:hAnsi="Times New Roman" w:cs="Times New Roman"/>
          <w:b/>
          <w:bCs/>
        </w:rPr>
        <w:t xml:space="preserve">Homework: </w:t>
      </w:r>
      <w:r w:rsidR="0002217A" w:rsidRPr="0096494D">
        <w:rPr>
          <w:rFonts w:ascii="Times New Roman" w:hAnsi="Times New Roman" w:cs="Times New Roman"/>
        </w:rPr>
        <w:t xml:space="preserve">Read Selections from V. I. Lenin, </w:t>
      </w:r>
      <w:r w:rsidR="0002217A" w:rsidRPr="0096494D">
        <w:rPr>
          <w:rFonts w:ascii="Times New Roman" w:hAnsi="Times New Roman" w:cs="Times New Roman"/>
          <w:i/>
          <w:iCs/>
        </w:rPr>
        <w:t>State and Revolution</w:t>
      </w:r>
      <w:r w:rsidR="002D072C" w:rsidRPr="0096494D">
        <w:rPr>
          <w:rFonts w:ascii="Times New Roman" w:hAnsi="Times New Roman" w:cs="Times New Roman"/>
        </w:rPr>
        <w:t>:</w:t>
      </w:r>
    </w:p>
    <w:p w14:paraId="74B56C08" w14:textId="6896F6FA" w:rsidR="002D072C" w:rsidRPr="0096494D" w:rsidRDefault="002D072C" w:rsidP="004643A6">
      <w:pPr>
        <w:ind w:left="360"/>
        <w:rPr>
          <w:rFonts w:ascii="Times New Roman" w:hAnsi="Times New Roman" w:cs="Times New Roman"/>
        </w:rPr>
      </w:pPr>
      <w:hyperlink r:id="rId14" w:history="1">
        <w:r w:rsidRPr="0096494D">
          <w:rPr>
            <w:rStyle w:val="Hyperlink"/>
            <w:rFonts w:ascii="Times New Roman" w:hAnsi="Times New Roman" w:cs="Times New Roman"/>
          </w:rPr>
          <w:t>https://www.marxists.org/eb</w:t>
        </w:r>
        <w:r w:rsidRPr="0096494D">
          <w:rPr>
            <w:rStyle w:val="Hyperlink"/>
            <w:rFonts w:ascii="Times New Roman" w:hAnsi="Times New Roman" w:cs="Times New Roman"/>
          </w:rPr>
          <w:t>o</w:t>
        </w:r>
        <w:r w:rsidRPr="0096494D">
          <w:rPr>
            <w:rStyle w:val="Hyperlink"/>
            <w:rFonts w:ascii="Times New Roman" w:hAnsi="Times New Roman" w:cs="Times New Roman"/>
          </w:rPr>
          <w:t>oks/lenin/s</w:t>
        </w:r>
        <w:r w:rsidRPr="0096494D">
          <w:rPr>
            <w:rStyle w:val="Hyperlink"/>
            <w:rFonts w:ascii="Times New Roman" w:hAnsi="Times New Roman" w:cs="Times New Roman"/>
          </w:rPr>
          <w:t>t</w:t>
        </w:r>
        <w:r w:rsidRPr="0096494D">
          <w:rPr>
            <w:rStyle w:val="Hyperlink"/>
            <w:rFonts w:ascii="Times New Roman" w:hAnsi="Times New Roman" w:cs="Times New Roman"/>
          </w:rPr>
          <w:t>ate-and-revolution.pdf</w:t>
        </w:r>
      </w:hyperlink>
    </w:p>
    <w:p w14:paraId="0BEA53A8" w14:textId="77777777" w:rsidR="006272F1" w:rsidRPr="0096494D" w:rsidRDefault="006272F1" w:rsidP="002D072C">
      <w:pPr>
        <w:rPr>
          <w:rFonts w:ascii="Times New Roman" w:hAnsi="Times New Roman" w:cs="Times New Roman"/>
        </w:rPr>
      </w:pPr>
    </w:p>
    <w:p w14:paraId="37981598" w14:textId="32707FD9" w:rsidR="006272F1" w:rsidRPr="0096494D" w:rsidRDefault="00D23D85" w:rsidP="004643A6">
      <w:pPr>
        <w:ind w:left="360"/>
        <w:rPr>
          <w:rFonts w:ascii="Times New Roman" w:hAnsi="Times New Roman" w:cs="Times New Roman"/>
        </w:rPr>
      </w:pPr>
      <w:r w:rsidRPr="0096494D">
        <w:rPr>
          <w:rFonts w:ascii="Times New Roman" w:hAnsi="Times New Roman" w:cs="Times New Roman"/>
        </w:rPr>
        <w:t>February 1</w:t>
      </w:r>
      <w:r w:rsidR="006272F1" w:rsidRPr="0096494D">
        <w:rPr>
          <w:rFonts w:ascii="Times New Roman" w:hAnsi="Times New Roman" w:cs="Times New Roman"/>
        </w:rPr>
        <w:t>:</w:t>
      </w:r>
      <w:r w:rsidR="0002217A" w:rsidRPr="0096494D">
        <w:rPr>
          <w:rFonts w:ascii="Times New Roman" w:hAnsi="Times New Roman" w:cs="Times New Roman"/>
        </w:rPr>
        <w:t xml:space="preserve"> Russian Leninism and the Critique of Socialism</w:t>
      </w:r>
    </w:p>
    <w:p w14:paraId="60814B16" w14:textId="003A8B04" w:rsidR="006272F1" w:rsidRPr="0096494D" w:rsidRDefault="006272F1" w:rsidP="004643A6">
      <w:pPr>
        <w:ind w:left="360"/>
        <w:rPr>
          <w:rFonts w:ascii="Times New Roman" w:hAnsi="Times New Roman" w:cs="Times New Roman"/>
        </w:rPr>
      </w:pPr>
      <w:r w:rsidRPr="0096494D">
        <w:rPr>
          <w:rFonts w:ascii="Times New Roman" w:hAnsi="Times New Roman" w:cs="Times New Roman"/>
          <w:b/>
          <w:bCs/>
        </w:rPr>
        <w:t>Homework:</w:t>
      </w:r>
      <w:r w:rsidR="00FE1954" w:rsidRPr="0096494D">
        <w:rPr>
          <w:rFonts w:ascii="Times New Roman" w:hAnsi="Times New Roman" w:cs="Times New Roman"/>
          <w:b/>
          <w:bCs/>
        </w:rPr>
        <w:t xml:space="preserve"> </w:t>
      </w:r>
      <w:r w:rsidR="00FE1954" w:rsidRPr="0096494D">
        <w:rPr>
          <w:rFonts w:ascii="Times New Roman" w:hAnsi="Times New Roman" w:cs="Times New Roman"/>
        </w:rPr>
        <w:t>Read Max Horkheimer’s “Traditional and Critical Theory”</w:t>
      </w:r>
      <w:r w:rsidR="00D83AAD">
        <w:rPr>
          <w:rFonts w:ascii="Times New Roman" w:hAnsi="Times New Roman" w:cs="Times New Roman"/>
        </w:rPr>
        <w:t xml:space="preserve"> (pp.188-243)</w:t>
      </w:r>
    </w:p>
    <w:p w14:paraId="41DED391" w14:textId="5039BC6A" w:rsidR="00FE1954" w:rsidRPr="0096494D" w:rsidRDefault="00FE1954" w:rsidP="004643A6">
      <w:pPr>
        <w:ind w:left="360"/>
        <w:rPr>
          <w:rFonts w:ascii="Times New Roman" w:hAnsi="Times New Roman" w:cs="Times New Roman"/>
        </w:rPr>
      </w:pPr>
      <w:hyperlink r:id="rId15" w:history="1">
        <w:r w:rsidRPr="0096494D">
          <w:rPr>
            <w:rStyle w:val="Hyperlink"/>
            <w:rFonts w:ascii="Times New Roman" w:hAnsi="Times New Roman" w:cs="Times New Roman"/>
          </w:rPr>
          <w:t>https://criticaltheoryworkshop.</w:t>
        </w:r>
        <w:r w:rsidRPr="0096494D">
          <w:rPr>
            <w:rStyle w:val="Hyperlink"/>
            <w:rFonts w:ascii="Times New Roman" w:hAnsi="Times New Roman" w:cs="Times New Roman"/>
          </w:rPr>
          <w:t>c</w:t>
        </w:r>
        <w:r w:rsidRPr="0096494D">
          <w:rPr>
            <w:rStyle w:val="Hyperlink"/>
            <w:rFonts w:ascii="Times New Roman" w:hAnsi="Times New Roman" w:cs="Times New Roman"/>
          </w:rPr>
          <w:t>om/wp</w:t>
        </w:r>
        <w:r w:rsidRPr="0096494D">
          <w:rPr>
            <w:rStyle w:val="Hyperlink"/>
            <w:rFonts w:ascii="Times New Roman" w:hAnsi="Times New Roman" w:cs="Times New Roman"/>
          </w:rPr>
          <w:t>-</w:t>
        </w:r>
        <w:r w:rsidRPr="0096494D">
          <w:rPr>
            <w:rStyle w:val="Hyperlink"/>
            <w:rFonts w:ascii="Times New Roman" w:hAnsi="Times New Roman" w:cs="Times New Roman"/>
          </w:rPr>
          <w:t>content/uploads/2018/03/horkheimer_traditional-and-critical-theory.pdf</w:t>
        </w:r>
      </w:hyperlink>
    </w:p>
    <w:p w14:paraId="0BE382F0" w14:textId="77777777" w:rsidR="006272F1" w:rsidRPr="0096494D" w:rsidRDefault="006272F1" w:rsidP="006272F1">
      <w:pPr>
        <w:rPr>
          <w:rFonts w:ascii="Times New Roman" w:hAnsi="Times New Roman" w:cs="Times New Roman"/>
        </w:rPr>
      </w:pPr>
    </w:p>
    <w:p w14:paraId="5D3FD802" w14:textId="4FDC07C5"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4</w:t>
      </w:r>
      <w:r w:rsidRPr="0096494D">
        <w:rPr>
          <w:rFonts w:ascii="Times New Roman" w:hAnsi="Times New Roman" w:cs="Times New Roman"/>
          <w:b/>
          <w:bCs/>
        </w:rPr>
        <w:t>:</w:t>
      </w:r>
      <w:r w:rsidR="0002217A" w:rsidRPr="0096494D">
        <w:rPr>
          <w:rFonts w:ascii="Times New Roman" w:hAnsi="Times New Roman" w:cs="Times New Roman"/>
          <w:b/>
          <w:bCs/>
        </w:rPr>
        <w:t xml:space="preserve"> Critical Theory and the Frankfurt School: Where Did Marx Go Wrong?</w:t>
      </w:r>
    </w:p>
    <w:p w14:paraId="79DE7DCE" w14:textId="77777777" w:rsidR="006272F1" w:rsidRPr="0096494D" w:rsidRDefault="006272F1" w:rsidP="006272F1">
      <w:pPr>
        <w:rPr>
          <w:rFonts w:ascii="Times New Roman" w:hAnsi="Times New Roman" w:cs="Times New Roman"/>
        </w:rPr>
      </w:pPr>
    </w:p>
    <w:p w14:paraId="5C0D088E" w14:textId="0CAA3DA8" w:rsidR="006272F1" w:rsidRPr="0096494D" w:rsidRDefault="00D23D85" w:rsidP="009D4602">
      <w:pPr>
        <w:ind w:left="360"/>
        <w:rPr>
          <w:rFonts w:ascii="Times New Roman" w:hAnsi="Times New Roman" w:cs="Times New Roman"/>
        </w:rPr>
      </w:pPr>
      <w:r w:rsidRPr="0096494D">
        <w:rPr>
          <w:rFonts w:ascii="Times New Roman" w:hAnsi="Times New Roman" w:cs="Times New Roman"/>
        </w:rPr>
        <w:t>February 6</w:t>
      </w:r>
      <w:r w:rsidR="006272F1" w:rsidRPr="0096494D">
        <w:rPr>
          <w:rFonts w:ascii="Times New Roman" w:hAnsi="Times New Roman" w:cs="Times New Roman"/>
        </w:rPr>
        <w:t>:</w:t>
      </w:r>
      <w:r w:rsidR="0002217A" w:rsidRPr="0096494D">
        <w:rPr>
          <w:rFonts w:ascii="Times New Roman" w:hAnsi="Times New Roman" w:cs="Times New Roman"/>
        </w:rPr>
        <w:t xml:space="preserve"> The Weimar Complex and the </w:t>
      </w:r>
      <w:r w:rsidR="009D4602" w:rsidRPr="0096494D">
        <w:rPr>
          <w:rFonts w:ascii="Times New Roman" w:hAnsi="Times New Roman" w:cs="Times New Roman"/>
        </w:rPr>
        <w:t>Exile</w:t>
      </w:r>
      <w:r w:rsidR="0002217A" w:rsidRPr="0096494D">
        <w:rPr>
          <w:rFonts w:ascii="Times New Roman" w:hAnsi="Times New Roman" w:cs="Times New Roman"/>
        </w:rPr>
        <w:t xml:space="preserve"> of Critical Thought</w:t>
      </w:r>
    </w:p>
    <w:p w14:paraId="7B0E0620" w14:textId="0736D766" w:rsidR="006272F1" w:rsidRPr="0096494D" w:rsidRDefault="006272F1" w:rsidP="009D4602">
      <w:pPr>
        <w:ind w:left="360"/>
        <w:rPr>
          <w:rFonts w:ascii="Times New Roman" w:hAnsi="Times New Roman" w:cs="Times New Roman"/>
        </w:rPr>
      </w:pPr>
      <w:r w:rsidRPr="0096494D">
        <w:rPr>
          <w:rFonts w:ascii="Times New Roman" w:hAnsi="Times New Roman" w:cs="Times New Roman"/>
          <w:b/>
          <w:bCs/>
        </w:rPr>
        <w:t xml:space="preserve">Homework: </w:t>
      </w:r>
      <w:r w:rsidR="009D4602" w:rsidRPr="0096494D">
        <w:rPr>
          <w:rFonts w:ascii="Times New Roman" w:hAnsi="Times New Roman" w:cs="Times New Roman"/>
        </w:rPr>
        <w:t>Read Emmanuel Levinas, “Reflections on the Philosophy of Hitlerism”</w:t>
      </w:r>
      <w:r w:rsidR="00D83AAD">
        <w:rPr>
          <w:rFonts w:ascii="Times New Roman" w:hAnsi="Times New Roman" w:cs="Times New Roman"/>
        </w:rPr>
        <w:t xml:space="preserve"> PDF on </w:t>
      </w:r>
      <w:hyperlink r:id="rId16" w:history="1">
        <w:r w:rsidR="00D83AAD" w:rsidRPr="00EA05D4">
          <w:rPr>
            <w:rStyle w:val="Hyperlink"/>
            <w:rFonts w:ascii="Times New Roman" w:hAnsi="Times New Roman" w:cs="Times New Roman"/>
          </w:rPr>
          <w:t>www.ccctheory.org</w:t>
        </w:r>
      </w:hyperlink>
      <w:r w:rsidR="00D83AAD">
        <w:rPr>
          <w:rFonts w:ascii="Times New Roman" w:hAnsi="Times New Roman" w:cs="Times New Roman"/>
        </w:rPr>
        <w:t xml:space="preserve"> under the Intro to Critical Theory page in the main menu.</w:t>
      </w:r>
    </w:p>
    <w:p w14:paraId="640DF1F5" w14:textId="77777777" w:rsidR="006272F1" w:rsidRPr="0096494D" w:rsidRDefault="006272F1" w:rsidP="009D4602">
      <w:pPr>
        <w:ind w:left="360"/>
        <w:rPr>
          <w:rFonts w:ascii="Times New Roman" w:hAnsi="Times New Roman" w:cs="Times New Roman"/>
        </w:rPr>
      </w:pPr>
    </w:p>
    <w:p w14:paraId="0608396C" w14:textId="297A73A8" w:rsidR="006272F1" w:rsidRPr="0096494D" w:rsidRDefault="00D23D85" w:rsidP="009D4602">
      <w:pPr>
        <w:ind w:left="360"/>
        <w:rPr>
          <w:rFonts w:ascii="Times New Roman" w:hAnsi="Times New Roman" w:cs="Times New Roman"/>
        </w:rPr>
      </w:pPr>
      <w:r w:rsidRPr="0096494D">
        <w:rPr>
          <w:rFonts w:ascii="Times New Roman" w:hAnsi="Times New Roman" w:cs="Times New Roman"/>
        </w:rPr>
        <w:t>February</w:t>
      </w:r>
      <w:r w:rsidRPr="0096494D">
        <w:rPr>
          <w:rFonts w:ascii="Times New Roman" w:hAnsi="Times New Roman" w:cs="Times New Roman"/>
        </w:rPr>
        <w:t xml:space="preserve"> 8</w:t>
      </w:r>
      <w:r w:rsidR="006272F1" w:rsidRPr="0096494D">
        <w:rPr>
          <w:rFonts w:ascii="Times New Roman" w:hAnsi="Times New Roman" w:cs="Times New Roman"/>
        </w:rPr>
        <w:t>:</w:t>
      </w:r>
      <w:r w:rsidR="009D4602" w:rsidRPr="0096494D">
        <w:rPr>
          <w:rFonts w:ascii="Times New Roman" w:hAnsi="Times New Roman" w:cs="Times New Roman"/>
        </w:rPr>
        <w:t xml:space="preserve"> Hitler’s claims to Exception</w:t>
      </w:r>
    </w:p>
    <w:p w14:paraId="31DF6FDD" w14:textId="77777777" w:rsidR="009D4602" w:rsidRPr="0096494D" w:rsidRDefault="006272F1" w:rsidP="009D4602">
      <w:pPr>
        <w:ind w:left="360"/>
        <w:rPr>
          <w:rFonts w:ascii="Times New Roman" w:hAnsi="Times New Roman" w:cs="Times New Roman"/>
        </w:rPr>
      </w:pPr>
      <w:r w:rsidRPr="0096494D">
        <w:rPr>
          <w:rFonts w:ascii="Times New Roman" w:hAnsi="Times New Roman" w:cs="Times New Roman"/>
          <w:b/>
          <w:bCs/>
        </w:rPr>
        <w:t>Homework:</w:t>
      </w:r>
      <w:r w:rsidR="009D4602" w:rsidRPr="0096494D">
        <w:rPr>
          <w:rFonts w:ascii="Times New Roman" w:hAnsi="Times New Roman" w:cs="Times New Roman"/>
          <w:b/>
          <w:bCs/>
        </w:rPr>
        <w:t xml:space="preserve"> </w:t>
      </w:r>
      <w:r w:rsidR="009D4602" w:rsidRPr="0096494D">
        <w:rPr>
          <w:rFonts w:ascii="Times New Roman" w:hAnsi="Times New Roman" w:cs="Times New Roman"/>
        </w:rPr>
        <w:t>Read Wendy Brown, “</w:t>
      </w:r>
      <w:r w:rsidR="009D4602" w:rsidRPr="0096494D">
        <w:rPr>
          <w:rFonts w:ascii="Times New Roman" w:hAnsi="Times New Roman" w:cs="Times New Roman"/>
        </w:rPr>
        <w:t>Neoliberalism’s Frankenstein: Authoritarian</w:t>
      </w:r>
    </w:p>
    <w:p w14:paraId="7131DB9D" w14:textId="77777777" w:rsidR="00D83AAD" w:rsidRPr="0096494D" w:rsidRDefault="009D4602" w:rsidP="00D83AAD">
      <w:pPr>
        <w:ind w:left="360"/>
        <w:rPr>
          <w:rFonts w:ascii="Times New Roman" w:hAnsi="Times New Roman" w:cs="Times New Roman"/>
        </w:rPr>
      </w:pPr>
      <w:r w:rsidRPr="0096494D">
        <w:rPr>
          <w:rFonts w:ascii="Times New Roman" w:hAnsi="Times New Roman" w:cs="Times New Roman"/>
        </w:rPr>
        <w:t>Freedom in Twenty-First Century “Democracies</w:t>
      </w:r>
      <w:r w:rsidR="00D83AAD">
        <w:rPr>
          <w:rFonts w:ascii="Times New Roman" w:hAnsi="Times New Roman" w:cs="Times New Roman"/>
        </w:rPr>
        <w:t>.</w:t>
      </w:r>
      <w:r w:rsidRPr="0096494D">
        <w:rPr>
          <w:rFonts w:ascii="Times New Roman" w:hAnsi="Times New Roman" w:cs="Times New Roman"/>
        </w:rPr>
        <w:t>”</w:t>
      </w:r>
      <w:r w:rsidR="00D83AAD">
        <w:rPr>
          <w:rFonts w:ascii="Times New Roman" w:hAnsi="Times New Roman" w:cs="Times New Roman"/>
        </w:rPr>
        <w:t xml:space="preserve"> </w:t>
      </w:r>
      <w:r w:rsidR="00D83AAD">
        <w:rPr>
          <w:rFonts w:ascii="Times New Roman" w:hAnsi="Times New Roman" w:cs="Times New Roman"/>
        </w:rPr>
        <w:t xml:space="preserve">PDF on </w:t>
      </w:r>
      <w:hyperlink r:id="rId17" w:history="1">
        <w:r w:rsidR="00D83AAD" w:rsidRPr="00EA05D4">
          <w:rPr>
            <w:rStyle w:val="Hyperlink"/>
            <w:rFonts w:ascii="Times New Roman" w:hAnsi="Times New Roman" w:cs="Times New Roman"/>
          </w:rPr>
          <w:t>www.ccctheory.org</w:t>
        </w:r>
      </w:hyperlink>
      <w:r w:rsidR="00D83AAD">
        <w:rPr>
          <w:rFonts w:ascii="Times New Roman" w:hAnsi="Times New Roman" w:cs="Times New Roman"/>
        </w:rPr>
        <w:t xml:space="preserve"> under the Intro to Critical Theory page in the main menu.</w:t>
      </w:r>
    </w:p>
    <w:p w14:paraId="048F898D" w14:textId="20C308D4" w:rsidR="006272F1" w:rsidRPr="0096494D" w:rsidRDefault="006272F1" w:rsidP="009D4602">
      <w:pPr>
        <w:ind w:left="360"/>
        <w:rPr>
          <w:rFonts w:ascii="Times New Roman" w:hAnsi="Times New Roman" w:cs="Times New Roman"/>
        </w:rPr>
      </w:pPr>
    </w:p>
    <w:p w14:paraId="2EFDDCD1" w14:textId="77777777" w:rsidR="006272F1" w:rsidRPr="0096494D" w:rsidRDefault="006272F1" w:rsidP="006272F1">
      <w:pPr>
        <w:rPr>
          <w:rFonts w:ascii="Times New Roman" w:hAnsi="Times New Roman" w:cs="Times New Roman"/>
        </w:rPr>
      </w:pPr>
    </w:p>
    <w:p w14:paraId="754EB6D7" w14:textId="44624C33"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5</w:t>
      </w:r>
      <w:r w:rsidRPr="0096494D">
        <w:rPr>
          <w:rFonts w:ascii="Times New Roman" w:hAnsi="Times New Roman" w:cs="Times New Roman"/>
          <w:b/>
          <w:bCs/>
        </w:rPr>
        <w:t>:</w:t>
      </w:r>
      <w:r w:rsidR="009D4602" w:rsidRPr="0096494D">
        <w:rPr>
          <w:rFonts w:ascii="Times New Roman" w:hAnsi="Times New Roman" w:cs="Times New Roman"/>
        </w:rPr>
        <w:t xml:space="preserve"> </w:t>
      </w:r>
      <w:r w:rsidR="009D4602" w:rsidRPr="0096494D">
        <w:rPr>
          <w:rFonts w:ascii="Times New Roman" w:hAnsi="Times New Roman" w:cs="Times New Roman"/>
          <w:b/>
          <w:bCs/>
        </w:rPr>
        <w:t>Fast-Forward to Neoliberalism and the Politics of Recognition</w:t>
      </w:r>
    </w:p>
    <w:p w14:paraId="1C9A638C" w14:textId="77777777" w:rsidR="006272F1" w:rsidRPr="0096494D" w:rsidRDefault="006272F1" w:rsidP="006272F1">
      <w:pPr>
        <w:rPr>
          <w:rFonts w:ascii="Times New Roman" w:hAnsi="Times New Roman" w:cs="Times New Roman"/>
        </w:rPr>
      </w:pPr>
    </w:p>
    <w:p w14:paraId="1FF61EDF" w14:textId="7F9946E1" w:rsidR="006272F1" w:rsidRPr="0096494D" w:rsidRDefault="00D23D85" w:rsidP="005A311A">
      <w:pPr>
        <w:ind w:left="360"/>
        <w:rPr>
          <w:rFonts w:ascii="Times New Roman" w:hAnsi="Times New Roman" w:cs="Times New Roman"/>
        </w:rPr>
      </w:pPr>
      <w:r w:rsidRPr="0096494D">
        <w:rPr>
          <w:rFonts w:ascii="Times New Roman" w:hAnsi="Times New Roman" w:cs="Times New Roman"/>
        </w:rPr>
        <w:t>February</w:t>
      </w:r>
      <w:r w:rsidRPr="0096494D">
        <w:rPr>
          <w:rFonts w:ascii="Times New Roman" w:hAnsi="Times New Roman" w:cs="Times New Roman"/>
        </w:rPr>
        <w:t xml:space="preserve"> 13</w:t>
      </w:r>
      <w:r w:rsidR="006272F1" w:rsidRPr="0096494D">
        <w:rPr>
          <w:rFonts w:ascii="Times New Roman" w:hAnsi="Times New Roman" w:cs="Times New Roman"/>
        </w:rPr>
        <w:t>:</w:t>
      </w:r>
      <w:r w:rsidR="00B33DE9" w:rsidRPr="0096494D">
        <w:rPr>
          <w:rFonts w:ascii="Times New Roman" w:hAnsi="Times New Roman" w:cs="Times New Roman"/>
        </w:rPr>
        <w:t xml:space="preserve"> What Is Neoliberalism and Why Does it Emerge in the 1930s?</w:t>
      </w:r>
    </w:p>
    <w:p w14:paraId="45473EA5" w14:textId="77777777" w:rsidR="00D83AAD" w:rsidRPr="0096494D" w:rsidRDefault="006272F1" w:rsidP="00D83AAD">
      <w:pPr>
        <w:ind w:left="360"/>
        <w:rPr>
          <w:rFonts w:ascii="Times New Roman" w:hAnsi="Times New Roman" w:cs="Times New Roman"/>
        </w:rPr>
      </w:pPr>
      <w:r w:rsidRPr="0096494D">
        <w:rPr>
          <w:rFonts w:ascii="Times New Roman" w:hAnsi="Times New Roman" w:cs="Times New Roman"/>
          <w:b/>
          <w:bCs/>
        </w:rPr>
        <w:t xml:space="preserve">Homework: </w:t>
      </w:r>
      <w:r w:rsidR="00B33DE9" w:rsidRPr="0096494D">
        <w:rPr>
          <w:rFonts w:ascii="Times New Roman" w:hAnsi="Times New Roman" w:cs="Times New Roman"/>
        </w:rPr>
        <w:t xml:space="preserve">Read Glen Sean </w:t>
      </w:r>
      <w:proofErr w:type="spellStart"/>
      <w:r w:rsidR="00B33DE9" w:rsidRPr="0096494D">
        <w:rPr>
          <w:rFonts w:ascii="Times New Roman" w:hAnsi="Times New Roman" w:cs="Times New Roman"/>
        </w:rPr>
        <w:t>Coulthard</w:t>
      </w:r>
      <w:proofErr w:type="spellEnd"/>
      <w:r w:rsidR="00B33DE9" w:rsidRPr="0096494D">
        <w:rPr>
          <w:rFonts w:ascii="Times New Roman" w:hAnsi="Times New Roman" w:cs="Times New Roman"/>
        </w:rPr>
        <w:t xml:space="preserve"> (Yellow Knives Dene), “</w:t>
      </w:r>
      <w:r w:rsidR="00B33DE9" w:rsidRPr="0096494D">
        <w:rPr>
          <w:rFonts w:ascii="Times New Roman" w:hAnsi="Times New Roman" w:cs="Times New Roman"/>
        </w:rPr>
        <w:t>Subjects of Empire: Indigenous Peoples and the</w:t>
      </w:r>
      <w:r w:rsidR="00B33DE9" w:rsidRPr="0096494D">
        <w:rPr>
          <w:rFonts w:ascii="Times New Roman" w:hAnsi="Times New Roman" w:cs="Times New Roman"/>
        </w:rPr>
        <w:t xml:space="preserve"> </w:t>
      </w:r>
      <w:r w:rsidR="00B33DE9" w:rsidRPr="0096494D">
        <w:rPr>
          <w:rFonts w:ascii="Times New Roman" w:hAnsi="Times New Roman" w:cs="Times New Roman"/>
        </w:rPr>
        <w:t>‘Politics of Recognition’ in Canada</w:t>
      </w:r>
      <w:r w:rsidR="00D83AAD">
        <w:rPr>
          <w:rFonts w:ascii="Times New Roman" w:hAnsi="Times New Roman" w:cs="Times New Roman"/>
        </w:rPr>
        <w:t xml:space="preserve">. </w:t>
      </w:r>
      <w:r w:rsidR="00D83AAD">
        <w:rPr>
          <w:rFonts w:ascii="Times New Roman" w:hAnsi="Times New Roman" w:cs="Times New Roman"/>
        </w:rPr>
        <w:t xml:space="preserve">PDF on </w:t>
      </w:r>
      <w:hyperlink r:id="rId18" w:history="1">
        <w:r w:rsidR="00D83AAD" w:rsidRPr="00EA05D4">
          <w:rPr>
            <w:rStyle w:val="Hyperlink"/>
            <w:rFonts w:ascii="Times New Roman" w:hAnsi="Times New Roman" w:cs="Times New Roman"/>
          </w:rPr>
          <w:t>www.ccctheory.org</w:t>
        </w:r>
      </w:hyperlink>
      <w:r w:rsidR="00D83AAD">
        <w:rPr>
          <w:rFonts w:ascii="Times New Roman" w:hAnsi="Times New Roman" w:cs="Times New Roman"/>
        </w:rPr>
        <w:t xml:space="preserve"> under the Intro to Critical Theory page in the main menu.</w:t>
      </w:r>
    </w:p>
    <w:p w14:paraId="045B82B2" w14:textId="77777777" w:rsidR="006272F1" w:rsidRPr="0096494D" w:rsidRDefault="006272F1" w:rsidP="00A44997">
      <w:pPr>
        <w:rPr>
          <w:rFonts w:ascii="Times New Roman" w:hAnsi="Times New Roman" w:cs="Times New Roman"/>
        </w:rPr>
      </w:pPr>
    </w:p>
    <w:p w14:paraId="45B19053" w14:textId="30A664E5" w:rsidR="006272F1" w:rsidRPr="0096494D" w:rsidRDefault="00D23D85" w:rsidP="005A311A">
      <w:pPr>
        <w:ind w:left="360"/>
        <w:rPr>
          <w:rFonts w:ascii="Times New Roman" w:hAnsi="Times New Roman" w:cs="Times New Roman"/>
        </w:rPr>
      </w:pPr>
      <w:r w:rsidRPr="0096494D">
        <w:rPr>
          <w:rFonts w:ascii="Times New Roman" w:hAnsi="Times New Roman" w:cs="Times New Roman"/>
        </w:rPr>
        <w:t>February</w:t>
      </w:r>
      <w:r w:rsidRPr="0096494D">
        <w:rPr>
          <w:rFonts w:ascii="Times New Roman" w:hAnsi="Times New Roman" w:cs="Times New Roman"/>
        </w:rPr>
        <w:t xml:space="preserve"> 15</w:t>
      </w:r>
      <w:r w:rsidR="006272F1" w:rsidRPr="0096494D">
        <w:rPr>
          <w:rFonts w:ascii="Times New Roman" w:hAnsi="Times New Roman" w:cs="Times New Roman"/>
        </w:rPr>
        <w:t>:</w:t>
      </w:r>
      <w:r w:rsidR="005A311A" w:rsidRPr="0096494D">
        <w:rPr>
          <w:rFonts w:ascii="Times New Roman" w:hAnsi="Times New Roman" w:cs="Times New Roman"/>
        </w:rPr>
        <w:t xml:space="preserve"> Indigenous Critique of Liberal Politics of Recognition</w:t>
      </w:r>
    </w:p>
    <w:p w14:paraId="47FA99B1" w14:textId="5588BB43" w:rsidR="006272F1" w:rsidRDefault="006272F1" w:rsidP="005A311A">
      <w:pPr>
        <w:ind w:left="360"/>
        <w:rPr>
          <w:rFonts w:ascii="Times New Roman" w:hAnsi="Times New Roman" w:cs="Times New Roman"/>
        </w:rPr>
      </w:pPr>
      <w:r w:rsidRPr="0096494D">
        <w:rPr>
          <w:rFonts w:ascii="Times New Roman" w:hAnsi="Times New Roman" w:cs="Times New Roman"/>
          <w:b/>
          <w:bCs/>
        </w:rPr>
        <w:lastRenderedPageBreak/>
        <w:t>Homework:</w:t>
      </w:r>
      <w:r w:rsidR="005A311A" w:rsidRPr="0096494D">
        <w:rPr>
          <w:rFonts w:ascii="Times New Roman" w:hAnsi="Times New Roman" w:cs="Times New Roman"/>
          <w:b/>
          <w:bCs/>
        </w:rPr>
        <w:t xml:space="preserve"> </w:t>
      </w:r>
      <w:r w:rsidR="005A311A" w:rsidRPr="0096494D">
        <w:rPr>
          <w:rFonts w:ascii="Times New Roman" w:hAnsi="Times New Roman" w:cs="Times New Roman"/>
        </w:rPr>
        <w:t>Read Walter Benjamin, “The Work of Art in the Age of Mechanical Reproduction</w:t>
      </w:r>
      <w:r w:rsidR="00A44997">
        <w:rPr>
          <w:rFonts w:ascii="Times New Roman" w:hAnsi="Times New Roman" w:cs="Times New Roman"/>
        </w:rPr>
        <w:t xml:space="preserve">: </w:t>
      </w:r>
      <w:hyperlink r:id="rId19" w:history="1">
        <w:r w:rsidR="00A44997" w:rsidRPr="00EA05D4">
          <w:rPr>
            <w:rStyle w:val="Hyperlink"/>
            <w:rFonts w:ascii="Times New Roman" w:hAnsi="Times New Roman" w:cs="Times New Roman"/>
          </w:rPr>
          <w:t>https://web.mit.edu/allanmc/www/benjamin.pdf</w:t>
        </w:r>
      </w:hyperlink>
    </w:p>
    <w:p w14:paraId="4458DBD4" w14:textId="77777777" w:rsidR="006272F1" w:rsidRPr="0096494D" w:rsidRDefault="006272F1" w:rsidP="006272F1">
      <w:pPr>
        <w:rPr>
          <w:rFonts w:ascii="Times New Roman" w:hAnsi="Times New Roman" w:cs="Times New Roman"/>
        </w:rPr>
      </w:pPr>
    </w:p>
    <w:p w14:paraId="67C94872" w14:textId="7EB9DE71"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6</w:t>
      </w:r>
      <w:r w:rsidRPr="0096494D">
        <w:rPr>
          <w:rFonts w:ascii="Times New Roman" w:hAnsi="Times New Roman" w:cs="Times New Roman"/>
          <w:b/>
          <w:bCs/>
        </w:rPr>
        <w:t>:</w:t>
      </w:r>
      <w:r w:rsidR="005A311A" w:rsidRPr="0096494D">
        <w:rPr>
          <w:rFonts w:ascii="Times New Roman" w:hAnsi="Times New Roman" w:cs="Times New Roman"/>
          <w:b/>
          <w:bCs/>
        </w:rPr>
        <w:t xml:space="preserve"> Back to the 1930s &amp;1940s: Critical Theory’s Aesthetic Turn </w:t>
      </w:r>
    </w:p>
    <w:p w14:paraId="13B433E3" w14:textId="77777777" w:rsidR="006272F1" w:rsidRPr="0096494D" w:rsidRDefault="006272F1" w:rsidP="006272F1">
      <w:pPr>
        <w:rPr>
          <w:rFonts w:ascii="Times New Roman" w:hAnsi="Times New Roman" w:cs="Times New Roman"/>
        </w:rPr>
      </w:pPr>
    </w:p>
    <w:p w14:paraId="7EC74B49" w14:textId="2D1C643A" w:rsidR="006272F1" w:rsidRPr="0096494D" w:rsidRDefault="00D23D85" w:rsidP="003B4F6F">
      <w:pPr>
        <w:ind w:left="360"/>
        <w:rPr>
          <w:rFonts w:ascii="Times New Roman" w:hAnsi="Times New Roman" w:cs="Times New Roman"/>
        </w:rPr>
      </w:pPr>
      <w:r w:rsidRPr="0096494D">
        <w:rPr>
          <w:rFonts w:ascii="Times New Roman" w:hAnsi="Times New Roman" w:cs="Times New Roman"/>
        </w:rPr>
        <w:t>February</w:t>
      </w:r>
      <w:r w:rsidRPr="0096494D">
        <w:rPr>
          <w:rFonts w:ascii="Times New Roman" w:hAnsi="Times New Roman" w:cs="Times New Roman"/>
        </w:rPr>
        <w:t xml:space="preserve"> 20</w:t>
      </w:r>
      <w:r w:rsidR="006272F1" w:rsidRPr="0096494D">
        <w:rPr>
          <w:rFonts w:ascii="Times New Roman" w:hAnsi="Times New Roman" w:cs="Times New Roman"/>
        </w:rPr>
        <w:t>:</w:t>
      </w:r>
      <w:r w:rsidR="005A311A" w:rsidRPr="0096494D">
        <w:rPr>
          <w:rFonts w:ascii="Times New Roman" w:hAnsi="Times New Roman" w:cs="Times New Roman"/>
        </w:rPr>
        <w:t xml:space="preserve"> Working through Benjamin on Works</w:t>
      </w:r>
    </w:p>
    <w:p w14:paraId="3EA02B87" w14:textId="4FA29E1A" w:rsidR="006272F1" w:rsidRDefault="006272F1" w:rsidP="003B4F6F">
      <w:pPr>
        <w:ind w:left="360"/>
        <w:rPr>
          <w:rFonts w:ascii="Times New Roman" w:hAnsi="Times New Roman" w:cs="Times New Roman"/>
        </w:rPr>
      </w:pPr>
      <w:r w:rsidRPr="0096494D">
        <w:rPr>
          <w:rFonts w:ascii="Times New Roman" w:hAnsi="Times New Roman" w:cs="Times New Roman"/>
          <w:b/>
          <w:bCs/>
        </w:rPr>
        <w:t xml:space="preserve">Homework: </w:t>
      </w:r>
      <w:r w:rsidR="003B4F6F" w:rsidRPr="0096494D">
        <w:rPr>
          <w:rFonts w:ascii="Times New Roman" w:hAnsi="Times New Roman" w:cs="Times New Roman"/>
        </w:rPr>
        <w:t>Read Horkheimer and Adorno, “The Culture Industry: Enlightenment as Mass Deception”</w:t>
      </w:r>
      <w:r w:rsidR="00A44997">
        <w:rPr>
          <w:rFonts w:ascii="Times New Roman" w:hAnsi="Times New Roman" w:cs="Times New Roman"/>
        </w:rPr>
        <w:t xml:space="preserve">: </w:t>
      </w:r>
      <w:hyperlink r:id="rId20" w:history="1">
        <w:r w:rsidR="00A44997" w:rsidRPr="00EA05D4">
          <w:rPr>
            <w:rStyle w:val="Hyperlink"/>
            <w:rFonts w:ascii="Times New Roman" w:hAnsi="Times New Roman" w:cs="Times New Roman"/>
          </w:rPr>
          <w:t>https://monoskop.org/images/</w:t>
        </w:r>
        <w:r w:rsidR="00A44997" w:rsidRPr="00EA05D4">
          <w:rPr>
            <w:rStyle w:val="Hyperlink"/>
            <w:rFonts w:ascii="Times New Roman" w:hAnsi="Times New Roman" w:cs="Times New Roman"/>
          </w:rPr>
          <w:t>7</w:t>
        </w:r>
        <w:r w:rsidR="00A44997" w:rsidRPr="00EA05D4">
          <w:rPr>
            <w:rStyle w:val="Hyperlink"/>
            <w:rFonts w:ascii="Times New Roman" w:hAnsi="Times New Roman" w:cs="Times New Roman"/>
          </w:rPr>
          <w:t>/7e/Adorno_Theodor_Horkheimer_Max_1947_1989_The_Culture_Industry_Enlightenment_as_Mass_Deception.pdf</w:t>
        </w:r>
      </w:hyperlink>
    </w:p>
    <w:p w14:paraId="21B2A533" w14:textId="77777777" w:rsidR="006272F1" w:rsidRPr="0096494D" w:rsidRDefault="006272F1" w:rsidP="00A44997">
      <w:pPr>
        <w:rPr>
          <w:rFonts w:ascii="Times New Roman" w:hAnsi="Times New Roman" w:cs="Times New Roman"/>
        </w:rPr>
      </w:pPr>
    </w:p>
    <w:p w14:paraId="5D78501F" w14:textId="7A8ECC1B" w:rsidR="006272F1" w:rsidRPr="0096494D" w:rsidRDefault="00D23D85" w:rsidP="003B4F6F">
      <w:pPr>
        <w:ind w:left="360"/>
        <w:rPr>
          <w:rFonts w:ascii="Times New Roman" w:hAnsi="Times New Roman" w:cs="Times New Roman"/>
        </w:rPr>
      </w:pPr>
      <w:r w:rsidRPr="0096494D">
        <w:rPr>
          <w:rFonts w:ascii="Times New Roman" w:hAnsi="Times New Roman" w:cs="Times New Roman"/>
        </w:rPr>
        <w:t>February</w:t>
      </w:r>
      <w:r w:rsidRPr="0096494D">
        <w:rPr>
          <w:rFonts w:ascii="Times New Roman" w:hAnsi="Times New Roman" w:cs="Times New Roman"/>
        </w:rPr>
        <w:t xml:space="preserve"> 22</w:t>
      </w:r>
      <w:r w:rsidR="006272F1" w:rsidRPr="0096494D">
        <w:rPr>
          <w:rFonts w:ascii="Times New Roman" w:hAnsi="Times New Roman" w:cs="Times New Roman"/>
        </w:rPr>
        <w:t>:</w:t>
      </w:r>
      <w:r w:rsidR="003B4F6F" w:rsidRPr="0096494D">
        <w:rPr>
          <w:rFonts w:ascii="Times New Roman" w:hAnsi="Times New Roman" w:cs="Times New Roman"/>
        </w:rPr>
        <w:t xml:space="preserve"> Optimism and Its Dissolution: Critical Theory in the U.S. </w:t>
      </w:r>
    </w:p>
    <w:p w14:paraId="6BA690BF" w14:textId="5AE29CBB" w:rsidR="006272F1" w:rsidRPr="0096494D" w:rsidRDefault="006272F1" w:rsidP="003B4F6F">
      <w:pPr>
        <w:ind w:left="360"/>
        <w:rPr>
          <w:rFonts w:ascii="Times New Roman" w:hAnsi="Times New Roman" w:cs="Times New Roman"/>
        </w:rPr>
      </w:pPr>
      <w:r w:rsidRPr="0096494D">
        <w:rPr>
          <w:rFonts w:ascii="Times New Roman" w:hAnsi="Times New Roman" w:cs="Times New Roman"/>
          <w:b/>
          <w:bCs/>
        </w:rPr>
        <w:t>Homework:</w:t>
      </w:r>
      <w:r w:rsidR="003B4F6F" w:rsidRPr="0096494D">
        <w:rPr>
          <w:rFonts w:ascii="Times New Roman" w:hAnsi="Times New Roman" w:cs="Times New Roman"/>
          <w:b/>
          <w:bCs/>
        </w:rPr>
        <w:t xml:space="preserve"> </w:t>
      </w:r>
      <w:r w:rsidR="003B4F6F" w:rsidRPr="0096494D">
        <w:rPr>
          <w:rFonts w:ascii="Times New Roman" w:hAnsi="Times New Roman" w:cs="Times New Roman"/>
        </w:rPr>
        <w:t>Read Hannah Arendt, “The Meaning of Revolution”</w:t>
      </w:r>
      <w:r w:rsidR="00A44997">
        <w:rPr>
          <w:rFonts w:ascii="Times New Roman" w:hAnsi="Times New Roman" w:cs="Times New Roman"/>
        </w:rPr>
        <w:t xml:space="preserve"> (pp. 21-58)</w:t>
      </w:r>
    </w:p>
    <w:p w14:paraId="0B50EF7F" w14:textId="730778AD" w:rsidR="008B2104" w:rsidRPr="0096494D" w:rsidRDefault="008B2104" w:rsidP="003B4F6F">
      <w:pPr>
        <w:ind w:left="360"/>
        <w:rPr>
          <w:rFonts w:ascii="Times New Roman" w:hAnsi="Times New Roman" w:cs="Times New Roman"/>
        </w:rPr>
      </w:pPr>
      <w:hyperlink r:id="rId21" w:history="1">
        <w:r w:rsidRPr="0096494D">
          <w:rPr>
            <w:rStyle w:val="Hyperlink"/>
            <w:rFonts w:ascii="Times New Roman" w:hAnsi="Times New Roman" w:cs="Times New Roman"/>
          </w:rPr>
          <w:t>https://monoskop.org/images/b/bf/Aren</w:t>
        </w:r>
        <w:r w:rsidRPr="0096494D">
          <w:rPr>
            <w:rStyle w:val="Hyperlink"/>
            <w:rFonts w:ascii="Times New Roman" w:hAnsi="Times New Roman" w:cs="Times New Roman"/>
          </w:rPr>
          <w:t>d</w:t>
        </w:r>
        <w:r w:rsidRPr="0096494D">
          <w:rPr>
            <w:rStyle w:val="Hyperlink"/>
            <w:rFonts w:ascii="Times New Roman" w:hAnsi="Times New Roman" w:cs="Times New Roman"/>
          </w:rPr>
          <w:t>t_Hannah_On_Revolution_1990.pdf</w:t>
        </w:r>
      </w:hyperlink>
    </w:p>
    <w:p w14:paraId="2C20BB89" w14:textId="77777777" w:rsidR="006272F1" w:rsidRPr="0096494D" w:rsidRDefault="006272F1" w:rsidP="00D23D85">
      <w:pPr>
        <w:rPr>
          <w:rFonts w:ascii="Times New Roman" w:hAnsi="Times New Roman" w:cs="Times New Roman"/>
        </w:rPr>
      </w:pPr>
    </w:p>
    <w:p w14:paraId="2FED1E73" w14:textId="3E463347" w:rsidR="006272F1" w:rsidRPr="0096494D" w:rsidRDefault="006272F1" w:rsidP="003B4F6F">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7</w:t>
      </w:r>
      <w:r w:rsidRPr="0096494D">
        <w:rPr>
          <w:rFonts w:ascii="Times New Roman" w:hAnsi="Times New Roman" w:cs="Times New Roman"/>
          <w:b/>
          <w:bCs/>
        </w:rPr>
        <w:t>:</w:t>
      </w:r>
      <w:r w:rsidR="003B4F6F" w:rsidRPr="0096494D">
        <w:rPr>
          <w:rFonts w:ascii="Times New Roman" w:hAnsi="Times New Roman" w:cs="Times New Roman"/>
          <w:b/>
          <w:bCs/>
        </w:rPr>
        <w:t xml:space="preserve"> Post WWII Liberalism’s Embrace of Frankfurt Intellectuals / Freudian Inflection</w:t>
      </w:r>
    </w:p>
    <w:p w14:paraId="2AF30C64" w14:textId="77777777" w:rsidR="006272F1" w:rsidRPr="0096494D" w:rsidRDefault="006272F1" w:rsidP="006272F1">
      <w:pPr>
        <w:rPr>
          <w:rFonts w:ascii="Times New Roman" w:hAnsi="Times New Roman" w:cs="Times New Roman"/>
        </w:rPr>
      </w:pPr>
    </w:p>
    <w:p w14:paraId="6B84253B" w14:textId="63B5E888" w:rsidR="006272F1" w:rsidRPr="0096494D" w:rsidRDefault="00D23D85" w:rsidP="003B4F6F">
      <w:pPr>
        <w:ind w:left="360"/>
        <w:rPr>
          <w:rFonts w:ascii="Times New Roman" w:hAnsi="Times New Roman" w:cs="Times New Roman"/>
        </w:rPr>
      </w:pPr>
      <w:r w:rsidRPr="0096494D">
        <w:rPr>
          <w:rFonts w:ascii="Times New Roman" w:hAnsi="Times New Roman" w:cs="Times New Roman"/>
        </w:rPr>
        <w:t>February</w:t>
      </w:r>
      <w:r w:rsidRPr="0096494D">
        <w:rPr>
          <w:rFonts w:ascii="Times New Roman" w:hAnsi="Times New Roman" w:cs="Times New Roman"/>
        </w:rPr>
        <w:t xml:space="preserve"> 27</w:t>
      </w:r>
      <w:r w:rsidR="006272F1" w:rsidRPr="0096494D">
        <w:rPr>
          <w:rFonts w:ascii="Times New Roman" w:hAnsi="Times New Roman" w:cs="Times New Roman"/>
        </w:rPr>
        <w:t>:</w:t>
      </w:r>
      <w:r w:rsidR="003B4F6F" w:rsidRPr="0096494D">
        <w:rPr>
          <w:rFonts w:ascii="Times New Roman" w:hAnsi="Times New Roman" w:cs="Times New Roman"/>
        </w:rPr>
        <w:t xml:space="preserve"> Discuss Arendt</w:t>
      </w:r>
    </w:p>
    <w:p w14:paraId="479543D7" w14:textId="6097D8F5" w:rsidR="006272F1" w:rsidRPr="0096494D" w:rsidRDefault="006272F1" w:rsidP="003B4F6F">
      <w:pPr>
        <w:ind w:left="360"/>
        <w:rPr>
          <w:rFonts w:ascii="Times New Roman" w:hAnsi="Times New Roman" w:cs="Times New Roman"/>
        </w:rPr>
      </w:pPr>
      <w:r w:rsidRPr="0096494D">
        <w:rPr>
          <w:rFonts w:ascii="Times New Roman" w:hAnsi="Times New Roman" w:cs="Times New Roman"/>
          <w:b/>
          <w:bCs/>
        </w:rPr>
        <w:t xml:space="preserve">Homework: </w:t>
      </w:r>
      <w:r w:rsidR="003B4F6F" w:rsidRPr="0096494D">
        <w:rPr>
          <w:rFonts w:ascii="Times New Roman" w:hAnsi="Times New Roman" w:cs="Times New Roman"/>
        </w:rPr>
        <w:t xml:space="preserve">Read </w:t>
      </w:r>
      <w:r w:rsidR="00A44997">
        <w:rPr>
          <w:rFonts w:ascii="Times New Roman" w:hAnsi="Times New Roman" w:cs="Times New Roman"/>
        </w:rPr>
        <w:t xml:space="preserve">/ watch </w:t>
      </w:r>
      <w:r w:rsidR="003B4F6F" w:rsidRPr="0096494D">
        <w:rPr>
          <w:rFonts w:ascii="Times New Roman" w:hAnsi="Times New Roman" w:cs="Times New Roman"/>
        </w:rPr>
        <w:t xml:space="preserve">Dr. Green’s gloss on psychoanalysis and summary of Freud’s </w:t>
      </w:r>
      <w:r w:rsidR="003B4F6F" w:rsidRPr="0096494D">
        <w:rPr>
          <w:rFonts w:ascii="Times New Roman" w:hAnsi="Times New Roman" w:cs="Times New Roman"/>
          <w:i/>
          <w:iCs/>
        </w:rPr>
        <w:t>Civilization and Its Discontents</w:t>
      </w:r>
      <w:r w:rsidR="00CC2421" w:rsidRPr="0096494D">
        <w:rPr>
          <w:rFonts w:ascii="Times New Roman" w:hAnsi="Times New Roman" w:cs="Times New Roman"/>
        </w:rPr>
        <w:t xml:space="preserve">.  Note that Jung’s thinking and Eliade’s merged with fascism. </w:t>
      </w:r>
    </w:p>
    <w:p w14:paraId="44586F3D" w14:textId="77777777" w:rsidR="006272F1" w:rsidRPr="0096494D" w:rsidRDefault="006272F1" w:rsidP="003B4F6F">
      <w:pPr>
        <w:ind w:left="360"/>
        <w:rPr>
          <w:rFonts w:ascii="Times New Roman" w:hAnsi="Times New Roman" w:cs="Times New Roman"/>
        </w:rPr>
      </w:pPr>
    </w:p>
    <w:p w14:paraId="0FB052BA" w14:textId="5CDC7D02" w:rsidR="006272F1" w:rsidRPr="0096494D" w:rsidRDefault="00D23D85" w:rsidP="003B4F6F">
      <w:pPr>
        <w:ind w:left="360"/>
        <w:rPr>
          <w:rFonts w:ascii="Times New Roman" w:hAnsi="Times New Roman" w:cs="Times New Roman"/>
        </w:rPr>
      </w:pPr>
      <w:r w:rsidRPr="0096494D">
        <w:rPr>
          <w:rFonts w:ascii="Times New Roman" w:hAnsi="Times New Roman" w:cs="Times New Roman"/>
        </w:rPr>
        <w:t>February</w:t>
      </w:r>
      <w:r w:rsidRPr="0096494D">
        <w:rPr>
          <w:rFonts w:ascii="Times New Roman" w:hAnsi="Times New Roman" w:cs="Times New Roman"/>
        </w:rPr>
        <w:t xml:space="preserve"> 29</w:t>
      </w:r>
      <w:r w:rsidR="006272F1" w:rsidRPr="0096494D">
        <w:rPr>
          <w:rFonts w:ascii="Times New Roman" w:hAnsi="Times New Roman" w:cs="Times New Roman"/>
        </w:rPr>
        <w:t>:</w:t>
      </w:r>
      <w:r w:rsidR="003B4F6F" w:rsidRPr="0096494D">
        <w:rPr>
          <w:rFonts w:ascii="Times New Roman" w:hAnsi="Times New Roman" w:cs="Times New Roman"/>
        </w:rPr>
        <w:t xml:space="preserve"> Freudianism and the Explosion of Psychoanalysis in the 1950s U.S. (</w:t>
      </w:r>
      <w:r w:rsidR="003B4F6F" w:rsidRPr="0096494D">
        <w:rPr>
          <w:rFonts w:ascii="Times New Roman" w:hAnsi="Times New Roman" w:cs="Times New Roman"/>
          <w:i/>
          <w:iCs/>
        </w:rPr>
        <w:t>Eros &amp; Civilization</w:t>
      </w:r>
      <w:r w:rsidR="003B4F6F" w:rsidRPr="0096494D">
        <w:rPr>
          <w:rFonts w:ascii="Times New Roman" w:hAnsi="Times New Roman" w:cs="Times New Roman"/>
        </w:rPr>
        <w:t xml:space="preserve"> thesis)</w:t>
      </w:r>
      <w:r w:rsidRPr="0096494D">
        <w:rPr>
          <w:rFonts w:ascii="Times New Roman" w:hAnsi="Times New Roman" w:cs="Times New Roman"/>
        </w:rPr>
        <w:t>. Midterm assigned.</w:t>
      </w:r>
    </w:p>
    <w:p w14:paraId="7A625BB2" w14:textId="19FCF7B8" w:rsidR="006272F1" w:rsidRPr="0096494D" w:rsidRDefault="006272F1" w:rsidP="003B4F6F">
      <w:pPr>
        <w:ind w:left="360"/>
        <w:rPr>
          <w:rFonts w:ascii="Times New Roman" w:hAnsi="Times New Roman" w:cs="Times New Roman"/>
        </w:rPr>
      </w:pPr>
      <w:r w:rsidRPr="0096494D">
        <w:rPr>
          <w:rFonts w:ascii="Times New Roman" w:hAnsi="Times New Roman" w:cs="Times New Roman"/>
          <w:b/>
          <w:bCs/>
        </w:rPr>
        <w:t>Homework:</w:t>
      </w:r>
      <w:r w:rsidR="003B4F6F" w:rsidRPr="0096494D">
        <w:rPr>
          <w:rFonts w:ascii="Times New Roman" w:hAnsi="Times New Roman" w:cs="Times New Roman"/>
          <w:b/>
          <w:bCs/>
        </w:rPr>
        <w:t xml:space="preserve"> </w:t>
      </w:r>
      <w:r w:rsidR="003B4F6F" w:rsidRPr="0096494D">
        <w:rPr>
          <w:rFonts w:ascii="Times New Roman" w:hAnsi="Times New Roman" w:cs="Times New Roman"/>
        </w:rPr>
        <w:t>Read Herbert Marcuse’s “Repressive Tolerance”</w:t>
      </w:r>
    </w:p>
    <w:p w14:paraId="0029C9A7" w14:textId="4975BF58" w:rsidR="008B2104" w:rsidRPr="0096494D" w:rsidRDefault="008B2104" w:rsidP="003B4F6F">
      <w:pPr>
        <w:ind w:left="360"/>
        <w:rPr>
          <w:rFonts w:ascii="Times New Roman" w:hAnsi="Times New Roman" w:cs="Times New Roman"/>
        </w:rPr>
      </w:pPr>
      <w:hyperlink r:id="rId22" w:history="1">
        <w:r w:rsidRPr="0096494D">
          <w:rPr>
            <w:rStyle w:val="Hyperlink"/>
            <w:rFonts w:ascii="Times New Roman" w:hAnsi="Times New Roman" w:cs="Times New Roman"/>
          </w:rPr>
          <w:t>https://www.marcuse.org/herbert/public</w:t>
        </w:r>
        <w:r w:rsidRPr="0096494D">
          <w:rPr>
            <w:rStyle w:val="Hyperlink"/>
            <w:rFonts w:ascii="Times New Roman" w:hAnsi="Times New Roman" w:cs="Times New Roman"/>
          </w:rPr>
          <w:t>a</w:t>
        </w:r>
        <w:r w:rsidRPr="0096494D">
          <w:rPr>
            <w:rStyle w:val="Hyperlink"/>
            <w:rFonts w:ascii="Times New Roman" w:hAnsi="Times New Roman" w:cs="Times New Roman"/>
          </w:rPr>
          <w:t>tions/1960s/1965-repressive-tolerance-fulltext.html</w:t>
        </w:r>
      </w:hyperlink>
    </w:p>
    <w:p w14:paraId="72FF1A03" w14:textId="77777777" w:rsidR="008B2104" w:rsidRPr="0096494D" w:rsidRDefault="008B2104" w:rsidP="003B4F6F">
      <w:pPr>
        <w:ind w:left="360"/>
        <w:rPr>
          <w:rFonts w:ascii="Times New Roman" w:hAnsi="Times New Roman" w:cs="Times New Roman"/>
        </w:rPr>
      </w:pPr>
    </w:p>
    <w:p w14:paraId="2F65B2AB" w14:textId="77777777" w:rsidR="006272F1" w:rsidRPr="0096494D" w:rsidRDefault="006272F1" w:rsidP="006272F1">
      <w:pPr>
        <w:rPr>
          <w:rFonts w:ascii="Times New Roman" w:hAnsi="Times New Roman" w:cs="Times New Roman"/>
        </w:rPr>
      </w:pPr>
    </w:p>
    <w:p w14:paraId="36B5DDDF" w14:textId="561E0FB0"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8</w:t>
      </w:r>
      <w:r w:rsidRPr="0096494D">
        <w:rPr>
          <w:rFonts w:ascii="Times New Roman" w:hAnsi="Times New Roman" w:cs="Times New Roman"/>
          <w:b/>
          <w:bCs/>
        </w:rPr>
        <w:t>:</w:t>
      </w:r>
      <w:r w:rsidR="003B4F6F" w:rsidRPr="0096494D">
        <w:rPr>
          <w:rFonts w:ascii="Times New Roman" w:hAnsi="Times New Roman" w:cs="Times New Roman"/>
          <w:b/>
          <w:bCs/>
        </w:rPr>
        <w:t xml:space="preserve"> </w:t>
      </w:r>
      <w:r w:rsidR="00CC2421" w:rsidRPr="0096494D">
        <w:rPr>
          <w:rFonts w:ascii="Times New Roman" w:hAnsi="Times New Roman" w:cs="Times New Roman"/>
          <w:b/>
          <w:bCs/>
        </w:rPr>
        <w:t>1960s: “Death to the Death Drive”</w:t>
      </w:r>
    </w:p>
    <w:p w14:paraId="6E42F500" w14:textId="77777777" w:rsidR="006272F1" w:rsidRPr="0096494D" w:rsidRDefault="006272F1" w:rsidP="006272F1">
      <w:pPr>
        <w:rPr>
          <w:rFonts w:ascii="Times New Roman" w:hAnsi="Times New Roman" w:cs="Times New Roman"/>
        </w:rPr>
      </w:pPr>
    </w:p>
    <w:p w14:paraId="703CBAEB" w14:textId="7C9A3E31" w:rsidR="006272F1" w:rsidRPr="0096494D" w:rsidRDefault="00D23D85" w:rsidP="00CC2421">
      <w:pPr>
        <w:ind w:left="360"/>
        <w:rPr>
          <w:rFonts w:ascii="Times New Roman" w:hAnsi="Times New Roman" w:cs="Times New Roman"/>
        </w:rPr>
      </w:pPr>
      <w:r w:rsidRPr="0096494D">
        <w:rPr>
          <w:rFonts w:ascii="Times New Roman" w:hAnsi="Times New Roman" w:cs="Times New Roman"/>
        </w:rPr>
        <w:t>March 5</w:t>
      </w:r>
      <w:r w:rsidR="006272F1" w:rsidRPr="0096494D">
        <w:rPr>
          <w:rFonts w:ascii="Times New Roman" w:hAnsi="Times New Roman" w:cs="Times New Roman"/>
        </w:rPr>
        <w:t>:</w:t>
      </w:r>
      <w:r w:rsidR="00CC2421" w:rsidRPr="0096494D">
        <w:rPr>
          <w:rFonts w:ascii="Times New Roman" w:hAnsi="Times New Roman" w:cs="Times New Roman"/>
        </w:rPr>
        <w:t xml:space="preserve"> Understanding Repressive De-sublimation against 1960s misunderstandings.</w:t>
      </w:r>
    </w:p>
    <w:p w14:paraId="64DBC321" w14:textId="5726DE02" w:rsidR="006272F1" w:rsidRPr="0096494D" w:rsidRDefault="006272F1" w:rsidP="00CC2421">
      <w:pPr>
        <w:ind w:left="360"/>
        <w:rPr>
          <w:rFonts w:ascii="Times New Roman" w:hAnsi="Times New Roman" w:cs="Times New Roman"/>
          <w:b/>
          <w:bCs/>
        </w:rPr>
      </w:pPr>
      <w:r w:rsidRPr="0096494D">
        <w:rPr>
          <w:rFonts w:ascii="Times New Roman" w:hAnsi="Times New Roman" w:cs="Times New Roman"/>
          <w:b/>
          <w:bCs/>
        </w:rPr>
        <w:t xml:space="preserve">Homework: </w:t>
      </w:r>
    </w:p>
    <w:p w14:paraId="5DD9A945" w14:textId="77777777" w:rsidR="006272F1" w:rsidRPr="0096494D" w:rsidRDefault="006272F1" w:rsidP="00CC2421">
      <w:pPr>
        <w:ind w:left="360"/>
        <w:rPr>
          <w:rFonts w:ascii="Times New Roman" w:hAnsi="Times New Roman" w:cs="Times New Roman"/>
        </w:rPr>
      </w:pPr>
    </w:p>
    <w:p w14:paraId="023FA592" w14:textId="28C87DE3" w:rsidR="006272F1" w:rsidRPr="0096494D" w:rsidRDefault="00D23D85" w:rsidP="00CC2421">
      <w:pPr>
        <w:ind w:left="360"/>
        <w:rPr>
          <w:rFonts w:ascii="Times New Roman" w:hAnsi="Times New Roman" w:cs="Times New Roman"/>
        </w:rPr>
      </w:pPr>
      <w:r w:rsidRPr="0096494D">
        <w:rPr>
          <w:rFonts w:ascii="Times New Roman" w:hAnsi="Times New Roman" w:cs="Times New Roman"/>
        </w:rPr>
        <w:t>March</w:t>
      </w:r>
      <w:r w:rsidRPr="0096494D">
        <w:rPr>
          <w:rFonts w:ascii="Times New Roman" w:hAnsi="Times New Roman" w:cs="Times New Roman"/>
        </w:rPr>
        <w:t xml:space="preserve"> 7</w:t>
      </w:r>
      <w:r w:rsidR="006272F1" w:rsidRPr="0096494D">
        <w:rPr>
          <w:rFonts w:ascii="Times New Roman" w:hAnsi="Times New Roman" w:cs="Times New Roman"/>
        </w:rPr>
        <w:t>:</w:t>
      </w:r>
      <w:r w:rsidRPr="0096494D">
        <w:rPr>
          <w:rFonts w:ascii="Times New Roman" w:hAnsi="Times New Roman" w:cs="Times New Roman"/>
        </w:rPr>
        <w:t xml:space="preserve"> Midterm Discussion / Catch-Up</w:t>
      </w:r>
    </w:p>
    <w:p w14:paraId="5EBF7BEC" w14:textId="091FD3C3" w:rsidR="006272F1" w:rsidRPr="0096494D" w:rsidRDefault="006272F1" w:rsidP="00CC2421">
      <w:pPr>
        <w:ind w:left="360"/>
        <w:rPr>
          <w:rFonts w:ascii="Times New Roman" w:hAnsi="Times New Roman" w:cs="Times New Roman"/>
        </w:rPr>
      </w:pPr>
      <w:r w:rsidRPr="0096494D">
        <w:rPr>
          <w:rFonts w:ascii="Times New Roman" w:hAnsi="Times New Roman" w:cs="Times New Roman"/>
          <w:b/>
          <w:bCs/>
        </w:rPr>
        <w:t>Homework:</w:t>
      </w:r>
      <w:r w:rsidR="00CC2421" w:rsidRPr="0096494D">
        <w:rPr>
          <w:rFonts w:ascii="Times New Roman" w:hAnsi="Times New Roman" w:cs="Times New Roman"/>
          <w:b/>
          <w:bCs/>
        </w:rPr>
        <w:t xml:space="preserve"> </w:t>
      </w:r>
      <w:r w:rsidR="00CC2421" w:rsidRPr="0096494D">
        <w:rPr>
          <w:rFonts w:ascii="Times New Roman" w:hAnsi="Times New Roman" w:cs="Times New Roman"/>
        </w:rPr>
        <w:t>Read Frantz Fanon, “Concerning Violence”</w:t>
      </w:r>
    </w:p>
    <w:p w14:paraId="3972A459" w14:textId="0DC6DD74" w:rsidR="008B2104" w:rsidRPr="0096494D" w:rsidRDefault="008B2104" w:rsidP="00CC2421">
      <w:pPr>
        <w:ind w:left="360"/>
        <w:rPr>
          <w:rFonts w:ascii="Times New Roman" w:hAnsi="Times New Roman" w:cs="Times New Roman"/>
        </w:rPr>
      </w:pPr>
      <w:hyperlink r:id="rId23" w:history="1">
        <w:r w:rsidRPr="0096494D">
          <w:rPr>
            <w:rStyle w:val="Hyperlink"/>
            <w:rFonts w:ascii="Times New Roman" w:hAnsi="Times New Roman" w:cs="Times New Roman"/>
          </w:rPr>
          <w:t>https://pages.ucsd.edu/~rfrank/clas</w:t>
        </w:r>
        <w:r w:rsidRPr="0096494D">
          <w:rPr>
            <w:rStyle w:val="Hyperlink"/>
            <w:rFonts w:ascii="Times New Roman" w:hAnsi="Times New Roman" w:cs="Times New Roman"/>
          </w:rPr>
          <w:t>s</w:t>
        </w:r>
        <w:r w:rsidRPr="0096494D">
          <w:rPr>
            <w:rStyle w:val="Hyperlink"/>
            <w:rFonts w:ascii="Times New Roman" w:hAnsi="Times New Roman" w:cs="Times New Roman"/>
          </w:rPr>
          <w:t>_web/ES-200A/Week%203/FanonWotEviolence.pdf</w:t>
        </w:r>
      </w:hyperlink>
    </w:p>
    <w:p w14:paraId="275B2F92" w14:textId="77777777" w:rsidR="006272F1" w:rsidRPr="0096494D" w:rsidRDefault="006272F1" w:rsidP="006272F1">
      <w:pPr>
        <w:rPr>
          <w:rFonts w:ascii="Times New Roman" w:hAnsi="Times New Roman" w:cs="Times New Roman"/>
        </w:rPr>
      </w:pPr>
    </w:p>
    <w:p w14:paraId="7A0D8169" w14:textId="06EC8287"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9</w:t>
      </w:r>
      <w:r w:rsidRPr="0096494D">
        <w:rPr>
          <w:rFonts w:ascii="Times New Roman" w:hAnsi="Times New Roman" w:cs="Times New Roman"/>
          <w:b/>
          <w:bCs/>
        </w:rPr>
        <w:t>:</w:t>
      </w:r>
      <w:r w:rsidR="00CC2421" w:rsidRPr="0096494D">
        <w:rPr>
          <w:rFonts w:ascii="Times New Roman" w:hAnsi="Times New Roman" w:cs="Times New Roman"/>
          <w:b/>
          <w:bCs/>
        </w:rPr>
        <w:t xml:space="preserve"> Negritude and Postcolonialism</w:t>
      </w:r>
    </w:p>
    <w:p w14:paraId="49EDB8AA" w14:textId="77777777" w:rsidR="006272F1" w:rsidRPr="0096494D" w:rsidRDefault="006272F1" w:rsidP="006272F1">
      <w:pPr>
        <w:rPr>
          <w:rFonts w:ascii="Times New Roman" w:hAnsi="Times New Roman" w:cs="Times New Roman"/>
        </w:rPr>
      </w:pPr>
    </w:p>
    <w:p w14:paraId="6AA5A35A" w14:textId="22DAEAAE" w:rsidR="006272F1" w:rsidRPr="0096494D" w:rsidRDefault="00D23D85" w:rsidP="003674A6">
      <w:pPr>
        <w:ind w:left="360"/>
        <w:rPr>
          <w:rFonts w:ascii="Times New Roman" w:hAnsi="Times New Roman" w:cs="Times New Roman"/>
        </w:rPr>
      </w:pPr>
      <w:r w:rsidRPr="0096494D">
        <w:rPr>
          <w:rFonts w:ascii="Times New Roman" w:hAnsi="Times New Roman" w:cs="Times New Roman"/>
        </w:rPr>
        <w:t>March</w:t>
      </w:r>
      <w:r w:rsidRPr="0096494D">
        <w:rPr>
          <w:rFonts w:ascii="Times New Roman" w:hAnsi="Times New Roman" w:cs="Times New Roman"/>
        </w:rPr>
        <w:t xml:space="preserve"> 12</w:t>
      </w:r>
      <w:r w:rsidR="006272F1" w:rsidRPr="0096494D">
        <w:rPr>
          <w:rFonts w:ascii="Times New Roman" w:hAnsi="Times New Roman" w:cs="Times New Roman"/>
        </w:rPr>
        <w:t>:</w:t>
      </w:r>
      <w:r w:rsidR="008B2104" w:rsidRPr="0096494D">
        <w:rPr>
          <w:rFonts w:ascii="Times New Roman" w:hAnsi="Times New Roman" w:cs="Times New Roman"/>
        </w:rPr>
        <w:t xml:space="preserve"> Discuss Fanon</w:t>
      </w:r>
    </w:p>
    <w:p w14:paraId="6F78A5CF" w14:textId="486C3931" w:rsidR="006272F1" w:rsidRPr="0096494D" w:rsidRDefault="006272F1" w:rsidP="003674A6">
      <w:pPr>
        <w:ind w:left="360"/>
        <w:rPr>
          <w:rFonts w:ascii="Times New Roman" w:hAnsi="Times New Roman" w:cs="Times New Roman"/>
        </w:rPr>
      </w:pPr>
      <w:r w:rsidRPr="0096494D">
        <w:rPr>
          <w:rFonts w:ascii="Times New Roman" w:hAnsi="Times New Roman" w:cs="Times New Roman"/>
          <w:b/>
          <w:bCs/>
        </w:rPr>
        <w:t xml:space="preserve">Homework: </w:t>
      </w:r>
      <w:r w:rsidR="00F90936" w:rsidRPr="0096494D">
        <w:rPr>
          <w:rFonts w:ascii="Times New Roman" w:hAnsi="Times New Roman" w:cs="Times New Roman"/>
        </w:rPr>
        <w:t xml:space="preserve">Read Part 1 of Albert Memmi’s </w:t>
      </w:r>
      <w:r w:rsidR="00F90936" w:rsidRPr="0096494D">
        <w:rPr>
          <w:rFonts w:ascii="Times New Roman" w:hAnsi="Times New Roman" w:cs="Times New Roman"/>
          <w:i/>
          <w:iCs/>
        </w:rPr>
        <w:t>Colonizer and Colonized</w:t>
      </w:r>
      <w:r w:rsidR="00F90936" w:rsidRPr="0096494D">
        <w:rPr>
          <w:rFonts w:ascii="Times New Roman" w:hAnsi="Times New Roman" w:cs="Times New Roman"/>
        </w:rPr>
        <w:t xml:space="preserve"> (pp.45-120)</w:t>
      </w:r>
      <w:r w:rsidR="003674A6" w:rsidRPr="0096494D">
        <w:rPr>
          <w:rFonts w:ascii="Times New Roman" w:hAnsi="Times New Roman" w:cs="Times New Roman"/>
        </w:rPr>
        <w:t>:</w:t>
      </w:r>
    </w:p>
    <w:p w14:paraId="386D8EAB" w14:textId="770AF2F3" w:rsidR="003674A6" w:rsidRPr="0096494D" w:rsidRDefault="003674A6" w:rsidP="003674A6">
      <w:pPr>
        <w:ind w:left="360"/>
        <w:rPr>
          <w:rFonts w:ascii="Times New Roman" w:hAnsi="Times New Roman" w:cs="Times New Roman"/>
        </w:rPr>
      </w:pPr>
      <w:hyperlink r:id="rId24" w:history="1">
        <w:r w:rsidRPr="0096494D">
          <w:rPr>
            <w:rStyle w:val="Hyperlink"/>
            <w:rFonts w:ascii="Times New Roman" w:hAnsi="Times New Roman" w:cs="Times New Roman"/>
          </w:rPr>
          <w:t>https://cominsitu.fil</w:t>
        </w:r>
        <w:r w:rsidRPr="0096494D">
          <w:rPr>
            <w:rStyle w:val="Hyperlink"/>
            <w:rFonts w:ascii="Times New Roman" w:hAnsi="Times New Roman" w:cs="Times New Roman"/>
          </w:rPr>
          <w:t>e</w:t>
        </w:r>
        <w:r w:rsidRPr="0096494D">
          <w:rPr>
            <w:rStyle w:val="Hyperlink"/>
            <w:rFonts w:ascii="Times New Roman" w:hAnsi="Times New Roman" w:cs="Times New Roman"/>
          </w:rPr>
          <w:t>s.wordpress.com/2020/05/albert-memmi-the-colonizer-and-the-colonized-1.pdf</w:t>
        </w:r>
      </w:hyperlink>
    </w:p>
    <w:p w14:paraId="027DE88B" w14:textId="77777777" w:rsidR="006272F1" w:rsidRPr="0096494D" w:rsidRDefault="006272F1" w:rsidP="003674A6">
      <w:pPr>
        <w:ind w:left="360"/>
        <w:rPr>
          <w:rFonts w:ascii="Times New Roman" w:hAnsi="Times New Roman" w:cs="Times New Roman"/>
        </w:rPr>
      </w:pPr>
    </w:p>
    <w:p w14:paraId="334ED72B" w14:textId="4CD1B346" w:rsidR="006272F1" w:rsidRPr="0096494D" w:rsidRDefault="00D23D85" w:rsidP="003674A6">
      <w:pPr>
        <w:ind w:left="360"/>
        <w:rPr>
          <w:rFonts w:ascii="Times New Roman" w:hAnsi="Times New Roman" w:cs="Times New Roman"/>
        </w:rPr>
      </w:pPr>
      <w:r w:rsidRPr="0096494D">
        <w:rPr>
          <w:rFonts w:ascii="Times New Roman" w:hAnsi="Times New Roman" w:cs="Times New Roman"/>
        </w:rPr>
        <w:t>March</w:t>
      </w:r>
      <w:r w:rsidRPr="0096494D">
        <w:rPr>
          <w:rFonts w:ascii="Times New Roman" w:hAnsi="Times New Roman" w:cs="Times New Roman"/>
        </w:rPr>
        <w:t xml:space="preserve"> 14</w:t>
      </w:r>
      <w:r w:rsidR="006272F1" w:rsidRPr="0096494D">
        <w:rPr>
          <w:rFonts w:ascii="Times New Roman" w:hAnsi="Times New Roman" w:cs="Times New Roman"/>
        </w:rPr>
        <w:t>:</w:t>
      </w:r>
      <w:r w:rsidR="007C5533" w:rsidRPr="0096494D">
        <w:rPr>
          <w:rFonts w:ascii="Times New Roman" w:hAnsi="Times New Roman" w:cs="Times New Roman"/>
        </w:rPr>
        <w:t xml:space="preserve"> Discuss Memmi</w:t>
      </w:r>
    </w:p>
    <w:p w14:paraId="72A148B7" w14:textId="2D0094A9" w:rsidR="006272F1" w:rsidRPr="0096494D" w:rsidRDefault="006272F1" w:rsidP="003674A6">
      <w:pPr>
        <w:ind w:left="360"/>
        <w:rPr>
          <w:rFonts w:ascii="Times New Roman" w:hAnsi="Times New Roman" w:cs="Times New Roman"/>
        </w:rPr>
      </w:pPr>
      <w:r w:rsidRPr="0096494D">
        <w:rPr>
          <w:rFonts w:ascii="Times New Roman" w:hAnsi="Times New Roman" w:cs="Times New Roman"/>
          <w:b/>
          <w:bCs/>
        </w:rPr>
        <w:t>Homework:</w:t>
      </w:r>
      <w:r w:rsidR="00CC2421" w:rsidRPr="0096494D">
        <w:rPr>
          <w:rFonts w:ascii="Times New Roman" w:hAnsi="Times New Roman" w:cs="Times New Roman"/>
          <w:b/>
          <w:bCs/>
        </w:rPr>
        <w:t xml:space="preserve"> </w:t>
      </w:r>
      <w:r w:rsidR="00CC2421" w:rsidRPr="0096494D">
        <w:rPr>
          <w:rFonts w:ascii="Times New Roman" w:hAnsi="Times New Roman" w:cs="Times New Roman"/>
        </w:rPr>
        <w:t xml:space="preserve">Read </w:t>
      </w:r>
      <w:r w:rsidR="008C32B2" w:rsidRPr="0096494D">
        <w:rPr>
          <w:rFonts w:ascii="Times New Roman" w:hAnsi="Times New Roman" w:cs="Times New Roman"/>
        </w:rPr>
        <w:t>Michel Foucault’s Lecture, “1 February</w:t>
      </w:r>
      <w:r w:rsidR="007C5533" w:rsidRPr="0096494D">
        <w:rPr>
          <w:rFonts w:ascii="Times New Roman" w:hAnsi="Times New Roman" w:cs="Times New Roman"/>
        </w:rPr>
        <w:t xml:space="preserve"> </w:t>
      </w:r>
      <w:r w:rsidR="008C32B2" w:rsidRPr="0096494D">
        <w:rPr>
          <w:rFonts w:ascii="Times New Roman" w:hAnsi="Times New Roman" w:cs="Times New Roman"/>
        </w:rPr>
        <w:t xml:space="preserve">1978” from </w:t>
      </w:r>
      <w:r w:rsidR="008C32B2" w:rsidRPr="0096494D">
        <w:rPr>
          <w:rFonts w:ascii="Times New Roman" w:hAnsi="Times New Roman" w:cs="Times New Roman"/>
          <w:i/>
          <w:iCs/>
        </w:rPr>
        <w:t>Security, Territory</w:t>
      </w:r>
      <w:r w:rsidR="008C32B2" w:rsidRPr="0096494D">
        <w:rPr>
          <w:rFonts w:ascii="Times New Roman" w:hAnsi="Times New Roman" w:cs="Times New Roman"/>
        </w:rPr>
        <w:t xml:space="preserve">, </w:t>
      </w:r>
      <w:r w:rsidR="008C32B2" w:rsidRPr="0096494D">
        <w:rPr>
          <w:rFonts w:ascii="Times New Roman" w:hAnsi="Times New Roman" w:cs="Times New Roman"/>
          <w:i/>
          <w:iCs/>
        </w:rPr>
        <w:t>Population</w:t>
      </w:r>
      <w:r w:rsidR="007C5533" w:rsidRPr="0096494D">
        <w:rPr>
          <w:rFonts w:ascii="Times New Roman" w:hAnsi="Times New Roman" w:cs="Times New Roman"/>
        </w:rPr>
        <w:t xml:space="preserve">: </w:t>
      </w:r>
      <w:hyperlink r:id="rId25" w:history="1">
        <w:r w:rsidR="007C5533" w:rsidRPr="0096494D">
          <w:rPr>
            <w:rStyle w:val="Hyperlink"/>
            <w:rFonts w:ascii="Times New Roman" w:hAnsi="Times New Roman" w:cs="Times New Roman"/>
          </w:rPr>
          <w:t>http://tems.umn.edu/Foucault,%20Governmentality.pdf</w:t>
        </w:r>
      </w:hyperlink>
    </w:p>
    <w:p w14:paraId="3B484CDB" w14:textId="77777777" w:rsidR="007C5533" w:rsidRPr="0096494D" w:rsidRDefault="007C5533" w:rsidP="003674A6">
      <w:pPr>
        <w:ind w:left="360"/>
        <w:rPr>
          <w:rFonts w:ascii="Times New Roman" w:hAnsi="Times New Roman" w:cs="Times New Roman"/>
        </w:rPr>
      </w:pPr>
    </w:p>
    <w:p w14:paraId="7F1884A5" w14:textId="77777777" w:rsidR="006272F1" w:rsidRPr="0096494D" w:rsidRDefault="006272F1" w:rsidP="006272F1">
      <w:pPr>
        <w:rPr>
          <w:rFonts w:ascii="Times New Roman" w:hAnsi="Times New Roman" w:cs="Times New Roman"/>
        </w:rPr>
      </w:pPr>
    </w:p>
    <w:p w14:paraId="732A8B55" w14:textId="48665E1C"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10</w:t>
      </w:r>
      <w:r w:rsidRPr="0096494D">
        <w:rPr>
          <w:rFonts w:ascii="Times New Roman" w:hAnsi="Times New Roman" w:cs="Times New Roman"/>
          <w:b/>
          <w:bCs/>
        </w:rPr>
        <w:t>:</w:t>
      </w:r>
      <w:r w:rsidR="003674A6" w:rsidRPr="0096494D">
        <w:rPr>
          <w:rFonts w:ascii="Times New Roman" w:hAnsi="Times New Roman" w:cs="Times New Roman"/>
          <w:b/>
          <w:bCs/>
        </w:rPr>
        <w:t xml:space="preserve"> </w:t>
      </w:r>
      <w:r w:rsidR="007C5533" w:rsidRPr="0096494D">
        <w:rPr>
          <w:rFonts w:ascii="Times New Roman" w:hAnsi="Times New Roman" w:cs="Times New Roman"/>
          <w:b/>
          <w:bCs/>
        </w:rPr>
        <w:t>Foucault on Governmentality</w:t>
      </w:r>
    </w:p>
    <w:p w14:paraId="4A86FCAC" w14:textId="77777777" w:rsidR="006272F1" w:rsidRPr="0096494D" w:rsidRDefault="006272F1" w:rsidP="006272F1">
      <w:pPr>
        <w:rPr>
          <w:rFonts w:ascii="Times New Roman" w:hAnsi="Times New Roman" w:cs="Times New Roman"/>
        </w:rPr>
      </w:pPr>
    </w:p>
    <w:p w14:paraId="58C1C64A" w14:textId="3FDAE94A" w:rsidR="006272F1" w:rsidRPr="0096494D" w:rsidRDefault="00480ECB" w:rsidP="007C5533">
      <w:pPr>
        <w:ind w:left="360"/>
        <w:rPr>
          <w:rFonts w:ascii="Times New Roman" w:hAnsi="Times New Roman" w:cs="Times New Roman"/>
        </w:rPr>
      </w:pPr>
      <w:r>
        <w:rPr>
          <w:rFonts w:ascii="Times New Roman" w:hAnsi="Times New Roman" w:cs="Times New Roman"/>
        </w:rPr>
        <w:t>March 26</w:t>
      </w:r>
      <w:r w:rsidR="006272F1" w:rsidRPr="0096494D">
        <w:rPr>
          <w:rFonts w:ascii="Times New Roman" w:hAnsi="Times New Roman" w:cs="Times New Roman"/>
        </w:rPr>
        <w:t>:</w:t>
      </w:r>
      <w:r w:rsidR="007C5533" w:rsidRPr="0096494D">
        <w:rPr>
          <w:rFonts w:ascii="Times New Roman" w:hAnsi="Times New Roman" w:cs="Times New Roman"/>
        </w:rPr>
        <w:t xml:space="preserve"> Discuss Foucault</w:t>
      </w:r>
    </w:p>
    <w:p w14:paraId="32C3364F" w14:textId="0DB8B0F1" w:rsidR="003674A6" w:rsidRPr="0096494D" w:rsidRDefault="006272F1" w:rsidP="007C5533">
      <w:pPr>
        <w:ind w:left="360"/>
        <w:rPr>
          <w:rFonts w:ascii="Times New Roman" w:hAnsi="Times New Roman" w:cs="Times New Roman"/>
        </w:rPr>
      </w:pPr>
      <w:r w:rsidRPr="0096494D">
        <w:rPr>
          <w:rFonts w:ascii="Times New Roman" w:hAnsi="Times New Roman" w:cs="Times New Roman"/>
          <w:b/>
          <w:bCs/>
        </w:rPr>
        <w:t xml:space="preserve">Homework: </w:t>
      </w:r>
      <w:r w:rsidR="007C5533" w:rsidRPr="0096494D">
        <w:rPr>
          <w:rFonts w:ascii="Times New Roman" w:hAnsi="Times New Roman" w:cs="Times New Roman"/>
        </w:rPr>
        <w:t>Read Michel Foucault’s Lecture, “</w:t>
      </w:r>
      <w:r w:rsidR="007C5533" w:rsidRPr="0096494D">
        <w:rPr>
          <w:rFonts w:ascii="Times New Roman" w:hAnsi="Times New Roman" w:cs="Times New Roman"/>
        </w:rPr>
        <w:t>8</w:t>
      </w:r>
      <w:r w:rsidR="007C5533" w:rsidRPr="0096494D">
        <w:rPr>
          <w:rFonts w:ascii="Times New Roman" w:hAnsi="Times New Roman" w:cs="Times New Roman"/>
        </w:rPr>
        <w:t xml:space="preserve"> February 1978” from </w:t>
      </w:r>
      <w:r w:rsidR="007C5533" w:rsidRPr="0096494D">
        <w:rPr>
          <w:rFonts w:ascii="Times New Roman" w:hAnsi="Times New Roman" w:cs="Times New Roman"/>
          <w:i/>
          <w:iCs/>
        </w:rPr>
        <w:t>Security, Territory</w:t>
      </w:r>
      <w:r w:rsidR="007C5533" w:rsidRPr="0096494D">
        <w:rPr>
          <w:rFonts w:ascii="Times New Roman" w:hAnsi="Times New Roman" w:cs="Times New Roman"/>
        </w:rPr>
        <w:t xml:space="preserve">, </w:t>
      </w:r>
      <w:r w:rsidR="007C5533" w:rsidRPr="0096494D">
        <w:rPr>
          <w:rFonts w:ascii="Times New Roman" w:hAnsi="Times New Roman" w:cs="Times New Roman"/>
          <w:i/>
          <w:iCs/>
        </w:rPr>
        <w:t>Population</w:t>
      </w:r>
      <w:r w:rsidR="007C5533" w:rsidRPr="0096494D">
        <w:rPr>
          <w:rFonts w:ascii="Times New Roman" w:hAnsi="Times New Roman" w:cs="Times New Roman"/>
        </w:rPr>
        <w:t xml:space="preserve">: </w:t>
      </w:r>
      <w:hyperlink r:id="rId26" w:history="1">
        <w:r w:rsidR="007C5533" w:rsidRPr="0096494D">
          <w:rPr>
            <w:rStyle w:val="Hyperlink"/>
            <w:rFonts w:ascii="Times New Roman" w:hAnsi="Times New Roman" w:cs="Times New Roman"/>
          </w:rPr>
          <w:t>http://tems.umn.edu/Foucault,%20Governmentality.pdf</w:t>
        </w:r>
      </w:hyperlink>
    </w:p>
    <w:p w14:paraId="7B1D81BF" w14:textId="77777777" w:rsidR="006272F1" w:rsidRPr="0096494D" w:rsidRDefault="006272F1" w:rsidP="006272F1">
      <w:pPr>
        <w:rPr>
          <w:rFonts w:ascii="Times New Roman" w:hAnsi="Times New Roman" w:cs="Times New Roman"/>
        </w:rPr>
      </w:pPr>
    </w:p>
    <w:p w14:paraId="36076656" w14:textId="63E9B61B" w:rsidR="006272F1" w:rsidRPr="0096494D" w:rsidRDefault="00480ECB" w:rsidP="007C5533">
      <w:pPr>
        <w:ind w:left="360"/>
        <w:rPr>
          <w:rFonts w:ascii="Times New Roman" w:hAnsi="Times New Roman" w:cs="Times New Roman"/>
        </w:rPr>
      </w:pPr>
      <w:r>
        <w:rPr>
          <w:rFonts w:ascii="Times New Roman" w:hAnsi="Times New Roman" w:cs="Times New Roman"/>
        </w:rPr>
        <w:t>March 28</w:t>
      </w:r>
      <w:r w:rsidR="006272F1" w:rsidRPr="0096494D">
        <w:rPr>
          <w:rFonts w:ascii="Times New Roman" w:hAnsi="Times New Roman" w:cs="Times New Roman"/>
        </w:rPr>
        <w:t>:</w:t>
      </w:r>
      <w:r w:rsidR="007C5533" w:rsidRPr="0096494D">
        <w:rPr>
          <w:rFonts w:ascii="Times New Roman" w:hAnsi="Times New Roman" w:cs="Times New Roman"/>
        </w:rPr>
        <w:t xml:space="preserve"> Discuss Foucault </w:t>
      </w:r>
    </w:p>
    <w:p w14:paraId="54EDC516" w14:textId="37EC7629" w:rsidR="006272F1" w:rsidRPr="0096494D" w:rsidRDefault="006272F1" w:rsidP="007C5533">
      <w:pPr>
        <w:ind w:left="360"/>
        <w:rPr>
          <w:rFonts w:ascii="Times New Roman" w:hAnsi="Times New Roman" w:cs="Times New Roman"/>
        </w:rPr>
      </w:pPr>
      <w:r w:rsidRPr="0096494D">
        <w:rPr>
          <w:rFonts w:ascii="Times New Roman" w:hAnsi="Times New Roman" w:cs="Times New Roman"/>
          <w:b/>
          <w:bCs/>
        </w:rPr>
        <w:t>Homework:</w:t>
      </w:r>
      <w:r w:rsidR="00F90936" w:rsidRPr="0096494D">
        <w:rPr>
          <w:rFonts w:ascii="Times New Roman" w:hAnsi="Times New Roman" w:cs="Times New Roman"/>
          <w:b/>
          <w:bCs/>
        </w:rPr>
        <w:t xml:space="preserve"> </w:t>
      </w:r>
      <w:r w:rsidR="00F90936" w:rsidRPr="0096494D">
        <w:rPr>
          <w:rFonts w:ascii="Times New Roman" w:hAnsi="Times New Roman" w:cs="Times New Roman"/>
        </w:rPr>
        <w:t>Read Judith Butler, “Imitation and Gender Insubordination”:</w:t>
      </w:r>
    </w:p>
    <w:p w14:paraId="49BD7C21" w14:textId="277A87A6" w:rsidR="00F90936" w:rsidRPr="0096494D" w:rsidRDefault="00F90936" w:rsidP="007C5533">
      <w:pPr>
        <w:ind w:left="360"/>
        <w:rPr>
          <w:rFonts w:ascii="Times New Roman" w:hAnsi="Times New Roman" w:cs="Times New Roman"/>
        </w:rPr>
      </w:pPr>
      <w:hyperlink r:id="rId27" w:history="1">
        <w:r w:rsidRPr="0096494D">
          <w:rPr>
            <w:rStyle w:val="Hyperlink"/>
            <w:rFonts w:ascii="Times New Roman" w:hAnsi="Times New Roman" w:cs="Times New Roman"/>
          </w:rPr>
          <w:t>https://pcnw.org/files/Butl</w:t>
        </w:r>
        <w:r w:rsidRPr="0096494D">
          <w:rPr>
            <w:rStyle w:val="Hyperlink"/>
            <w:rFonts w:ascii="Times New Roman" w:hAnsi="Times New Roman" w:cs="Times New Roman"/>
          </w:rPr>
          <w:t>e</w:t>
        </w:r>
        <w:r w:rsidRPr="0096494D">
          <w:rPr>
            <w:rStyle w:val="Hyperlink"/>
            <w:rFonts w:ascii="Times New Roman" w:hAnsi="Times New Roman" w:cs="Times New Roman"/>
          </w:rPr>
          <w:t>r-ImitationandGenderInsubordination.pdf</w:t>
        </w:r>
      </w:hyperlink>
    </w:p>
    <w:p w14:paraId="67CEA721" w14:textId="77777777" w:rsidR="00F90936" w:rsidRPr="0096494D" w:rsidRDefault="00F90936" w:rsidP="006272F1">
      <w:pPr>
        <w:rPr>
          <w:rFonts w:ascii="Times New Roman" w:hAnsi="Times New Roman" w:cs="Times New Roman"/>
        </w:rPr>
      </w:pPr>
    </w:p>
    <w:p w14:paraId="635F4408" w14:textId="77777777" w:rsidR="006272F1" w:rsidRPr="0096494D" w:rsidRDefault="006272F1" w:rsidP="006272F1">
      <w:pPr>
        <w:rPr>
          <w:rFonts w:ascii="Times New Roman" w:hAnsi="Times New Roman" w:cs="Times New Roman"/>
        </w:rPr>
      </w:pPr>
    </w:p>
    <w:p w14:paraId="42303530" w14:textId="50DB0196"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11</w:t>
      </w:r>
      <w:r w:rsidRPr="0096494D">
        <w:rPr>
          <w:rFonts w:ascii="Times New Roman" w:hAnsi="Times New Roman" w:cs="Times New Roman"/>
          <w:b/>
          <w:bCs/>
        </w:rPr>
        <w:t>:</w:t>
      </w:r>
      <w:r w:rsidR="008C32B2" w:rsidRPr="0096494D">
        <w:rPr>
          <w:rFonts w:ascii="Times New Roman" w:hAnsi="Times New Roman" w:cs="Times New Roman"/>
          <w:b/>
          <w:bCs/>
        </w:rPr>
        <w:t xml:space="preserve"> Queer Theory</w:t>
      </w:r>
    </w:p>
    <w:p w14:paraId="5BF57AEE" w14:textId="77777777" w:rsidR="006272F1" w:rsidRPr="0096494D" w:rsidRDefault="006272F1" w:rsidP="006272F1">
      <w:pPr>
        <w:rPr>
          <w:rFonts w:ascii="Times New Roman" w:hAnsi="Times New Roman" w:cs="Times New Roman"/>
        </w:rPr>
      </w:pPr>
    </w:p>
    <w:p w14:paraId="5FC338BC" w14:textId="37053EA8" w:rsidR="006272F1" w:rsidRPr="0096494D" w:rsidRDefault="00480ECB" w:rsidP="007C5533">
      <w:pPr>
        <w:ind w:left="360"/>
        <w:rPr>
          <w:rFonts w:ascii="Times New Roman" w:hAnsi="Times New Roman" w:cs="Times New Roman"/>
        </w:rPr>
      </w:pPr>
      <w:r>
        <w:rPr>
          <w:rFonts w:ascii="Times New Roman" w:hAnsi="Times New Roman" w:cs="Times New Roman"/>
        </w:rPr>
        <w:t>April 2</w:t>
      </w:r>
      <w:r w:rsidR="006272F1" w:rsidRPr="0096494D">
        <w:rPr>
          <w:rFonts w:ascii="Times New Roman" w:hAnsi="Times New Roman" w:cs="Times New Roman"/>
        </w:rPr>
        <w:t>:</w:t>
      </w:r>
      <w:r w:rsidR="003674A6" w:rsidRPr="0096494D">
        <w:rPr>
          <w:rFonts w:ascii="Times New Roman" w:hAnsi="Times New Roman" w:cs="Times New Roman"/>
        </w:rPr>
        <w:t xml:space="preserve"> </w:t>
      </w:r>
      <w:r w:rsidR="007C5533" w:rsidRPr="0096494D">
        <w:rPr>
          <w:rFonts w:ascii="Times New Roman" w:hAnsi="Times New Roman" w:cs="Times New Roman"/>
        </w:rPr>
        <w:t>Discuss Butler</w:t>
      </w:r>
    </w:p>
    <w:p w14:paraId="5F64700B" w14:textId="75436DB6" w:rsidR="006272F1" w:rsidRPr="0096494D" w:rsidRDefault="006272F1" w:rsidP="007C5533">
      <w:pPr>
        <w:ind w:left="360"/>
        <w:rPr>
          <w:rFonts w:ascii="Times New Roman" w:hAnsi="Times New Roman" w:cs="Times New Roman"/>
        </w:rPr>
      </w:pPr>
      <w:r w:rsidRPr="0096494D">
        <w:rPr>
          <w:rFonts w:ascii="Times New Roman" w:hAnsi="Times New Roman" w:cs="Times New Roman"/>
          <w:b/>
          <w:bCs/>
        </w:rPr>
        <w:t>Homework:</w:t>
      </w:r>
      <w:r w:rsidR="008C32B2" w:rsidRPr="0096494D">
        <w:rPr>
          <w:rFonts w:ascii="Times New Roman" w:hAnsi="Times New Roman" w:cs="Times New Roman"/>
          <w:b/>
          <w:bCs/>
        </w:rPr>
        <w:t xml:space="preserve"> </w:t>
      </w:r>
      <w:r w:rsidR="008C32B2" w:rsidRPr="0096494D">
        <w:rPr>
          <w:rFonts w:ascii="Times New Roman" w:hAnsi="Times New Roman" w:cs="Times New Roman"/>
        </w:rPr>
        <w:t>Read Jack (formerly Judith) Halberstam, Preface and “Female Masculinity: Masculinity without Men”</w:t>
      </w:r>
      <w:r w:rsidR="008C32B2" w:rsidRPr="0096494D">
        <w:rPr>
          <w:rFonts w:ascii="Times New Roman" w:hAnsi="Times New Roman" w:cs="Times New Roman"/>
        </w:rPr>
        <w:t>:</w:t>
      </w:r>
      <w:r w:rsidRPr="0096494D">
        <w:rPr>
          <w:rFonts w:ascii="Times New Roman" w:hAnsi="Times New Roman" w:cs="Times New Roman"/>
          <w:b/>
          <w:bCs/>
        </w:rPr>
        <w:t xml:space="preserve"> </w:t>
      </w:r>
      <w:hyperlink r:id="rId28" w:history="1">
        <w:r w:rsidR="003674A6" w:rsidRPr="0096494D">
          <w:rPr>
            <w:rStyle w:val="Hyperlink"/>
            <w:rFonts w:ascii="Times New Roman" w:hAnsi="Times New Roman" w:cs="Times New Roman"/>
          </w:rPr>
          <w:t>https://transreads.org/wp-content/uploads/2019/06/2019-06-08_5cfba24a7c20f_judith-halberstam-fe</w:t>
        </w:r>
        <w:r w:rsidR="003674A6" w:rsidRPr="0096494D">
          <w:rPr>
            <w:rStyle w:val="Hyperlink"/>
            <w:rFonts w:ascii="Times New Roman" w:hAnsi="Times New Roman" w:cs="Times New Roman"/>
          </w:rPr>
          <w:t>m</w:t>
        </w:r>
        <w:r w:rsidR="003674A6" w:rsidRPr="0096494D">
          <w:rPr>
            <w:rStyle w:val="Hyperlink"/>
            <w:rFonts w:ascii="Times New Roman" w:hAnsi="Times New Roman" w:cs="Times New Roman"/>
          </w:rPr>
          <w:t>ale-masculinit</w:t>
        </w:r>
        <w:r w:rsidR="003674A6" w:rsidRPr="0096494D">
          <w:rPr>
            <w:rStyle w:val="Hyperlink"/>
            <w:rFonts w:ascii="Times New Roman" w:hAnsi="Times New Roman" w:cs="Times New Roman"/>
          </w:rPr>
          <w:t>y</w:t>
        </w:r>
        <w:r w:rsidR="003674A6" w:rsidRPr="0096494D">
          <w:rPr>
            <w:rStyle w:val="Hyperlink"/>
            <w:rFonts w:ascii="Times New Roman" w:hAnsi="Times New Roman" w:cs="Times New Roman"/>
          </w:rPr>
          <w:t>-2.pdf</w:t>
        </w:r>
      </w:hyperlink>
    </w:p>
    <w:p w14:paraId="2B2B377B" w14:textId="77777777" w:rsidR="006272F1" w:rsidRPr="0096494D" w:rsidRDefault="006272F1" w:rsidP="007C5533">
      <w:pPr>
        <w:rPr>
          <w:rFonts w:ascii="Times New Roman" w:hAnsi="Times New Roman" w:cs="Times New Roman"/>
        </w:rPr>
      </w:pPr>
    </w:p>
    <w:p w14:paraId="33FC2939" w14:textId="63F094C4" w:rsidR="006272F1" w:rsidRPr="0096494D" w:rsidRDefault="00480ECB" w:rsidP="007C5533">
      <w:pPr>
        <w:ind w:left="360"/>
        <w:rPr>
          <w:rFonts w:ascii="Times New Roman" w:hAnsi="Times New Roman" w:cs="Times New Roman"/>
        </w:rPr>
      </w:pPr>
      <w:r>
        <w:rPr>
          <w:rFonts w:ascii="Times New Roman" w:hAnsi="Times New Roman" w:cs="Times New Roman"/>
        </w:rPr>
        <w:t>April 4</w:t>
      </w:r>
      <w:r w:rsidR="006272F1" w:rsidRPr="0096494D">
        <w:rPr>
          <w:rFonts w:ascii="Times New Roman" w:hAnsi="Times New Roman" w:cs="Times New Roman"/>
        </w:rPr>
        <w:t>:</w:t>
      </w:r>
      <w:r w:rsidR="007C5533" w:rsidRPr="0096494D">
        <w:rPr>
          <w:rFonts w:ascii="Times New Roman" w:hAnsi="Times New Roman" w:cs="Times New Roman"/>
        </w:rPr>
        <w:t xml:space="preserve"> Discuss Halberstam</w:t>
      </w:r>
    </w:p>
    <w:p w14:paraId="6BC64ABE" w14:textId="30A24EB1" w:rsidR="006272F1" w:rsidRPr="0096494D" w:rsidRDefault="006272F1" w:rsidP="007C5533">
      <w:pPr>
        <w:ind w:left="360"/>
        <w:rPr>
          <w:rFonts w:ascii="Times New Roman" w:hAnsi="Times New Roman" w:cs="Times New Roman"/>
        </w:rPr>
      </w:pPr>
      <w:r w:rsidRPr="0096494D">
        <w:rPr>
          <w:rFonts w:ascii="Times New Roman" w:hAnsi="Times New Roman" w:cs="Times New Roman"/>
          <w:b/>
          <w:bCs/>
        </w:rPr>
        <w:t>Homework:</w:t>
      </w:r>
      <w:r w:rsidR="007C5533" w:rsidRPr="0096494D">
        <w:rPr>
          <w:rFonts w:ascii="Times New Roman" w:hAnsi="Times New Roman" w:cs="Times New Roman"/>
          <w:b/>
          <w:bCs/>
        </w:rPr>
        <w:t xml:space="preserve"> </w:t>
      </w:r>
      <w:r w:rsidR="007C5533" w:rsidRPr="0096494D">
        <w:rPr>
          <w:rFonts w:ascii="Times New Roman" w:hAnsi="Times New Roman" w:cs="Times New Roman"/>
        </w:rPr>
        <w:t>Read Jacques Derrida, “Force of Law” (pp. 1-66)</w:t>
      </w:r>
    </w:p>
    <w:p w14:paraId="039FEC08" w14:textId="0EBBAC1A" w:rsidR="007C5533" w:rsidRPr="0096494D" w:rsidRDefault="007C5533" w:rsidP="007C5533">
      <w:pPr>
        <w:ind w:left="360"/>
        <w:rPr>
          <w:rFonts w:ascii="Times New Roman" w:hAnsi="Times New Roman" w:cs="Times New Roman"/>
        </w:rPr>
      </w:pPr>
      <w:hyperlink r:id="rId29" w:history="1">
        <w:r w:rsidRPr="0096494D">
          <w:rPr>
            <w:rStyle w:val="Hyperlink"/>
            <w:rFonts w:ascii="Times New Roman" w:hAnsi="Times New Roman" w:cs="Times New Roman"/>
          </w:rPr>
          <w:t>https://fswg.files.wordpress.</w:t>
        </w:r>
        <w:r w:rsidRPr="0096494D">
          <w:rPr>
            <w:rStyle w:val="Hyperlink"/>
            <w:rFonts w:ascii="Times New Roman" w:hAnsi="Times New Roman" w:cs="Times New Roman"/>
          </w:rPr>
          <w:t>c</w:t>
        </w:r>
        <w:r w:rsidRPr="0096494D">
          <w:rPr>
            <w:rStyle w:val="Hyperlink"/>
            <w:rFonts w:ascii="Times New Roman" w:hAnsi="Times New Roman" w:cs="Times New Roman"/>
          </w:rPr>
          <w:t>o</w:t>
        </w:r>
        <w:r w:rsidRPr="0096494D">
          <w:rPr>
            <w:rStyle w:val="Hyperlink"/>
            <w:rFonts w:ascii="Times New Roman" w:hAnsi="Times New Roman" w:cs="Times New Roman"/>
          </w:rPr>
          <w:t>m/2018/02/derrida-force-of-law.pdf</w:t>
        </w:r>
      </w:hyperlink>
    </w:p>
    <w:p w14:paraId="2534F940" w14:textId="77777777" w:rsidR="007C5533" w:rsidRPr="0096494D" w:rsidRDefault="007C5533" w:rsidP="007C5533">
      <w:pPr>
        <w:ind w:left="360"/>
        <w:rPr>
          <w:rFonts w:ascii="Times New Roman" w:hAnsi="Times New Roman" w:cs="Times New Roman"/>
          <w:b/>
          <w:bCs/>
        </w:rPr>
      </w:pPr>
    </w:p>
    <w:p w14:paraId="25BD0706" w14:textId="77777777" w:rsidR="006272F1" w:rsidRPr="0096494D" w:rsidRDefault="006272F1" w:rsidP="006272F1">
      <w:pPr>
        <w:rPr>
          <w:rFonts w:ascii="Times New Roman" w:hAnsi="Times New Roman" w:cs="Times New Roman"/>
        </w:rPr>
      </w:pPr>
    </w:p>
    <w:p w14:paraId="4E754F46" w14:textId="6E5A4016"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12</w:t>
      </w:r>
      <w:r w:rsidRPr="0096494D">
        <w:rPr>
          <w:rFonts w:ascii="Times New Roman" w:hAnsi="Times New Roman" w:cs="Times New Roman"/>
          <w:b/>
          <w:bCs/>
        </w:rPr>
        <w:t>:</w:t>
      </w:r>
      <w:r w:rsidR="007C5533" w:rsidRPr="0096494D">
        <w:rPr>
          <w:rFonts w:ascii="Times New Roman" w:hAnsi="Times New Roman" w:cs="Times New Roman"/>
          <w:b/>
          <w:bCs/>
        </w:rPr>
        <w:t xml:space="preserve"> Derrida, “Force of Law”</w:t>
      </w:r>
    </w:p>
    <w:p w14:paraId="5815AA85" w14:textId="77777777" w:rsidR="006272F1" w:rsidRPr="0096494D" w:rsidRDefault="006272F1" w:rsidP="006272F1">
      <w:pPr>
        <w:rPr>
          <w:rFonts w:ascii="Times New Roman" w:hAnsi="Times New Roman" w:cs="Times New Roman"/>
        </w:rPr>
      </w:pPr>
    </w:p>
    <w:p w14:paraId="0571028D" w14:textId="28C489C8" w:rsidR="006272F1" w:rsidRPr="0096494D" w:rsidRDefault="006272F1" w:rsidP="00454E77">
      <w:pPr>
        <w:ind w:left="360"/>
        <w:rPr>
          <w:rFonts w:ascii="Times New Roman" w:hAnsi="Times New Roman" w:cs="Times New Roman"/>
        </w:rPr>
      </w:pPr>
      <w:r w:rsidRPr="0096494D">
        <w:rPr>
          <w:rFonts w:ascii="Times New Roman" w:hAnsi="Times New Roman" w:cs="Times New Roman"/>
        </w:rPr>
        <w:t>Day 1:</w:t>
      </w:r>
      <w:r w:rsidR="00454E77" w:rsidRPr="0096494D">
        <w:rPr>
          <w:rFonts w:ascii="Times New Roman" w:hAnsi="Times New Roman" w:cs="Times New Roman"/>
        </w:rPr>
        <w:t xml:space="preserve"> Discuss Derrida</w:t>
      </w:r>
    </w:p>
    <w:p w14:paraId="5B7B7F7D" w14:textId="75AEAD2F" w:rsidR="006272F1" w:rsidRPr="0096494D" w:rsidRDefault="006272F1" w:rsidP="00454E77">
      <w:pPr>
        <w:ind w:left="360"/>
        <w:rPr>
          <w:rFonts w:ascii="Times New Roman" w:hAnsi="Times New Roman" w:cs="Times New Roman"/>
          <w:b/>
          <w:bCs/>
        </w:rPr>
      </w:pPr>
      <w:r w:rsidRPr="0096494D">
        <w:rPr>
          <w:rFonts w:ascii="Times New Roman" w:hAnsi="Times New Roman" w:cs="Times New Roman"/>
          <w:b/>
          <w:bCs/>
        </w:rPr>
        <w:t xml:space="preserve">Homework: </w:t>
      </w:r>
      <w:r w:rsidR="007B47C3" w:rsidRPr="007B47C3">
        <w:rPr>
          <w:rFonts w:ascii="Times New Roman" w:hAnsi="Times New Roman" w:cs="Times New Roman"/>
        </w:rPr>
        <w:t>Continue with Derrida</w:t>
      </w:r>
    </w:p>
    <w:p w14:paraId="2BD6B4F4" w14:textId="77777777" w:rsidR="006272F1" w:rsidRPr="0096494D" w:rsidRDefault="006272F1" w:rsidP="00454E77">
      <w:pPr>
        <w:ind w:left="360"/>
        <w:rPr>
          <w:rFonts w:ascii="Times New Roman" w:hAnsi="Times New Roman" w:cs="Times New Roman"/>
        </w:rPr>
      </w:pPr>
    </w:p>
    <w:p w14:paraId="66E8C69C" w14:textId="0D8846FB" w:rsidR="006272F1" w:rsidRPr="0096494D" w:rsidRDefault="006272F1" w:rsidP="00454E77">
      <w:pPr>
        <w:ind w:left="360"/>
        <w:rPr>
          <w:rFonts w:ascii="Times New Roman" w:hAnsi="Times New Roman" w:cs="Times New Roman"/>
        </w:rPr>
      </w:pPr>
      <w:r w:rsidRPr="0096494D">
        <w:rPr>
          <w:rFonts w:ascii="Times New Roman" w:hAnsi="Times New Roman" w:cs="Times New Roman"/>
        </w:rPr>
        <w:t>Day 2:</w:t>
      </w:r>
      <w:r w:rsidR="00454E77" w:rsidRPr="0096494D">
        <w:rPr>
          <w:rFonts w:ascii="Times New Roman" w:hAnsi="Times New Roman" w:cs="Times New Roman"/>
        </w:rPr>
        <w:t xml:space="preserve"> </w:t>
      </w:r>
      <w:r w:rsidR="00454E77" w:rsidRPr="0096494D">
        <w:rPr>
          <w:rFonts w:ascii="Times New Roman" w:hAnsi="Times New Roman" w:cs="Times New Roman"/>
        </w:rPr>
        <w:t>Discuss Derrida</w:t>
      </w:r>
    </w:p>
    <w:p w14:paraId="0B1843F0" w14:textId="32F4F0D8" w:rsidR="006272F1" w:rsidRPr="0096494D" w:rsidRDefault="006272F1" w:rsidP="00454E77">
      <w:pPr>
        <w:ind w:left="360"/>
        <w:rPr>
          <w:rFonts w:ascii="Times New Roman" w:hAnsi="Times New Roman" w:cs="Times New Roman"/>
          <w:b/>
          <w:bCs/>
        </w:rPr>
      </w:pPr>
      <w:r w:rsidRPr="0096494D">
        <w:rPr>
          <w:rFonts w:ascii="Times New Roman" w:hAnsi="Times New Roman" w:cs="Times New Roman"/>
          <w:b/>
          <w:bCs/>
        </w:rPr>
        <w:t>Homework:</w:t>
      </w:r>
      <w:r w:rsidR="007C5533" w:rsidRPr="0096494D">
        <w:rPr>
          <w:rFonts w:ascii="Times New Roman" w:hAnsi="Times New Roman" w:cs="Times New Roman"/>
          <w:b/>
          <w:bCs/>
        </w:rPr>
        <w:t xml:space="preserve"> </w:t>
      </w:r>
      <w:r w:rsidR="007C5533" w:rsidRPr="0096494D">
        <w:rPr>
          <w:rFonts w:ascii="Times New Roman" w:hAnsi="Times New Roman" w:cs="Times New Roman"/>
        </w:rPr>
        <w:t xml:space="preserve">Read Giorgio Agamben’s </w:t>
      </w:r>
      <w:r w:rsidR="007C5533" w:rsidRPr="0096494D">
        <w:rPr>
          <w:rFonts w:ascii="Times New Roman" w:hAnsi="Times New Roman" w:cs="Times New Roman"/>
          <w:i/>
          <w:iCs/>
        </w:rPr>
        <w:t>State of Exception</w:t>
      </w:r>
      <w:r w:rsidR="007C5533" w:rsidRPr="0096494D">
        <w:rPr>
          <w:rFonts w:ascii="Times New Roman" w:hAnsi="Times New Roman" w:cs="Times New Roman"/>
        </w:rPr>
        <w:t xml:space="preserve">: </w:t>
      </w:r>
      <w:hyperlink r:id="rId30" w:history="1">
        <w:r w:rsidR="007C5533" w:rsidRPr="0096494D">
          <w:rPr>
            <w:rStyle w:val="Hyperlink"/>
            <w:rFonts w:ascii="Times New Roman" w:hAnsi="Times New Roman" w:cs="Times New Roman"/>
          </w:rPr>
          <w:t>https://altexploit.files.word</w:t>
        </w:r>
        <w:r w:rsidR="007C5533" w:rsidRPr="0096494D">
          <w:rPr>
            <w:rStyle w:val="Hyperlink"/>
            <w:rFonts w:ascii="Times New Roman" w:hAnsi="Times New Roman" w:cs="Times New Roman"/>
          </w:rPr>
          <w:t>p</w:t>
        </w:r>
        <w:r w:rsidR="007C5533" w:rsidRPr="0096494D">
          <w:rPr>
            <w:rStyle w:val="Hyperlink"/>
            <w:rFonts w:ascii="Times New Roman" w:hAnsi="Times New Roman" w:cs="Times New Roman"/>
          </w:rPr>
          <w:t>ress.com/2017/07/giorgio-agamben-kevin-attell-state-of-exception-university-of-chicago-press-2005.pdf</w:t>
        </w:r>
      </w:hyperlink>
    </w:p>
    <w:p w14:paraId="55ADBE79" w14:textId="77777777" w:rsidR="006272F1" w:rsidRPr="0096494D" w:rsidRDefault="006272F1" w:rsidP="006272F1">
      <w:pPr>
        <w:rPr>
          <w:rFonts w:ascii="Times New Roman" w:hAnsi="Times New Roman" w:cs="Times New Roman"/>
        </w:rPr>
      </w:pPr>
    </w:p>
    <w:p w14:paraId="056F0C4C" w14:textId="5F4ED0DA"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13</w:t>
      </w:r>
      <w:r w:rsidRPr="0096494D">
        <w:rPr>
          <w:rFonts w:ascii="Times New Roman" w:hAnsi="Times New Roman" w:cs="Times New Roman"/>
          <w:b/>
          <w:bCs/>
        </w:rPr>
        <w:t>:</w:t>
      </w:r>
      <w:r w:rsidR="007C5533" w:rsidRPr="0096494D">
        <w:rPr>
          <w:rFonts w:ascii="Times New Roman" w:hAnsi="Times New Roman" w:cs="Times New Roman"/>
          <w:b/>
          <w:bCs/>
        </w:rPr>
        <w:t xml:space="preserve"> Agamben’s </w:t>
      </w:r>
      <w:r w:rsidR="007C5533" w:rsidRPr="0096494D">
        <w:rPr>
          <w:rFonts w:ascii="Times New Roman" w:hAnsi="Times New Roman" w:cs="Times New Roman"/>
          <w:b/>
          <w:bCs/>
          <w:i/>
          <w:iCs/>
        </w:rPr>
        <w:t>State of Exception</w:t>
      </w:r>
    </w:p>
    <w:p w14:paraId="2EB7520A" w14:textId="77777777" w:rsidR="006272F1" w:rsidRPr="0096494D" w:rsidRDefault="006272F1" w:rsidP="006272F1">
      <w:pPr>
        <w:rPr>
          <w:rFonts w:ascii="Times New Roman" w:hAnsi="Times New Roman" w:cs="Times New Roman"/>
        </w:rPr>
      </w:pPr>
    </w:p>
    <w:p w14:paraId="11C650D2" w14:textId="177F26C7" w:rsidR="006272F1" w:rsidRPr="0096494D" w:rsidRDefault="006272F1" w:rsidP="00454E77">
      <w:pPr>
        <w:ind w:left="360"/>
        <w:rPr>
          <w:rFonts w:ascii="Times New Roman" w:hAnsi="Times New Roman" w:cs="Times New Roman"/>
        </w:rPr>
      </w:pPr>
      <w:r w:rsidRPr="0096494D">
        <w:rPr>
          <w:rFonts w:ascii="Times New Roman" w:hAnsi="Times New Roman" w:cs="Times New Roman"/>
        </w:rPr>
        <w:t>Day 1:</w:t>
      </w:r>
      <w:r w:rsidR="00454E77" w:rsidRPr="0096494D">
        <w:rPr>
          <w:rFonts w:ascii="Times New Roman" w:hAnsi="Times New Roman" w:cs="Times New Roman"/>
        </w:rPr>
        <w:t xml:space="preserve"> Discuss Agamben</w:t>
      </w:r>
    </w:p>
    <w:p w14:paraId="163181D1" w14:textId="77777777" w:rsidR="006272F1" w:rsidRPr="0096494D" w:rsidRDefault="006272F1" w:rsidP="00454E77">
      <w:pPr>
        <w:ind w:left="360"/>
        <w:rPr>
          <w:rFonts w:ascii="Times New Roman" w:hAnsi="Times New Roman" w:cs="Times New Roman"/>
        </w:rPr>
      </w:pPr>
    </w:p>
    <w:p w14:paraId="044DF969" w14:textId="4B55B091" w:rsidR="006272F1" w:rsidRPr="0096494D" w:rsidRDefault="006272F1" w:rsidP="00454E77">
      <w:pPr>
        <w:ind w:left="360"/>
        <w:rPr>
          <w:rFonts w:ascii="Times New Roman" w:hAnsi="Times New Roman" w:cs="Times New Roman"/>
        </w:rPr>
      </w:pPr>
      <w:r w:rsidRPr="0096494D">
        <w:rPr>
          <w:rFonts w:ascii="Times New Roman" w:hAnsi="Times New Roman" w:cs="Times New Roman"/>
        </w:rPr>
        <w:t>Day 2:</w:t>
      </w:r>
      <w:r w:rsidR="00454E77" w:rsidRPr="0096494D">
        <w:rPr>
          <w:rFonts w:ascii="Times New Roman" w:hAnsi="Times New Roman" w:cs="Times New Roman"/>
        </w:rPr>
        <w:t xml:space="preserve"> </w:t>
      </w:r>
      <w:r w:rsidR="00454E77" w:rsidRPr="0096494D">
        <w:rPr>
          <w:rFonts w:ascii="Times New Roman" w:hAnsi="Times New Roman" w:cs="Times New Roman"/>
        </w:rPr>
        <w:t>Discuss Agamben</w:t>
      </w:r>
    </w:p>
    <w:p w14:paraId="3E65E10B" w14:textId="188086DC" w:rsidR="006272F1" w:rsidRPr="0096494D" w:rsidRDefault="006272F1" w:rsidP="00454E77">
      <w:pPr>
        <w:ind w:left="360"/>
        <w:rPr>
          <w:rFonts w:ascii="Times New Roman" w:hAnsi="Times New Roman" w:cs="Times New Roman"/>
        </w:rPr>
      </w:pPr>
      <w:r w:rsidRPr="0096494D">
        <w:rPr>
          <w:rFonts w:ascii="Times New Roman" w:hAnsi="Times New Roman" w:cs="Times New Roman"/>
          <w:b/>
          <w:bCs/>
        </w:rPr>
        <w:t>Homework:</w:t>
      </w:r>
      <w:r w:rsidR="00454E77" w:rsidRPr="0096494D">
        <w:rPr>
          <w:rFonts w:ascii="Times New Roman" w:hAnsi="Times New Roman" w:cs="Times New Roman"/>
          <w:b/>
          <w:bCs/>
        </w:rPr>
        <w:t xml:space="preserve"> </w:t>
      </w:r>
      <w:r w:rsidR="00454E77" w:rsidRPr="0096494D">
        <w:rPr>
          <w:rFonts w:ascii="Times New Roman" w:hAnsi="Times New Roman" w:cs="Times New Roman"/>
        </w:rPr>
        <w:t>Finish your presentations</w:t>
      </w:r>
    </w:p>
    <w:p w14:paraId="299D306B" w14:textId="77777777" w:rsidR="006272F1" w:rsidRPr="0096494D" w:rsidRDefault="006272F1" w:rsidP="006272F1">
      <w:pPr>
        <w:rPr>
          <w:rFonts w:ascii="Times New Roman" w:hAnsi="Times New Roman" w:cs="Times New Roman"/>
        </w:rPr>
      </w:pPr>
    </w:p>
    <w:p w14:paraId="10376740" w14:textId="217E7587"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14</w:t>
      </w:r>
      <w:r w:rsidRPr="0096494D">
        <w:rPr>
          <w:rFonts w:ascii="Times New Roman" w:hAnsi="Times New Roman" w:cs="Times New Roman"/>
          <w:b/>
          <w:bCs/>
        </w:rPr>
        <w:t>:</w:t>
      </w:r>
      <w:r w:rsidR="00F51BC0" w:rsidRPr="0096494D">
        <w:rPr>
          <w:rFonts w:ascii="Times New Roman" w:hAnsi="Times New Roman" w:cs="Times New Roman"/>
          <w:b/>
          <w:bCs/>
        </w:rPr>
        <w:t xml:space="preserve"> Presentations</w:t>
      </w:r>
    </w:p>
    <w:p w14:paraId="3DEDE98F" w14:textId="77777777" w:rsidR="006272F1" w:rsidRPr="0096494D" w:rsidRDefault="006272F1" w:rsidP="006272F1">
      <w:pPr>
        <w:rPr>
          <w:rFonts w:ascii="Times New Roman" w:hAnsi="Times New Roman" w:cs="Times New Roman"/>
        </w:rPr>
      </w:pPr>
    </w:p>
    <w:p w14:paraId="170F7ECA" w14:textId="0D5EA315" w:rsidR="006272F1" w:rsidRPr="0096494D" w:rsidRDefault="006272F1" w:rsidP="00454E77">
      <w:pPr>
        <w:ind w:left="360"/>
        <w:rPr>
          <w:rFonts w:ascii="Times New Roman" w:hAnsi="Times New Roman" w:cs="Times New Roman"/>
        </w:rPr>
      </w:pPr>
      <w:r w:rsidRPr="0096494D">
        <w:rPr>
          <w:rFonts w:ascii="Times New Roman" w:hAnsi="Times New Roman" w:cs="Times New Roman"/>
        </w:rPr>
        <w:t>Day 1:</w:t>
      </w:r>
      <w:r w:rsidR="00F51BC0" w:rsidRPr="0096494D">
        <w:rPr>
          <w:rFonts w:ascii="Times New Roman" w:hAnsi="Times New Roman" w:cs="Times New Roman"/>
        </w:rPr>
        <w:t xml:space="preserve"> </w:t>
      </w:r>
      <w:r w:rsidR="00F51BC0" w:rsidRPr="0096494D">
        <w:rPr>
          <w:rFonts w:ascii="Times New Roman" w:hAnsi="Times New Roman" w:cs="Times New Roman"/>
        </w:rPr>
        <w:t>Presentations</w:t>
      </w:r>
      <w:r w:rsidR="00F51BC0" w:rsidRPr="0096494D">
        <w:rPr>
          <w:rFonts w:ascii="Times New Roman" w:hAnsi="Times New Roman" w:cs="Times New Roman"/>
        </w:rPr>
        <w:t xml:space="preserve"> 1 &amp; 2</w:t>
      </w:r>
    </w:p>
    <w:p w14:paraId="677C3315" w14:textId="77777777" w:rsidR="006272F1" w:rsidRPr="0096494D" w:rsidRDefault="006272F1" w:rsidP="00454E77">
      <w:pPr>
        <w:ind w:left="360"/>
        <w:rPr>
          <w:rFonts w:ascii="Times New Roman" w:hAnsi="Times New Roman" w:cs="Times New Roman"/>
        </w:rPr>
      </w:pPr>
    </w:p>
    <w:p w14:paraId="22C0A890" w14:textId="6AC044C0" w:rsidR="006272F1" w:rsidRPr="0096494D" w:rsidRDefault="006272F1" w:rsidP="00454E77">
      <w:pPr>
        <w:ind w:left="360"/>
        <w:rPr>
          <w:rFonts w:ascii="Times New Roman" w:hAnsi="Times New Roman" w:cs="Times New Roman"/>
        </w:rPr>
      </w:pPr>
      <w:r w:rsidRPr="0096494D">
        <w:rPr>
          <w:rFonts w:ascii="Times New Roman" w:hAnsi="Times New Roman" w:cs="Times New Roman"/>
        </w:rPr>
        <w:lastRenderedPageBreak/>
        <w:t>Day 2:</w:t>
      </w:r>
      <w:r w:rsidR="00F51BC0" w:rsidRPr="0096494D">
        <w:rPr>
          <w:rFonts w:ascii="Times New Roman" w:hAnsi="Times New Roman" w:cs="Times New Roman"/>
        </w:rPr>
        <w:t xml:space="preserve"> </w:t>
      </w:r>
      <w:r w:rsidR="00F51BC0" w:rsidRPr="0096494D">
        <w:rPr>
          <w:rFonts w:ascii="Times New Roman" w:hAnsi="Times New Roman" w:cs="Times New Roman"/>
        </w:rPr>
        <w:t>Presentations</w:t>
      </w:r>
      <w:r w:rsidR="00F51BC0" w:rsidRPr="0096494D">
        <w:rPr>
          <w:rFonts w:ascii="Times New Roman" w:hAnsi="Times New Roman" w:cs="Times New Roman"/>
        </w:rPr>
        <w:t xml:space="preserve"> 3 &amp; 4</w:t>
      </w:r>
    </w:p>
    <w:p w14:paraId="290DF227" w14:textId="77777777" w:rsidR="006272F1" w:rsidRPr="0096494D" w:rsidRDefault="006272F1" w:rsidP="006272F1">
      <w:pPr>
        <w:rPr>
          <w:rFonts w:ascii="Times New Roman" w:hAnsi="Times New Roman" w:cs="Times New Roman"/>
        </w:rPr>
      </w:pPr>
    </w:p>
    <w:p w14:paraId="7D62E589" w14:textId="282E5151"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15</w:t>
      </w:r>
      <w:r w:rsidRPr="0096494D">
        <w:rPr>
          <w:rFonts w:ascii="Times New Roman" w:hAnsi="Times New Roman" w:cs="Times New Roman"/>
          <w:b/>
          <w:bCs/>
        </w:rPr>
        <w:t>:</w:t>
      </w:r>
      <w:r w:rsidR="00F51BC0" w:rsidRPr="0096494D">
        <w:rPr>
          <w:rFonts w:ascii="Times New Roman" w:hAnsi="Times New Roman" w:cs="Times New Roman"/>
          <w:b/>
          <w:bCs/>
        </w:rPr>
        <w:t xml:space="preserve"> </w:t>
      </w:r>
      <w:r w:rsidR="00F51BC0" w:rsidRPr="0096494D">
        <w:rPr>
          <w:rFonts w:ascii="Times New Roman" w:hAnsi="Times New Roman" w:cs="Times New Roman"/>
          <w:b/>
          <w:bCs/>
        </w:rPr>
        <w:t>Presentations</w:t>
      </w:r>
    </w:p>
    <w:p w14:paraId="3880B919" w14:textId="2A619A22" w:rsidR="006272F1" w:rsidRPr="0096494D" w:rsidRDefault="006272F1" w:rsidP="006272F1">
      <w:pPr>
        <w:rPr>
          <w:rFonts w:ascii="Times New Roman" w:hAnsi="Times New Roman" w:cs="Times New Roman"/>
        </w:rPr>
      </w:pPr>
      <w:r w:rsidRPr="0096494D">
        <w:rPr>
          <w:rFonts w:ascii="Times New Roman" w:hAnsi="Times New Roman" w:cs="Times New Roman"/>
        </w:rPr>
        <w:t xml:space="preserve"> </w:t>
      </w:r>
    </w:p>
    <w:p w14:paraId="04CDA3D1" w14:textId="55878883" w:rsidR="006272F1" w:rsidRPr="0096494D" w:rsidRDefault="006272F1" w:rsidP="00454E77">
      <w:pPr>
        <w:ind w:left="360"/>
        <w:rPr>
          <w:rFonts w:ascii="Times New Roman" w:hAnsi="Times New Roman" w:cs="Times New Roman"/>
        </w:rPr>
      </w:pPr>
      <w:r w:rsidRPr="0096494D">
        <w:rPr>
          <w:rFonts w:ascii="Times New Roman" w:hAnsi="Times New Roman" w:cs="Times New Roman"/>
        </w:rPr>
        <w:t>Day 1:</w:t>
      </w:r>
      <w:r w:rsidR="00F51BC0" w:rsidRPr="0096494D">
        <w:rPr>
          <w:rFonts w:ascii="Times New Roman" w:hAnsi="Times New Roman" w:cs="Times New Roman"/>
        </w:rPr>
        <w:t xml:space="preserve"> </w:t>
      </w:r>
      <w:r w:rsidR="00F51BC0" w:rsidRPr="0096494D">
        <w:rPr>
          <w:rFonts w:ascii="Times New Roman" w:hAnsi="Times New Roman" w:cs="Times New Roman"/>
        </w:rPr>
        <w:t>Presentations 5 &amp; 6</w:t>
      </w:r>
    </w:p>
    <w:p w14:paraId="3456C79A" w14:textId="77777777" w:rsidR="006272F1" w:rsidRPr="0096494D" w:rsidRDefault="006272F1" w:rsidP="00454E77">
      <w:pPr>
        <w:ind w:left="360"/>
        <w:rPr>
          <w:rFonts w:ascii="Times New Roman" w:hAnsi="Times New Roman" w:cs="Times New Roman"/>
        </w:rPr>
      </w:pPr>
    </w:p>
    <w:p w14:paraId="0034392A" w14:textId="5DEEAD55" w:rsidR="006272F1" w:rsidRPr="0096494D" w:rsidRDefault="006272F1" w:rsidP="00454E77">
      <w:pPr>
        <w:ind w:left="360"/>
        <w:rPr>
          <w:rFonts w:ascii="Times New Roman" w:hAnsi="Times New Roman" w:cs="Times New Roman"/>
        </w:rPr>
      </w:pPr>
      <w:r w:rsidRPr="0096494D">
        <w:rPr>
          <w:rFonts w:ascii="Times New Roman" w:hAnsi="Times New Roman" w:cs="Times New Roman"/>
        </w:rPr>
        <w:t>Day 2:</w:t>
      </w:r>
      <w:r w:rsidR="00F51BC0" w:rsidRPr="0096494D">
        <w:rPr>
          <w:rFonts w:ascii="Times New Roman" w:hAnsi="Times New Roman" w:cs="Times New Roman"/>
        </w:rPr>
        <w:t xml:space="preserve"> </w:t>
      </w:r>
      <w:r w:rsidR="00F51BC0" w:rsidRPr="0096494D">
        <w:rPr>
          <w:rFonts w:ascii="Times New Roman" w:hAnsi="Times New Roman" w:cs="Times New Roman"/>
        </w:rPr>
        <w:t xml:space="preserve">Presentations </w:t>
      </w:r>
      <w:r w:rsidR="00F51BC0" w:rsidRPr="0096494D">
        <w:rPr>
          <w:rFonts w:ascii="Times New Roman" w:hAnsi="Times New Roman" w:cs="Times New Roman"/>
        </w:rPr>
        <w:t>7</w:t>
      </w:r>
      <w:r w:rsidR="00F51BC0" w:rsidRPr="0096494D">
        <w:rPr>
          <w:rFonts w:ascii="Times New Roman" w:hAnsi="Times New Roman" w:cs="Times New Roman"/>
        </w:rPr>
        <w:t xml:space="preserve"> &amp; </w:t>
      </w:r>
      <w:r w:rsidR="00F51BC0" w:rsidRPr="0096494D">
        <w:rPr>
          <w:rFonts w:ascii="Times New Roman" w:hAnsi="Times New Roman" w:cs="Times New Roman"/>
        </w:rPr>
        <w:t>8</w:t>
      </w:r>
    </w:p>
    <w:p w14:paraId="32FBE6AF" w14:textId="77777777" w:rsidR="006272F1" w:rsidRPr="0096494D" w:rsidRDefault="006272F1" w:rsidP="006272F1">
      <w:pPr>
        <w:rPr>
          <w:rFonts w:ascii="Times New Roman" w:hAnsi="Times New Roman" w:cs="Times New Roman"/>
        </w:rPr>
      </w:pPr>
    </w:p>
    <w:p w14:paraId="3D49CC6C" w14:textId="42108F26" w:rsidR="006272F1" w:rsidRPr="0096494D" w:rsidRDefault="006272F1" w:rsidP="006272F1">
      <w:pPr>
        <w:rPr>
          <w:rFonts w:ascii="Times New Roman" w:hAnsi="Times New Roman" w:cs="Times New Roman"/>
          <w:b/>
          <w:bCs/>
        </w:rPr>
      </w:pPr>
      <w:r w:rsidRPr="0096494D">
        <w:rPr>
          <w:rFonts w:ascii="Times New Roman" w:hAnsi="Times New Roman" w:cs="Times New Roman"/>
          <w:b/>
          <w:bCs/>
        </w:rPr>
        <w:t>Week</w:t>
      </w:r>
      <w:r w:rsidRPr="0096494D">
        <w:rPr>
          <w:rFonts w:ascii="Times New Roman" w:hAnsi="Times New Roman" w:cs="Times New Roman"/>
          <w:b/>
          <w:bCs/>
        </w:rPr>
        <w:t xml:space="preserve"> 16</w:t>
      </w:r>
      <w:r w:rsidRPr="0096494D">
        <w:rPr>
          <w:rFonts w:ascii="Times New Roman" w:hAnsi="Times New Roman" w:cs="Times New Roman"/>
          <w:b/>
          <w:bCs/>
        </w:rPr>
        <w:t>:</w:t>
      </w:r>
      <w:r w:rsidR="00F51BC0" w:rsidRPr="0096494D">
        <w:rPr>
          <w:rFonts w:ascii="Times New Roman" w:hAnsi="Times New Roman" w:cs="Times New Roman"/>
          <w:b/>
          <w:bCs/>
        </w:rPr>
        <w:t xml:space="preserve"> Final Essays Due</w:t>
      </w:r>
    </w:p>
    <w:p w14:paraId="6DB7FEEC" w14:textId="77777777" w:rsidR="006272F1" w:rsidRPr="0096494D" w:rsidRDefault="006272F1" w:rsidP="006272F1">
      <w:pPr>
        <w:rPr>
          <w:rFonts w:ascii="Times New Roman" w:hAnsi="Times New Roman" w:cs="Times New Roman"/>
        </w:rPr>
      </w:pPr>
    </w:p>
    <w:p w14:paraId="27D7BC93" w14:textId="77777777" w:rsidR="006272F1" w:rsidRPr="0096494D" w:rsidRDefault="006272F1" w:rsidP="006272F1">
      <w:pPr>
        <w:rPr>
          <w:rFonts w:ascii="Times New Roman" w:hAnsi="Times New Roman" w:cs="Times New Roman"/>
        </w:rPr>
      </w:pPr>
    </w:p>
    <w:p w14:paraId="5BB6AC91" w14:textId="07611583" w:rsidR="006272F1" w:rsidRPr="0096494D" w:rsidRDefault="006272F1" w:rsidP="006272F1">
      <w:pPr>
        <w:rPr>
          <w:rFonts w:ascii="Times New Roman" w:hAnsi="Times New Roman" w:cs="Times New Roman"/>
        </w:rPr>
      </w:pPr>
    </w:p>
    <w:sectPr w:rsidR="006272F1" w:rsidRPr="0096494D" w:rsidSect="008D0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EB7"/>
    <w:multiLevelType w:val="multilevel"/>
    <w:tmpl w:val="7A1E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274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1"/>
    <w:rsid w:val="0002217A"/>
    <w:rsid w:val="001D58BD"/>
    <w:rsid w:val="002812B8"/>
    <w:rsid w:val="002D072C"/>
    <w:rsid w:val="00361FE1"/>
    <w:rsid w:val="003674A6"/>
    <w:rsid w:val="003B4F6F"/>
    <w:rsid w:val="00427F52"/>
    <w:rsid w:val="00454E77"/>
    <w:rsid w:val="004616B3"/>
    <w:rsid w:val="004643A6"/>
    <w:rsid w:val="00480ECB"/>
    <w:rsid w:val="004B77EC"/>
    <w:rsid w:val="005A311A"/>
    <w:rsid w:val="006272F1"/>
    <w:rsid w:val="006A431D"/>
    <w:rsid w:val="007061D8"/>
    <w:rsid w:val="007B47C3"/>
    <w:rsid w:val="007C5533"/>
    <w:rsid w:val="008B2104"/>
    <w:rsid w:val="008C32B2"/>
    <w:rsid w:val="008D0ECB"/>
    <w:rsid w:val="008E4224"/>
    <w:rsid w:val="0096494D"/>
    <w:rsid w:val="009D4602"/>
    <w:rsid w:val="00A44997"/>
    <w:rsid w:val="00B33DE9"/>
    <w:rsid w:val="00B5490F"/>
    <w:rsid w:val="00CC2421"/>
    <w:rsid w:val="00D23D85"/>
    <w:rsid w:val="00D83AAD"/>
    <w:rsid w:val="00E8741F"/>
    <w:rsid w:val="00F51BC0"/>
    <w:rsid w:val="00F90936"/>
    <w:rsid w:val="00F94D81"/>
    <w:rsid w:val="00FA46A8"/>
    <w:rsid w:val="00FE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B76B1"/>
  <w15:chartTrackingRefBased/>
  <w15:docId w15:val="{17DCABB7-C016-DF49-802D-8DE4CB15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494D"/>
    <w:pPr>
      <w:widowControl w:val="0"/>
      <w:autoSpaceDE w:val="0"/>
      <w:autoSpaceDN w:val="0"/>
      <w:ind w:left="100"/>
      <w:outlineLvl w:val="0"/>
    </w:pPr>
    <w:rPr>
      <w:rFonts w:ascii="Times New Roman" w:eastAsia="Times New Roman" w:hAnsi="Times New Roman" w:cs="Times New Roman"/>
      <w:b/>
      <w:bCs/>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3A6"/>
    <w:rPr>
      <w:color w:val="0563C1" w:themeColor="hyperlink"/>
      <w:u w:val="single"/>
    </w:rPr>
  </w:style>
  <w:style w:type="character" w:styleId="UnresolvedMention">
    <w:name w:val="Unresolved Mention"/>
    <w:basedOn w:val="DefaultParagraphFont"/>
    <w:uiPriority w:val="99"/>
    <w:semiHidden/>
    <w:unhideWhenUsed/>
    <w:rsid w:val="004643A6"/>
    <w:rPr>
      <w:color w:val="605E5C"/>
      <w:shd w:val="clear" w:color="auto" w:fill="E1DFDD"/>
    </w:rPr>
  </w:style>
  <w:style w:type="character" w:customStyle="1" w:styleId="Heading1Char">
    <w:name w:val="Heading 1 Char"/>
    <w:basedOn w:val="DefaultParagraphFont"/>
    <w:link w:val="Heading1"/>
    <w:uiPriority w:val="9"/>
    <w:rsid w:val="0096494D"/>
    <w:rPr>
      <w:rFonts w:ascii="Times New Roman" w:eastAsia="Times New Roman" w:hAnsi="Times New Roman" w:cs="Times New Roman"/>
      <w:b/>
      <w:bCs/>
      <w:kern w:val="0"/>
      <w:sz w:val="22"/>
      <w:szCs w:val="22"/>
      <w14:ligatures w14:val="none"/>
    </w:rPr>
  </w:style>
  <w:style w:type="paragraph" w:styleId="BodyText">
    <w:name w:val="Body Text"/>
    <w:basedOn w:val="Normal"/>
    <w:link w:val="BodyTextChar"/>
    <w:uiPriority w:val="1"/>
    <w:qFormat/>
    <w:rsid w:val="0096494D"/>
    <w:pPr>
      <w:widowControl w:val="0"/>
      <w:autoSpaceDE w:val="0"/>
      <w:autoSpaceDN w:val="0"/>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96494D"/>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96494D"/>
    <w:pPr>
      <w:widowControl w:val="0"/>
      <w:autoSpaceDE w:val="0"/>
      <w:autoSpaceDN w:val="0"/>
      <w:ind w:left="820" w:hanging="360"/>
    </w:pPr>
    <w:rPr>
      <w:rFonts w:ascii="Times New Roman"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D83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95904">
      <w:bodyDiv w:val="1"/>
      <w:marLeft w:val="0"/>
      <w:marRight w:val="0"/>
      <w:marTop w:val="0"/>
      <w:marBottom w:val="0"/>
      <w:divBdr>
        <w:top w:val="none" w:sz="0" w:space="0" w:color="auto"/>
        <w:left w:val="none" w:sz="0" w:space="0" w:color="auto"/>
        <w:bottom w:val="none" w:sz="0" w:space="0" w:color="auto"/>
        <w:right w:val="none" w:sz="0" w:space="0" w:color="auto"/>
      </w:divBdr>
    </w:div>
    <w:div w:id="8692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sample_paper.html" TargetMode="External"/><Relationship Id="rId13" Type="http://schemas.openxmlformats.org/officeDocument/2006/relationships/hyperlink" Target="https://ia802804.us.archive.org/14/items/carlschmittpoliticaltheology/Carl%20Schmitt%20-%20Political%20Theology_text.pdf" TargetMode="External"/><Relationship Id="rId18" Type="http://schemas.openxmlformats.org/officeDocument/2006/relationships/hyperlink" Target="http://www.ccctheory.org" TargetMode="External"/><Relationship Id="rId26" Type="http://schemas.openxmlformats.org/officeDocument/2006/relationships/hyperlink" Target="http://tems.umn.edu/Foucault,%20Governmentality.pdf" TargetMode="External"/><Relationship Id="rId3" Type="http://schemas.openxmlformats.org/officeDocument/2006/relationships/settings" Target="settings.xml"/><Relationship Id="rId21" Type="http://schemas.openxmlformats.org/officeDocument/2006/relationships/hyperlink" Target="https://monoskop.org/images/b/bf/Arendt_Hannah_On_Revolution_1990.pdf" TargetMode="External"/><Relationship Id="rId7" Type="http://schemas.openxmlformats.org/officeDocument/2006/relationships/hyperlink" Target="https://owl.purdue.edu/owl/research_and_citation/mla_style/mla_formatting_and_style_guide/mla_formatting_and_style_guide.html" TargetMode="External"/><Relationship Id="rId12" Type="http://schemas.openxmlformats.org/officeDocument/2006/relationships/hyperlink" Target="https://www.marxists.org/archive/marx/works/download/pdf/Manifesto.pdf" TargetMode="External"/><Relationship Id="rId17" Type="http://schemas.openxmlformats.org/officeDocument/2006/relationships/hyperlink" Target="http://www.ccctheory.org" TargetMode="External"/><Relationship Id="rId25" Type="http://schemas.openxmlformats.org/officeDocument/2006/relationships/hyperlink" Target="http://tems.umn.edu/Foucault,%20Governmentality.pdf" TargetMode="External"/><Relationship Id="rId2" Type="http://schemas.openxmlformats.org/officeDocument/2006/relationships/styles" Target="styles.xml"/><Relationship Id="rId16" Type="http://schemas.openxmlformats.org/officeDocument/2006/relationships/hyperlink" Target="http://www.ccctheory.org" TargetMode="External"/><Relationship Id="rId20" Type="http://schemas.openxmlformats.org/officeDocument/2006/relationships/hyperlink" Target="https://monoskop.org/images/7/7e/Adorno_Theodor_Horkheimer_Max_1947_1989_The_Culture_Industry_Enlightenment_as_Mass_Deception.pdf" TargetMode="External"/><Relationship Id="rId29" Type="http://schemas.openxmlformats.org/officeDocument/2006/relationships/hyperlink" Target="https://fswg.files.wordpress.com/2018/02/derrida-force-of-law.pdf" TargetMode="External"/><Relationship Id="rId1" Type="http://schemas.openxmlformats.org/officeDocument/2006/relationships/numbering" Target="numbering.xml"/><Relationship Id="rId6" Type="http://schemas.openxmlformats.org/officeDocument/2006/relationships/hyperlink" Target="http://www.ccctheory.org" TargetMode="External"/><Relationship Id="rId11" Type="http://schemas.openxmlformats.org/officeDocument/2006/relationships/hyperlink" Target="https://plato.stanford.edu/entries/hegel-dialectics/#HegeDescHisDialMeth" TargetMode="External"/><Relationship Id="rId24" Type="http://schemas.openxmlformats.org/officeDocument/2006/relationships/hyperlink" Target="https://cominsitu.files.wordpress.com/2020/05/albert-memmi-the-colonizer-and-the-colonized-1.pdf" TargetMode="External"/><Relationship Id="rId32" Type="http://schemas.openxmlformats.org/officeDocument/2006/relationships/theme" Target="theme/theme1.xml"/><Relationship Id="rId5" Type="http://schemas.openxmlformats.org/officeDocument/2006/relationships/hyperlink" Target="mailto:rogerkgreen@gmail.com" TargetMode="External"/><Relationship Id="rId15" Type="http://schemas.openxmlformats.org/officeDocument/2006/relationships/hyperlink" Target="https://criticaltheoryworkshop.com/wp-content/uploads/2018/03/horkheimer_traditional-and-critical-theory.pdf" TargetMode="External"/><Relationship Id="rId23" Type="http://schemas.openxmlformats.org/officeDocument/2006/relationships/hyperlink" Target="https://pages.ucsd.edu/~rfrank/class_web/ES-200A/Week%203/FanonWotEviolence.pdf" TargetMode="External"/><Relationship Id="rId28" Type="http://schemas.openxmlformats.org/officeDocument/2006/relationships/hyperlink" Target="https://transreads.org/wp-content/uploads/2019/06/2019-06-08_5cfba24a7c20f_judith-halberstam-female-masculinity-2.pdf" TargetMode="External"/><Relationship Id="rId10" Type="http://schemas.openxmlformats.org/officeDocument/2006/relationships/hyperlink" Target="https://plato.stanford.edu/entries/hegel-dialectics/" TargetMode="External"/><Relationship Id="rId19" Type="http://schemas.openxmlformats.org/officeDocument/2006/relationships/hyperlink" Target="https://web.mit.edu/allanmc/www/benjamin.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xists.org/archive/marx/works/1845/theses/theses.pdf" TargetMode="External"/><Relationship Id="rId14" Type="http://schemas.openxmlformats.org/officeDocument/2006/relationships/hyperlink" Target="https://www.marxists.org/ebooks/lenin/state-and-revolution.pdf" TargetMode="External"/><Relationship Id="rId22" Type="http://schemas.openxmlformats.org/officeDocument/2006/relationships/hyperlink" Target="https://www.marcuse.org/herbert/publications/1960s/1965-repressive-tolerance-fulltext.html" TargetMode="External"/><Relationship Id="rId27" Type="http://schemas.openxmlformats.org/officeDocument/2006/relationships/hyperlink" Target="https://pcnw.org/files/Butler-ImitationandGenderInsubordination.pdf" TargetMode="External"/><Relationship Id="rId30" Type="http://schemas.openxmlformats.org/officeDocument/2006/relationships/hyperlink" Target="https://altexploit.files.wordpress.com/2017/07/giorgio-agamben-kevin-attell-state-of-exception-university-of-chicago-press-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12</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Green</dc:creator>
  <cp:keywords/>
  <dc:description/>
  <cp:lastModifiedBy>Roger Green</cp:lastModifiedBy>
  <cp:revision>8</cp:revision>
  <dcterms:created xsi:type="dcterms:W3CDTF">2024-01-07T18:19:00Z</dcterms:created>
  <dcterms:modified xsi:type="dcterms:W3CDTF">2024-01-09T20:14:00Z</dcterms:modified>
</cp:coreProperties>
</file>