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1576" w14:textId="0A87E42A" w:rsidR="002915E5" w:rsidRPr="00AB2582" w:rsidRDefault="00AB2582"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hAnsi="Calibri" w:cs="Calibri"/>
          <w:noProof/>
          <w:color w:val="000000" w:themeColor="text1"/>
          <w:sz w:val="24"/>
          <w:szCs w:val="24"/>
        </w:rPr>
        <w:drawing>
          <wp:anchor distT="0" distB="0" distL="114300" distR="114300" simplePos="0" relativeHeight="251661312" behindDoc="0" locked="0" layoutInCell="1" allowOverlap="1" wp14:anchorId="1A48CFD0" wp14:editId="5926727B">
            <wp:simplePos x="0" y="0"/>
            <wp:positionH relativeFrom="column">
              <wp:posOffset>-1126671</wp:posOffset>
            </wp:positionH>
            <wp:positionV relativeFrom="paragraph">
              <wp:posOffset>-881743</wp:posOffset>
            </wp:positionV>
            <wp:extent cx="7560128" cy="10693949"/>
            <wp:effectExtent l="0" t="0" r="3175" b="0"/>
            <wp:wrapNone/>
            <wp:docPr id="1155277636" name="Εικόνα 1" descr="Εξώφυλλο του οδηγού ResCom για Εργαζόμενους με τη Νεολαία.&#10;Στο πάνω μέρος της σελίδας υπάρχει ο πλήρης τίτλος του έργου &quot;RESCOM Κοινοτική Ανθεκτικότητα και Συνέχεια&quot;. Επίσης, το λογότυπο, το οποί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Στο μέσο της σελίδας υπάρχει ο τίτλος του παρόντος τεύχους, Οδηγός για Εργαζόμενους με τη Νεολαία.&#10;Στο κάτω μέρος της σελίδας βρίσκεται το έμβλημα της Ευρωπαϊκής Ένωσης με τη φράση &quot;Συγχρηματοδότηση από την Ευρωπαϊκή Ένωση&quot; στην αγγλική γλώσσα, καθώς και ένα γραφικό που απεικονίζει δύο ανθρώπινες φιγούρες να προσπαθούν να ισορροπήσουν και να σταθεροποιήσουν αντικείμενα το ένα δίπλα ή πάνω στο άλλο. Τα αντικείμενα μοιάζουν με τετράγωνα σχήματα, κύκλους και ένα φύλλο ή φλόγα κερι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77636" name="Εικόνα 1" descr="Εξώφυλλο του οδηγού ResCom για Εργαζόμενους με τη Νεολαία.&#10;Στο πάνω μέρος της σελίδας υπάρχει ο πλήρης τίτλος του έργου &quot;RESCOM Κοινοτική Ανθεκτικότητα και Συνέχεια&quot;. Επίσης, το λογότυπο, το οποί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Στο μέσο της σελίδας υπάρχει ο τίτλος του παρόντος τεύχους, Οδηγός για Εργαζόμενους με τη Νεολαία.&#10;Στο κάτω μέρος της σελίδας βρίσκεται το έμβλημα της Ευρωπαϊκής Ένωσης με τη φράση &quot;Συγχρηματοδότηση από την Ευρωπαϊκή Ένωση&quot; στην αγγλική γλώσσα, καθώς και ένα γραφικό που απεικονίζει δύο ανθρώπινες φιγούρες να προσπαθούν να ισορροπήσουν και να σταθεροποιήσουν αντικείμενα το ένα δίπλα ή πάνω στο άλλο. Τα αντικείμενα μοιάζουν με τετράγωνα σχήματα, κύκλους και ένα φύλλο ή φλόγα κεριού."/>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458" cy="10704318"/>
                    </a:xfrm>
                    <a:prstGeom prst="rect">
                      <a:avLst/>
                    </a:prstGeom>
                  </pic:spPr>
                </pic:pic>
              </a:graphicData>
            </a:graphic>
            <wp14:sizeRelH relativeFrom="page">
              <wp14:pctWidth>0</wp14:pctWidth>
            </wp14:sizeRelH>
            <wp14:sizeRelV relativeFrom="page">
              <wp14:pctHeight>0</wp14:pctHeight>
            </wp14:sizeRelV>
          </wp:anchor>
        </w:drawing>
      </w:r>
      <w:r w:rsidR="002915E5" w:rsidRPr="00AB2582">
        <w:rPr>
          <w:rFonts w:ascii="Calibri" w:hAnsi="Calibri" w:cs="Calibri"/>
          <w:color w:val="000000" w:themeColor="text1"/>
          <w:sz w:val="24"/>
          <w:szCs w:val="24"/>
        </w:rPr>
        <w:br w:type="page"/>
      </w:r>
    </w:p>
    <w:p w14:paraId="394BAFFA" w14:textId="436224F8" w:rsidR="005365C4" w:rsidRPr="00AB2582" w:rsidRDefault="005365C4"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hAnsi="Calibri" w:cs="Calibri"/>
          <w:noProof/>
          <w:color w:val="000000" w:themeColor="text1"/>
          <w:sz w:val="24"/>
          <w:szCs w:val="24"/>
        </w:rPr>
        <w:lastRenderedPageBreak/>
        <w:drawing>
          <wp:anchor distT="0" distB="0" distL="114300" distR="114300" simplePos="0" relativeHeight="251658240" behindDoc="0" locked="0" layoutInCell="1" allowOverlap="1" wp14:anchorId="31FD3E26" wp14:editId="3DB1E1B7">
            <wp:simplePos x="0" y="0"/>
            <wp:positionH relativeFrom="column">
              <wp:posOffset>1282955</wp:posOffset>
            </wp:positionH>
            <wp:positionV relativeFrom="paragraph">
              <wp:posOffset>65988</wp:posOffset>
            </wp:positionV>
            <wp:extent cx="2733675" cy="2733675"/>
            <wp:effectExtent l="0" t="0" r="9525" b="9525"/>
            <wp:wrapSquare wrapText="bothSides"/>
            <wp:docPr id="1" name="Picture 1" descr="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σχηματίζε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σχηματίζε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anchor>
        </w:drawing>
      </w:r>
      <w:r w:rsidR="002915E5" w:rsidRPr="00AB2582">
        <w:rPr>
          <w:rFonts w:ascii="Calibri" w:hAnsi="Calibri" w:cs="Calibri"/>
          <w:color w:val="000000" w:themeColor="text1"/>
          <w:sz w:val="24"/>
          <w:szCs w:val="24"/>
        </w:rPr>
        <w:br w:type="textWrapping" w:clear="all"/>
      </w:r>
    </w:p>
    <w:p w14:paraId="5F3ABB1A" w14:textId="415D963C" w:rsidR="005365C4" w:rsidRDefault="005365C4" w:rsidP="00E2310A">
      <w:pPr>
        <w:spacing w:before="100" w:beforeAutospacing="1" w:after="100" w:afterAutospacing="1" w:line="360" w:lineRule="auto"/>
        <w:jc w:val="center"/>
        <w:rPr>
          <w:rFonts w:ascii="Calibri" w:hAnsi="Calibri" w:cs="Calibri"/>
          <w:b/>
          <w:color w:val="000000" w:themeColor="text1"/>
          <w:sz w:val="24"/>
          <w:szCs w:val="24"/>
        </w:rPr>
      </w:pPr>
      <w:proofErr w:type="spellStart"/>
      <w:r w:rsidRPr="00AB2582">
        <w:rPr>
          <w:rFonts w:ascii="Calibri" w:hAnsi="Calibri" w:cs="Calibri"/>
          <w:b/>
          <w:color w:val="000000" w:themeColor="text1"/>
          <w:sz w:val="24"/>
          <w:szCs w:val="24"/>
          <w:lang w:val="en-GB"/>
        </w:rPr>
        <w:t>ResCom</w:t>
      </w:r>
      <w:proofErr w:type="spellEnd"/>
      <w:r w:rsidRPr="00E2310A">
        <w:rPr>
          <w:rFonts w:ascii="Calibri" w:hAnsi="Calibri" w:cs="Calibri"/>
          <w:b/>
          <w:color w:val="000000" w:themeColor="text1"/>
          <w:sz w:val="24"/>
          <w:szCs w:val="24"/>
        </w:rPr>
        <w:t xml:space="preserve"> </w:t>
      </w:r>
      <w:r w:rsidR="00E2310A" w:rsidRPr="00E2310A">
        <w:rPr>
          <w:rFonts w:ascii="Calibri" w:hAnsi="Calibri" w:cs="Calibri"/>
          <w:b/>
          <w:color w:val="000000" w:themeColor="text1"/>
          <w:sz w:val="24"/>
          <w:szCs w:val="24"/>
        </w:rPr>
        <w:t>–</w:t>
      </w:r>
      <w:r w:rsidRPr="00E2310A">
        <w:rPr>
          <w:rFonts w:ascii="Calibri" w:hAnsi="Calibri" w:cs="Calibri"/>
          <w:b/>
          <w:color w:val="000000" w:themeColor="text1"/>
          <w:sz w:val="24"/>
          <w:szCs w:val="24"/>
        </w:rPr>
        <w:t xml:space="preserve"> </w:t>
      </w:r>
      <w:r w:rsidR="00E2310A">
        <w:rPr>
          <w:rFonts w:ascii="Calibri" w:hAnsi="Calibri" w:cs="Calibri"/>
          <w:b/>
          <w:color w:val="000000" w:themeColor="text1"/>
          <w:sz w:val="24"/>
          <w:szCs w:val="24"/>
        </w:rPr>
        <w:t xml:space="preserve">Κοινοτική Ανθεκτικότητα και </w:t>
      </w:r>
      <w:r w:rsidR="001A7B3A">
        <w:rPr>
          <w:rFonts w:ascii="Calibri" w:hAnsi="Calibri" w:cs="Calibri"/>
          <w:b/>
          <w:color w:val="000000" w:themeColor="text1"/>
          <w:sz w:val="24"/>
          <w:szCs w:val="24"/>
        </w:rPr>
        <w:t>Συνέχεια</w:t>
      </w:r>
      <w:r w:rsidR="00E2310A">
        <w:rPr>
          <w:rFonts w:ascii="Calibri" w:hAnsi="Calibri" w:cs="Calibri"/>
          <w:b/>
          <w:color w:val="000000" w:themeColor="text1"/>
          <w:sz w:val="24"/>
          <w:szCs w:val="24"/>
        </w:rPr>
        <w:t xml:space="preserve"> </w:t>
      </w:r>
    </w:p>
    <w:p w14:paraId="06F98B68" w14:textId="2E4ACFF9" w:rsidR="00E2310A" w:rsidRPr="00E2310A" w:rsidRDefault="00E2310A" w:rsidP="00E2310A">
      <w:pPr>
        <w:spacing w:before="100" w:beforeAutospacing="1" w:after="100" w:afterAutospacing="1" w:line="360" w:lineRule="auto"/>
        <w:jc w:val="center"/>
        <w:rPr>
          <w:rFonts w:ascii="Calibri" w:hAnsi="Calibri" w:cs="Calibri"/>
          <w:color w:val="000000" w:themeColor="text1"/>
          <w:sz w:val="24"/>
          <w:szCs w:val="24"/>
        </w:rPr>
      </w:pPr>
      <w:r>
        <w:rPr>
          <w:rFonts w:ascii="Calibri" w:hAnsi="Calibri" w:cs="Calibri"/>
          <w:b/>
          <w:color w:val="000000" w:themeColor="text1"/>
          <w:sz w:val="24"/>
          <w:szCs w:val="24"/>
        </w:rPr>
        <w:t>για Νέους που Πλήττονται από Κρίσεις και Καταστροφές</w:t>
      </w:r>
    </w:p>
    <w:p w14:paraId="6B28CBCE" w14:textId="77777777" w:rsidR="005365C4" w:rsidRPr="00E2310A" w:rsidRDefault="005365C4" w:rsidP="009F44DF">
      <w:pPr>
        <w:spacing w:before="100" w:beforeAutospacing="1" w:after="100" w:afterAutospacing="1" w:line="360" w:lineRule="auto"/>
        <w:jc w:val="center"/>
        <w:rPr>
          <w:rFonts w:ascii="Calibri" w:hAnsi="Calibri" w:cs="Calibri"/>
          <w:color w:val="000000" w:themeColor="text1"/>
          <w:sz w:val="24"/>
          <w:szCs w:val="24"/>
        </w:rPr>
      </w:pPr>
    </w:p>
    <w:p w14:paraId="171F853D" w14:textId="77777777" w:rsidR="005365C4" w:rsidRPr="00AB2582" w:rsidRDefault="005365C4" w:rsidP="009F44DF">
      <w:pPr>
        <w:spacing w:before="100" w:beforeAutospacing="1" w:after="100" w:afterAutospacing="1" w:line="360" w:lineRule="auto"/>
        <w:jc w:val="center"/>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Project Reference No: 2023-3-CY02-KA210-YOU-000176655</w:t>
      </w:r>
    </w:p>
    <w:p w14:paraId="56441A3B" w14:textId="3A0C97C2" w:rsidR="005365C4" w:rsidRPr="00E2310A" w:rsidRDefault="005365C4" w:rsidP="009F44DF">
      <w:pPr>
        <w:spacing w:before="100" w:beforeAutospacing="1" w:after="100" w:afterAutospacing="1" w:line="360" w:lineRule="auto"/>
        <w:jc w:val="center"/>
        <w:rPr>
          <w:rFonts w:ascii="Calibri" w:hAnsi="Calibri" w:cs="Calibri"/>
          <w:b/>
          <w:bCs/>
          <w:color w:val="000000" w:themeColor="text1"/>
          <w:sz w:val="24"/>
          <w:szCs w:val="24"/>
        </w:rPr>
      </w:pPr>
      <w:r w:rsidRPr="00604B2A">
        <w:rPr>
          <w:rFonts w:ascii="Calibri" w:hAnsi="Calibri" w:cs="Calibri"/>
          <w:color w:val="000000" w:themeColor="text1"/>
          <w:sz w:val="24"/>
          <w:szCs w:val="24"/>
        </w:rPr>
        <w:br/>
      </w:r>
      <w:r w:rsidR="00E2310A">
        <w:rPr>
          <w:rFonts w:ascii="Calibri" w:hAnsi="Calibri" w:cs="Calibri"/>
          <w:b/>
          <w:bCs/>
          <w:color w:val="000000" w:themeColor="text1"/>
          <w:sz w:val="24"/>
          <w:szCs w:val="24"/>
        </w:rPr>
        <w:t>Οδηγός για Εργαζομένους και Εθελοντές στο χώρο της Νεολαίας</w:t>
      </w:r>
    </w:p>
    <w:p w14:paraId="0DAF241A" w14:textId="5AF4243C" w:rsidR="00171C9C" w:rsidRPr="00171C9C" w:rsidRDefault="00E2310A" w:rsidP="009F44DF">
      <w:pPr>
        <w:spacing w:before="100" w:beforeAutospacing="1" w:after="100" w:afterAutospacing="1" w:line="360" w:lineRule="auto"/>
        <w:jc w:val="center"/>
        <w:rPr>
          <w:rFonts w:ascii="Calibri" w:hAnsi="Calibri" w:cs="Calibri"/>
          <w:color w:val="000000" w:themeColor="text1"/>
          <w:sz w:val="24"/>
          <w:szCs w:val="24"/>
        </w:rPr>
      </w:pPr>
      <w:r>
        <w:rPr>
          <w:rFonts w:ascii="Calibri" w:hAnsi="Calibri" w:cs="Calibri"/>
          <w:color w:val="000000" w:themeColor="text1"/>
          <w:sz w:val="24"/>
          <w:szCs w:val="24"/>
        </w:rPr>
        <w:t>Ιούλιος</w:t>
      </w:r>
      <w:r w:rsidR="005365C4" w:rsidRPr="00171C9C">
        <w:rPr>
          <w:rFonts w:ascii="Calibri" w:hAnsi="Calibri" w:cs="Calibri"/>
          <w:color w:val="000000" w:themeColor="text1"/>
          <w:sz w:val="24"/>
          <w:szCs w:val="24"/>
        </w:rPr>
        <w:t xml:space="preserve"> 2025</w:t>
      </w:r>
    </w:p>
    <w:p w14:paraId="631EEB42" w14:textId="2486D4E1" w:rsidR="00171C9C" w:rsidRPr="00171C9C" w:rsidRDefault="00171C9C">
      <w:pPr>
        <w:rPr>
          <w:rFonts w:ascii="Calibri" w:hAnsi="Calibri" w:cs="Calibri"/>
          <w:color w:val="000000" w:themeColor="text1"/>
          <w:sz w:val="24"/>
          <w:szCs w:val="24"/>
        </w:rPr>
      </w:pPr>
      <w:r w:rsidRPr="00432930">
        <w:rPr>
          <w:noProof/>
        </w:rPr>
        <w:drawing>
          <wp:anchor distT="0" distB="0" distL="114300" distR="114300" simplePos="0" relativeHeight="251665408" behindDoc="0" locked="0" layoutInCell="1" allowOverlap="1" wp14:anchorId="63A17E33" wp14:editId="1E037301">
            <wp:simplePos x="0" y="0"/>
            <wp:positionH relativeFrom="column">
              <wp:posOffset>1147202</wp:posOffset>
            </wp:positionH>
            <wp:positionV relativeFrom="paragraph">
              <wp:posOffset>1495925</wp:posOffset>
            </wp:positionV>
            <wp:extent cx="3144664" cy="670952"/>
            <wp:effectExtent l="0" t="0" r="0" b="0"/>
            <wp:wrapNone/>
            <wp:docPr id="1758582810" name="Picture 1" descr="Έμβλημα με την ένδειξη «Συγχρηματοδότηση από την Ευρωπαϊκή Ένωση».&#10;Το έμβλημα αποτελείται από τη μπλε σημαία της ΕΕ με τα 12 κίτρινα αστέρια σε κυκλική διάταξη, και τις λέξεις «Συγχρηματοδότηση από την Ευρωπαϊκή Ένωση» στα αριστερά.&#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82810" name="Picture 1" descr="Έμβλημα με την ένδειξη «Συγχρηματοδότηση από την Ευρωπαϊκή Ένωση».&#10;Το έμβλημα αποτελείται από τη μπλε σημαία της ΕΕ με τα 12 κίτρινα αστέρια σε κυκλική διάταξη, και τις λέξεις «Συγχρηματοδότηση από την Ευρωπαϊκή Ένωση» στα αριστερά.&#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4664" cy="670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C9C">
        <w:rPr>
          <w:rFonts w:ascii="Calibri" w:hAnsi="Calibri" w:cs="Calibri"/>
          <w:color w:val="000000" w:themeColor="text1"/>
          <w:sz w:val="24"/>
          <w:szCs w:val="24"/>
        </w:rPr>
        <w:br w:type="page"/>
      </w:r>
    </w:p>
    <w:p w14:paraId="24CEE168" w14:textId="77777777" w:rsidR="00171C9C" w:rsidRPr="009D2AB9" w:rsidRDefault="00171C9C" w:rsidP="00171C9C">
      <w:pPr>
        <w:jc w:val="center"/>
        <w:rPr>
          <w:rFonts w:ascii="Calibri" w:hAnsi="Calibri" w:cs="Calibri"/>
          <w:noProof/>
          <w:color w:val="000000" w:themeColor="text1"/>
          <w:sz w:val="24"/>
          <w:szCs w:val="24"/>
        </w:rPr>
      </w:pPr>
    </w:p>
    <w:p w14:paraId="6A1D0EED" w14:textId="709C4335" w:rsidR="00171C9C" w:rsidRPr="009D2AB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Συντονιστής</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Έργου</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The</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Serendipitus</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Black</w:t>
      </w:r>
      <w:r w:rsidRPr="009D2AB9">
        <w:rPr>
          <w:rFonts w:ascii="Calibri" w:hAnsi="Calibri" w:cs="Calibri"/>
          <w:noProof/>
          <w:color w:val="000000" w:themeColor="text1"/>
          <w:sz w:val="24"/>
          <w:szCs w:val="24"/>
        </w:rPr>
        <w:t xml:space="preserve"> </w:t>
      </w:r>
      <w:r>
        <w:rPr>
          <w:rFonts w:ascii="Calibri" w:hAnsi="Calibri" w:cs="Calibri"/>
          <w:noProof/>
          <w:color w:val="000000" w:themeColor="text1"/>
          <w:sz w:val="24"/>
          <w:szCs w:val="24"/>
          <w:lang w:val="en-GB"/>
        </w:rPr>
        <w:t>Cloud</w:t>
      </w:r>
    </w:p>
    <w:p w14:paraId="77D2805F" w14:textId="77777777"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Εταίρος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Έργου</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ΠΟΡΕΙΑ</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ΥΓΕΙΑΣ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Κοιν</w:t>
      </w:r>
      <w:r w:rsidRPr="00FE76C9">
        <w:rPr>
          <w:rFonts w:ascii="Calibri" w:hAnsi="Calibri" w:cs="Calibri"/>
          <w:noProof/>
          <w:color w:val="000000" w:themeColor="text1"/>
          <w:sz w:val="24"/>
          <w:szCs w:val="24"/>
        </w:rPr>
        <w:t>.</w:t>
      </w:r>
      <w:r>
        <w:rPr>
          <w:rFonts w:ascii="Calibri" w:hAnsi="Calibri" w:cs="Calibri"/>
          <w:noProof/>
          <w:color w:val="000000" w:themeColor="text1"/>
          <w:sz w:val="24"/>
          <w:szCs w:val="24"/>
        </w:rPr>
        <w:t>Σ</w:t>
      </w:r>
      <w:r w:rsidRPr="00FE76C9">
        <w:rPr>
          <w:rFonts w:ascii="Calibri" w:hAnsi="Calibri" w:cs="Calibri"/>
          <w:noProof/>
          <w:color w:val="000000" w:themeColor="text1"/>
          <w:sz w:val="24"/>
          <w:szCs w:val="24"/>
        </w:rPr>
        <w:t>.</w:t>
      </w:r>
      <w:r>
        <w:rPr>
          <w:rFonts w:ascii="Calibri" w:hAnsi="Calibri" w:cs="Calibri"/>
          <w:noProof/>
          <w:color w:val="000000" w:themeColor="text1"/>
          <w:sz w:val="24"/>
          <w:szCs w:val="24"/>
        </w:rPr>
        <w:t>Επ</w:t>
      </w:r>
      <w:r w:rsidRPr="00FE76C9">
        <w:rPr>
          <w:rFonts w:ascii="Calibri" w:hAnsi="Calibri" w:cs="Calibri"/>
          <w:noProof/>
          <w:color w:val="000000" w:themeColor="text1"/>
          <w:sz w:val="24"/>
          <w:szCs w:val="24"/>
        </w:rPr>
        <w:t>.</w:t>
      </w:r>
    </w:p>
    <w:p w14:paraId="6193BA64" w14:textId="77777777" w:rsidR="00171C9C" w:rsidRPr="00FE76C9" w:rsidRDefault="00171C9C" w:rsidP="00171C9C">
      <w:pPr>
        <w:jc w:val="center"/>
        <w:rPr>
          <w:rFonts w:ascii="Calibri" w:hAnsi="Calibri" w:cs="Calibri"/>
          <w:noProof/>
          <w:color w:val="000000" w:themeColor="text1"/>
          <w:sz w:val="24"/>
          <w:szCs w:val="24"/>
        </w:rPr>
      </w:pPr>
    </w:p>
    <w:p w14:paraId="7B626E28" w14:textId="77777777" w:rsidR="00171C9C" w:rsidRPr="00FE76C9" w:rsidRDefault="00171C9C" w:rsidP="00171C9C">
      <w:pPr>
        <w:jc w:val="center"/>
        <w:rPr>
          <w:rFonts w:ascii="Calibri" w:hAnsi="Calibri" w:cs="Calibri"/>
          <w:noProof/>
          <w:color w:val="000000" w:themeColor="text1"/>
          <w:sz w:val="24"/>
          <w:szCs w:val="24"/>
        </w:rPr>
      </w:pPr>
    </w:p>
    <w:p w14:paraId="0A2900F3" w14:textId="77777777" w:rsidR="00171C9C" w:rsidRPr="008652F0" w:rsidRDefault="00171C9C" w:rsidP="00171C9C">
      <w:pPr>
        <w:jc w:val="center"/>
        <w:rPr>
          <w:rFonts w:ascii="Calibri" w:hAnsi="Calibri" w:cs="Calibri"/>
          <w:noProof/>
          <w:color w:val="000000" w:themeColor="text1"/>
          <w:sz w:val="24"/>
          <w:szCs w:val="24"/>
        </w:rPr>
      </w:pPr>
    </w:p>
    <w:p w14:paraId="0AB28344" w14:textId="77777777" w:rsidR="009D2AB9" w:rsidRPr="008652F0" w:rsidRDefault="009D2AB9" w:rsidP="00171C9C">
      <w:pPr>
        <w:jc w:val="center"/>
        <w:rPr>
          <w:rFonts w:ascii="Calibri" w:hAnsi="Calibri" w:cs="Calibri"/>
          <w:noProof/>
          <w:color w:val="000000" w:themeColor="text1"/>
          <w:sz w:val="24"/>
          <w:szCs w:val="24"/>
        </w:rPr>
      </w:pPr>
    </w:p>
    <w:p w14:paraId="62162D09" w14:textId="77777777" w:rsidR="00171C9C" w:rsidRPr="00FE76C9" w:rsidRDefault="00171C9C" w:rsidP="00171C9C">
      <w:pPr>
        <w:jc w:val="center"/>
        <w:rPr>
          <w:rFonts w:ascii="Calibri" w:hAnsi="Calibri" w:cs="Calibri"/>
          <w:noProof/>
          <w:color w:val="000000" w:themeColor="text1"/>
          <w:sz w:val="24"/>
          <w:szCs w:val="24"/>
        </w:rPr>
      </w:pPr>
    </w:p>
    <w:p w14:paraId="07CAAC68" w14:textId="0FC39CFB"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Ο</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παρών</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οδηγός</w:t>
      </w:r>
      <w:r w:rsidRPr="00FE76C9">
        <w:rPr>
          <w:rFonts w:ascii="Calibri" w:hAnsi="Calibri" w:cs="Calibri"/>
          <w:noProof/>
          <w:color w:val="000000" w:themeColor="text1"/>
          <w:sz w:val="24"/>
          <w:szCs w:val="24"/>
        </w:rPr>
        <w:t xml:space="preserve"> </w:t>
      </w:r>
      <w:r>
        <w:rPr>
          <w:rFonts w:ascii="Calibri" w:hAnsi="Calibri" w:cs="Calibri"/>
          <w:noProof/>
          <w:color w:val="000000" w:themeColor="text1"/>
          <w:sz w:val="24"/>
          <w:szCs w:val="24"/>
        </w:rPr>
        <w:t>αναπτύχθηκε από τους</w:t>
      </w:r>
    </w:p>
    <w:p w14:paraId="0717DF43" w14:textId="47586FDE" w:rsidR="00604B2A" w:rsidRPr="00604B2A" w:rsidRDefault="00604B2A"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Ειρήνη</w:t>
      </w:r>
      <w:r w:rsidRPr="00604B2A">
        <w:rPr>
          <w:rFonts w:ascii="Calibri" w:hAnsi="Calibri" w:cs="Calibri"/>
          <w:noProof/>
          <w:color w:val="000000" w:themeColor="text1"/>
          <w:sz w:val="24"/>
          <w:szCs w:val="24"/>
          <w:lang w:val="en-GB"/>
        </w:rPr>
        <w:t xml:space="preserve"> </w:t>
      </w:r>
      <w:r>
        <w:rPr>
          <w:rFonts w:ascii="Calibri" w:hAnsi="Calibri" w:cs="Calibri"/>
          <w:noProof/>
          <w:color w:val="000000" w:themeColor="text1"/>
          <w:sz w:val="24"/>
          <w:szCs w:val="24"/>
        </w:rPr>
        <w:t>Καμπά</w:t>
      </w:r>
      <w:r w:rsidRPr="00604B2A">
        <w:rPr>
          <w:rFonts w:ascii="Calibri" w:hAnsi="Calibri" w:cs="Calibri"/>
          <w:noProof/>
          <w:color w:val="000000" w:themeColor="text1"/>
          <w:sz w:val="24"/>
          <w:szCs w:val="24"/>
          <w:lang w:val="en-GB"/>
        </w:rPr>
        <w:t xml:space="preserve">, </w:t>
      </w:r>
      <w:r>
        <w:rPr>
          <w:rFonts w:ascii="Calibri" w:hAnsi="Calibri" w:cs="Calibri"/>
          <w:noProof/>
          <w:color w:val="000000" w:themeColor="text1"/>
          <w:sz w:val="24"/>
          <w:szCs w:val="24"/>
          <w:lang w:val="en-GB"/>
        </w:rPr>
        <w:t>The</w:t>
      </w:r>
      <w:r w:rsidRPr="00604B2A">
        <w:rPr>
          <w:rFonts w:ascii="Calibri" w:hAnsi="Calibri" w:cs="Calibri"/>
          <w:noProof/>
          <w:color w:val="000000" w:themeColor="text1"/>
          <w:sz w:val="24"/>
          <w:szCs w:val="24"/>
          <w:lang w:val="en-GB"/>
        </w:rPr>
        <w:t xml:space="preserve"> </w:t>
      </w:r>
      <w:r>
        <w:rPr>
          <w:rFonts w:ascii="Calibri" w:hAnsi="Calibri" w:cs="Calibri"/>
          <w:noProof/>
          <w:color w:val="000000" w:themeColor="text1"/>
          <w:sz w:val="24"/>
          <w:szCs w:val="24"/>
          <w:lang w:val="en-GB"/>
        </w:rPr>
        <w:t>Serendipitous</w:t>
      </w:r>
      <w:r w:rsidRPr="00604B2A">
        <w:rPr>
          <w:rFonts w:ascii="Calibri" w:hAnsi="Calibri" w:cs="Calibri"/>
          <w:noProof/>
          <w:color w:val="000000" w:themeColor="text1"/>
          <w:sz w:val="24"/>
          <w:szCs w:val="24"/>
          <w:lang w:val="en-GB"/>
        </w:rPr>
        <w:t xml:space="preserve"> </w:t>
      </w:r>
      <w:r>
        <w:rPr>
          <w:rFonts w:ascii="Calibri" w:hAnsi="Calibri" w:cs="Calibri"/>
          <w:noProof/>
          <w:color w:val="000000" w:themeColor="text1"/>
          <w:sz w:val="24"/>
          <w:szCs w:val="24"/>
          <w:lang w:val="en-GB"/>
        </w:rPr>
        <w:t>Black</w:t>
      </w:r>
      <w:r w:rsidRPr="00604B2A">
        <w:rPr>
          <w:rFonts w:ascii="Calibri" w:hAnsi="Calibri" w:cs="Calibri"/>
          <w:noProof/>
          <w:color w:val="000000" w:themeColor="text1"/>
          <w:sz w:val="24"/>
          <w:szCs w:val="24"/>
          <w:lang w:val="en-GB"/>
        </w:rPr>
        <w:t xml:space="preserve"> </w:t>
      </w:r>
      <w:r>
        <w:rPr>
          <w:rFonts w:ascii="Calibri" w:hAnsi="Calibri" w:cs="Calibri"/>
          <w:noProof/>
          <w:color w:val="000000" w:themeColor="text1"/>
          <w:sz w:val="24"/>
          <w:szCs w:val="24"/>
          <w:lang w:val="en-GB"/>
        </w:rPr>
        <w:t>Cloud Ltd</w:t>
      </w:r>
    </w:p>
    <w:p w14:paraId="0544C81C" w14:textId="58927ED0" w:rsidR="00171C9C"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Ιωαννη Ντόβρο,</w:t>
      </w:r>
      <w:r w:rsidRPr="00FE76C9">
        <w:t xml:space="preserve"> </w:t>
      </w:r>
      <w:r w:rsidRPr="00FE76C9">
        <w:rPr>
          <w:rFonts w:ascii="Calibri" w:hAnsi="Calibri" w:cs="Calibri"/>
          <w:noProof/>
          <w:color w:val="000000" w:themeColor="text1"/>
          <w:sz w:val="24"/>
          <w:szCs w:val="24"/>
        </w:rPr>
        <w:t>ΠΟΡΕΙΑ ΥΓΕΙΑΣ Κοιν.Σ.Επ.</w:t>
      </w:r>
    </w:p>
    <w:p w14:paraId="3ABD81BC" w14:textId="77777777" w:rsidR="00171C9C" w:rsidRPr="00FE76C9" w:rsidRDefault="00171C9C" w:rsidP="00171C9C">
      <w:pPr>
        <w:jc w:val="center"/>
        <w:rPr>
          <w:rFonts w:ascii="Calibri" w:hAnsi="Calibri" w:cs="Calibri"/>
          <w:noProof/>
          <w:color w:val="000000" w:themeColor="text1"/>
          <w:sz w:val="24"/>
          <w:szCs w:val="24"/>
        </w:rPr>
      </w:pPr>
      <w:r>
        <w:rPr>
          <w:rFonts w:ascii="Calibri" w:hAnsi="Calibri" w:cs="Calibri"/>
          <w:noProof/>
          <w:color w:val="000000" w:themeColor="text1"/>
          <w:sz w:val="24"/>
          <w:szCs w:val="24"/>
        </w:rPr>
        <w:t>Ιωάννα Γεωργιάδου,</w:t>
      </w:r>
      <w:r w:rsidRPr="00FE76C9">
        <w:t xml:space="preserve"> </w:t>
      </w:r>
      <w:r w:rsidRPr="00FE76C9">
        <w:rPr>
          <w:rFonts w:ascii="Calibri" w:hAnsi="Calibri" w:cs="Calibri"/>
          <w:noProof/>
          <w:color w:val="000000" w:themeColor="text1"/>
          <w:sz w:val="24"/>
          <w:szCs w:val="24"/>
        </w:rPr>
        <w:t>ΠΟΡΕΙΑ ΥΓΕΙΑΣ Κοιν.Σ.Επ.</w:t>
      </w:r>
    </w:p>
    <w:p w14:paraId="1326DF8B" w14:textId="77777777" w:rsidR="00171C9C" w:rsidRPr="00FE76C9" w:rsidRDefault="00171C9C" w:rsidP="00171C9C">
      <w:pPr>
        <w:rPr>
          <w:rFonts w:ascii="Calibri" w:eastAsia="Times New Roman" w:hAnsi="Calibri" w:cs="Calibri"/>
          <w:color w:val="000000" w:themeColor="text1"/>
          <w:kern w:val="0"/>
          <w:sz w:val="24"/>
          <w:szCs w:val="24"/>
          <w:lang w:eastAsia="el-GR"/>
          <w14:ligatures w14:val="none"/>
        </w:rPr>
      </w:pPr>
    </w:p>
    <w:p w14:paraId="555A8D98" w14:textId="77777777" w:rsidR="00171C9C" w:rsidRPr="00FE76C9" w:rsidRDefault="00171C9C" w:rsidP="00171C9C">
      <w:pPr>
        <w:spacing w:before="100" w:beforeAutospacing="1" w:after="100" w:afterAutospacing="1" w:line="360" w:lineRule="auto"/>
        <w:rPr>
          <w:rFonts w:ascii="Calibri" w:hAnsi="Calibri" w:cs="Calibri"/>
          <w:color w:val="000000" w:themeColor="text1"/>
          <w:sz w:val="24"/>
          <w:szCs w:val="24"/>
        </w:rPr>
      </w:pPr>
    </w:p>
    <w:p w14:paraId="0DF6DF9B" w14:textId="77777777" w:rsidR="00171C9C" w:rsidRPr="00966559" w:rsidRDefault="00171C9C" w:rsidP="00171C9C">
      <w:pPr>
        <w:spacing w:before="100" w:beforeAutospacing="1" w:after="100" w:afterAutospacing="1" w:line="360" w:lineRule="auto"/>
        <w:rPr>
          <w:rFonts w:ascii="Calibri" w:hAnsi="Calibri" w:cs="Calibri"/>
          <w:color w:val="000000" w:themeColor="text1"/>
          <w:sz w:val="24"/>
          <w:szCs w:val="24"/>
        </w:rPr>
      </w:pPr>
      <w:r w:rsidRPr="007D654D">
        <w:rPr>
          <w:rFonts w:ascii="Calibri" w:hAnsi="Calibri" w:cs="Calibri"/>
          <w:noProof/>
          <w:color w:val="000000" w:themeColor="text1"/>
          <w:sz w:val="24"/>
          <w:szCs w:val="24"/>
        </w:rPr>
        <mc:AlternateContent>
          <mc:Choice Requires="wps">
            <w:drawing>
              <wp:anchor distT="45720" distB="45720" distL="114300" distR="114300" simplePos="0" relativeHeight="251664384" behindDoc="0" locked="0" layoutInCell="1" allowOverlap="1" wp14:anchorId="52ECF98D" wp14:editId="682E718F">
                <wp:simplePos x="0" y="0"/>
                <wp:positionH relativeFrom="column">
                  <wp:posOffset>1458686</wp:posOffset>
                </wp:positionH>
                <wp:positionV relativeFrom="paragraph">
                  <wp:posOffset>3525883</wp:posOffset>
                </wp:positionV>
                <wp:extent cx="4484914" cy="659493"/>
                <wp:effectExtent l="0" t="0" r="0" b="762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914" cy="659493"/>
                        </a:xfrm>
                        <a:prstGeom prst="rect">
                          <a:avLst/>
                        </a:prstGeom>
                        <a:solidFill>
                          <a:srgbClr val="FFFFFF"/>
                        </a:solidFill>
                        <a:ln w="9525">
                          <a:noFill/>
                          <a:miter lim="800000"/>
                          <a:headEnd/>
                          <a:tailEnd/>
                        </a:ln>
                      </wps:spPr>
                      <wps:txbx>
                        <w:txbxContent>
                          <w:p w14:paraId="534FD566" w14:textId="108537B0" w:rsidR="00171C9C" w:rsidRPr="00966559" w:rsidRDefault="00171C9C" w:rsidP="00171C9C">
                            <w:pPr>
                              <w:spacing w:after="0"/>
                              <w:rPr>
                                <w:sz w:val="21"/>
                                <w:szCs w:val="21"/>
                              </w:rPr>
                            </w:pPr>
                            <w:r w:rsidRPr="00966559">
                              <w:rPr>
                                <w:rFonts w:ascii="Calibri" w:hAnsi="Calibri" w:cs="Calibri"/>
                                <w:sz w:val="21"/>
                                <w:szCs w:val="21"/>
                              </w:rPr>
                              <w:t xml:space="preserve">Ο Οδηγός για </w:t>
                            </w:r>
                            <w:r w:rsidR="00584765">
                              <w:rPr>
                                <w:rFonts w:ascii="Calibri" w:hAnsi="Calibri" w:cs="Calibri"/>
                                <w:sz w:val="21"/>
                                <w:szCs w:val="21"/>
                              </w:rPr>
                              <w:t>Εργαζομένους</w:t>
                            </w:r>
                            <w:r w:rsidRPr="00966559">
                              <w:rPr>
                                <w:rFonts w:ascii="Calibri" w:hAnsi="Calibri" w:cs="Calibri"/>
                                <w:sz w:val="21"/>
                                <w:szCs w:val="21"/>
                              </w:rPr>
                              <w:t xml:space="preserve"> και Εθελοντές </w:t>
                            </w:r>
                            <w:r w:rsidR="00584765">
                              <w:rPr>
                                <w:rFonts w:ascii="Calibri" w:hAnsi="Calibri" w:cs="Calibri"/>
                                <w:sz w:val="21"/>
                                <w:szCs w:val="21"/>
                              </w:rPr>
                              <w:t>στο χώρο</w:t>
                            </w:r>
                            <w:r w:rsidRPr="00966559">
                              <w:rPr>
                                <w:rFonts w:ascii="Calibri" w:hAnsi="Calibri" w:cs="Calibri"/>
                                <w:sz w:val="21"/>
                                <w:szCs w:val="21"/>
                              </w:rPr>
                              <w:t xml:space="preserve"> της Νεολαίας </w:t>
                            </w:r>
                            <w:proofErr w:type="spellStart"/>
                            <w:r w:rsidRPr="00966559">
                              <w:rPr>
                                <w:rFonts w:ascii="Calibri" w:hAnsi="Calibri" w:cs="Calibri"/>
                                <w:sz w:val="21"/>
                                <w:szCs w:val="21"/>
                                <w:lang w:val="en-GB"/>
                              </w:rPr>
                              <w:t>RESCOM</w:t>
                            </w:r>
                            <w:proofErr w:type="spellEnd"/>
                            <w:r w:rsidRPr="00966559">
                              <w:rPr>
                                <w:rFonts w:ascii="Calibri" w:hAnsi="Calibri" w:cs="Calibri"/>
                                <w:sz w:val="21"/>
                                <w:szCs w:val="21"/>
                              </w:rPr>
                              <w:t xml:space="preserve"> 2025 από την ΠΟΡΕΙΑ ΥΓΕΙΑΣ </w:t>
                            </w:r>
                            <w:proofErr w:type="spellStart"/>
                            <w:r w:rsidRPr="00966559">
                              <w:rPr>
                                <w:rFonts w:ascii="Calibri" w:hAnsi="Calibri" w:cs="Calibri"/>
                                <w:sz w:val="21"/>
                                <w:szCs w:val="21"/>
                              </w:rPr>
                              <w:t>Κοιν.Σ.Επ</w:t>
                            </w:r>
                            <w:proofErr w:type="spellEnd"/>
                            <w:r w:rsidRPr="00966559">
                              <w:rPr>
                                <w:rFonts w:ascii="Calibri" w:hAnsi="Calibri" w:cs="Calibri"/>
                                <w:sz w:val="21"/>
                                <w:szCs w:val="21"/>
                              </w:rPr>
                              <w:t>. υπάγεται στην άδεια Αναφορά Δημιουργού – Μη Εμπορική Χρήση – Χωρίς Παράγωγα Έργα 4.0 Διεθνής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CF98D" id="_x0000_t202" coordsize="21600,21600" o:spt="202" path="m,l,21600r21600,l21600,xe">
                <v:stroke joinstyle="miter"/>
                <v:path gradientshapeok="t" o:connecttype="rect"/>
              </v:shapetype>
              <v:shape id="Πλαίσιο κειμένου 2" o:spid="_x0000_s1026" type="#_x0000_t202" style="position:absolute;margin-left:114.85pt;margin-top:277.65pt;width:353.15pt;height:5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" stroked="f">
                <v:textbox>
                  <w:txbxContent>
                    <w:p w14:paraId="534FD566" w14:textId="108537B0" w:rsidR="00171C9C" w:rsidRPr="00966559" w:rsidRDefault="00171C9C" w:rsidP="00171C9C">
                      <w:pPr>
                        <w:spacing w:after="0"/>
                        <w:rPr>
                          <w:sz w:val="21"/>
                          <w:szCs w:val="21"/>
                        </w:rPr>
                      </w:pPr>
                      <w:r w:rsidRPr="00966559">
                        <w:rPr>
                          <w:rFonts w:ascii="Calibri" w:hAnsi="Calibri" w:cs="Calibri"/>
                          <w:sz w:val="21"/>
                          <w:szCs w:val="21"/>
                        </w:rPr>
                        <w:t xml:space="preserve">Ο Οδηγός για </w:t>
                      </w:r>
                      <w:r w:rsidR="00584765">
                        <w:rPr>
                          <w:rFonts w:ascii="Calibri" w:hAnsi="Calibri" w:cs="Calibri"/>
                          <w:sz w:val="21"/>
                          <w:szCs w:val="21"/>
                        </w:rPr>
                        <w:t>Εργαζομένους</w:t>
                      </w:r>
                      <w:r w:rsidRPr="00966559">
                        <w:rPr>
                          <w:rFonts w:ascii="Calibri" w:hAnsi="Calibri" w:cs="Calibri"/>
                          <w:sz w:val="21"/>
                          <w:szCs w:val="21"/>
                        </w:rPr>
                        <w:t xml:space="preserve"> και Εθελοντές </w:t>
                      </w:r>
                      <w:r w:rsidR="00584765">
                        <w:rPr>
                          <w:rFonts w:ascii="Calibri" w:hAnsi="Calibri" w:cs="Calibri"/>
                          <w:sz w:val="21"/>
                          <w:szCs w:val="21"/>
                        </w:rPr>
                        <w:t>στο χώρο</w:t>
                      </w:r>
                      <w:r w:rsidRPr="00966559">
                        <w:rPr>
                          <w:rFonts w:ascii="Calibri" w:hAnsi="Calibri" w:cs="Calibri"/>
                          <w:sz w:val="21"/>
                          <w:szCs w:val="21"/>
                        </w:rPr>
                        <w:t xml:space="preserve"> της Νεολαίας </w:t>
                      </w:r>
                      <w:proofErr w:type="spellStart"/>
                      <w:r w:rsidRPr="00966559">
                        <w:rPr>
                          <w:rFonts w:ascii="Calibri" w:hAnsi="Calibri" w:cs="Calibri"/>
                          <w:sz w:val="21"/>
                          <w:szCs w:val="21"/>
                          <w:lang w:val="en-GB"/>
                        </w:rPr>
                        <w:t>RESCOM</w:t>
                      </w:r>
                      <w:proofErr w:type="spellEnd"/>
                      <w:r w:rsidRPr="00966559">
                        <w:rPr>
                          <w:rFonts w:ascii="Calibri" w:hAnsi="Calibri" w:cs="Calibri"/>
                          <w:sz w:val="21"/>
                          <w:szCs w:val="21"/>
                        </w:rPr>
                        <w:t xml:space="preserve"> 2025 από την ΠΟΡΕΙΑ ΥΓΕΙΑΣ </w:t>
                      </w:r>
                      <w:proofErr w:type="spellStart"/>
                      <w:r w:rsidRPr="00966559">
                        <w:rPr>
                          <w:rFonts w:ascii="Calibri" w:hAnsi="Calibri" w:cs="Calibri"/>
                          <w:sz w:val="21"/>
                          <w:szCs w:val="21"/>
                        </w:rPr>
                        <w:t>Κοιν.Σ.Επ</w:t>
                      </w:r>
                      <w:proofErr w:type="spellEnd"/>
                      <w:r w:rsidRPr="00966559">
                        <w:rPr>
                          <w:rFonts w:ascii="Calibri" w:hAnsi="Calibri" w:cs="Calibri"/>
                          <w:sz w:val="21"/>
                          <w:szCs w:val="21"/>
                        </w:rPr>
                        <w:t>. υπάγεται στην άδεια Αναφορά Δημιουργού – Μη Εμπορική Χρήση – Χωρίς Παράγωγα Έργα 4.0 Διεθνής</w:t>
                      </w:r>
                    </w:p>
                  </w:txbxContent>
                </v:textbox>
              </v:shape>
            </w:pict>
          </mc:Fallback>
        </mc:AlternateContent>
      </w:r>
      <w:r>
        <w:rPr>
          <w:rFonts w:ascii="Calibri" w:hAnsi="Calibri" w:cs="Calibri"/>
          <w:noProof/>
          <w:color w:val="000000" w:themeColor="text1"/>
          <w:sz w:val="24"/>
          <w:szCs w:val="24"/>
        </w:rPr>
        <w:drawing>
          <wp:anchor distT="0" distB="0" distL="114300" distR="114300" simplePos="0" relativeHeight="251663360" behindDoc="0" locked="0" layoutInCell="1" allowOverlap="1" wp14:anchorId="58C764E6" wp14:editId="110C0B68">
            <wp:simplePos x="0" y="0"/>
            <wp:positionH relativeFrom="column">
              <wp:posOffset>-282666</wp:posOffset>
            </wp:positionH>
            <wp:positionV relativeFrom="paragraph">
              <wp:posOffset>3483247</wp:posOffset>
            </wp:positionV>
            <wp:extent cx="1737360" cy="768350"/>
            <wp:effectExtent l="0" t="0" r="0" b="0"/>
            <wp:wrapNone/>
            <wp:docPr id="197391179" name="Εικόνα 4" descr="Λογότυπο που αντιστοιχεί στην άδεια Αναφορά Δημιουργού – Μη Εμπορική Χρήση – Χωρίς Παράγωγα Έργα 4.0 Διεθν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1179" name="Εικόνα 4" descr="Λογότυπο που αντιστοιχεί στην άδεια Αναφορά Δημιουργού – Μη Εμπορική Χρήση – Χωρίς Παράγωγα Έργα 4.0 Διεθνή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768350"/>
                    </a:xfrm>
                    <a:prstGeom prst="rect">
                      <a:avLst/>
                    </a:prstGeom>
                    <a:noFill/>
                  </pic:spPr>
                </pic:pic>
              </a:graphicData>
            </a:graphic>
          </wp:anchor>
        </w:drawing>
      </w:r>
    </w:p>
    <w:p w14:paraId="3E6244BF" w14:textId="77777777" w:rsidR="005365C4" w:rsidRPr="00171C9C" w:rsidRDefault="005365C4" w:rsidP="009F44DF">
      <w:pPr>
        <w:spacing w:before="100" w:beforeAutospacing="1" w:after="100" w:afterAutospacing="1" w:line="360" w:lineRule="auto"/>
        <w:jc w:val="center"/>
        <w:rPr>
          <w:rFonts w:ascii="Calibri" w:hAnsi="Calibri" w:cs="Calibri"/>
          <w:color w:val="000000" w:themeColor="text1"/>
          <w:sz w:val="24"/>
          <w:szCs w:val="24"/>
        </w:rPr>
      </w:pPr>
    </w:p>
    <w:p w14:paraId="1308A4AF" w14:textId="77777777" w:rsidR="005365C4" w:rsidRPr="00171C9C" w:rsidRDefault="005365C4" w:rsidP="009F44DF">
      <w:pPr>
        <w:spacing w:before="100" w:beforeAutospacing="1" w:after="100" w:afterAutospacing="1" w:line="360" w:lineRule="auto"/>
        <w:rPr>
          <w:rFonts w:ascii="Calibri" w:hAnsi="Calibri" w:cs="Calibri"/>
          <w:color w:val="000000" w:themeColor="text1"/>
          <w:sz w:val="24"/>
          <w:szCs w:val="24"/>
        </w:rPr>
      </w:pPr>
    </w:p>
    <w:p w14:paraId="4DA279A2" w14:textId="77777777" w:rsidR="005365C4" w:rsidRPr="00171C9C" w:rsidRDefault="005365C4" w:rsidP="009F44DF">
      <w:pPr>
        <w:spacing w:before="100" w:beforeAutospacing="1" w:after="100" w:afterAutospacing="1" w:line="360" w:lineRule="auto"/>
        <w:rPr>
          <w:rFonts w:ascii="Calibri" w:hAnsi="Calibri" w:cs="Calibri"/>
          <w:color w:val="000000" w:themeColor="text1"/>
          <w:sz w:val="24"/>
          <w:szCs w:val="24"/>
        </w:rPr>
      </w:pPr>
    </w:p>
    <w:p w14:paraId="6D210E32" w14:textId="77777777" w:rsidR="005365C4" w:rsidRPr="008652F0" w:rsidRDefault="005365C4" w:rsidP="009F44DF">
      <w:pPr>
        <w:spacing w:before="100" w:beforeAutospacing="1" w:after="100" w:afterAutospacing="1" w:line="360" w:lineRule="auto"/>
        <w:rPr>
          <w:rFonts w:ascii="Calibri" w:hAnsi="Calibri" w:cs="Calibri"/>
          <w:color w:val="000000" w:themeColor="text1"/>
          <w:sz w:val="24"/>
          <w:szCs w:val="24"/>
        </w:rPr>
      </w:pPr>
      <w:r w:rsidRPr="00171C9C">
        <w:rPr>
          <w:rFonts w:ascii="Calibri" w:hAnsi="Calibri" w:cs="Calibri"/>
          <w:color w:val="000000" w:themeColor="text1"/>
          <w:sz w:val="24"/>
          <w:szCs w:val="24"/>
        </w:rPr>
        <w:br w:type="page"/>
      </w:r>
    </w:p>
    <w:sdt>
      <w:sdtPr>
        <w:rPr>
          <w:rFonts w:ascii="Calibri" w:eastAsiaTheme="minorEastAsia" w:hAnsi="Calibri" w:cs="Calibri"/>
          <w:b/>
          <w:bCs/>
          <w:color w:val="000000" w:themeColor="text1"/>
          <w:sz w:val="24"/>
          <w:szCs w:val="24"/>
        </w:rPr>
        <w:id w:val="1085811500"/>
        <w:docPartObj>
          <w:docPartGallery w:val="Table of Contents"/>
          <w:docPartUnique/>
        </w:docPartObj>
      </w:sdtPr>
      <w:sdtEndPr>
        <w:rPr>
          <w:rFonts w:eastAsiaTheme="minorHAnsi"/>
          <w:b w:val="0"/>
          <w:bCs w:val="0"/>
          <w:noProof/>
        </w:rPr>
      </w:sdtEndPr>
      <w:sdtContent>
        <w:p w14:paraId="025FE4EF" w14:textId="6550E0F9" w:rsidR="005365C4" w:rsidRPr="002171A9" w:rsidRDefault="00AC70A7" w:rsidP="004F579C">
          <w:pPr>
            <w:keepNext/>
            <w:keepLines/>
            <w:spacing w:before="100" w:beforeAutospacing="1" w:after="100" w:afterAutospacing="1" w:line="360" w:lineRule="auto"/>
            <w:rPr>
              <w:rFonts w:ascii="Calibri" w:hAnsi="Calibri" w:cs="Calibri"/>
              <w:color w:val="000000" w:themeColor="text1"/>
              <w:sz w:val="24"/>
              <w:szCs w:val="24"/>
            </w:rPr>
          </w:pPr>
          <w:r w:rsidRPr="004F579C">
            <w:rPr>
              <w:rFonts w:ascii="Calibri" w:eastAsia="MS Gothic" w:hAnsi="Calibri" w:cs="Calibri"/>
              <w:b/>
              <w:bCs/>
              <w:color w:val="000000" w:themeColor="text1"/>
              <w:kern w:val="0"/>
              <w:sz w:val="24"/>
              <w:szCs w:val="24"/>
              <w14:ligatures w14:val="none"/>
            </w:rPr>
            <w:t>Περιεχόμενα</w:t>
          </w:r>
        </w:p>
        <w:p w14:paraId="3C8ED705" w14:textId="393A2C25" w:rsidR="008C6EC4" w:rsidRDefault="005365C4">
          <w:pPr>
            <w:pStyle w:val="22"/>
            <w:tabs>
              <w:tab w:val="right" w:leader="dot" w:pos="8296"/>
            </w:tabs>
            <w:rPr>
              <w:rFonts w:eastAsiaTheme="minorEastAsia"/>
              <w:noProof/>
              <w:sz w:val="24"/>
              <w:szCs w:val="24"/>
              <w:lang w:eastAsia="el-GR"/>
            </w:rPr>
          </w:pPr>
          <w:r w:rsidRPr="00AB2582">
            <w:rPr>
              <w:rFonts w:ascii="Calibri" w:hAnsi="Calibri" w:cs="Calibri"/>
              <w:color w:val="000000" w:themeColor="text1"/>
              <w:sz w:val="24"/>
              <w:szCs w:val="24"/>
            </w:rPr>
            <w:fldChar w:fldCharType="begin"/>
          </w:r>
          <w:r w:rsidRPr="00AB2582">
            <w:rPr>
              <w:rFonts w:ascii="Calibri" w:hAnsi="Calibri" w:cs="Calibri"/>
              <w:color w:val="000000" w:themeColor="text1"/>
              <w:sz w:val="24"/>
              <w:szCs w:val="24"/>
            </w:rPr>
            <w:instrText xml:space="preserve"> TOC \o "1-3" \h \z \u </w:instrText>
          </w:r>
          <w:r w:rsidRPr="00AB2582">
            <w:rPr>
              <w:rFonts w:ascii="Calibri" w:hAnsi="Calibri" w:cs="Calibri"/>
              <w:color w:val="000000" w:themeColor="text1"/>
              <w:sz w:val="24"/>
              <w:szCs w:val="24"/>
            </w:rPr>
            <w:fldChar w:fldCharType="separate"/>
          </w:r>
          <w:hyperlink w:anchor="_Toc212651384" w:history="1">
            <w:r w:rsidR="008C6EC4" w:rsidRPr="00F62D8D">
              <w:rPr>
                <w:rStyle w:val="-"/>
                <w:rFonts w:ascii="Calibri" w:eastAsia="MS Gothic" w:hAnsi="Calibri" w:cs="Calibri"/>
                <w:b/>
                <w:bCs/>
                <w:noProof/>
                <w:kern w:val="0"/>
                <w14:ligatures w14:val="none"/>
              </w:rPr>
              <w:t>1.1 Γιατί αυτός ο Οδηγός;</w:t>
            </w:r>
            <w:r w:rsidR="008C6EC4">
              <w:rPr>
                <w:noProof/>
                <w:webHidden/>
              </w:rPr>
              <w:tab/>
            </w:r>
            <w:r w:rsidR="008C6EC4">
              <w:rPr>
                <w:noProof/>
                <w:webHidden/>
              </w:rPr>
              <w:fldChar w:fldCharType="begin"/>
            </w:r>
            <w:r w:rsidR="008C6EC4">
              <w:rPr>
                <w:noProof/>
                <w:webHidden/>
              </w:rPr>
              <w:instrText xml:space="preserve"> PAGEREF _Toc212651384 \h </w:instrText>
            </w:r>
            <w:r w:rsidR="008C6EC4">
              <w:rPr>
                <w:noProof/>
                <w:webHidden/>
              </w:rPr>
            </w:r>
            <w:r w:rsidR="008C6EC4">
              <w:rPr>
                <w:noProof/>
                <w:webHidden/>
              </w:rPr>
              <w:fldChar w:fldCharType="separate"/>
            </w:r>
            <w:r w:rsidR="00F92B24">
              <w:rPr>
                <w:noProof/>
                <w:webHidden/>
              </w:rPr>
              <w:t>10</w:t>
            </w:r>
            <w:r w:rsidR="008C6EC4">
              <w:rPr>
                <w:noProof/>
                <w:webHidden/>
              </w:rPr>
              <w:fldChar w:fldCharType="end"/>
            </w:r>
          </w:hyperlink>
        </w:p>
        <w:p w14:paraId="4EDBAF09" w14:textId="66E6953B" w:rsidR="008C6EC4" w:rsidRDefault="008C6EC4">
          <w:pPr>
            <w:pStyle w:val="32"/>
            <w:tabs>
              <w:tab w:val="right" w:leader="dot" w:pos="8296"/>
            </w:tabs>
            <w:rPr>
              <w:rFonts w:eastAsiaTheme="minorEastAsia"/>
              <w:noProof/>
              <w:sz w:val="24"/>
              <w:szCs w:val="24"/>
              <w:lang w:eastAsia="el-GR"/>
            </w:rPr>
          </w:pPr>
          <w:hyperlink w:anchor="_Toc212651385" w:history="1">
            <w:r w:rsidRPr="00F62D8D">
              <w:rPr>
                <w:rStyle w:val="-"/>
                <w:rFonts w:ascii="Calibri" w:eastAsia="MS Gothic" w:hAnsi="Calibri" w:cs="Calibri"/>
                <w:b/>
                <w:bCs/>
                <w:noProof/>
                <w:kern w:val="0"/>
                <w14:ligatures w14:val="none"/>
              </w:rPr>
              <w:t>Ο ρόλος των Εργαζομένων με Νέους σε Συνθήκες Κρίσης</w:t>
            </w:r>
            <w:r>
              <w:rPr>
                <w:noProof/>
                <w:webHidden/>
              </w:rPr>
              <w:tab/>
            </w:r>
            <w:r>
              <w:rPr>
                <w:noProof/>
                <w:webHidden/>
              </w:rPr>
              <w:fldChar w:fldCharType="begin"/>
            </w:r>
            <w:r>
              <w:rPr>
                <w:noProof/>
                <w:webHidden/>
              </w:rPr>
              <w:instrText xml:space="preserve"> PAGEREF _Toc212651385 \h </w:instrText>
            </w:r>
            <w:r>
              <w:rPr>
                <w:noProof/>
                <w:webHidden/>
              </w:rPr>
            </w:r>
            <w:r>
              <w:rPr>
                <w:noProof/>
                <w:webHidden/>
              </w:rPr>
              <w:fldChar w:fldCharType="separate"/>
            </w:r>
            <w:r w:rsidR="00F92B24">
              <w:rPr>
                <w:noProof/>
                <w:webHidden/>
              </w:rPr>
              <w:t>10</w:t>
            </w:r>
            <w:r>
              <w:rPr>
                <w:noProof/>
                <w:webHidden/>
              </w:rPr>
              <w:fldChar w:fldCharType="end"/>
            </w:r>
          </w:hyperlink>
        </w:p>
        <w:p w14:paraId="5CD6CC67" w14:textId="5FAEB20B" w:rsidR="008C6EC4" w:rsidRDefault="008C6EC4">
          <w:pPr>
            <w:pStyle w:val="32"/>
            <w:tabs>
              <w:tab w:val="right" w:leader="dot" w:pos="8296"/>
            </w:tabs>
            <w:rPr>
              <w:rFonts w:eastAsiaTheme="minorEastAsia"/>
              <w:noProof/>
              <w:sz w:val="24"/>
              <w:szCs w:val="24"/>
              <w:lang w:eastAsia="el-GR"/>
            </w:rPr>
          </w:pPr>
          <w:hyperlink w:anchor="_Toc212651386" w:history="1">
            <w:r w:rsidRPr="00F62D8D">
              <w:rPr>
                <w:rStyle w:val="-"/>
                <w:rFonts w:ascii="Calibri" w:eastAsia="MS Gothic" w:hAnsi="Calibri" w:cs="Calibri"/>
                <w:b/>
                <w:bCs/>
                <w:noProof/>
                <w:kern w:val="0"/>
                <w14:ligatures w14:val="none"/>
              </w:rPr>
              <w:t>Η Σημασία των Ενημερωμένων για το Τραύμα Πρακτικών</w:t>
            </w:r>
            <w:r>
              <w:rPr>
                <w:noProof/>
                <w:webHidden/>
              </w:rPr>
              <w:tab/>
            </w:r>
            <w:r>
              <w:rPr>
                <w:noProof/>
                <w:webHidden/>
              </w:rPr>
              <w:fldChar w:fldCharType="begin"/>
            </w:r>
            <w:r>
              <w:rPr>
                <w:noProof/>
                <w:webHidden/>
              </w:rPr>
              <w:instrText xml:space="preserve"> PAGEREF _Toc212651386 \h </w:instrText>
            </w:r>
            <w:r>
              <w:rPr>
                <w:noProof/>
                <w:webHidden/>
              </w:rPr>
            </w:r>
            <w:r>
              <w:rPr>
                <w:noProof/>
                <w:webHidden/>
              </w:rPr>
              <w:fldChar w:fldCharType="separate"/>
            </w:r>
            <w:r w:rsidR="00F92B24">
              <w:rPr>
                <w:noProof/>
                <w:webHidden/>
              </w:rPr>
              <w:t>11</w:t>
            </w:r>
            <w:r>
              <w:rPr>
                <w:noProof/>
                <w:webHidden/>
              </w:rPr>
              <w:fldChar w:fldCharType="end"/>
            </w:r>
          </w:hyperlink>
        </w:p>
        <w:p w14:paraId="376C66FB" w14:textId="0103A435" w:rsidR="008C6EC4" w:rsidRDefault="008C6EC4">
          <w:pPr>
            <w:pStyle w:val="32"/>
            <w:tabs>
              <w:tab w:val="right" w:leader="dot" w:pos="8296"/>
            </w:tabs>
            <w:rPr>
              <w:rFonts w:eastAsiaTheme="minorEastAsia"/>
              <w:noProof/>
              <w:sz w:val="24"/>
              <w:szCs w:val="24"/>
              <w:lang w:eastAsia="el-GR"/>
            </w:rPr>
          </w:pPr>
          <w:hyperlink w:anchor="_Toc212651387" w:history="1">
            <w:r w:rsidRPr="00F62D8D">
              <w:rPr>
                <w:rStyle w:val="-"/>
                <w:rFonts w:ascii="Calibri" w:eastAsia="MS Gothic" w:hAnsi="Calibri" w:cs="Calibri"/>
                <w:b/>
                <w:bCs/>
                <w:noProof/>
                <w:kern w:val="0"/>
                <w14:ligatures w14:val="none"/>
              </w:rPr>
              <w:t>Καλλιέργεια Ανθεκτικότητας στους Νέους</w:t>
            </w:r>
            <w:r>
              <w:rPr>
                <w:noProof/>
                <w:webHidden/>
              </w:rPr>
              <w:tab/>
            </w:r>
            <w:r>
              <w:rPr>
                <w:noProof/>
                <w:webHidden/>
              </w:rPr>
              <w:fldChar w:fldCharType="begin"/>
            </w:r>
            <w:r>
              <w:rPr>
                <w:noProof/>
                <w:webHidden/>
              </w:rPr>
              <w:instrText xml:space="preserve"> PAGEREF _Toc212651387 \h </w:instrText>
            </w:r>
            <w:r>
              <w:rPr>
                <w:noProof/>
                <w:webHidden/>
              </w:rPr>
            </w:r>
            <w:r>
              <w:rPr>
                <w:noProof/>
                <w:webHidden/>
              </w:rPr>
              <w:fldChar w:fldCharType="separate"/>
            </w:r>
            <w:r w:rsidR="00F92B24">
              <w:rPr>
                <w:noProof/>
                <w:webHidden/>
              </w:rPr>
              <w:t>11</w:t>
            </w:r>
            <w:r>
              <w:rPr>
                <w:noProof/>
                <w:webHidden/>
              </w:rPr>
              <w:fldChar w:fldCharType="end"/>
            </w:r>
          </w:hyperlink>
        </w:p>
        <w:p w14:paraId="54B783AC" w14:textId="596BF58E" w:rsidR="008C6EC4" w:rsidRDefault="008C6EC4">
          <w:pPr>
            <w:pStyle w:val="32"/>
            <w:tabs>
              <w:tab w:val="right" w:leader="dot" w:pos="8296"/>
            </w:tabs>
            <w:rPr>
              <w:rFonts w:eastAsiaTheme="minorEastAsia"/>
              <w:noProof/>
              <w:sz w:val="24"/>
              <w:szCs w:val="24"/>
              <w:lang w:eastAsia="el-GR"/>
            </w:rPr>
          </w:pPr>
          <w:hyperlink w:anchor="_Toc212651388" w:history="1">
            <w:r w:rsidRPr="00F62D8D">
              <w:rPr>
                <w:rStyle w:val="-"/>
                <w:rFonts w:ascii="Calibri" w:eastAsia="MS Gothic" w:hAnsi="Calibri" w:cs="Calibri"/>
                <w:b/>
                <w:bCs/>
                <w:noProof/>
                <w:kern w:val="0"/>
                <w14:ligatures w14:val="none"/>
              </w:rPr>
              <w:t>Η Ανάγκη για Ολοκληρωμένα Συστήματα Υποστήριξης</w:t>
            </w:r>
            <w:r>
              <w:rPr>
                <w:noProof/>
                <w:webHidden/>
              </w:rPr>
              <w:tab/>
            </w:r>
            <w:r>
              <w:rPr>
                <w:noProof/>
                <w:webHidden/>
              </w:rPr>
              <w:fldChar w:fldCharType="begin"/>
            </w:r>
            <w:r>
              <w:rPr>
                <w:noProof/>
                <w:webHidden/>
              </w:rPr>
              <w:instrText xml:space="preserve"> PAGEREF _Toc212651388 \h </w:instrText>
            </w:r>
            <w:r>
              <w:rPr>
                <w:noProof/>
                <w:webHidden/>
              </w:rPr>
            </w:r>
            <w:r>
              <w:rPr>
                <w:noProof/>
                <w:webHidden/>
              </w:rPr>
              <w:fldChar w:fldCharType="separate"/>
            </w:r>
            <w:r w:rsidR="00F92B24">
              <w:rPr>
                <w:noProof/>
                <w:webHidden/>
              </w:rPr>
              <w:t>12</w:t>
            </w:r>
            <w:r>
              <w:rPr>
                <w:noProof/>
                <w:webHidden/>
              </w:rPr>
              <w:fldChar w:fldCharType="end"/>
            </w:r>
          </w:hyperlink>
        </w:p>
        <w:p w14:paraId="1F434B2F" w14:textId="3D5F141B" w:rsidR="008C6EC4" w:rsidRDefault="008C6EC4">
          <w:pPr>
            <w:pStyle w:val="22"/>
            <w:tabs>
              <w:tab w:val="right" w:leader="dot" w:pos="8296"/>
            </w:tabs>
            <w:rPr>
              <w:rFonts w:eastAsiaTheme="minorEastAsia"/>
              <w:noProof/>
              <w:sz w:val="24"/>
              <w:szCs w:val="24"/>
              <w:lang w:eastAsia="el-GR"/>
            </w:rPr>
          </w:pPr>
          <w:hyperlink w:anchor="_Toc212651389" w:history="1">
            <w:r w:rsidRPr="00F62D8D">
              <w:rPr>
                <w:rStyle w:val="-"/>
                <w:rFonts w:ascii="Calibri" w:eastAsia="MS Gothic" w:hAnsi="Calibri" w:cs="Calibri"/>
                <w:b/>
                <w:bCs/>
                <w:noProof/>
                <w:kern w:val="0"/>
                <w14:ligatures w14:val="none"/>
              </w:rPr>
              <w:t>1.2 Οι Εργαζομένων με Νέους σε συνθήκες κρίσης</w:t>
            </w:r>
            <w:r>
              <w:rPr>
                <w:noProof/>
                <w:webHidden/>
              </w:rPr>
              <w:tab/>
            </w:r>
            <w:r>
              <w:rPr>
                <w:noProof/>
                <w:webHidden/>
              </w:rPr>
              <w:fldChar w:fldCharType="begin"/>
            </w:r>
            <w:r>
              <w:rPr>
                <w:noProof/>
                <w:webHidden/>
              </w:rPr>
              <w:instrText xml:space="preserve"> PAGEREF _Toc212651389 \h </w:instrText>
            </w:r>
            <w:r>
              <w:rPr>
                <w:noProof/>
                <w:webHidden/>
              </w:rPr>
            </w:r>
            <w:r>
              <w:rPr>
                <w:noProof/>
                <w:webHidden/>
              </w:rPr>
              <w:fldChar w:fldCharType="separate"/>
            </w:r>
            <w:r w:rsidR="00F92B24">
              <w:rPr>
                <w:noProof/>
                <w:webHidden/>
              </w:rPr>
              <w:t>13</w:t>
            </w:r>
            <w:r>
              <w:rPr>
                <w:noProof/>
                <w:webHidden/>
              </w:rPr>
              <w:fldChar w:fldCharType="end"/>
            </w:r>
          </w:hyperlink>
        </w:p>
        <w:p w14:paraId="73A7FA8D" w14:textId="3F4A1BA2" w:rsidR="008C6EC4" w:rsidRDefault="008C6EC4">
          <w:pPr>
            <w:pStyle w:val="32"/>
            <w:tabs>
              <w:tab w:val="right" w:leader="dot" w:pos="8296"/>
            </w:tabs>
            <w:rPr>
              <w:rFonts w:eastAsiaTheme="minorEastAsia"/>
              <w:noProof/>
              <w:sz w:val="24"/>
              <w:szCs w:val="24"/>
              <w:lang w:eastAsia="el-GR"/>
            </w:rPr>
          </w:pPr>
          <w:hyperlink w:anchor="_Toc212651390" w:history="1">
            <w:r w:rsidRPr="00F62D8D">
              <w:rPr>
                <w:rStyle w:val="-"/>
                <w:rFonts w:ascii="Calibri" w:eastAsia="MS Gothic" w:hAnsi="Calibri" w:cs="Calibri"/>
                <w:b/>
                <w:bCs/>
                <w:noProof/>
                <w:kern w:val="0"/>
                <w14:ligatures w14:val="none"/>
              </w:rPr>
              <w:t>Ο Πολύπλευρος Ρόλος των Εργαζομένων με Νέους στις Κρίσεις</w:t>
            </w:r>
            <w:r>
              <w:rPr>
                <w:noProof/>
                <w:webHidden/>
              </w:rPr>
              <w:tab/>
            </w:r>
            <w:r>
              <w:rPr>
                <w:noProof/>
                <w:webHidden/>
              </w:rPr>
              <w:fldChar w:fldCharType="begin"/>
            </w:r>
            <w:r>
              <w:rPr>
                <w:noProof/>
                <w:webHidden/>
              </w:rPr>
              <w:instrText xml:space="preserve"> PAGEREF _Toc212651390 \h </w:instrText>
            </w:r>
            <w:r>
              <w:rPr>
                <w:noProof/>
                <w:webHidden/>
              </w:rPr>
            </w:r>
            <w:r>
              <w:rPr>
                <w:noProof/>
                <w:webHidden/>
              </w:rPr>
              <w:fldChar w:fldCharType="separate"/>
            </w:r>
            <w:r w:rsidR="00F92B24">
              <w:rPr>
                <w:noProof/>
                <w:webHidden/>
              </w:rPr>
              <w:t>13</w:t>
            </w:r>
            <w:r>
              <w:rPr>
                <w:noProof/>
                <w:webHidden/>
              </w:rPr>
              <w:fldChar w:fldCharType="end"/>
            </w:r>
          </w:hyperlink>
        </w:p>
        <w:p w14:paraId="0E43E112" w14:textId="05AD748C" w:rsidR="008C6EC4" w:rsidRDefault="008C6EC4">
          <w:pPr>
            <w:pStyle w:val="32"/>
            <w:tabs>
              <w:tab w:val="right" w:leader="dot" w:pos="8296"/>
            </w:tabs>
            <w:rPr>
              <w:rFonts w:eastAsiaTheme="minorEastAsia"/>
              <w:noProof/>
              <w:sz w:val="24"/>
              <w:szCs w:val="24"/>
              <w:lang w:eastAsia="el-GR"/>
            </w:rPr>
          </w:pPr>
          <w:hyperlink w:anchor="_Toc212651391" w:history="1">
            <w:r w:rsidRPr="00F62D8D">
              <w:rPr>
                <w:rStyle w:val="-"/>
                <w:rFonts w:ascii="Calibri" w:eastAsia="MS Gothic" w:hAnsi="Calibri" w:cs="Calibri"/>
                <w:b/>
                <w:bCs/>
                <w:noProof/>
                <w:kern w:val="0"/>
                <w14:ligatures w14:val="none"/>
              </w:rPr>
              <w:t>Υποστηρίζοντας τους Νέους μέσα στην Ευαλωτότητά τους</w:t>
            </w:r>
            <w:r>
              <w:rPr>
                <w:noProof/>
                <w:webHidden/>
              </w:rPr>
              <w:tab/>
            </w:r>
            <w:r>
              <w:rPr>
                <w:noProof/>
                <w:webHidden/>
              </w:rPr>
              <w:fldChar w:fldCharType="begin"/>
            </w:r>
            <w:r>
              <w:rPr>
                <w:noProof/>
                <w:webHidden/>
              </w:rPr>
              <w:instrText xml:space="preserve"> PAGEREF _Toc212651391 \h </w:instrText>
            </w:r>
            <w:r>
              <w:rPr>
                <w:noProof/>
                <w:webHidden/>
              </w:rPr>
            </w:r>
            <w:r>
              <w:rPr>
                <w:noProof/>
                <w:webHidden/>
              </w:rPr>
              <w:fldChar w:fldCharType="separate"/>
            </w:r>
            <w:r w:rsidR="00F92B24">
              <w:rPr>
                <w:noProof/>
                <w:webHidden/>
              </w:rPr>
              <w:t>13</w:t>
            </w:r>
            <w:r>
              <w:rPr>
                <w:noProof/>
                <w:webHidden/>
              </w:rPr>
              <w:fldChar w:fldCharType="end"/>
            </w:r>
          </w:hyperlink>
        </w:p>
        <w:p w14:paraId="5D1E2E1A" w14:textId="05A2030E" w:rsidR="008C6EC4" w:rsidRDefault="008C6EC4">
          <w:pPr>
            <w:pStyle w:val="32"/>
            <w:tabs>
              <w:tab w:val="right" w:leader="dot" w:pos="8296"/>
            </w:tabs>
            <w:rPr>
              <w:rFonts w:eastAsiaTheme="minorEastAsia"/>
              <w:noProof/>
              <w:sz w:val="24"/>
              <w:szCs w:val="24"/>
              <w:lang w:eastAsia="el-GR"/>
            </w:rPr>
          </w:pPr>
          <w:hyperlink w:anchor="_Toc212651392" w:history="1">
            <w:r w:rsidRPr="00F62D8D">
              <w:rPr>
                <w:rStyle w:val="-"/>
                <w:rFonts w:ascii="Calibri" w:eastAsia="MS Gothic" w:hAnsi="Calibri" w:cs="Calibri"/>
                <w:b/>
                <w:bCs/>
                <w:noProof/>
                <w:kern w:val="0"/>
                <w14:ligatures w14:val="none"/>
              </w:rPr>
              <w:t>Υπεράσπιση και Ενδυνάμωση των Νέων</w:t>
            </w:r>
            <w:r>
              <w:rPr>
                <w:noProof/>
                <w:webHidden/>
              </w:rPr>
              <w:tab/>
            </w:r>
            <w:r>
              <w:rPr>
                <w:noProof/>
                <w:webHidden/>
              </w:rPr>
              <w:fldChar w:fldCharType="begin"/>
            </w:r>
            <w:r>
              <w:rPr>
                <w:noProof/>
                <w:webHidden/>
              </w:rPr>
              <w:instrText xml:space="preserve"> PAGEREF _Toc212651392 \h </w:instrText>
            </w:r>
            <w:r>
              <w:rPr>
                <w:noProof/>
                <w:webHidden/>
              </w:rPr>
            </w:r>
            <w:r>
              <w:rPr>
                <w:noProof/>
                <w:webHidden/>
              </w:rPr>
              <w:fldChar w:fldCharType="separate"/>
            </w:r>
            <w:r w:rsidR="00F92B24">
              <w:rPr>
                <w:noProof/>
                <w:webHidden/>
              </w:rPr>
              <w:t>14</w:t>
            </w:r>
            <w:r>
              <w:rPr>
                <w:noProof/>
                <w:webHidden/>
              </w:rPr>
              <w:fldChar w:fldCharType="end"/>
            </w:r>
          </w:hyperlink>
        </w:p>
        <w:p w14:paraId="69DB8EFC" w14:textId="69A880CA" w:rsidR="008C6EC4" w:rsidRDefault="008C6EC4">
          <w:pPr>
            <w:pStyle w:val="32"/>
            <w:tabs>
              <w:tab w:val="right" w:leader="dot" w:pos="8296"/>
            </w:tabs>
            <w:rPr>
              <w:rFonts w:eastAsiaTheme="minorEastAsia"/>
              <w:noProof/>
              <w:sz w:val="24"/>
              <w:szCs w:val="24"/>
              <w:lang w:eastAsia="el-GR"/>
            </w:rPr>
          </w:pPr>
          <w:hyperlink w:anchor="_Toc212651393" w:history="1">
            <w:r w:rsidRPr="00F62D8D">
              <w:rPr>
                <w:rStyle w:val="-"/>
                <w:rFonts w:ascii="Calibri" w:eastAsia="MS Gothic" w:hAnsi="Calibri" w:cs="Calibri"/>
                <w:b/>
                <w:bCs/>
                <w:noProof/>
                <w:kern w:val="0"/>
                <w14:ligatures w14:val="none"/>
              </w:rPr>
              <w:t>Συναισθηματικές Προκλήσεις και Αυτοφροντίδα για τους Εργαζομένους με Νέους</w:t>
            </w:r>
            <w:r>
              <w:rPr>
                <w:noProof/>
                <w:webHidden/>
              </w:rPr>
              <w:tab/>
            </w:r>
            <w:r>
              <w:rPr>
                <w:noProof/>
                <w:webHidden/>
              </w:rPr>
              <w:fldChar w:fldCharType="begin"/>
            </w:r>
            <w:r>
              <w:rPr>
                <w:noProof/>
                <w:webHidden/>
              </w:rPr>
              <w:instrText xml:space="preserve"> PAGEREF _Toc212651393 \h </w:instrText>
            </w:r>
            <w:r>
              <w:rPr>
                <w:noProof/>
                <w:webHidden/>
              </w:rPr>
            </w:r>
            <w:r>
              <w:rPr>
                <w:noProof/>
                <w:webHidden/>
              </w:rPr>
              <w:fldChar w:fldCharType="separate"/>
            </w:r>
            <w:r w:rsidR="00F92B24">
              <w:rPr>
                <w:noProof/>
                <w:webHidden/>
              </w:rPr>
              <w:t>15</w:t>
            </w:r>
            <w:r>
              <w:rPr>
                <w:noProof/>
                <w:webHidden/>
              </w:rPr>
              <w:fldChar w:fldCharType="end"/>
            </w:r>
          </w:hyperlink>
        </w:p>
        <w:p w14:paraId="270936D6" w14:textId="3F6D799E" w:rsidR="008C6EC4" w:rsidRDefault="008C6EC4">
          <w:pPr>
            <w:pStyle w:val="32"/>
            <w:tabs>
              <w:tab w:val="right" w:leader="dot" w:pos="8296"/>
            </w:tabs>
            <w:rPr>
              <w:rFonts w:eastAsiaTheme="minorEastAsia"/>
              <w:noProof/>
              <w:sz w:val="24"/>
              <w:szCs w:val="24"/>
              <w:lang w:eastAsia="el-GR"/>
            </w:rPr>
          </w:pPr>
          <w:hyperlink w:anchor="_Toc212651394" w:history="1">
            <w:r w:rsidRPr="00F62D8D">
              <w:rPr>
                <w:rStyle w:val="-"/>
                <w:rFonts w:ascii="Calibri" w:eastAsia="MS Gothic" w:hAnsi="Calibri" w:cs="Calibri"/>
                <w:b/>
                <w:bCs/>
                <w:noProof/>
                <w:kern w:val="0"/>
                <w14:ligatures w14:val="none"/>
              </w:rPr>
              <w:t>Η Σημασία της Πολιτισμικής Ευαισθησίας και της Ένταξης</w:t>
            </w:r>
            <w:r>
              <w:rPr>
                <w:noProof/>
                <w:webHidden/>
              </w:rPr>
              <w:tab/>
            </w:r>
            <w:r>
              <w:rPr>
                <w:noProof/>
                <w:webHidden/>
              </w:rPr>
              <w:fldChar w:fldCharType="begin"/>
            </w:r>
            <w:r>
              <w:rPr>
                <w:noProof/>
                <w:webHidden/>
              </w:rPr>
              <w:instrText xml:space="preserve"> PAGEREF _Toc212651394 \h </w:instrText>
            </w:r>
            <w:r>
              <w:rPr>
                <w:noProof/>
                <w:webHidden/>
              </w:rPr>
            </w:r>
            <w:r>
              <w:rPr>
                <w:noProof/>
                <w:webHidden/>
              </w:rPr>
              <w:fldChar w:fldCharType="separate"/>
            </w:r>
            <w:r w:rsidR="00F92B24">
              <w:rPr>
                <w:noProof/>
                <w:webHidden/>
              </w:rPr>
              <w:t>15</w:t>
            </w:r>
            <w:r>
              <w:rPr>
                <w:noProof/>
                <w:webHidden/>
              </w:rPr>
              <w:fldChar w:fldCharType="end"/>
            </w:r>
          </w:hyperlink>
        </w:p>
        <w:p w14:paraId="278968B1" w14:textId="4780694F" w:rsidR="008C6EC4" w:rsidRDefault="008C6EC4">
          <w:pPr>
            <w:pStyle w:val="32"/>
            <w:tabs>
              <w:tab w:val="right" w:leader="dot" w:pos="8296"/>
            </w:tabs>
            <w:rPr>
              <w:rFonts w:eastAsiaTheme="minorEastAsia"/>
              <w:noProof/>
              <w:sz w:val="24"/>
              <w:szCs w:val="24"/>
              <w:lang w:eastAsia="el-GR"/>
            </w:rPr>
          </w:pPr>
          <w:hyperlink w:anchor="_Toc212651395" w:history="1">
            <w:r w:rsidRPr="00F62D8D">
              <w:rPr>
                <w:rStyle w:val="-"/>
                <w:rFonts w:ascii="Calibri" w:eastAsia="MS Gothic" w:hAnsi="Calibri" w:cs="Calibri"/>
                <w:b/>
                <w:bCs/>
                <w:noProof/>
                <w:kern w:val="0"/>
                <w14:ligatures w14:val="none"/>
              </w:rPr>
              <w:t>Οι Εργαζόμενοι του χώρου της Νεολαίας ως Φορείς Ανάκαμψης</w:t>
            </w:r>
            <w:r>
              <w:rPr>
                <w:noProof/>
                <w:webHidden/>
              </w:rPr>
              <w:tab/>
            </w:r>
            <w:r>
              <w:rPr>
                <w:noProof/>
                <w:webHidden/>
              </w:rPr>
              <w:fldChar w:fldCharType="begin"/>
            </w:r>
            <w:r>
              <w:rPr>
                <w:noProof/>
                <w:webHidden/>
              </w:rPr>
              <w:instrText xml:space="preserve"> PAGEREF _Toc212651395 \h </w:instrText>
            </w:r>
            <w:r>
              <w:rPr>
                <w:noProof/>
                <w:webHidden/>
              </w:rPr>
            </w:r>
            <w:r>
              <w:rPr>
                <w:noProof/>
                <w:webHidden/>
              </w:rPr>
              <w:fldChar w:fldCharType="separate"/>
            </w:r>
            <w:r w:rsidR="00F92B24">
              <w:rPr>
                <w:noProof/>
                <w:webHidden/>
              </w:rPr>
              <w:t>16</w:t>
            </w:r>
            <w:r>
              <w:rPr>
                <w:noProof/>
                <w:webHidden/>
              </w:rPr>
              <w:fldChar w:fldCharType="end"/>
            </w:r>
          </w:hyperlink>
        </w:p>
        <w:p w14:paraId="5D820393" w14:textId="63DBF476" w:rsidR="008C6EC4" w:rsidRDefault="008C6EC4">
          <w:pPr>
            <w:pStyle w:val="22"/>
            <w:tabs>
              <w:tab w:val="right" w:leader="dot" w:pos="8296"/>
            </w:tabs>
            <w:rPr>
              <w:rFonts w:eastAsiaTheme="minorEastAsia"/>
              <w:noProof/>
              <w:sz w:val="24"/>
              <w:szCs w:val="24"/>
              <w:lang w:eastAsia="el-GR"/>
            </w:rPr>
          </w:pPr>
          <w:hyperlink w:anchor="_Toc212651396" w:history="1">
            <w:r w:rsidRPr="00F62D8D">
              <w:rPr>
                <w:rStyle w:val="-"/>
                <w:rFonts w:ascii="Calibri" w:eastAsia="MS Gothic" w:hAnsi="Calibri" w:cs="Calibri"/>
                <w:b/>
                <w:bCs/>
                <w:noProof/>
                <w:kern w:val="0"/>
                <w14:ligatures w14:val="none"/>
              </w:rPr>
              <w:t>1.3 Πώς αυτός ο Οδηγός συμπληρώνει το Εγχειρίδιο</w:t>
            </w:r>
            <w:r>
              <w:rPr>
                <w:noProof/>
                <w:webHidden/>
              </w:rPr>
              <w:tab/>
            </w:r>
            <w:r>
              <w:rPr>
                <w:noProof/>
                <w:webHidden/>
              </w:rPr>
              <w:fldChar w:fldCharType="begin"/>
            </w:r>
            <w:r>
              <w:rPr>
                <w:noProof/>
                <w:webHidden/>
              </w:rPr>
              <w:instrText xml:space="preserve"> PAGEREF _Toc212651396 \h </w:instrText>
            </w:r>
            <w:r>
              <w:rPr>
                <w:noProof/>
                <w:webHidden/>
              </w:rPr>
            </w:r>
            <w:r>
              <w:rPr>
                <w:noProof/>
                <w:webHidden/>
              </w:rPr>
              <w:fldChar w:fldCharType="separate"/>
            </w:r>
            <w:r w:rsidR="00F92B24">
              <w:rPr>
                <w:noProof/>
                <w:webHidden/>
              </w:rPr>
              <w:t>16</w:t>
            </w:r>
            <w:r>
              <w:rPr>
                <w:noProof/>
                <w:webHidden/>
              </w:rPr>
              <w:fldChar w:fldCharType="end"/>
            </w:r>
          </w:hyperlink>
        </w:p>
        <w:p w14:paraId="5FCFFDDC" w14:textId="56179879" w:rsidR="008C6EC4" w:rsidRDefault="008C6EC4">
          <w:pPr>
            <w:pStyle w:val="32"/>
            <w:tabs>
              <w:tab w:val="right" w:leader="dot" w:pos="8296"/>
            </w:tabs>
            <w:rPr>
              <w:rFonts w:eastAsiaTheme="minorEastAsia"/>
              <w:noProof/>
              <w:sz w:val="24"/>
              <w:szCs w:val="24"/>
              <w:lang w:eastAsia="el-GR"/>
            </w:rPr>
          </w:pPr>
          <w:hyperlink w:anchor="_Toc212651397" w:history="1">
            <w:r w:rsidRPr="00F62D8D">
              <w:rPr>
                <w:rStyle w:val="-"/>
                <w:rFonts w:ascii="Calibri" w:eastAsia="MS Gothic" w:hAnsi="Calibri" w:cs="Calibri"/>
                <w:b/>
                <w:bCs/>
                <w:noProof/>
                <w:kern w:val="0"/>
                <w14:ligatures w14:val="none"/>
              </w:rPr>
              <w:t>Σύνδεση θεωρίας με πράξη</w:t>
            </w:r>
            <w:r>
              <w:rPr>
                <w:noProof/>
                <w:webHidden/>
              </w:rPr>
              <w:tab/>
            </w:r>
            <w:r>
              <w:rPr>
                <w:noProof/>
                <w:webHidden/>
              </w:rPr>
              <w:fldChar w:fldCharType="begin"/>
            </w:r>
            <w:r>
              <w:rPr>
                <w:noProof/>
                <w:webHidden/>
              </w:rPr>
              <w:instrText xml:space="preserve"> PAGEREF _Toc212651397 \h </w:instrText>
            </w:r>
            <w:r>
              <w:rPr>
                <w:noProof/>
                <w:webHidden/>
              </w:rPr>
            </w:r>
            <w:r>
              <w:rPr>
                <w:noProof/>
                <w:webHidden/>
              </w:rPr>
              <w:fldChar w:fldCharType="separate"/>
            </w:r>
            <w:r w:rsidR="00F92B24">
              <w:rPr>
                <w:noProof/>
                <w:webHidden/>
              </w:rPr>
              <w:t>16</w:t>
            </w:r>
            <w:r>
              <w:rPr>
                <w:noProof/>
                <w:webHidden/>
              </w:rPr>
              <w:fldChar w:fldCharType="end"/>
            </w:r>
          </w:hyperlink>
        </w:p>
        <w:p w14:paraId="494ACA7F" w14:textId="7DCB43FB" w:rsidR="008C6EC4" w:rsidRDefault="008C6EC4">
          <w:pPr>
            <w:pStyle w:val="32"/>
            <w:tabs>
              <w:tab w:val="right" w:leader="dot" w:pos="8296"/>
            </w:tabs>
            <w:rPr>
              <w:rFonts w:eastAsiaTheme="minorEastAsia"/>
              <w:noProof/>
              <w:sz w:val="24"/>
              <w:szCs w:val="24"/>
              <w:lang w:eastAsia="el-GR"/>
            </w:rPr>
          </w:pPr>
          <w:hyperlink w:anchor="_Toc212651398" w:history="1">
            <w:r w:rsidRPr="00F62D8D">
              <w:rPr>
                <w:rStyle w:val="-"/>
                <w:rFonts w:ascii="Calibri" w:eastAsia="MS Gothic" w:hAnsi="Calibri" w:cs="Calibri"/>
                <w:b/>
                <w:bCs/>
                <w:noProof/>
                <w:kern w:val="0"/>
                <w14:ligatures w14:val="none"/>
              </w:rPr>
              <w:t>Στοχεύοντας τον Μοναδικό Ρόλο των Εργαζομένων με Νέους</w:t>
            </w:r>
            <w:r>
              <w:rPr>
                <w:noProof/>
                <w:webHidden/>
              </w:rPr>
              <w:tab/>
            </w:r>
            <w:r>
              <w:rPr>
                <w:noProof/>
                <w:webHidden/>
              </w:rPr>
              <w:fldChar w:fldCharType="begin"/>
            </w:r>
            <w:r>
              <w:rPr>
                <w:noProof/>
                <w:webHidden/>
              </w:rPr>
              <w:instrText xml:space="preserve"> PAGEREF _Toc212651398 \h </w:instrText>
            </w:r>
            <w:r>
              <w:rPr>
                <w:noProof/>
                <w:webHidden/>
              </w:rPr>
            </w:r>
            <w:r>
              <w:rPr>
                <w:noProof/>
                <w:webHidden/>
              </w:rPr>
              <w:fldChar w:fldCharType="separate"/>
            </w:r>
            <w:r w:rsidR="00F92B24">
              <w:rPr>
                <w:noProof/>
                <w:webHidden/>
              </w:rPr>
              <w:t>17</w:t>
            </w:r>
            <w:r>
              <w:rPr>
                <w:noProof/>
                <w:webHidden/>
              </w:rPr>
              <w:fldChar w:fldCharType="end"/>
            </w:r>
          </w:hyperlink>
        </w:p>
        <w:p w14:paraId="5547415A" w14:textId="507C9B7D" w:rsidR="008C6EC4" w:rsidRDefault="008C6EC4">
          <w:pPr>
            <w:pStyle w:val="32"/>
            <w:tabs>
              <w:tab w:val="right" w:leader="dot" w:pos="8296"/>
            </w:tabs>
            <w:rPr>
              <w:rFonts w:eastAsiaTheme="minorEastAsia"/>
              <w:noProof/>
              <w:sz w:val="24"/>
              <w:szCs w:val="24"/>
              <w:lang w:eastAsia="el-GR"/>
            </w:rPr>
          </w:pPr>
          <w:hyperlink w:anchor="_Toc212651399" w:history="1">
            <w:r w:rsidRPr="00F62D8D">
              <w:rPr>
                <w:rStyle w:val="-"/>
                <w:rFonts w:ascii="Calibri" w:eastAsia="MS Gothic" w:hAnsi="Calibri" w:cs="Calibri"/>
                <w:b/>
                <w:bCs/>
                <w:noProof/>
                <w:kern w:val="0"/>
                <w14:ligatures w14:val="none"/>
              </w:rPr>
              <w:t>Ενίσχυση της Προσβασιμότητας και της Πρακτικότητας</w:t>
            </w:r>
            <w:r>
              <w:rPr>
                <w:noProof/>
                <w:webHidden/>
              </w:rPr>
              <w:tab/>
            </w:r>
            <w:r>
              <w:rPr>
                <w:noProof/>
                <w:webHidden/>
              </w:rPr>
              <w:fldChar w:fldCharType="begin"/>
            </w:r>
            <w:r>
              <w:rPr>
                <w:noProof/>
                <w:webHidden/>
              </w:rPr>
              <w:instrText xml:space="preserve"> PAGEREF _Toc212651399 \h </w:instrText>
            </w:r>
            <w:r>
              <w:rPr>
                <w:noProof/>
                <w:webHidden/>
              </w:rPr>
            </w:r>
            <w:r>
              <w:rPr>
                <w:noProof/>
                <w:webHidden/>
              </w:rPr>
              <w:fldChar w:fldCharType="separate"/>
            </w:r>
            <w:r w:rsidR="00F92B24">
              <w:rPr>
                <w:noProof/>
                <w:webHidden/>
              </w:rPr>
              <w:t>18</w:t>
            </w:r>
            <w:r>
              <w:rPr>
                <w:noProof/>
                <w:webHidden/>
              </w:rPr>
              <w:fldChar w:fldCharType="end"/>
            </w:r>
          </w:hyperlink>
        </w:p>
        <w:p w14:paraId="29A30405" w14:textId="7C8A6A8E" w:rsidR="008C6EC4" w:rsidRDefault="008C6EC4">
          <w:pPr>
            <w:pStyle w:val="22"/>
            <w:tabs>
              <w:tab w:val="right" w:leader="dot" w:pos="8296"/>
            </w:tabs>
            <w:rPr>
              <w:rFonts w:eastAsiaTheme="minorEastAsia"/>
              <w:noProof/>
              <w:sz w:val="24"/>
              <w:szCs w:val="24"/>
              <w:lang w:eastAsia="el-GR"/>
            </w:rPr>
          </w:pPr>
          <w:hyperlink w:anchor="_Toc212651400" w:history="1">
            <w:r w:rsidRPr="00F62D8D">
              <w:rPr>
                <w:rStyle w:val="-"/>
                <w:rFonts w:ascii="Calibri" w:eastAsia="MS Gothic" w:hAnsi="Calibri" w:cs="Calibri"/>
                <w:b/>
                <w:bCs/>
                <w:noProof/>
                <w:kern w:val="0"/>
                <w14:ligatures w14:val="none"/>
              </w:rPr>
              <w:t>1.4 Δομή και Πώς να Χρησιμοποιηθεί</w:t>
            </w:r>
            <w:r>
              <w:rPr>
                <w:noProof/>
                <w:webHidden/>
              </w:rPr>
              <w:tab/>
            </w:r>
            <w:r>
              <w:rPr>
                <w:noProof/>
                <w:webHidden/>
              </w:rPr>
              <w:fldChar w:fldCharType="begin"/>
            </w:r>
            <w:r>
              <w:rPr>
                <w:noProof/>
                <w:webHidden/>
              </w:rPr>
              <w:instrText xml:space="preserve"> PAGEREF _Toc212651400 \h </w:instrText>
            </w:r>
            <w:r>
              <w:rPr>
                <w:noProof/>
                <w:webHidden/>
              </w:rPr>
            </w:r>
            <w:r>
              <w:rPr>
                <w:noProof/>
                <w:webHidden/>
              </w:rPr>
              <w:fldChar w:fldCharType="separate"/>
            </w:r>
            <w:r w:rsidR="00F92B24">
              <w:rPr>
                <w:noProof/>
                <w:webHidden/>
              </w:rPr>
              <w:t>18</w:t>
            </w:r>
            <w:r>
              <w:rPr>
                <w:noProof/>
                <w:webHidden/>
              </w:rPr>
              <w:fldChar w:fldCharType="end"/>
            </w:r>
          </w:hyperlink>
        </w:p>
        <w:p w14:paraId="6DDE03FD" w14:textId="1A912DB8" w:rsidR="008C6EC4" w:rsidRDefault="008C6EC4">
          <w:pPr>
            <w:pStyle w:val="32"/>
            <w:tabs>
              <w:tab w:val="right" w:leader="dot" w:pos="8296"/>
            </w:tabs>
            <w:rPr>
              <w:rFonts w:eastAsiaTheme="minorEastAsia"/>
              <w:noProof/>
              <w:sz w:val="24"/>
              <w:szCs w:val="24"/>
              <w:lang w:eastAsia="el-GR"/>
            </w:rPr>
          </w:pPr>
          <w:hyperlink w:anchor="_Toc212651401" w:history="1">
            <w:r w:rsidRPr="00F62D8D">
              <w:rPr>
                <w:rStyle w:val="-"/>
                <w:rFonts w:ascii="Calibri" w:eastAsia="MS Gothic" w:hAnsi="Calibri" w:cs="Calibri"/>
                <w:b/>
                <w:bCs/>
                <w:noProof/>
                <w:kern w:val="0"/>
                <w14:ligatures w14:val="none"/>
              </w:rPr>
              <w:t>Σχεδιασμένο για Προσβασιμότητα και Ευκολία Χρήσης</w:t>
            </w:r>
            <w:r>
              <w:rPr>
                <w:noProof/>
                <w:webHidden/>
              </w:rPr>
              <w:tab/>
            </w:r>
            <w:r>
              <w:rPr>
                <w:noProof/>
                <w:webHidden/>
              </w:rPr>
              <w:fldChar w:fldCharType="begin"/>
            </w:r>
            <w:r>
              <w:rPr>
                <w:noProof/>
                <w:webHidden/>
              </w:rPr>
              <w:instrText xml:space="preserve"> PAGEREF _Toc212651401 \h </w:instrText>
            </w:r>
            <w:r>
              <w:rPr>
                <w:noProof/>
                <w:webHidden/>
              </w:rPr>
            </w:r>
            <w:r>
              <w:rPr>
                <w:noProof/>
                <w:webHidden/>
              </w:rPr>
              <w:fldChar w:fldCharType="separate"/>
            </w:r>
            <w:r w:rsidR="00F92B24">
              <w:rPr>
                <w:noProof/>
                <w:webHidden/>
              </w:rPr>
              <w:t>18</w:t>
            </w:r>
            <w:r>
              <w:rPr>
                <w:noProof/>
                <w:webHidden/>
              </w:rPr>
              <w:fldChar w:fldCharType="end"/>
            </w:r>
          </w:hyperlink>
        </w:p>
        <w:p w14:paraId="794BE862" w14:textId="14CECADD" w:rsidR="008C6EC4" w:rsidRDefault="008C6EC4">
          <w:pPr>
            <w:pStyle w:val="32"/>
            <w:tabs>
              <w:tab w:val="right" w:leader="dot" w:pos="8296"/>
            </w:tabs>
            <w:rPr>
              <w:rFonts w:eastAsiaTheme="minorEastAsia"/>
              <w:noProof/>
              <w:sz w:val="24"/>
              <w:szCs w:val="24"/>
              <w:lang w:eastAsia="el-GR"/>
            </w:rPr>
          </w:pPr>
          <w:hyperlink w:anchor="_Toc212651402" w:history="1">
            <w:r w:rsidRPr="00F62D8D">
              <w:rPr>
                <w:rStyle w:val="-"/>
                <w:rFonts w:ascii="Calibri" w:eastAsia="MS Gothic" w:hAnsi="Calibri" w:cs="Calibri"/>
                <w:b/>
                <w:bCs/>
                <w:noProof/>
                <w:kern w:val="0"/>
                <w14:ligatures w14:val="none"/>
              </w:rPr>
              <w:t>Ευέλικτη Χρήση για Διάφορα Πλαίσια</w:t>
            </w:r>
            <w:r>
              <w:rPr>
                <w:noProof/>
                <w:webHidden/>
              </w:rPr>
              <w:tab/>
            </w:r>
            <w:r>
              <w:rPr>
                <w:noProof/>
                <w:webHidden/>
              </w:rPr>
              <w:fldChar w:fldCharType="begin"/>
            </w:r>
            <w:r>
              <w:rPr>
                <w:noProof/>
                <w:webHidden/>
              </w:rPr>
              <w:instrText xml:space="preserve"> PAGEREF _Toc212651402 \h </w:instrText>
            </w:r>
            <w:r>
              <w:rPr>
                <w:noProof/>
                <w:webHidden/>
              </w:rPr>
            </w:r>
            <w:r>
              <w:rPr>
                <w:noProof/>
                <w:webHidden/>
              </w:rPr>
              <w:fldChar w:fldCharType="separate"/>
            </w:r>
            <w:r w:rsidR="00F92B24">
              <w:rPr>
                <w:noProof/>
                <w:webHidden/>
              </w:rPr>
              <w:t>19</w:t>
            </w:r>
            <w:r>
              <w:rPr>
                <w:noProof/>
                <w:webHidden/>
              </w:rPr>
              <w:fldChar w:fldCharType="end"/>
            </w:r>
          </w:hyperlink>
        </w:p>
        <w:p w14:paraId="701EF1F5" w14:textId="000E691C" w:rsidR="008C6EC4" w:rsidRDefault="008C6EC4">
          <w:pPr>
            <w:pStyle w:val="22"/>
            <w:tabs>
              <w:tab w:val="right" w:leader="dot" w:pos="8296"/>
            </w:tabs>
            <w:rPr>
              <w:rFonts w:eastAsiaTheme="minorEastAsia"/>
              <w:noProof/>
              <w:sz w:val="24"/>
              <w:szCs w:val="24"/>
              <w:lang w:eastAsia="el-GR"/>
            </w:rPr>
          </w:pPr>
          <w:hyperlink w:anchor="_Toc212651403" w:history="1">
            <w:r w:rsidRPr="00F62D8D">
              <w:rPr>
                <w:rStyle w:val="-"/>
                <w:rFonts w:ascii="Calibri" w:eastAsia="MS Gothic" w:hAnsi="Calibri" w:cs="Calibri"/>
                <w:b/>
                <w:bCs/>
                <w:noProof/>
                <w:kern w:val="0"/>
                <w14:ligatures w14:val="none"/>
              </w:rPr>
              <w:t>2.1 Τύποι Καταστροφών και Κρίσεων που Αντιμετωπίζουν οι Νέοι</w:t>
            </w:r>
            <w:r>
              <w:rPr>
                <w:noProof/>
                <w:webHidden/>
              </w:rPr>
              <w:tab/>
            </w:r>
            <w:r>
              <w:rPr>
                <w:noProof/>
                <w:webHidden/>
              </w:rPr>
              <w:fldChar w:fldCharType="begin"/>
            </w:r>
            <w:r>
              <w:rPr>
                <w:noProof/>
                <w:webHidden/>
              </w:rPr>
              <w:instrText xml:space="preserve"> PAGEREF _Toc212651403 \h </w:instrText>
            </w:r>
            <w:r>
              <w:rPr>
                <w:noProof/>
                <w:webHidden/>
              </w:rPr>
            </w:r>
            <w:r>
              <w:rPr>
                <w:noProof/>
                <w:webHidden/>
              </w:rPr>
              <w:fldChar w:fldCharType="separate"/>
            </w:r>
            <w:r w:rsidR="00F92B24">
              <w:rPr>
                <w:noProof/>
                <w:webHidden/>
              </w:rPr>
              <w:t>20</w:t>
            </w:r>
            <w:r>
              <w:rPr>
                <w:noProof/>
                <w:webHidden/>
              </w:rPr>
              <w:fldChar w:fldCharType="end"/>
            </w:r>
          </w:hyperlink>
        </w:p>
        <w:p w14:paraId="6E3535AB" w14:textId="7824F396" w:rsidR="008C6EC4" w:rsidRDefault="008C6EC4">
          <w:pPr>
            <w:pStyle w:val="32"/>
            <w:tabs>
              <w:tab w:val="right" w:leader="dot" w:pos="8296"/>
            </w:tabs>
            <w:rPr>
              <w:rFonts w:eastAsiaTheme="minorEastAsia"/>
              <w:noProof/>
              <w:sz w:val="24"/>
              <w:szCs w:val="24"/>
              <w:lang w:eastAsia="el-GR"/>
            </w:rPr>
          </w:pPr>
          <w:hyperlink w:anchor="_Toc212651404" w:history="1">
            <w:r w:rsidRPr="00F62D8D">
              <w:rPr>
                <w:rStyle w:val="-"/>
                <w:rFonts w:ascii="Calibri" w:eastAsia="MS Gothic" w:hAnsi="Calibri" w:cs="Calibri"/>
                <w:b/>
                <w:bCs/>
                <w:noProof/>
                <w:kern w:val="0"/>
                <w14:ligatures w14:val="none"/>
              </w:rPr>
              <w:t>Φυσικές Καταστροφές και Περιβαλλοντικές Κρίσεις</w:t>
            </w:r>
            <w:r>
              <w:rPr>
                <w:noProof/>
                <w:webHidden/>
              </w:rPr>
              <w:tab/>
            </w:r>
            <w:r>
              <w:rPr>
                <w:noProof/>
                <w:webHidden/>
              </w:rPr>
              <w:fldChar w:fldCharType="begin"/>
            </w:r>
            <w:r>
              <w:rPr>
                <w:noProof/>
                <w:webHidden/>
              </w:rPr>
              <w:instrText xml:space="preserve"> PAGEREF _Toc212651404 \h </w:instrText>
            </w:r>
            <w:r>
              <w:rPr>
                <w:noProof/>
                <w:webHidden/>
              </w:rPr>
            </w:r>
            <w:r>
              <w:rPr>
                <w:noProof/>
                <w:webHidden/>
              </w:rPr>
              <w:fldChar w:fldCharType="separate"/>
            </w:r>
            <w:r w:rsidR="00F92B24">
              <w:rPr>
                <w:noProof/>
                <w:webHidden/>
              </w:rPr>
              <w:t>20</w:t>
            </w:r>
            <w:r>
              <w:rPr>
                <w:noProof/>
                <w:webHidden/>
              </w:rPr>
              <w:fldChar w:fldCharType="end"/>
            </w:r>
          </w:hyperlink>
        </w:p>
        <w:p w14:paraId="0A58D018" w14:textId="24B03A11" w:rsidR="008C6EC4" w:rsidRDefault="008C6EC4">
          <w:pPr>
            <w:pStyle w:val="32"/>
            <w:tabs>
              <w:tab w:val="right" w:leader="dot" w:pos="8296"/>
            </w:tabs>
            <w:rPr>
              <w:rFonts w:eastAsiaTheme="minorEastAsia"/>
              <w:noProof/>
              <w:sz w:val="24"/>
              <w:szCs w:val="24"/>
              <w:lang w:eastAsia="el-GR"/>
            </w:rPr>
          </w:pPr>
          <w:hyperlink w:anchor="_Toc212651405" w:history="1">
            <w:r w:rsidRPr="00F62D8D">
              <w:rPr>
                <w:rStyle w:val="-"/>
                <w:rFonts w:ascii="Calibri" w:eastAsia="MS Gothic" w:hAnsi="Calibri" w:cs="Calibri"/>
                <w:b/>
                <w:bCs/>
                <w:noProof/>
                <w:kern w:val="0"/>
                <w14:ligatures w14:val="none"/>
              </w:rPr>
              <w:t>Ανθρωπογενείς Κρίσεις και Κοινωνικοπολιτικές Συγκρούσεις</w:t>
            </w:r>
            <w:r>
              <w:rPr>
                <w:noProof/>
                <w:webHidden/>
              </w:rPr>
              <w:tab/>
            </w:r>
            <w:r>
              <w:rPr>
                <w:noProof/>
                <w:webHidden/>
              </w:rPr>
              <w:fldChar w:fldCharType="begin"/>
            </w:r>
            <w:r>
              <w:rPr>
                <w:noProof/>
                <w:webHidden/>
              </w:rPr>
              <w:instrText xml:space="preserve"> PAGEREF _Toc212651405 \h </w:instrText>
            </w:r>
            <w:r>
              <w:rPr>
                <w:noProof/>
                <w:webHidden/>
              </w:rPr>
            </w:r>
            <w:r>
              <w:rPr>
                <w:noProof/>
                <w:webHidden/>
              </w:rPr>
              <w:fldChar w:fldCharType="separate"/>
            </w:r>
            <w:r w:rsidR="00F92B24">
              <w:rPr>
                <w:noProof/>
                <w:webHidden/>
              </w:rPr>
              <w:t>20</w:t>
            </w:r>
            <w:r>
              <w:rPr>
                <w:noProof/>
                <w:webHidden/>
              </w:rPr>
              <w:fldChar w:fldCharType="end"/>
            </w:r>
          </w:hyperlink>
        </w:p>
        <w:p w14:paraId="0C33DCA6" w14:textId="63335A16" w:rsidR="008C6EC4" w:rsidRDefault="008C6EC4">
          <w:pPr>
            <w:pStyle w:val="32"/>
            <w:tabs>
              <w:tab w:val="right" w:leader="dot" w:pos="8296"/>
            </w:tabs>
            <w:rPr>
              <w:rFonts w:eastAsiaTheme="minorEastAsia"/>
              <w:noProof/>
              <w:sz w:val="24"/>
              <w:szCs w:val="24"/>
              <w:lang w:eastAsia="el-GR"/>
            </w:rPr>
          </w:pPr>
          <w:hyperlink w:anchor="_Toc212651406" w:history="1">
            <w:r w:rsidRPr="00F62D8D">
              <w:rPr>
                <w:rStyle w:val="-"/>
                <w:rFonts w:ascii="Calibri" w:eastAsia="MS Gothic" w:hAnsi="Calibri" w:cs="Calibri"/>
                <w:b/>
                <w:bCs/>
                <w:noProof/>
                <w:kern w:val="0"/>
                <w14:ligatures w14:val="none"/>
              </w:rPr>
              <w:t>Χρόνιες και Συστημικές Κρίσεις που Επηρεάζουν τους Νέους</w:t>
            </w:r>
            <w:r>
              <w:rPr>
                <w:noProof/>
                <w:webHidden/>
              </w:rPr>
              <w:tab/>
            </w:r>
            <w:r>
              <w:rPr>
                <w:noProof/>
                <w:webHidden/>
              </w:rPr>
              <w:fldChar w:fldCharType="begin"/>
            </w:r>
            <w:r>
              <w:rPr>
                <w:noProof/>
                <w:webHidden/>
              </w:rPr>
              <w:instrText xml:space="preserve"> PAGEREF _Toc212651406 \h </w:instrText>
            </w:r>
            <w:r>
              <w:rPr>
                <w:noProof/>
                <w:webHidden/>
              </w:rPr>
            </w:r>
            <w:r>
              <w:rPr>
                <w:noProof/>
                <w:webHidden/>
              </w:rPr>
              <w:fldChar w:fldCharType="separate"/>
            </w:r>
            <w:r w:rsidR="00F92B24">
              <w:rPr>
                <w:noProof/>
                <w:webHidden/>
              </w:rPr>
              <w:t>21</w:t>
            </w:r>
            <w:r>
              <w:rPr>
                <w:noProof/>
                <w:webHidden/>
              </w:rPr>
              <w:fldChar w:fldCharType="end"/>
            </w:r>
          </w:hyperlink>
        </w:p>
        <w:p w14:paraId="3CA47B0F" w14:textId="4BFD8D81" w:rsidR="008C6EC4" w:rsidRDefault="008C6EC4">
          <w:pPr>
            <w:pStyle w:val="22"/>
            <w:tabs>
              <w:tab w:val="right" w:leader="dot" w:pos="8296"/>
            </w:tabs>
            <w:rPr>
              <w:rFonts w:eastAsiaTheme="minorEastAsia"/>
              <w:noProof/>
              <w:sz w:val="24"/>
              <w:szCs w:val="24"/>
              <w:lang w:eastAsia="el-GR"/>
            </w:rPr>
          </w:pPr>
          <w:hyperlink w:anchor="_Toc212651407" w:history="1">
            <w:r w:rsidRPr="00F62D8D">
              <w:rPr>
                <w:rStyle w:val="-"/>
                <w:rFonts w:ascii="Calibri" w:eastAsia="MS Gothic" w:hAnsi="Calibri" w:cs="Calibri"/>
                <w:b/>
                <w:bCs/>
                <w:noProof/>
                <w:kern w:val="0"/>
                <w14:ligatures w14:val="none"/>
              </w:rPr>
              <w:t>2.2 Συναισθηματικές και Ψυχολογικές Επιπτώσεις στους Νέους</w:t>
            </w:r>
            <w:r>
              <w:rPr>
                <w:noProof/>
                <w:webHidden/>
              </w:rPr>
              <w:tab/>
            </w:r>
            <w:r>
              <w:rPr>
                <w:noProof/>
                <w:webHidden/>
              </w:rPr>
              <w:fldChar w:fldCharType="begin"/>
            </w:r>
            <w:r>
              <w:rPr>
                <w:noProof/>
                <w:webHidden/>
              </w:rPr>
              <w:instrText xml:space="preserve"> PAGEREF _Toc212651407 \h </w:instrText>
            </w:r>
            <w:r>
              <w:rPr>
                <w:noProof/>
                <w:webHidden/>
              </w:rPr>
            </w:r>
            <w:r>
              <w:rPr>
                <w:noProof/>
                <w:webHidden/>
              </w:rPr>
              <w:fldChar w:fldCharType="separate"/>
            </w:r>
            <w:r w:rsidR="00F92B24">
              <w:rPr>
                <w:noProof/>
                <w:webHidden/>
              </w:rPr>
              <w:t>22</w:t>
            </w:r>
            <w:r>
              <w:rPr>
                <w:noProof/>
                <w:webHidden/>
              </w:rPr>
              <w:fldChar w:fldCharType="end"/>
            </w:r>
          </w:hyperlink>
        </w:p>
        <w:p w14:paraId="0D11D57B" w14:textId="48D0ED78" w:rsidR="008C6EC4" w:rsidRDefault="008C6EC4">
          <w:pPr>
            <w:pStyle w:val="32"/>
            <w:tabs>
              <w:tab w:val="right" w:leader="dot" w:pos="8296"/>
            </w:tabs>
            <w:rPr>
              <w:rFonts w:eastAsiaTheme="minorEastAsia"/>
              <w:noProof/>
              <w:sz w:val="24"/>
              <w:szCs w:val="24"/>
              <w:lang w:eastAsia="el-GR"/>
            </w:rPr>
          </w:pPr>
          <w:hyperlink w:anchor="_Toc212651408" w:history="1">
            <w:r w:rsidRPr="00F62D8D">
              <w:rPr>
                <w:rStyle w:val="-"/>
                <w:rFonts w:ascii="Calibri" w:eastAsia="MS Gothic" w:hAnsi="Calibri" w:cs="Calibri"/>
                <w:b/>
                <w:bCs/>
                <w:noProof/>
                <w:kern w:val="0"/>
                <w14:ligatures w14:val="none"/>
              </w:rPr>
              <w:t>Άμεσες και Μακροπρόθεσμες Ψυχολογικές Επιπτώσεις από Συστημική Οπτική</w:t>
            </w:r>
            <w:r>
              <w:rPr>
                <w:noProof/>
                <w:webHidden/>
              </w:rPr>
              <w:tab/>
            </w:r>
            <w:r>
              <w:rPr>
                <w:noProof/>
                <w:webHidden/>
              </w:rPr>
              <w:fldChar w:fldCharType="begin"/>
            </w:r>
            <w:r>
              <w:rPr>
                <w:noProof/>
                <w:webHidden/>
              </w:rPr>
              <w:instrText xml:space="preserve"> PAGEREF _Toc212651408 \h </w:instrText>
            </w:r>
            <w:r>
              <w:rPr>
                <w:noProof/>
                <w:webHidden/>
              </w:rPr>
            </w:r>
            <w:r>
              <w:rPr>
                <w:noProof/>
                <w:webHidden/>
              </w:rPr>
              <w:fldChar w:fldCharType="separate"/>
            </w:r>
            <w:r w:rsidR="00F92B24">
              <w:rPr>
                <w:noProof/>
                <w:webHidden/>
              </w:rPr>
              <w:t>22</w:t>
            </w:r>
            <w:r>
              <w:rPr>
                <w:noProof/>
                <w:webHidden/>
              </w:rPr>
              <w:fldChar w:fldCharType="end"/>
            </w:r>
          </w:hyperlink>
        </w:p>
        <w:p w14:paraId="003779CC" w14:textId="496D2D6A" w:rsidR="008C6EC4" w:rsidRDefault="008C6EC4">
          <w:pPr>
            <w:pStyle w:val="32"/>
            <w:tabs>
              <w:tab w:val="right" w:leader="dot" w:pos="8296"/>
            </w:tabs>
            <w:rPr>
              <w:rFonts w:eastAsiaTheme="minorEastAsia"/>
              <w:noProof/>
              <w:sz w:val="24"/>
              <w:szCs w:val="24"/>
              <w:lang w:eastAsia="el-GR"/>
            </w:rPr>
          </w:pPr>
          <w:hyperlink w:anchor="_Toc212651409" w:history="1">
            <w:r w:rsidRPr="00F62D8D">
              <w:rPr>
                <w:rStyle w:val="-"/>
                <w:rFonts w:ascii="Calibri" w:eastAsia="MS Gothic" w:hAnsi="Calibri" w:cs="Calibri"/>
                <w:b/>
                <w:bCs/>
                <w:noProof/>
                <w:kern w:val="0"/>
                <w14:ligatures w14:val="none"/>
              </w:rPr>
              <w:t>Αναπτυξιακή, Κοινωνική και Δυναμική της Εξουσίας</w:t>
            </w:r>
            <w:r>
              <w:rPr>
                <w:noProof/>
                <w:webHidden/>
              </w:rPr>
              <w:tab/>
            </w:r>
            <w:r>
              <w:rPr>
                <w:noProof/>
                <w:webHidden/>
              </w:rPr>
              <w:fldChar w:fldCharType="begin"/>
            </w:r>
            <w:r>
              <w:rPr>
                <w:noProof/>
                <w:webHidden/>
              </w:rPr>
              <w:instrText xml:space="preserve"> PAGEREF _Toc212651409 \h </w:instrText>
            </w:r>
            <w:r>
              <w:rPr>
                <w:noProof/>
                <w:webHidden/>
              </w:rPr>
            </w:r>
            <w:r>
              <w:rPr>
                <w:noProof/>
                <w:webHidden/>
              </w:rPr>
              <w:fldChar w:fldCharType="separate"/>
            </w:r>
            <w:r w:rsidR="00F92B24">
              <w:rPr>
                <w:noProof/>
                <w:webHidden/>
              </w:rPr>
              <w:t>22</w:t>
            </w:r>
            <w:r>
              <w:rPr>
                <w:noProof/>
                <w:webHidden/>
              </w:rPr>
              <w:fldChar w:fldCharType="end"/>
            </w:r>
          </w:hyperlink>
        </w:p>
        <w:p w14:paraId="6B483DBB" w14:textId="0DD0D895" w:rsidR="008C6EC4" w:rsidRDefault="008C6EC4">
          <w:pPr>
            <w:pStyle w:val="32"/>
            <w:tabs>
              <w:tab w:val="right" w:leader="dot" w:pos="8296"/>
            </w:tabs>
            <w:rPr>
              <w:rFonts w:eastAsiaTheme="minorEastAsia"/>
              <w:noProof/>
              <w:sz w:val="24"/>
              <w:szCs w:val="24"/>
              <w:lang w:eastAsia="el-GR"/>
            </w:rPr>
          </w:pPr>
          <w:hyperlink w:anchor="_Toc212651410" w:history="1">
            <w:r w:rsidRPr="00F62D8D">
              <w:rPr>
                <w:rStyle w:val="-"/>
                <w:rFonts w:ascii="Calibri" w:eastAsia="MS Gothic" w:hAnsi="Calibri" w:cs="Calibri"/>
                <w:b/>
                <w:bCs/>
                <w:noProof/>
                <w:kern w:val="0"/>
                <w14:ligatures w14:val="none"/>
              </w:rPr>
              <w:t>Τραύμα, Συστημική Συμβουλευτική και ο Ρόλος της Αφήγησης</w:t>
            </w:r>
            <w:r>
              <w:rPr>
                <w:noProof/>
                <w:webHidden/>
              </w:rPr>
              <w:tab/>
            </w:r>
            <w:r>
              <w:rPr>
                <w:noProof/>
                <w:webHidden/>
              </w:rPr>
              <w:fldChar w:fldCharType="begin"/>
            </w:r>
            <w:r>
              <w:rPr>
                <w:noProof/>
                <w:webHidden/>
              </w:rPr>
              <w:instrText xml:space="preserve"> PAGEREF _Toc212651410 \h </w:instrText>
            </w:r>
            <w:r>
              <w:rPr>
                <w:noProof/>
                <w:webHidden/>
              </w:rPr>
            </w:r>
            <w:r>
              <w:rPr>
                <w:noProof/>
                <w:webHidden/>
              </w:rPr>
              <w:fldChar w:fldCharType="separate"/>
            </w:r>
            <w:r w:rsidR="00F92B24">
              <w:rPr>
                <w:noProof/>
                <w:webHidden/>
              </w:rPr>
              <w:t>23</w:t>
            </w:r>
            <w:r>
              <w:rPr>
                <w:noProof/>
                <w:webHidden/>
              </w:rPr>
              <w:fldChar w:fldCharType="end"/>
            </w:r>
          </w:hyperlink>
        </w:p>
        <w:p w14:paraId="4D7518BC" w14:textId="5C58D7F6" w:rsidR="008C6EC4" w:rsidRDefault="008C6EC4">
          <w:pPr>
            <w:pStyle w:val="22"/>
            <w:tabs>
              <w:tab w:val="right" w:leader="dot" w:pos="8296"/>
            </w:tabs>
            <w:rPr>
              <w:rFonts w:eastAsiaTheme="minorEastAsia"/>
              <w:noProof/>
              <w:sz w:val="24"/>
              <w:szCs w:val="24"/>
              <w:lang w:eastAsia="el-GR"/>
            </w:rPr>
          </w:pPr>
          <w:hyperlink w:anchor="_Toc212651411" w:history="1">
            <w:r w:rsidRPr="00F62D8D">
              <w:rPr>
                <w:rStyle w:val="-"/>
                <w:rFonts w:ascii="Calibri" w:eastAsia="MS Gothic" w:hAnsi="Calibri" w:cs="Calibri"/>
                <w:b/>
                <w:bCs/>
                <w:noProof/>
                <w:kern w:val="0"/>
                <w14:ligatures w14:val="none"/>
              </w:rPr>
              <w:t>2.3 Οικο-Θλίψη και το Συναισθηματικό Αποτύπωμα της Περιβαλλοντικής Απώλειας</w:t>
            </w:r>
            <w:r>
              <w:rPr>
                <w:noProof/>
                <w:webHidden/>
              </w:rPr>
              <w:tab/>
            </w:r>
            <w:r>
              <w:rPr>
                <w:noProof/>
                <w:webHidden/>
              </w:rPr>
              <w:fldChar w:fldCharType="begin"/>
            </w:r>
            <w:r>
              <w:rPr>
                <w:noProof/>
                <w:webHidden/>
              </w:rPr>
              <w:instrText xml:space="preserve"> PAGEREF _Toc212651411 \h </w:instrText>
            </w:r>
            <w:r>
              <w:rPr>
                <w:noProof/>
                <w:webHidden/>
              </w:rPr>
            </w:r>
            <w:r>
              <w:rPr>
                <w:noProof/>
                <w:webHidden/>
              </w:rPr>
              <w:fldChar w:fldCharType="separate"/>
            </w:r>
            <w:r w:rsidR="00F92B24">
              <w:rPr>
                <w:noProof/>
                <w:webHidden/>
              </w:rPr>
              <w:t>24</w:t>
            </w:r>
            <w:r>
              <w:rPr>
                <w:noProof/>
                <w:webHidden/>
              </w:rPr>
              <w:fldChar w:fldCharType="end"/>
            </w:r>
          </w:hyperlink>
        </w:p>
        <w:p w14:paraId="2042B872" w14:textId="5E0695B8" w:rsidR="008C6EC4" w:rsidRDefault="008C6EC4">
          <w:pPr>
            <w:pStyle w:val="32"/>
            <w:tabs>
              <w:tab w:val="right" w:leader="dot" w:pos="8296"/>
            </w:tabs>
            <w:rPr>
              <w:rFonts w:eastAsiaTheme="minorEastAsia"/>
              <w:noProof/>
              <w:sz w:val="24"/>
              <w:szCs w:val="24"/>
              <w:lang w:eastAsia="el-GR"/>
            </w:rPr>
          </w:pPr>
          <w:hyperlink w:anchor="_Toc212651412" w:history="1">
            <w:r w:rsidRPr="00F62D8D">
              <w:rPr>
                <w:rStyle w:val="-"/>
                <w:rFonts w:ascii="Calibri" w:eastAsia="MS Gothic" w:hAnsi="Calibri" w:cs="Calibri"/>
                <w:b/>
                <w:bCs/>
                <w:noProof/>
                <w:kern w:val="0"/>
                <w14:ligatures w14:val="none"/>
              </w:rPr>
              <w:t>Συστημική Κατανόηση της Οικο-Θλίψης</w:t>
            </w:r>
            <w:r>
              <w:rPr>
                <w:noProof/>
                <w:webHidden/>
              </w:rPr>
              <w:tab/>
            </w:r>
            <w:r>
              <w:rPr>
                <w:noProof/>
                <w:webHidden/>
              </w:rPr>
              <w:fldChar w:fldCharType="begin"/>
            </w:r>
            <w:r>
              <w:rPr>
                <w:noProof/>
                <w:webHidden/>
              </w:rPr>
              <w:instrText xml:space="preserve"> PAGEREF _Toc212651412 \h </w:instrText>
            </w:r>
            <w:r>
              <w:rPr>
                <w:noProof/>
                <w:webHidden/>
              </w:rPr>
            </w:r>
            <w:r>
              <w:rPr>
                <w:noProof/>
                <w:webHidden/>
              </w:rPr>
              <w:fldChar w:fldCharType="separate"/>
            </w:r>
            <w:r w:rsidR="00F92B24">
              <w:rPr>
                <w:noProof/>
                <w:webHidden/>
              </w:rPr>
              <w:t>24</w:t>
            </w:r>
            <w:r>
              <w:rPr>
                <w:noProof/>
                <w:webHidden/>
              </w:rPr>
              <w:fldChar w:fldCharType="end"/>
            </w:r>
          </w:hyperlink>
        </w:p>
        <w:p w14:paraId="3AAAA037" w14:textId="54B970D9" w:rsidR="008C6EC4" w:rsidRDefault="008C6EC4">
          <w:pPr>
            <w:pStyle w:val="32"/>
            <w:tabs>
              <w:tab w:val="right" w:leader="dot" w:pos="8296"/>
            </w:tabs>
            <w:rPr>
              <w:rFonts w:eastAsiaTheme="minorEastAsia"/>
              <w:noProof/>
              <w:sz w:val="24"/>
              <w:szCs w:val="24"/>
              <w:lang w:eastAsia="el-GR"/>
            </w:rPr>
          </w:pPr>
          <w:hyperlink w:anchor="_Toc212651413" w:history="1">
            <w:r w:rsidRPr="00F62D8D">
              <w:rPr>
                <w:rStyle w:val="-"/>
                <w:rFonts w:ascii="Calibri" w:eastAsia="MS Gothic" w:hAnsi="Calibri" w:cs="Calibri"/>
                <w:b/>
                <w:bCs/>
                <w:noProof/>
                <w:kern w:val="0"/>
                <w14:ligatures w14:val="none"/>
              </w:rPr>
              <w:t>Δυναμικές Εξουσίας και Ομαδικές Αντιδράσεις</w:t>
            </w:r>
            <w:r>
              <w:rPr>
                <w:noProof/>
                <w:webHidden/>
              </w:rPr>
              <w:tab/>
            </w:r>
            <w:r>
              <w:rPr>
                <w:noProof/>
                <w:webHidden/>
              </w:rPr>
              <w:fldChar w:fldCharType="begin"/>
            </w:r>
            <w:r>
              <w:rPr>
                <w:noProof/>
                <w:webHidden/>
              </w:rPr>
              <w:instrText xml:space="preserve"> PAGEREF _Toc212651413 \h </w:instrText>
            </w:r>
            <w:r>
              <w:rPr>
                <w:noProof/>
                <w:webHidden/>
              </w:rPr>
            </w:r>
            <w:r>
              <w:rPr>
                <w:noProof/>
                <w:webHidden/>
              </w:rPr>
              <w:fldChar w:fldCharType="separate"/>
            </w:r>
            <w:r w:rsidR="00F92B24">
              <w:rPr>
                <w:noProof/>
                <w:webHidden/>
              </w:rPr>
              <w:t>25</w:t>
            </w:r>
            <w:r>
              <w:rPr>
                <w:noProof/>
                <w:webHidden/>
              </w:rPr>
              <w:fldChar w:fldCharType="end"/>
            </w:r>
          </w:hyperlink>
        </w:p>
        <w:p w14:paraId="3ED13DAA" w14:textId="3326B66F" w:rsidR="008C6EC4" w:rsidRDefault="008C6EC4">
          <w:pPr>
            <w:pStyle w:val="32"/>
            <w:tabs>
              <w:tab w:val="right" w:leader="dot" w:pos="8296"/>
            </w:tabs>
            <w:rPr>
              <w:rFonts w:eastAsiaTheme="minorEastAsia"/>
              <w:noProof/>
              <w:sz w:val="24"/>
              <w:szCs w:val="24"/>
              <w:lang w:eastAsia="el-GR"/>
            </w:rPr>
          </w:pPr>
          <w:hyperlink w:anchor="_Toc212651414" w:history="1">
            <w:r w:rsidRPr="00F62D8D">
              <w:rPr>
                <w:rStyle w:val="-"/>
                <w:rFonts w:ascii="Calibri" w:eastAsia="MS Gothic" w:hAnsi="Calibri" w:cs="Calibri"/>
                <w:b/>
                <w:bCs/>
                <w:noProof/>
                <w:kern w:val="0"/>
                <w14:ligatures w14:val="none"/>
              </w:rPr>
              <w:t>Συστημικές Συμβουλευτικές Προσεγγίσεις για την Οικο-Θλίψη</w:t>
            </w:r>
            <w:r>
              <w:rPr>
                <w:noProof/>
                <w:webHidden/>
              </w:rPr>
              <w:tab/>
            </w:r>
            <w:r>
              <w:rPr>
                <w:noProof/>
                <w:webHidden/>
              </w:rPr>
              <w:fldChar w:fldCharType="begin"/>
            </w:r>
            <w:r>
              <w:rPr>
                <w:noProof/>
                <w:webHidden/>
              </w:rPr>
              <w:instrText xml:space="preserve"> PAGEREF _Toc212651414 \h </w:instrText>
            </w:r>
            <w:r>
              <w:rPr>
                <w:noProof/>
                <w:webHidden/>
              </w:rPr>
            </w:r>
            <w:r>
              <w:rPr>
                <w:noProof/>
                <w:webHidden/>
              </w:rPr>
              <w:fldChar w:fldCharType="separate"/>
            </w:r>
            <w:r w:rsidR="00F92B24">
              <w:rPr>
                <w:noProof/>
                <w:webHidden/>
              </w:rPr>
              <w:t>26</w:t>
            </w:r>
            <w:r>
              <w:rPr>
                <w:noProof/>
                <w:webHidden/>
              </w:rPr>
              <w:fldChar w:fldCharType="end"/>
            </w:r>
          </w:hyperlink>
        </w:p>
        <w:p w14:paraId="7C377ADF" w14:textId="5C2AD7FB" w:rsidR="008C6EC4" w:rsidRDefault="008C6EC4">
          <w:pPr>
            <w:pStyle w:val="22"/>
            <w:tabs>
              <w:tab w:val="right" w:leader="dot" w:pos="8296"/>
            </w:tabs>
            <w:rPr>
              <w:rFonts w:eastAsiaTheme="minorEastAsia"/>
              <w:noProof/>
              <w:sz w:val="24"/>
              <w:szCs w:val="24"/>
              <w:lang w:eastAsia="el-GR"/>
            </w:rPr>
          </w:pPr>
          <w:hyperlink w:anchor="_Toc212651415" w:history="1">
            <w:r w:rsidRPr="00F62D8D">
              <w:rPr>
                <w:rStyle w:val="-"/>
                <w:rFonts w:ascii="Calibri" w:eastAsia="MS Gothic" w:hAnsi="Calibri" w:cs="Calibri"/>
                <w:b/>
                <w:bCs/>
                <w:noProof/>
                <w:kern w:val="0"/>
                <w14:ligatures w14:val="none"/>
              </w:rPr>
              <w:t>2.4 Αφηγήσεις Νέων από την Κύπρο και την Ελλάδα</w:t>
            </w:r>
            <w:r>
              <w:rPr>
                <w:noProof/>
                <w:webHidden/>
              </w:rPr>
              <w:tab/>
            </w:r>
            <w:r>
              <w:rPr>
                <w:noProof/>
                <w:webHidden/>
              </w:rPr>
              <w:fldChar w:fldCharType="begin"/>
            </w:r>
            <w:r>
              <w:rPr>
                <w:noProof/>
                <w:webHidden/>
              </w:rPr>
              <w:instrText xml:space="preserve"> PAGEREF _Toc212651415 \h </w:instrText>
            </w:r>
            <w:r>
              <w:rPr>
                <w:noProof/>
                <w:webHidden/>
              </w:rPr>
            </w:r>
            <w:r>
              <w:rPr>
                <w:noProof/>
                <w:webHidden/>
              </w:rPr>
              <w:fldChar w:fldCharType="separate"/>
            </w:r>
            <w:r w:rsidR="00F92B24">
              <w:rPr>
                <w:noProof/>
                <w:webHidden/>
              </w:rPr>
              <w:t>27</w:t>
            </w:r>
            <w:r>
              <w:rPr>
                <w:noProof/>
                <w:webHidden/>
              </w:rPr>
              <w:fldChar w:fldCharType="end"/>
            </w:r>
          </w:hyperlink>
        </w:p>
        <w:p w14:paraId="7771AE3A" w14:textId="6456203A" w:rsidR="008C6EC4" w:rsidRDefault="008C6EC4">
          <w:pPr>
            <w:pStyle w:val="32"/>
            <w:tabs>
              <w:tab w:val="right" w:leader="dot" w:pos="8296"/>
            </w:tabs>
            <w:rPr>
              <w:rFonts w:eastAsiaTheme="minorEastAsia"/>
              <w:noProof/>
              <w:sz w:val="24"/>
              <w:szCs w:val="24"/>
              <w:lang w:eastAsia="el-GR"/>
            </w:rPr>
          </w:pPr>
          <w:hyperlink w:anchor="_Toc212651416" w:history="1">
            <w:r w:rsidRPr="00F62D8D">
              <w:rPr>
                <w:rStyle w:val="-"/>
                <w:rFonts w:ascii="Calibri" w:eastAsia="MS Gothic" w:hAnsi="Calibri" w:cs="Calibri"/>
                <w:b/>
                <w:bCs/>
                <w:noProof/>
                <w:kern w:val="0"/>
                <w14:ligatures w14:val="none"/>
              </w:rPr>
              <w:t>Πλαισιώνοντας τις Εμπειρίες των Νέων μέσα από Κρίσεις</w:t>
            </w:r>
            <w:r>
              <w:rPr>
                <w:noProof/>
                <w:webHidden/>
              </w:rPr>
              <w:tab/>
            </w:r>
            <w:r>
              <w:rPr>
                <w:noProof/>
                <w:webHidden/>
              </w:rPr>
              <w:fldChar w:fldCharType="begin"/>
            </w:r>
            <w:r>
              <w:rPr>
                <w:noProof/>
                <w:webHidden/>
              </w:rPr>
              <w:instrText xml:space="preserve"> PAGEREF _Toc212651416 \h </w:instrText>
            </w:r>
            <w:r>
              <w:rPr>
                <w:noProof/>
                <w:webHidden/>
              </w:rPr>
            </w:r>
            <w:r>
              <w:rPr>
                <w:noProof/>
                <w:webHidden/>
              </w:rPr>
              <w:fldChar w:fldCharType="separate"/>
            </w:r>
            <w:r w:rsidR="00F92B24">
              <w:rPr>
                <w:noProof/>
                <w:webHidden/>
              </w:rPr>
              <w:t>27</w:t>
            </w:r>
            <w:r>
              <w:rPr>
                <w:noProof/>
                <w:webHidden/>
              </w:rPr>
              <w:fldChar w:fldCharType="end"/>
            </w:r>
          </w:hyperlink>
        </w:p>
        <w:p w14:paraId="5F35D297" w14:textId="6219FA2D" w:rsidR="008C6EC4" w:rsidRDefault="008C6EC4">
          <w:pPr>
            <w:pStyle w:val="32"/>
            <w:tabs>
              <w:tab w:val="right" w:leader="dot" w:pos="8296"/>
            </w:tabs>
            <w:rPr>
              <w:rFonts w:eastAsiaTheme="minorEastAsia"/>
              <w:noProof/>
              <w:sz w:val="24"/>
              <w:szCs w:val="24"/>
              <w:lang w:eastAsia="el-GR"/>
            </w:rPr>
          </w:pPr>
          <w:hyperlink w:anchor="_Toc212651417" w:history="1">
            <w:r w:rsidRPr="00F62D8D">
              <w:rPr>
                <w:rStyle w:val="-"/>
                <w:rFonts w:ascii="Calibri" w:eastAsia="MS Gothic" w:hAnsi="Calibri" w:cs="Calibri"/>
                <w:b/>
                <w:bCs/>
                <w:noProof/>
                <w:kern w:val="0"/>
                <w14:ligatures w14:val="none"/>
              </w:rPr>
              <w:t>Κυρίαρχες Αφηγήσεις: Τραύμα, Λογοδοσία και Απώλεια</w:t>
            </w:r>
            <w:r>
              <w:rPr>
                <w:noProof/>
                <w:webHidden/>
              </w:rPr>
              <w:tab/>
            </w:r>
            <w:r>
              <w:rPr>
                <w:noProof/>
                <w:webHidden/>
              </w:rPr>
              <w:fldChar w:fldCharType="begin"/>
            </w:r>
            <w:r>
              <w:rPr>
                <w:noProof/>
                <w:webHidden/>
              </w:rPr>
              <w:instrText xml:space="preserve"> PAGEREF _Toc212651417 \h </w:instrText>
            </w:r>
            <w:r>
              <w:rPr>
                <w:noProof/>
                <w:webHidden/>
              </w:rPr>
            </w:r>
            <w:r>
              <w:rPr>
                <w:noProof/>
                <w:webHidden/>
              </w:rPr>
              <w:fldChar w:fldCharType="separate"/>
            </w:r>
            <w:r w:rsidR="00F92B24">
              <w:rPr>
                <w:noProof/>
                <w:webHidden/>
              </w:rPr>
              <w:t>27</w:t>
            </w:r>
            <w:r>
              <w:rPr>
                <w:noProof/>
                <w:webHidden/>
              </w:rPr>
              <w:fldChar w:fldCharType="end"/>
            </w:r>
          </w:hyperlink>
        </w:p>
        <w:p w14:paraId="2EDCDDDF" w14:textId="16E420A4" w:rsidR="008C6EC4" w:rsidRDefault="008C6EC4">
          <w:pPr>
            <w:pStyle w:val="32"/>
            <w:tabs>
              <w:tab w:val="right" w:leader="dot" w:pos="8296"/>
            </w:tabs>
            <w:rPr>
              <w:rFonts w:eastAsiaTheme="minorEastAsia"/>
              <w:noProof/>
              <w:sz w:val="24"/>
              <w:szCs w:val="24"/>
              <w:lang w:eastAsia="el-GR"/>
            </w:rPr>
          </w:pPr>
          <w:hyperlink w:anchor="_Toc212651418" w:history="1">
            <w:r w:rsidRPr="00F62D8D">
              <w:rPr>
                <w:rStyle w:val="-"/>
                <w:rFonts w:ascii="Calibri" w:eastAsia="MS Gothic" w:hAnsi="Calibri" w:cs="Calibri"/>
                <w:b/>
                <w:bCs/>
                <w:noProof/>
                <w:kern w:val="0"/>
                <w14:ligatures w14:val="none"/>
              </w:rPr>
              <w:t>Δευτερεύουσες Αφηγήσεις: Ελπίδα, Αλληλεγγύη και Οικολογική Συνείδηση</w:t>
            </w:r>
            <w:r>
              <w:rPr>
                <w:noProof/>
                <w:webHidden/>
              </w:rPr>
              <w:tab/>
            </w:r>
            <w:r>
              <w:rPr>
                <w:noProof/>
                <w:webHidden/>
              </w:rPr>
              <w:fldChar w:fldCharType="begin"/>
            </w:r>
            <w:r>
              <w:rPr>
                <w:noProof/>
                <w:webHidden/>
              </w:rPr>
              <w:instrText xml:space="preserve"> PAGEREF _Toc212651418 \h </w:instrText>
            </w:r>
            <w:r>
              <w:rPr>
                <w:noProof/>
                <w:webHidden/>
              </w:rPr>
            </w:r>
            <w:r>
              <w:rPr>
                <w:noProof/>
                <w:webHidden/>
              </w:rPr>
              <w:fldChar w:fldCharType="separate"/>
            </w:r>
            <w:r w:rsidR="00F92B24">
              <w:rPr>
                <w:noProof/>
                <w:webHidden/>
              </w:rPr>
              <w:t>28</w:t>
            </w:r>
            <w:r>
              <w:rPr>
                <w:noProof/>
                <w:webHidden/>
              </w:rPr>
              <w:fldChar w:fldCharType="end"/>
            </w:r>
          </w:hyperlink>
        </w:p>
        <w:p w14:paraId="6A3886E1" w14:textId="48E027B8" w:rsidR="008C6EC4" w:rsidRDefault="008C6EC4">
          <w:pPr>
            <w:pStyle w:val="32"/>
            <w:tabs>
              <w:tab w:val="right" w:leader="dot" w:pos="8296"/>
            </w:tabs>
            <w:rPr>
              <w:rFonts w:eastAsiaTheme="minorEastAsia"/>
              <w:noProof/>
              <w:sz w:val="24"/>
              <w:szCs w:val="24"/>
              <w:lang w:eastAsia="el-GR"/>
            </w:rPr>
          </w:pPr>
          <w:hyperlink w:anchor="_Toc212651419" w:history="1">
            <w:r w:rsidRPr="00F62D8D">
              <w:rPr>
                <w:rStyle w:val="-"/>
                <w:rFonts w:ascii="Calibri" w:eastAsia="MS Gothic" w:hAnsi="Calibri" w:cs="Calibri"/>
                <w:b/>
                <w:bCs/>
                <w:noProof/>
                <w:kern w:val="0"/>
                <w14:ligatures w14:val="none"/>
              </w:rPr>
              <w:t>Συλλογική Αφήγηση ως Διαδρομή προς την Ίαση</w:t>
            </w:r>
            <w:r>
              <w:rPr>
                <w:noProof/>
                <w:webHidden/>
              </w:rPr>
              <w:tab/>
            </w:r>
            <w:r>
              <w:rPr>
                <w:noProof/>
                <w:webHidden/>
              </w:rPr>
              <w:fldChar w:fldCharType="begin"/>
            </w:r>
            <w:r>
              <w:rPr>
                <w:noProof/>
                <w:webHidden/>
              </w:rPr>
              <w:instrText xml:space="preserve"> PAGEREF _Toc212651419 \h </w:instrText>
            </w:r>
            <w:r>
              <w:rPr>
                <w:noProof/>
                <w:webHidden/>
              </w:rPr>
            </w:r>
            <w:r>
              <w:rPr>
                <w:noProof/>
                <w:webHidden/>
              </w:rPr>
              <w:fldChar w:fldCharType="separate"/>
            </w:r>
            <w:r w:rsidR="00F92B24">
              <w:rPr>
                <w:noProof/>
                <w:webHidden/>
              </w:rPr>
              <w:t>29</w:t>
            </w:r>
            <w:r>
              <w:rPr>
                <w:noProof/>
                <w:webHidden/>
              </w:rPr>
              <w:fldChar w:fldCharType="end"/>
            </w:r>
          </w:hyperlink>
        </w:p>
        <w:p w14:paraId="159B61E6" w14:textId="4532370F" w:rsidR="008C6EC4" w:rsidRDefault="008C6EC4">
          <w:pPr>
            <w:pStyle w:val="32"/>
            <w:tabs>
              <w:tab w:val="right" w:leader="dot" w:pos="8296"/>
            </w:tabs>
            <w:rPr>
              <w:rFonts w:eastAsiaTheme="minorEastAsia"/>
              <w:noProof/>
              <w:sz w:val="24"/>
              <w:szCs w:val="24"/>
              <w:lang w:eastAsia="el-GR"/>
            </w:rPr>
          </w:pPr>
          <w:hyperlink w:anchor="_Toc212651420" w:history="1">
            <w:r w:rsidRPr="00F62D8D">
              <w:rPr>
                <w:rStyle w:val="-"/>
                <w:rFonts w:ascii="Calibri" w:eastAsia="MS Gothic" w:hAnsi="Calibri" w:cs="Calibri"/>
                <w:b/>
                <w:bCs/>
                <w:noProof/>
                <w:kern w:val="0"/>
                <w14:ligatures w14:val="none"/>
              </w:rPr>
              <w:t>Επιπτώσεις για την Υποστήριξη και τη Συμβουλευτική των Νέων</w:t>
            </w:r>
            <w:r>
              <w:rPr>
                <w:noProof/>
                <w:webHidden/>
              </w:rPr>
              <w:tab/>
            </w:r>
            <w:r>
              <w:rPr>
                <w:noProof/>
                <w:webHidden/>
              </w:rPr>
              <w:fldChar w:fldCharType="begin"/>
            </w:r>
            <w:r>
              <w:rPr>
                <w:noProof/>
                <w:webHidden/>
              </w:rPr>
              <w:instrText xml:space="preserve"> PAGEREF _Toc212651420 \h </w:instrText>
            </w:r>
            <w:r>
              <w:rPr>
                <w:noProof/>
                <w:webHidden/>
              </w:rPr>
            </w:r>
            <w:r>
              <w:rPr>
                <w:noProof/>
                <w:webHidden/>
              </w:rPr>
              <w:fldChar w:fldCharType="separate"/>
            </w:r>
            <w:r w:rsidR="00F92B24">
              <w:rPr>
                <w:noProof/>
                <w:webHidden/>
              </w:rPr>
              <w:t>30</w:t>
            </w:r>
            <w:r>
              <w:rPr>
                <w:noProof/>
                <w:webHidden/>
              </w:rPr>
              <w:fldChar w:fldCharType="end"/>
            </w:r>
          </w:hyperlink>
        </w:p>
        <w:p w14:paraId="05076736" w14:textId="1D0D2FA9" w:rsidR="008C6EC4" w:rsidRDefault="008C6EC4">
          <w:pPr>
            <w:pStyle w:val="22"/>
            <w:tabs>
              <w:tab w:val="right" w:leader="dot" w:pos="8296"/>
            </w:tabs>
            <w:rPr>
              <w:rFonts w:eastAsiaTheme="minorEastAsia"/>
              <w:noProof/>
              <w:sz w:val="24"/>
              <w:szCs w:val="24"/>
              <w:lang w:eastAsia="el-GR"/>
            </w:rPr>
          </w:pPr>
          <w:hyperlink w:anchor="_Toc212651421" w:history="1">
            <w:r w:rsidRPr="00F62D8D">
              <w:rPr>
                <w:rStyle w:val="-"/>
                <w:rFonts w:ascii="Calibri" w:eastAsia="MS Gothic" w:hAnsi="Calibri" w:cs="Calibri"/>
                <w:b/>
                <w:bCs/>
                <w:noProof/>
                <w:kern w:val="0"/>
                <w14:ligatures w14:val="none"/>
              </w:rPr>
              <w:t>2.5 Περιθωριοποιημένοι Νέοι: Αναγνώριση Συγκεκριμένων Ευαλωτοτήτων</w:t>
            </w:r>
            <w:r>
              <w:rPr>
                <w:noProof/>
                <w:webHidden/>
              </w:rPr>
              <w:tab/>
            </w:r>
            <w:r>
              <w:rPr>
                <w:noProof/>
                <w:webHidden/>
              </w:rPr>
              <w:fldChar w:fldCharType="begin"/>
            </w:r>
            <w:r>
              <w:rPr>
                <w:noProof/>
                <w:webHidden/>
              </w:rPr>
              <w:instrText xml:space="preserve"> PAGEREF _Toc212651421 \h </w:instrText>
            </w:r>
            <w:r>
              <w:rPr>
                <w:noProof/>
                <w:webHidden/>
              </w:rPr>
            </w:r>
            <w:r>
              <w:rPr>
                <w:noProof/>
                <w:webHidden/>
              </w:rPr>
              <w:fldChar w:fldCharType="separate"/>
            </w:r>
            <w:r w:rsidR="00F92B24">
              <w:rPr>
                <w:noProof/>
                <w:webHidden/>
              </w:rPr>
              <w:t>31</w:t>
            </w:r>
            <w:r>
              <w:rPr>
                <w:noProof/>
                <w:webHidden/>
              </w:rPr>
              <w:fldChar w:fldCharType="end"/>
            </w:r>
          </w:hyperlink>
        </w:p>
        <w:p w14:paraId="080F2E01" w14:textId="3C30EC2E" w:rsidR="008C6EC4" w:rsidRDefault="008C6EC4">
          <w:pPr>
            <w:pStyle w:val="32"/>
            <w:tabs>
              <w:tab w:val="right" w:leader="dot" w:pos="8296"/>
            </w:tabs>
            <w:rPr>
              <w:rFonts w:eastAsiaTheme="minorEastAsia"/>
              <w:noProof/>
              <w:sz w:val="24"/>
              <w:szCs w:val="24"/>
              <w:lang w:eastAsia="el-GR"/>
            </w:rPr>
          </w:pPr>
          <w:hyperlink w:anchor="_Toc212651422" w:history="1">
            <w:r w:rsidRPr="00F62D8D">
              <w:rPr>
                <w:rStyle w:val="-"/>
                <w:rFonts w:ascii="Calibri" w:eastAsia="MS Gothic" w:hAnsi="Calibri" w:cs="Calibri"/>
                <w:b/>
                <w:bCs/>
                <w:noProof/>
                <w:kern w:val="0"/>
                <w14:ligatures w14:val="none"/>
              </w:rPr>
              <w:t>Ένα Πλαίσιο για την Περιθωριοποίηση στην Ελλάδα και την Κύπρο</w:t>
            </w:r>
            <w:r>
              <w:rPr>
                <w:noProof/>
                <w:webHidden/>
              </w:rPr>
              <w:tab/>
            </w:r>
            <w:r>
              <w:rPr>
                <w:noProof/>
                <w:webHidden/>
              </w:rPr>
              <w:fldChar w:fldCharType="begin"/>
            </w:r>
            <w:r>
              <w:rPr>
                <w:noProof/>
                <w:webHidden/>
              </w:rPr>
              <w:instrText xml:space="preserve"> PAGEREF _Toc212651422 \h </w:instrText>
            </w:r>
            <w:r>
              <w:rPr>
                <w:noProof/>
                <w:webHidden/>
              </w:rPr>
            </w:r>
            <w:r>
              <w:rPr>
                <w:noProof/>
                <w:webHidden/>
              </w:rPr>
              <w:fldChar w:fldCharType="separate"/>
            </w:r>
            <w:r w:rsidR="00F92B24">
              <w:rPr>
                <w:noProof/>
                <w:webHidden/>
              </w:rPr>
              <w:t>31</w:t>
            </w:r>
            <w:r>
              <w:rPr>
                <w:noProof/>
                <w:webHidden/>
              </w:rPr>
              <w:fldChar w:fldCharType="end"/>
            </w:r>
          </w:hyperlink>
        </w:p>
        <w:p w14:paraId="4964965C" w14:textId="5335CFC2" w:rsidR="008C6EC4" w:rsidRDefault="008C6EC4">
          <w:pPr>
            <w:pStyle w:val="32"/>
            <w:tabs>
              <w:tab w:val="right" w:leader="dot" w:pos="8296"/>
            </w:tabs>
            <w:rPr>
              <w:rFonts w:eastAsiaTheme="minorEastAsia"/>
              <w:noProof/>
              <w:sz w:val="24"/>
              <w:szCs w:val="24"/>
              <w:lang w:eastAsia="el-GR"/>
            </w:rPr>
          </w:pPr>
          <w:hyperlink w:anchor="_Toc212651423" w:history="1">
            <w:r w:rsidRPr="00F62D8D">
              <w:rPr>
                <w:rStyle w:val="-"/>
                <w:rFonts w:ascii="Calibri" w:eastAsia="MS Gothic" w:hAnsi="Calibri" w:cs="Calibri"/>
                <w:b/>
                <w:bCs/>
                <w:noProof/>
                <w:kern w:val="0"/>
                <w14:ligatures w14:val="none"/>
              </w:rPr>
              <w:t>Κυρίαρχες Αφηγηματικές Γραμμές: Αποκλεισμός, Επισφάλεια και Αποδυνάμωση</w:t>
            </w:r>
            <w:r>
              <w:rPr>
                <w:noProof/>
                <w:webHidden/>
              </w:rPr>
              <w:tab/>
            </w:r>
            <w:r>
              <w:rPr>
                <w:noProof/>
                <w:webHidden/>
              </w:rPr>
              <w:fldChar w:fldCharType="begin"/>
            </w:r>
            <w:r>
              <w:rPr>
                <w:noProof/>
                <w:webHidden/>
              </w:rPr>
              <w:instrText xml:space="preserve"> PAGEREF _Toc212651423 \h </w:instrText>
            </w:r>
            <w:r>
              <w:rPr>
                <w:noProof/>
                <w:webHidden/>
              </w:rPr>
            </w:r>
            <w:r>
              <w:rPr>
                <w:noProof/>
                <w:webHidden/>
              </w:rPr>
              <w:fldChar w:fldCharType="separate"/>
            </w:r>
            <w:r w:rsidR="00F92B24">
              <w:rPr>
                <w:noProof/>
                <w:webHidden/>
              </w:rPr>
              <w:t>31</w:t>
            </w:r>
            <w:r>
              <w:rPr>
                <w:noProof/>
                <w:webHidden/>
              </w:rPr>
              <w:fldChar w:fldCharType="end"/>
            </w:r>
          </w:hyperlink>
        </w:p>
        <w:p w14:paraId="32E91187" w14:textId="327F7753" w:rsidR="008C6EC4" w:rsidRDefault="008C6EC4">
          <w:pPr>
            <w:pStyle w:val="32"/>
            <w:tabs>
              <w:tab w:val="right" w:leader="dot" w:pos="8296"/>
            </w:tabs>
            <w:rPr>
              <w:rFonts w:eastAsiaTheme="minorEastAsia"/>
              <w:noProof/>
              <w:sz w:val="24"/>
              <w:szCs w:val="24"/>
              <w:lang w:eastAsia="el-GR"/>
            </w:rPr>
          </w:pPr>
          <w:hyperlink w:anchor="_Toc212651424" w:history="1">
            <w:r w:rsidRPr="00F62D8D">
              <w:rPr>
                <w:rStyle w:val="-"/>
                <w:rFonts w:ascii="Calibri" w:eastAsia="MS Gothic" w:hAnsi="Calibri" w:cs="Calibri"/>
                <w:b/>
                <w:bCs/>
                <w:noProof/>
                <w:kern w:val="0"/>
                <w14:ligatures w14:val="none"/>
              </w:rPr>
              <w:t>Δευτερεύουσες Αφηγηματικές Γραμμές: Δράση, Αντίσταση και Αλληλεγγύη</w:t>
            </w:r>
            <w:r>
              <w:rPr>
                <w:noProof/>
                <w:webHidden/>
              </w:rPr>
              <w:tab/>
            </w:r>
            <w:r>
              <w:rPr>
                <w:noProof/>
                <w:webHidden/>
              </w:rPr>
              <w:fldChar w:fldCharType="begin"/>
            </w:r>
            <w:r>
              <w:rPr>
                <w:noProof/>
                <w:webHidden/>
              </w:rPr>
              <w:instrText xml:space="preserve"> PAGEREF _Toc212651424 \h </w:instrText>
            </w:r>
            <w:r>
              <w:rPr>
                <w:noProof/>
                <w:webHidden/>
              </w:rPr>
            </w:r>
            <w:r>
              <w:rPr>
                <w:noProof/>
                <w:webHidden/>
              </w:rPr>
              <w:fldChar w:fldCharType="separate"/>
            </w:r>
            <w:r w:rsidR="00F92B24">
              <w:rPr>
                <w:noProof/>
                <w:webHidden/>
              </w:rPr>
              <w:t>32</w:t>
            </w:r>
            <w:r>
              <w:rPr>
                <w:noProof/>
                <w:webHidden/>
              </w:rPr>
              <w:fldChar w:fldCharType="end"/>
            </w:r>
          </w:hyperlink>
        </w:p>
        <w:p w14:paraId="3252342C" w14:textId="3A620166" w:rsidR="008C6EC4" w:rsidRDefault="008C6EC4">
          <w:pPr>
            <w:pStyle w:val="32"/>
            <w:tabs>
              <w:tab w:val="right" w:leader="dot" w:pos="8296"/>
            </w:tabs>
            <w:rPr>
              <w:rFonts w:eastAsiaTheme="minorEastAsia"/>
              <w:noProof/>
              <w:sz w:val="24"/>
              <w:szCs w:val="24"/>
              <w:lang w:eastAsia="el-GR"/>
            </w:rPr>
          </w:pPr>
          <w:hyperlink w:anchor="_Toc212651425" w:history="1">
            <w:r w:rsidRPr="00F62D8D">
              <w:rPr>
                <w:rStyle w:val="-"/>
                <w:rFonts w:ascii="Calibri" w:eastAsia="MS Gothic" w:hAnsi="Calibri" w:cs="Calibri"/>
                <w:b/>
                <w:bCs/>
                <w:noProof/>
                <w:kern w:val="0"/>
                <w14:ligatures w14:val="none"/>
              </w:rPr>
              <w:t>Συστημικοί Παράγοντες που Συμβάλλουν στην Περιθωριοποίηση</w:t>
            </w:r>
            <w:r>
              <w:rPr>
                <w:noProof/>
                <w:webHidden/>
              </w:rPr>
              <w:tab/>
            </w:r>
            <w:r>
              <w:rPr>
                <w:noProof/>
                <w:webHidden/>
              </w:rPr>
              <w:fldChar w:fldCharType="begin"/>
            </w:r>
            <w:r>
              <w:rPr>
                <w:noProof/>
                <w:webHidden/>
              </w:rPr>
              <w:instrText xml:space="preserve"> PAGEREF _Toc212651425 \h </w:instrText>
            </w:r>
            <w:r>
              <w:rPr>
                <w:noProof/>
                <w:webHidden/>
              </w:rPr>
            </w:r>
            <w:r>
              <w:rPr>
                <w:noProof/>
                <w:webHidden/>
              </w:rPr>
              <w:fldChar w:fldCharType="separate"/>
            </w:r>
            <w:r w:rsidR="00F92B24">
              <w:rPr>
                <w:noProof/>
                <w:webHidden/>
              </w:rPr>
              <w:t>32</w:t>
            </w:r>
            <w:r>
              <w:rPr>
                <w:noProof/>
                <w:webHidden/>
              </w:rPr>
              <w:fldChar w:fldCharType="end"/>
            </w:r>
          </w:hyperlink>
        </w:p>
        <w:p w14:paraId="16A84471" w14:textId="129C006F" w:rsidR="008C6EC4" w:rsidRDefault="008C6EC4">
          <w:pPr>
            <w:pStyle w:val="32"/>
            <w:tabs>
              <w:tab w:val="right" w:leader="dot" w:pos="8296"/>
            </w:tabs>
            <w:rPr>
              <w:rFonts w:eastAsiaTheme="minorEastAsia"/>
              <w:noProof/>
              <w:sz w:val="24"/>
              <w:szCs w:val="24"/>
              <w:lang w:eastAsia="el-GR"/>
            </w:rPr>
          </w:pPr>
          <w:hyperlink w:anchor="_Toc212651426" w:history="1">
            <w:r w:rsidRPr="00F62D8D">
              <w:rPr>
                <w:rStyle w:val="-"/>
                <w:rFonts w:ascii="Calibri" w:eastAsia="MS Gothic" w:hAnsi="Calibri" w:cs="Calibri"/>
                <w:b/>
                <w:bCs/>
                <w:noProof/>
                <w:kern w:val="0"/>
                <w14:ligatures w14:val="none"/>
              </w:rPr>
              <w:t>Συνεπαγωγές για Πολιτική και Πράξη</w:t>
            </w:r>
            <w:r>
              <w:rPr>
                <w:noProof/>
                <w:webHidden/>
              </w:rPr>
              <w:tab/>
            </w:r>
            <w:r>
              <w:rPr>
                <w:noProof/>
                <w:webHidden/>
              </w:rPr>
              <w:fldChar w:fldCharType="begin"/>
            </w:r>
            <w:r>
              <w:rPr>
                <w:noProof/>
                <w:webHidden/>
              </w:rPr>
              <w:instrText xml:space="preserve"> PAGEREF _Toc212651426 \h </w:instrText>
            </w:r>
            <w:r>
              <w:rPr>
                <w:noProof/>
                <w:webHidden/>
              </w:rPr>
            </w:r>
            <w:r>
              <w:rPr>
                <w:noProof/>
                <w:webHidden/>
              </w:rPr>
              <w:fldChar w:fldCharType="separate"/>
            </w:r>
            <w:r w:rsidR="00F92B24">
              <w:rPr>
                <w:noProof/>
                <w:webHidden/>
              </w:rPr>
              <w:t>33</w:t>
            </w:r>
            <w:r>
              <w:rPr>
                <w:noProof/>
                <w:webHidden/>
              </w:rPr>
              <w:fldChar w:fldCharType="end"/>
            </w:r>
          </w:hyperlink>
        </w:p>
        <w:p w14:paraId="50566F54" w14:textId="1AAACB97" w:rsidR="008C6EC4" w:rsidRDefault="008C6EC4">
          <w:pPr>
            <w:pStyle w:val="22"/>
            <w:tabs>
              <w:tab w:val="right" w:leader="dot" w:pos="8296"/>
            </w:tabs>
            <w:rPr>
              <w:rFonts w:eastAsiaTheme="minorEastAsia"/>
              <w:noProof/>
              <w:sz w:val="24"/>
              <w:szCs w:val="24"/>
              <w:lang w:eastAsia="el-GR"/>
            </w:rPr>
          </w:pPr>
          <w:hyperlink w:anchor="_Toc212651427" w:history="1">
            <w:r w:rsidRPr="00F62D8D">
              <w:rPr>
                <w:rStyle w:val="-"/>
                <w:rFonts w:ascii="Calibri" w:eastAsia="MS Gothic" w:hAnsi="Calibri" w:cs="Calibri"/>
                <w:b/>
                <w:bCs/>
                <w:noProof/>
                <w:kern w:val="0"/>
                <w14:ligatures w14:val="none"/>
              </w:rPr>
              <w:t>3.1 Από Υποστηρικτής σε Σταθεροποιητή: Ο Ρόλος σας</w:t>
            </w:r>
            <w:r>
              <w:rPr>
                <w:noProof/>
                <w:webHidden/>
              </w:rPr>
              <w:tab/>
            </w:r>
            <w:r>
              <w:rPr>
                <w:noProof/>
                <w:webHidden/>
              </w:rPr>
              <w:fldChar w:fldCharType="begin"/>
            </w:r>
            <w:r>
              <w:rPr>
                <w:noProof/>
                <w:webHidden/>
              </w:rPr>
              <w:instrText xml:space="preserve"> PAGEREF _Toc212651427 \h </w:instrText>
            </w:r>
            <w:r>
              <w:rPr>
                <w:noProof/>
                <w:webHidden/>
              </w:rPr>
            </w:r>
            <w:r>
              <w:rPr>
                <w:noProof/>
                <w:webHidden/>
              </w:rPr>
              <w:fldChar w:fldCharType="separate"/>
            </w:r>
            <w:r w:rsidR="00F92B24">
              <w:rPr>
                <w:noProof/>
                <w:webHidden/>
              </w:rPr>
              <w:t>34</w:t>
            </w:r>
            <w:r>
              <w:rPr>
                <w:noProof/>
                <w:webHidden/>
              </w:rPr>
              <w:fldChar w:fldCharType="end"/>
            </w:r>
          </w:hyperlink>
        </w:p>
        <w:p w14:paraId="1EF9BFE9" w14:textId="36D78214" w:rsidR="008C6EC4" w:rsidRDefault="008C6EC4">
          <w:pPr>
            <w:pStyle w:val="32"/>
            <w:tabs>
              <w:tab w:val="right" w:leader="dot" w:pos="8296"/>
            </w:tabs>
            <w:rPr>
              <w:rFonts w:eastAsiaTheme="minorEastAsia"/>
              <w:noProof/>
              <w:sz w:val="24"/>
              <w:szCs w:val="24"/>
              <w:lang w:eastAsia="el-GR"/>
            </w:rPr>
          </w:pPr>
          <w:hyperlink w:anchor="_Toc212651428" w:history="1">
            <w:r w:rsidRPr="00F62D8D">
              <w:rPr>
                <w:rStyle w:val="-"/>
                <w:rFonts w:ascii="Calibri" w:eastAsia="MS Gothic" w:hAnsi="Calibri" w:cs="Calibri"/>
                <w:b/>
                <w:bCs/>
                <w:noProof/>
                <w:kern w:val="0"/>
                <w14:ligatures w14:val="none"/>
              </w:rPr>
              <w:t>Ο Εξελισσόμενος Ρόλος των Εργαζομένων με Νέους</w:t>
            </w:r>
            <w:r>
              <w:rPr>
                <w:noProof/>
                <w:webHidden/>
              </w:rPr>
              <w:tab/>
            </w:r>
            <w:r>
              <w:rPr>
                <w:noProof/>
                <w:webHidden/>
              </w:rPr>
              <w:fldChar w:fldCharType="begin"/>
            </w:r>
            <w:r>
              <w:rPr>
                <w:noProof/>
                <w:webHidden/>
              </w:rPr>
              <w:instrText xml:space="preserve"> PAGEREF _Toc212651428 \h </w:instrText>
            </w:r>
            <w:r>
              <w:rPr>
                <w:noProof/>
                <w:webHidden/>
              </w:rPr>
            </w:r>
            <w:r>
              <w:rPr>
                <w:noProof/>
                <w:webHidden/>
              </w:rPr>
              <w:fldChar w:fldCharType="separate"/>
            </w:r>
            <w:r w:rsidR="00F92B24">
              <w:rPr>
                <w:noProof/>
                <w:webHidden/>
              </w:rPr>
              <w:t>34</w:t>
            </w:r>
            <w:r>
              <w:rPr>
                <w:noProof/>
                <w:webHidden/>
              </w:rPr>
              <w:fldChar w:fldCharType="end"/>
            </w:r>
          </w:hyperlink>
        </w:p>
        <w:p w14:paraId="6E4411AD" w14:textId="7390B4F5" w:rsidR="008C6EC4" w:rsidRDefault="008C6EC4">
          <w:pPr>
            <w:pStyle w:val="32"/>
            <w:tabs>
              <w:tab w:val="right" w:leader="dot" w:pos="8296"/>
            </w:tabs>
            <w:rPr>
              <w:rFonts w:eastAsiaTheme="minorEastAsia"/>
              <w:noProof/>
              <w:sz w:val="24"/>
              <w:szCs w:val="24"/>
              <w:lang w:eastAsia="el-GR"/>
            </w:rPr>
          </w:pPr>
          <w:hyperlink w:anchor="_Toc212651429" w:history="1">
            <w:r w:rsidRPr="00F62D8D">
              <w:rPr>
                <w:rStyle w:val="-"/>
                <w:rFonts w:ascii="Calibri" w:eastAsia="MS Gothic" w:hAnsi="Calibri" w:cs="Calibri"/>
                <w:b/>
                <w:bCs/>
                <w:noProof/>
                <w:kern w:val="0"/>
                <w14:ligatures w14:val="none"/>
              </w:rPr>
              <w:t>Προσφέροντας Σταθερότητα εν μέσω Κρίσης</w:t>
            </w:r>
            <w:r>
              <w:rPr>
                <w:noProof/>
                <w:webHidden/>
              </w:rPr>
              <w:tab/>
            </w:r>
            <w:r>
              <w:rPr>
                <w:noProof/>
                <w:webHidden/>
              </w:rPr>
              <w:fldChar w:fldCharType="begin"/>
            </w:r>
            <w:r>
              <w:rPr>
                <w:noProof/>
                <w:webHidden/>
              </w:rPr>
              <w:instrText xml:space="preserve"> PAGEREF _Toc212651429 \h </w:instrText>
            </w:r>
            <w:r>
              <w:rPr>
                <w:noProof/>
                <w:webHidden/>
              </w:rPr>
            </w:r>
            <w:r>
              <w:rPr>
                <w:noProof/>
                <w:webHidden/>
              </w:rPr>
              <w:fldChar w:fldCharType="separate"/>
            </w:r>
            <w:r w:rsidR="00F92B24">
              <w:rPr>
                <w:noProof/>
                <w:webHidden/>
              </w:rPr>
              <w:t>34</w:t>
            </w:r>
            <w:r>
              <w:rPr>
                <w:noProof/>
                <w:webHidden/>
              </w:rPr>
              <w:fldChar w:fldCharType="end"/>
            </w:r>
          </w:hyperlink>
        </w:p>
        <w:p w14:paraId="4467175A" w14:textId="3B5F4B89" w:rsidR="008C6EC4" w:rsidRDefault="008C6EC4">
          <w:pPr>
            <w:pStyle w:val="32"/>
            <w:tabs>
              <w:tab w:val="right" w:leader="dot" w:pos="8296"/>
            </w:tabs>
            <w:rPr>
              <w:rFonts w:eastAsiaTheme="minorEastAsia"/>
              <w:noProof/>
              <w:sz w:val="24"/>
              <w:szCs w:val="24"/>
              <w:lang w:eastAsia="el-GR"/>
            </w:rPr>
          </w:pPr>
          <w:hyperlink w:anchor="_Toc212651430" w:history="1">
            <w:r w:rsidRPr="00F62D8D">
              <w:rPr>
                <w:rStyle w:val="-"/>
                <w:rFonts w:ascii="Calibri" w:eastAsia="MS Gothic" w:hAnsi="Calibri" w:cs="Calibri"/>
                <w:b/>
                <w:bCs/>
                <w:noProof/>
                <w:kern w:val="0"/>
                <w14:ligatures w14:val="none"/>
              </w:rPr>
              <w:t>Οικοδομώντας Ανθεκτικότητα και Ενδυνάμωση</w:t>
            </w:r>
            <w:r>
              <w:rPr>
                <w:noProof/>
                <w:webHidden/>
              </w:rPr>
              <w:tab/>
            </w:r>
            <w:r>
              <w:rPr>
                <w:noProof/>
                <w:webHidden/>
              </w:rPr>
              <w:fldChar w:fldCharType="begin"/>
            </w:r>
            <w:r>
              <w:rPr>
                <w:noProof/>
                <w:webHidden/>
              </w:rPr>
              <w:instrText xml:space="preserve"> PAGEREF _Toc212651430 \h </w:instrText>
            </w:r>
            <w:r>
              <w:rPr>
                <w:noProof/>
                <w:webHidden/>
              </w:rPr>
            </w:r>
            <w:r>
              <w:rPr>
                <w:noProof/>
                <w:webHidden/>
              </w:rPr>
              <w:fldChar w:fldCharType="separate"/>
            </w:r>
            <w:r w:rsidR="00F92B24">
              <w:rPr>
                <w:noProof/>
                <w:webHidden/>
              </w:rPr>
              <w:t>35</w:t>
            </w:r>
            <w:r>
              <w:rPr>
                <w:noProof/>
                <w:webHidden/>
              </w:rPr>
              <w:fldChar w:fldCharType="end"/>
            </w:r>
          </w:hyperlink>
        </w:p>
        <w:p w14:paraId="41F7BB20" w14:textId="56B33FAA" w:rsidR="008C6EC4" w:rsidRDefault="008C6EC4">
          <w:pPr>
            <w:pStyle w:val="32"/>
            <w:tabs>
              <w:tab w:val="right" w:leader="dot" w:pos="8296"/>
            </w:tabs>
            <w:rPr>
              <w:rFonts w:eastAsiaTheme="minorEastAsia"/>
              <w:noProof/>
              <w:sz w:val="24"/>
              <w:szCs w:val="24"/>
              <w:lang w:eastAsia="el-GR"/>
            </w:rPr>
          </w:pPr>
          <w:hyperlink w:anchor="_Toc212651431" w:history="1">
            <w:r w:rsidRPr="00F62D8D">
              <w:rPr>
                <w:rStyle w:val="-"/>
                <w:rFonts w:ascii="Calibri" w:eastAsia="MS Gothic" w:hAnsi="Calibri" w:cs="Calibri"/>
                <w:b/>
                <w:bCs/>
                <w:noProof/>
                <w:kern w:val="0"/>
                <w14:ligatures w14:val="none"/>
              </w:rPr>
              <w:t>Προκλήσεις και Ευκαιρίες</w:t>
            </w:r>
            <w:r>
              <w:rPr>
                <w:noProof/>
                <w:webHidden/>
              </w:rPr>
              <w:tab/>
            </w:r>
            <w:r>
              <w:rPr>
                <w:noProof/>
                <w:webHidden/>
              </w:rPr>
              <w:fldChar w:fldCharType="begin"/>
            </w:r>
            <w:r>
              <w:rPr>
                <w:noProof/>
                <w:webHidden/>
              </w:rPr>
              <w:instrText xml:space="preserve"> PAGEREF _Toc212651431 \h </w:instrText>
            </w:r>
            <w:r>
              <w:rPr>
                <w:noProof/>
                <w:webHidden/>
              </w:rPr>
            </w:r>
            <w:r>
              <w:rPr>
                <w:noProof/>
                <w:webHidden/>
              </w:rPr>
              <w:fldChar w:fldCharType="separate"/>
            </w:r>
            <w:r w:rsidR="00F92B24">
              <w:rPr>
                <w:noProof/>
                <w:webHidden/>
              </w:rPr>
              <w:t>36</w:t>
            </w:r>
            <w:r>
              <w:rPr>
                <w:noProof/>
                <w:webHidden/>
              </w:rPr>
              <w:fldChar w:fldCharType="end"/>
            </w:r>
          </w:hyperlink>
        </w:p>
        <w:p w14:paraId="57D295E3" w14:textId="11EEF9C4" w:rsidR="008C6EC4" w:rsidRDefault="008C6EC4">
          <w:pPr>
            <w:pStyle w:val="22"/>
            <w:tabs>
              <w:tab w:val="right" w:leader="dot" w:pos="8296"/>
            </w:tabs>
            <w:rPr>
              <w:rFonts w:eastAsiaTheme="minorEastAsia"/>
              <w:noProof/>
              <w:sz w:val="24"/>
              <w:szCs w:val="24"/>
              <w:lang w:eastAsia="el-GR"/>
            </w:rPr>
          </w:pPr>
          <w:hyperlink w:anchor="_Toc212651432" w:history="1">
            <w:r w:rsidRPr="00F62D8D">
              <w:rPr>
                <w:rStyle w:val="-"/>
                <w:rFonts w:ascii="Calibri" w:eastAsia="MS Gothic" w:hAnsi="Calibri" w:cs="Calibri"/>
                <w:b/>
                <w:bCs/>
                <w:noProof/>
                <w:kern w:val="0"/>
                <w14:ligatures w14:val="none"/>
              </w:rPr>
              <w:t>3.2 Διπλοί Ρόλοι: Το να Υπομένεις Κρίσεις ενώ Υποστηρίζεις Άλλους</w:t>
            </w:r>
            <w:r>
              <w:rPr>
                <w:noProof/>
                <w:webHidden/>
              </w:rPr>
              <w:tab/>
            </w:r>
            <w:r>
              <w:rPr>
                <w:noProof/>
                <w:webHidden/>
              </w:rPr>
              <w:fldChar w:fldCharType="begin"/>
            </w:r>
            <w:r>
              <w:rPr>
                <w:noProof/>
                <w:webHidden/>
              </w:rPr>
              <w:instrText xml:space="preserve"> PAGEREF _Toc212651432 \h </w:instrText>
            </w:r>
            <w:r>
              <w:rPr>
                <w:noProof/>
                <w:webHidden/>
              </w:rPr>
            </w:r>
            <w:r>
              <w:rPr>
                <w:noProof/>
                <w:webHidden/>
              </w:rPr>
              <w:fldChar w:fldCharType="separate"/>
            </w:r>
            <w:r w:rsidR="00F92B24">
              <w:rPr>
                <w:noProof/>
                <w:webHidden/>
              </w:rPr>
              <w:t>36</w:t>
            </w:r>
            <w:r>
              <w:rPr>
                <w:noProof/>
                <w:webHidden/>
              </w:rPr>
              <w:fldChar w:fldCharType="end"/>
            </w:r>
          </w:hyperlink>
        </w:p>
        <w:p w14:paraId="44CD0872" w14:textId="02134A11" w:rsidR="008C6EC4" w:rsidRDefault="008C6EC4">
          <w:pPr>
            <w:pStyle w:val="32"/>
            <w:tabs>
              <w:tab w:val="right" w:leader="dot" w:pos="8296"/>
            </w:tabs>
            <w:rPr>
              <w:rFonts w:eastAsiaTheme="minorEastAsia"/>
              <w:noProof/>
              <w:sz w:val="24"/>
              <w:szCs w:val="24"/>
              <w:lang w:eastAsia="el-GR"/>
            </w:rPr>
          </w:pPr>
          <w:hyperlink w:anchor="_Toc212651433" w:history="1">
            <w:r w:rsidRPr="00F62D8D">
              <w:rPr>
                <w:rStyle w:val="-"/>
                <w:rFonts w:ascii="Calibri" w:eastAsia="MS Gothic" w:hAnsi="Calibri" w:cs="Calibri"/>
                <w:b/>
                <w:bCs/>
                <w:noProof/>
                <w:kern w:val="0"/>
                <w14:ligatures w14:val="none"/>
              </w:rPr>
              <w:t>Η Διπλή Φύση της Εργασίας με τη Νεολαία</w:t>
            </w:r>
            <w:r>
              <w:rPr>
                <w:noProof/>
                <w:webHidden/>
              </w:rPr>
              <w:tab/>
            </w:r>
            <w:r>
              <w:rPr>
                <w:noProof/>
                <w:webHidden/>
              </w:rPr>
              <w:fldChar w:fldCharType="begin"/>
            </w:r>
            <w:r>
              <w:rPr>
                <w:noProof/>
                <w:webHidden/>
              </w:rPr>
              <w:instrText xml:space="preserve"> PAGEREF _Toc212651433 \h </w:instrText>
            </w:r>
            <w:r>
              <w:rPr>
                <w:noProof/>
                <w:webHidden/>
              </w:rPr>
            </w:r>
            <w:r>
              <w:rPr>
                <w:noProof/>
                <w:webHidden/>
              </w:rPr>
              <w:fldChar w:fldCharType="separate"/>
            </w:r>
            <w:r w:rsidR="00F92B24">
              <w:rPr>
                <w:noProof/>
                <w:webHidden/>
              </w:rPr>
              <w:t>36</w:t>
            </w:r>
            <w:r>
              <w:rPr>
                <w:noProof/>
                <w:webHidden/>
              </w:rPr>
              <w:fldChar w:fldCharType="end"/>
            </w:r>
          </w:hyperlink>
        </w:p>
        <w:p w14:paraId="08C9D53C" w14:textId="48B3EB20" w:rsidR="008C6EC4" w:rsidRDefault="008C6EC4">
          <w:pPr>
            <w:pStyle w:val="32"/>
            <w:tabs>
              <w:tab w:val="right" w:leader="dot" w:pos="8296"/>
            </w:tabs>
            <w:rPr>
              <w:rFonts w:eastAsiaTheme="minorEastAsia"/>
              <w:noProof/>
              <w:sz w:val="24"/>
              <w:szCs w:val="24"/>
              <w:lang w:eastAsia="el-GR"/>
            </w:rPr>
          </w:pPr>
          <w:hyperlink w:anchor="_Toc212651434" w:history="1">
            <w:r w:rsidRPr="00F62D8D">
              <w:rPr>
                <w:rStyle w:val="-"/>
                <w:rFonts w:ascii="Calibri" w:eastAsia="MS Gothic" w:hAnsi="Calibri" w:cs="Calibri"/>
                <w:b/>
                <w:bCs/>
                <w:noProof/>
                <w:kern w:val="0"/>
                <w14:ligatures w14:val="none"/>
              </w:rPr>
              <w:t>Προσωπικός Αντίκτυπος της Κρίσης στους Εργαζομένους με Νέους</w:t>
            </w:r>
            <w:r>
              <w:rPr>
                <w:noProof/>
                <w:webHidden/>
              </w:rPr>
              <w:tab/>
            </w:r>
            <w:r>
              <w:rPr>
                <w:noProof/>
                <w:webHidden/>
              </w:rPr>
              <w:fldChar w:fldCharType="begin"/>
            </w:r>
            <w:r>
              <w:rPr>
                <w:noProof/>
                <w:webHidden/>
              </w:rPr>
              <w:instrText xml:space="preserve"> PAGEREF _Toc212651434 \h </w:instrText>
            </w:r>
            <w:r>
              <w:rPr>
                <w:noProof/>
                <w:webHidden/>
              </w:rPr>
            </w:r>
            <w:r>
              <w:rPr>
                <w:noProof/>
                <w:webHidden/>
              </w:rPr>
              <w:fldChar w:fldCharType="separate"/>
            </w:r>
            <w:r w:rsidR="00F92B24">
              <w:rPr>
                <w:noProof/>
                <w:webHidden/>
              </w:rPr>
              <w:t>37</w:t>
            </w:r>
            <w:r>
              <w:rPr>
                <w:noProof/>
                <w:webHidden/>
              </w:rPr>
              <w:fldChar w:fldCharType="end"/>
            </w:r>
          </w:hyperlink>
        </w:p>
        <w:p w14:paraId="42060DC7" w14:textId="4E5D942D" w:rsidR="008C6EC4" w:rsidRDefault="008C6EC4">
          <w:pPr>
            <w:pStyle w:val="32"/>
            <w:tabs>
              <w:tab w:val="right" w:leader="dot" w:pos="8296"/>
            </w:tabs>
            <w:rPr>
              <w:rFonts w:eastAsiaTheme="minorEastAsia"/>
              <w:noProof/>
              <w:sz w:val="24"/>
              <w:szCs w:val="24"/>
              <w:lang w:eastAsia="el-GR"/>
            </w:rPr>
          </w:pPr>
          <w:hyperlink w:anchor="_Toc212651435" w:history="1">
            <w:r w:rsidRPr="00F62D8D">
              <w:rPr>
                <w:rStyle w:val="-"/>
                <w:rFonts w:ascii="Calibri" w:eastAsia="MS Gothic" w:hAnsi="Calibri" w:cs="Calibri"/>
                <w:b/>
                <w:bCs/>
                <w:noProof/>
                <w:kern w:val="0"/>
                <w14:ligatures w14:val="none"/>
              </w:rPr>
              <w:t>Προκλήσεις στην Ισορροπία των Διπλών Ρόλων</w:t>
            </w:r>
            <w:r>
              <w:rPr>
                <w:noProof/>
                <w:webHidden/>
              </w:rPr>
              <w:tab/>
            </w:r>
            <w:r>
              <w:rPr>
                <w:noProof/>
                <w:webHidden/>
              </w:rPr>
              <w:fldChar w:fldCharType="begin"/>
            </w:r>
            <w:r>
              <w:rPr>
                <w:noProof/>
                <w:webHidden/>
              </w:rPr>
              <w:instrText xml:space="preserve"> PAGEREF _Toc212651435 \h </w:instrText>
            </w:r>
            <w:r>
              <w:rPr>
                <w:noProof/>
                <w:webHidden/>
              </w:rPr>
            </w:r>
            <w:r>
              <w:rPr>
                <w:noProof/>
                <w:webHidden/>
              </w:rPr>
              <w:fldChar w:fldCharType="separate"/>
            </w:r>
            <w:r w:rsidR="00F92B24">
              <w:rPr>
                <w:noProof/>
                <w:webHidden/>
              </w:rPr>
              <w:t>37</w:t>
            </w:r>
            <w:r>
              <w:rPr>
                <w:noProof/>
                <w:webHidden/>
              </w:rPr>
              <w:fldChar w:fldCharType="end"/>
            </w:r>
          </w:hyperlink>
        </w:p>
        <w:p w14:paraId="7D4B60DC" w14:textId="65CF9477" w:rsidR="008C6EC4" w:rsidRDefault="008C6EC4">
          <w:pPr>
            <w:pStyle w:val="32"/>
            <w:tabs>
              <w:tab w:val="right" w:leader="dot" w:pos="8296"/>
            </w:tabs>
            <w:rPr>
              <w:rFonts w:eastAsiaTheme="minorEastAsia"/>
              <w:noProof/>
              <w:sz w:val="24"/>
              <w:szCs w:val="24"/>
              <w:lang w:eastAsia="el-GR"/>
            </w:rPr>
          </w:pPr>
          <w:hyperlink w:anchor="_Toc212651436" w:history="1">
            <w:r w:rsidRPr="00F62D8D">
              <w:rPr>
                <w:rStyle w:val="-"/>
                <w:rFonts w:ascii="Calibri" w:eastAsia="MS Gothic" w:hAnsi="Calibri" w:cs="Calibri"/>
                <w:b/>
                <w:bCs/>
                <w:noProof/>
                <w:kern w:val="0"/>
                <w14:ligatures w14:val="none"/>
              </w:rPr>
              <w:t>Στρατηγικές Διαχείρισης Διπλών Ρόλων</w:t>
            </w:r>
            <w:r>
              <w:rPr>
                <w:noProof/>
                <w:webHidden/>
              </w:rPr>
              <w:tab/>
            </w:r>
            <w:r>
              <w:rPr>
                <w:noProof/>
                <w:webHidden/>
              </w:rPr>
              <w:fldChar w:fldCharType="begin"/>
            </w:r>
            <w:r>
              <w:rPr>
                <w:noProof/>
                <w:webHidden/>
              </w:rPr>
              <w:instrText xml:space="preserve"> PAGEREF _Toc212651436 \h </w:instrText>
            </w:r>
            <w:r>
              <w:rPr>
                <w:noProof/>
                <w:webHidden/>
              </w:rPr>
            </w:r>
            <w:r>
              <w:rPr>
                <w:noProof/>
                <w:webHidden/>
              </w:rPr>
              <w:fldChar w:fldCharType="separate"/>
            </w:r>
            <w:r w:rsidR="00F92B24">
              <w:rPr>
                <w:noProof/>
                <w:webHidden/>
              </w:rPr>
              <w:t>38</w:t>
            </w:r>
            <w:r>
              <w:rPr>
                <w:noProof/>
                <w:webHidden/>
              </w:rPr>
              <w:fldChar w:fldCharType="end"/>
            </w:r>
          </w:hyperlink>
        </w:p>
        <w:p w14:paraId="4FCFC265" w14:textId="245F124F" w:rsidR="008C6EC4" w:rsidRDefault="008C6EC4">
          <w:pPr>
            <w:pStyle w:val="32"/>
            <w:tabs>
              <w:tab w:val="right" w:leader="dot" w:pos="8296"/>
            </w:tabs>
            <w:rPr>
              <w:rFonts w:eastAsiaTheme="minorEastAsia"/>
              <w:noProof/>
              <w:sz w:val="24"/>
              <w:szCs w:val="24"/>
              <w:lang w:eastAsia="el-GR"/>
            </w:rPr>
          </w:pPr>
          <w:hyperlink w:anchor="_Toc212651437" w:history="1">
            <w:r w:rsidRPr="00F62D8D">
              <w:rPr>
                <w:rStyle w:val="-"/>
                <w:rFonts w:ascii="Calibri" w:eastAsia="MS Gothic" w:hAnsi="Calibri" w:cs="Calibri"/>
                <w:b/>
                <w:bCs/>
                <w:noProof/>
                <w:kern w:val="0"/>
                <w14:ligatures w14:val="none"/>
              </w:rPr>
              <w:t>Σημασία της Οργανωσιακής Υποστήριξης</w:t>
            </w:r>
            <w:r>
              <w:rPr>
                <w:noProof/>
                <w:webHidden/>
              </w:rPr>
              <w:tab/>
            </w:r>
            <w:r>
              <w:rPr>
                <w:noProof/>
                <w:webHidden/>
              </w:rPr>
              <w:fldChar w:fldCharType="begin"/>
            </w:r>
            <w:r>
              <w:rPr>
                <w:noProof/>
                <w:webHidden/>
              </w:rPr>
              <w:instrText xml:space="preserve"> PAGEREF _Toc212651437 \h </w:instrText>
            </w:r>
            <w:r>
              <w:rPr>
                <w:noProof/>
                <w:webHidden/>
              </w:rPr>
            </w:r>
            <w:r>
              <w:rPr>
                <w:noProof/>
                <w:webHidden/>
              </w:rPr>
              <w:fldChar w:fldCharType="separate"/>
            </w:r>
            <w:r w:rsidR="00F92B24">
              <w:rPr>
                <w:noProof/>
                <w:webHidden/>
              </w:rPr>
              <w:t>38</w:t>
            </w:r>
            <w:r>
              <w:rPr>
                <w:noProof/>
                <w:webHidden/>
              </w:rPr>
              <w:fldChar w:fldCharType="end"/>
            </w:r>
          </w:hyperlink>
        </w:p>
        <w:p w14:paraId="70617AE0" w14:textId="4890642B" w:rsidR="008C6EC4" w:rsidRDefault="008C6EC4">
          <w:pPr>
            <w:pStyle w:val="32"/>
            <w:tabs>
              <w:tab w:val="right" w:leader="dot" w:pos="8296"/>
            </w:tabs>
            <w:rPr>
              <w:rFonts w:eastAsiaTheme="minorEastAsia"/>
              <w:noProof/>
              <w:sz w:val="24"/>
              <w:szCs w:val="24"/>
              <w:lang w:eastAsia="el-GR"/>
            </w:rPr>
          </w:pPr>
          <w:hyperlink w:anchor="_Toc212651438" w:history="1">
            <w:r w:rsidRPr="00F62D8D">
              <w:rPr>
                <w:rStyle w:val="-"/>
                <w:rFonts w:ascii="Calibri" w:eastAsia="MS Gothic" w:hAnsi="Calibri" w:cs="Calibri"/>
                <w:b/>
                <w:bCs/>
                <w:noProof/>
                <w:kern w:val="0"/>
                <w14:ligatures w14:val="none"/>
              </w:rPr>
              <w:t>Πλοήγηση στις Πολυπλοκότητες των Διπλών Ρόλων</w:t>
            </w:r>
            <w:r>
              <w:rPr>
                <w:noProof/>
                <w:webHidden/>
              </w:rPr>
              <w:tab/>
            </w:r>
            <w:r>
              <w:rPr>
                <w:noProof/>
                <w:webHidden/>
              </w:rPr>
              <w:fldChar w:fldCharType="begin"/>
            </w:r>
            <w:r>
              <w:rPr>
                <w:noProof/>
                <w:webHidden/>
              </w:rPr>
              <w:instrText xml:space="preserve"> PAGEREF _Toc212651438 \h </w:instrText>
            </w:r>
            <w:r>
              <w:rPr>
                <w:noProof/>
                <w:webHidden/>
              </w:rPr>
            </w:r>
            <w:r>
              <w:rPr>
                <w:noProof/>
                <w:webHidden/>
              </w:rPr>
              <w:fldChar w:fldCharType="separate"/>
            </w:r>
            <w:r w:rsidR="00F92B24">
              <w:rPr>
                <w:noProof/>
                <w:webHidden/>
              </w:rPr>
              <w:t>39</w:t>
            </w:r>
            <w:r>
              <w:rPr>
                <w:noProof/>
                <w:webHidden/>
              </w:rPr>
              <w:fldChar w:fldCharType="end"/>
            </w:r>
          </w:hyperlink>
        </w:p>
        <w:p w14:paraId="66B3C993" w14:textId="7ED9B380" w:rsidR="008C6EC4" w:rsidRDefault="008C6EC4">
          <w:pPr>
            <w:pStyle w:val="22"/>
            <w:tabs>
              <w:tab w:val="right" w:leader="dot" w:pos="8296"/>
            </w:tabs>
            <w:rPr>
              <w:rFonts w:eastAsiaTheme="minorEastAsia"/>
              <w:noProof/>
              <w:sz w:val="24"/>
              <w:szCs w:val="24"/>
              <w:lang w:eastAsia="el-GR"/>
            </w:rPr>
          </w:pPr>
          <w:hyperlink w:anchor="_Toc212651439" w:history="1">
            <w:r w:rsidRPr="00F62D8D">
              <w:rPr>
                <w:rStyle w:val="-"/>
                <w:rFonts w:ascii="Calibri" w:eastAsia="MS Gothic" w:hAnsi="Calibri" w:cs="Calibri"/>
                <w:b/>
                <w:bCs/>
                <w:noProof/>
                <w:kern w:val="0"/>
                <w14:ligatures w14:val="none"/>
              </w:rPr>
              <w:t>3.3 Όρια, Επαγγελματική Εξουθένωση και Αυτοφροντίδα</w:t>
            </w:r>
            <w:r>
              <w:rPr>
                <w:noProof/>
                <w:webHidden/>
              </w:rPr>
              <w:tab/>
            </w:r>
            <w:r>
              <w:rPr>
                <w:noProof/>
                <w:webHidden/>
              </w:rPr>
              <w:fldChar w:fldCharType="begin"/>
            </w:r>
            <w:r>
              <w:rPr>
                <w:noProof/>
                <w:webHidden/>
              </w:rPr>
              <w:instrText xml:space="preserve"> PAGEREF _Toc212651439 \h </w:instrText>
            </w:r>
            <w:r>
              <w:rPr>
                <w:noProof/>
                <w:webHidden/>
              </w:rPr>
            </w:r>
            <w:r>
              <w:rPr>
                <w:noProof/>
                <w:webHidden/>
              </w:rPr>
              <w:fldChar w:fldCharType="separate"/>
            </w:r>
            <w:r w:rsidR="00F92B24">
              <w:rPr>
                <w:noProof/>
                <w:webHidden/>
              </w:rPr>
              <w:t>39</w:t>
            </w:r>
            <w:r>
              <w:rPr>
                <w:noProof/>
                <w:webHidden/>
              </w:rPr>
              <w:fldChar w:fldCharType="end"/>
            </w:r>
          </w:hyperlink>
        </w:p>
        <w:p w14:paraId="1A490351" w14:textId="19D86220" w:rsidR="008C6EC4" w:rsidRDefault="008C6EC4">
          <w:pPr>
            <w:pStyle w:val="32"/>
            <w:tabs>
              <w:tab w:val="right" w:leader="dot" w:pos="8296"/>
            </w:tabs>
            <w:rPr>
              <w:rFonts w:eastAsiaTheme="minorEastAsia"/>
              <w:noProof/>
              <w:sz w:val="24"/>
              <w:szCs w:val="24"/>
              <w:lang w:eastAsia="el-GR"/>
            </w:rPr>
          </w:pPr>
          <w:hyperlink w:anchor="_Toc212651440" w:history="1">
            <w:r w:rsidRPr="00F62D8D">
              <w:rPr>
                <w:rStyle w:val="-"/>
                <w:rFonts w:ascii="Calibri" w:eastAsia="MS Gothic" w:hAnsi="Calibri" w:cs="Calibri"/>
                <w:b/>
                <w:bCs/>
                <w:noProof/>
                <w:kern w:val="0"/>
                <w14:ligatures w14:val="none"/>
              </w:rPr>
              <w:t>Η Αναγκαιότητα της Αυτοφροντίδας στην Εργασία με τη Νεολαία</w:t>
            </w:r>
            <w:r>
              <w:rPr>
                <w:noProof/>
                <w:webHidden/>
              </w:rPr>
              <w:tab/>
            </w:r>
            <w:r>
              <w:rPr>
                <w:noProof/>
                <w:webHidden/>
              </w:rPr>
              <w:fldChar w:fldCharType="begin"/>
            </w:r>
            <w:r>
              <w:rPr>
                <w:noProof/>
                <w:webHidden/>
              </w:rPr>
              <w:instrText xml:space="preserve"> PAGEREF _Toc212651440 \h </w:instrText>
            </w:r>
            <w:r>
              <w:rPr>
                <w:noProof/>
                <w:webHidden/>
              </w:rPr>
            </w:r>
            <w:r>
              <w:rPr>
                <w:noProof/>
                <w:webHidden/>
              </w:rPr>
              <w:fldChar w:fldCharType="separate"/>
            </w:r>
            <w:r w:rsidR="00F92B24">
              <w:rPr>
                <w:noProof/>
                <w:webHidden/>
              </w:rPr>
              <w:t>39</w:t>
            </w:r>
            <w:r>
              <w:rPr>
                <w:noProof/>
                <w:webHidden/>
              </w:rPr>
              <w:fldChar w:fldCharType="end"/>
            </w:r>
          </w:hyperlink>
        </w:p>
        <w:p w14:paraId="7E10F803" w14:textId="35001B0A" w:rsidR="008C6EC4" w:rsidRDefault="008C6EC4">
          <w:pPr>
            <w:pStyle w:val="32"/>
            <w:tabs>
              <w:tab w:val="right" w:leader="dot" w:pos="8296"/>
            </w:tabs>
            <w:rPr>
              <w:rFonts w:eastAsiaTheme="minorEastAsia"/>
              <w:noProof/>
              <w:sz w:val="24"/>
              <w:szCs w:val="24"/>
              <w:lang w:eastAsia="el-GR"/>
            </w:rPr>
          </w:pPr>
          <w:hyperlink w:anchor="_Toc212651441" w:history="1">
            <w:r w:rsidRPr="00F62D8D">
              <w:rPr>
                <w:rStyle w:val="-"/>
                <w:rFonts w:ascii="Calibri" w:eastAsia="MS Gothic" w:hAnsi="Calibri" w:cs="Calibri"/>
                <w:b/>
                <w:bCs/>
                <w:noProof/>
                <w:kern w:val="0"/>
                <w14:ligatures w14:val="none"/>
              </w:rPr>
              <w:t>Κατανόηση της Επαγγελματικής Εξουθένωσης και της Κόπωσης Συμπόνιας</w:t>
            </w:r>
            <w:r>
              <w:rPr>
                <w:noProof/>
                <w:webHidden/>
              </w:rPr>
              <w:tab/>
            </w:r>
            <w:r>
              <w:rPr>
                <w:noProof/>
                <w:webHidden/>
              </w:rPr>
              <w:fldChar w:fldCharType="begin"/>
            </w:r>
            <w:r>
              <w:rPr>
                <w:noProof/>
                <w:webHidden/>
              </w:rPr>
              <w:instrText xml:space="preserve"> PAGEREF _Toc212651441 \h </w:instrText>
            </w:r>
            <w:r>
              <w:rPr>
                <w:noProof/>
                <w:webHidden/>
              </w:rPr>
            </w:r>
            <w:r>
              <w:rPr>
                <w:noProof/>
                <w:webHidden/>
              </w:rPr>
              <w:fldChar w:fldCharType="separate"/>
            </w:r>
            <w:r w:rsidR="00F92B24">
              <w:rPr>
                <w:noProof/>
                <w:webHidden/>
              </w:rPr>
              <w:t>40</w:t>
            </w:r>
            <w:r>
              <w:rPr>
                <w:noProof/>
                <w:webHidden/>
              </w:rPr>
              <w:fldChar w:fldCharType="end"/>
            </w:r>
          </w:hyperlink>
        </w:p>
        <w:p w14:paraId="6C079721" w14:textId="646EC422" w:rsidR="008C6EC4" w:rsidRDefault="008C6EC4">
          <w:pPr>
            <w:pStyle w:val="32"/>
            <w:tabs>
              <w:tab w:val="right" w:leader="dot" w:pos="8296"/>
            </w:tabs>
            <w:rPr>
              <w:rFonts w:eastAsiaTheme="minorEastAsia"/>
              <w:noProof/>
              <w:sz w:val="24"/>
              <w:szCs w:val="24"/>
              <w:lang w:eastAsia="el-GR"/>
            </w:rPr>
          </w:pPr>
          <w:hyperlink w:anchor="_Toc212651442" w:history="1">
            <w:r w:rsidRPr="00F62D8D">
              <w:rPr>
                <w:rStyle w:val="-"/>
                <w:rFonts w:ascii="Calibri" w:eastAsia="MS Gothic" w:hAnsi="Calibri" w:cs="Calibri"/>
                <w:b/>
                <w:bCs/>
                <w:noProof/>
                <w:kern w:val="0"/>
                <w14:ligatures w14:val="none"/>
              </w:rPr>
              <w:t>Ο Ρόλος των Ορίων στην Πρόληψη της Επαγγελματικής Εξουθένωσης</w:t>
            </w:r>
            <w:r>
              <w:rPr>
                <w:noProof/>
                <w:webHidden/>
              </w:rPr>
              <w:tab/>
            </w:r>
            <w:r>
              <w:rPr>
                <w:noProof/>
                <w:webHidden/>
              </w:rPr>
              <w:fldChar w:fldCharType="begin"/>
            </w:r>
            <w:r>
              <w:rPr>
                <w:noProof/>
                <w:webHidden/>
              </w:rPr>
              <w:instrText xml:space="preserve"> PAGEREF _Toc212651442 \h </w:instrText>
            </w:r>
            <w:r>
              <w:rPr>
                <w:noProof/>
                <w:webHidden/>
              </w:rPr>
            </w:r>
            <w:r>
              <w:rPr>
                <w:noProof/>
                <w:webHidden/>
              </w:rPr>
              <w:fldChar w:fldCharType="separate"/>
            </w:r>
            <w:r w:rsidR="00F92B24">
              <w:rPr>
                <w:noProof/>
                <w:webHidden/>
              </w:rPr>
              <w:t>40</w:t>
            </w:r>
            <w:r>
              <w:rPr>
                <w:noProof/>
                <w:webHidden/>
              </w:rPr>
              <w:fldChar w:fldCharType="end"/>
            </w:r>
          </w:hyperlink>
        </w:p>
        <w:p w14:paraId="7A3DB98E" w14:textId="7D0D9F79" w:rsidR="008C6EC4" w:rsidRDefault="008C6EC4">
          <w:pPr>
            <w:pStyle w:val="32"/>
            <w:tabs>
              <w:tab w:val="right" w:leader="dot" w:pos="8296"/>
            </w:tabs>
            <w:rPr>
              <w:rFonts w:eastAsiaTheme="minorEastAsia"/>
              <w:noProof/>
              <w:sz w:val="24"/>
              <w:szCs w:val="24"/>
              <w:lang w:eastAsia="el-GR"/>
            </w:rPr>
          </w:pPr>
          <w:hyperlink w:anchor="_Toc212651443" w:history="1">
            <w:r w:rsidRPr="00F62D8D">
              <w:rPr>
                <w:rStyle w:val="-"/>
                <w:rFonts w:ascii="Calibri" w:eastAsia="MS Gothic" w:hAnsi="Calibri" w:cs="Calibri"/>
                <w:b/>
                <w:bCs/>
                <w:noProof/>
                <w:kern w:val="0"/>
                <w14:ligatures w14:val="none"/>
              </w:rPr>
              <w:t>Στρατηγικές Αυτοφροντίδας για τους Εργαζομένους με Νέους</w:t>
            </w:r>
            <w:r>
              <w:rPr>
                <w:noProof/>
                <w:webHidden/>
              </w:rPr>
              <w:tab/>
            </w:r>
            <w:r>
              <w:rPr>
                <w:noProof/>
                <w:webHidden/>
              </w:rPr>
              <w:fldChar w:fldCharType="begin"/>
            </w:r>
            <w:r>
              <w:rPr>
                <w:noProof/>
                <w:webHidden/>
              </w:rPr>
              <w:instrText xml:space="preserve"> PAGEREF _Toc212651443 \h </w:instrText>
            </w:r>
            <w:r>
              <w:rPr>
                <w:noProof/>
                <w:webHidden/>
              </w:rPr>
            </w:r>
            <w:r>
              <w:rPr>
                <w:noProof/>
                <w:webHidden/>
              </w:rPr>
              <w:fldChar w:fldCharType="separate"/>
            </w:r>
            <w:r w:rsidR="00F92B24">
              <w:rPr>
                <w:noProof/>
                <w:webHidden/>
              </w:rPr>
              <w:t>41</w:t>
            </w:r>
            <w:r>
              <w:rPr>
                <w:noProof/>
                <w:webHidden/>
              </w:rPr>
              <w:fldChar w:fldCharType="end"/>
            </w:r>
          </w:hyperlink>
        </w:p>
        <w:p w14:paraId="2D04846F" w14:textId="707DEA81" w:rsidR="008C6EC4" w:rsidRDefault="008C6EC4">
          <w:pPr>
            <w:pStyle w:val="32"/>
            <w:tabs>
              <w:tab w:val="right" w:leader="dot" w:pos="8296"/>
            </w:tabs>
            <w:rPr>
              <w:rFonts w:eastAsiaTheme="minorEastAsia"/>
              <w:noProof/>
              <w:sz w:val="24"/>
              <w:szCs w:val="24"/>
              <w:lang w:eastAsia="el-GR"/>
            </w:rPr>
          </w:pPr>
          <w:hyperlink w:anchor="_Toc212651444" w:history="1">
            <w:r w:rsidRPr="00F62D8D">
              <w:rPr>
                <w:rStyle w:val="-"/>
                <w:rFonts w:ascii="Calibri" w:eastAsia="MS Gothic" w:hAnsi="Calibri" w:cs="Calibri"/>
                <w:b/>
                <w:bCs/>
                <w:noProof/>
                <w:kern w:val="0"/>
                <w14:ligatures w14:val="none"/>
              </w:rPr>
              <w:t>Οργανωτική Υποστήριξη και Συστημικές Προσεγγίσεις</w:t>
            </w:r>
            <w:r>
              <w:rPr>
                <w:noProof/>
                <w:webHidden/>
              </w:rPr>
              <w:tab/>
            </w:r>
            <w:r>
              <w:rPr>
                <w:noProof/>
                <w:webHidden/>
              </w:rPr>
              <w:fldChar w:fldCharType="begin"/>
            </w:r>
            <w:r>
              <w:rPr>
                <w:noProof/>
                <w:webHidden/>
              </w:rPr>
              <w:instrText xml:space="preserve"> PAGEREF _Toc212651444 \h </w:instrText>
            </w:r>
            <w:r>
              <w:rPr>
                <w:noProof/>
                <w:webHidden/>
              </w:rPr>
            </w:r>
            <w:r>
              <w:rPr>
                <w:noProof/>
                <w:webHidden/>
              </w:rPr>
              <w:fldChar w:fldCharType="separate"/>
            </w:r>
            <w:r w:rsidR="00F92B24">
              <w:rPr>
                <w:noProof/>
                <w:webHidden/>
              </w:rPr>
              <w:t>42</w:t>
            </w:r>
            <w:r>
              <w:rPr>
                <w:noProof/>
                <w:webHidden/>
              </w:rPr>
              <w:fldChar w:fldCharType="end"/>
            </w:r>
          </w:hyperlink>
        </w:p>
        <w:p w14:paraId="215955F1" w14:textId="1CB84ACA" w:rsidR="008C6EC4" w:rsidRDefault="008C6EC4">
          <w:pPr>
            <w:pStyle w:val="32"/>
            <w:tabs>
              <w:tab w:val="right" w:leader="dot" w:pos="8296"/>
            </w:tabs>
            <w:rPr>
              <w:rFonts w:eastAsiaTheme="minorEastAsia"/>
              <w:noProof/>
              <w:sz w:val="24"/>
              <w:szCs w:val="24"/>
              <w:lang w:eastAsia="el-GR"/>
            </w:rPr>
          </w:pPr>
          <w:hyperlink w:anchor="_Toc212651445" w:history="1">
            <w:r w:rsidRPr="00F62D8D">
              <w:rPr>
                <w:rStyle w:val="-"/>
                <w:rFonts w:ascii="Calibri" w:eastAsia="MS Gothic" w:hAnsi="Calibri" w:cs="Calibri"/>
                <w:b/>
                <w:bCs/>
                <w:noProof/>
                <w:kern w:val="0"/>
                <w14:ligatures w14:val="none"/>
              </w:rPr>
              <w:t>Μια Ολιστική Προσέγγιση  για την Ευημερία</w:t>
            </w:r>
            <w:r>
              <w:rPr>
                <w:noProof/>
                <w:webHidden/>
              </w:rPr>
              <w:tab/>
            </w:r>
            <w:r>
              <w:rPr>
                <w:noProof/>
                <w:webHidden/>
              </w:rPr>
              <w:fldChar w:fldCharType="begin"/>
            </w:r>
            <w:r>
              <w:rPr>
                <w:noProof/>
                <w:webHidden/>
              </w:rPr>
              <w:instrText xml:space="preserve"> PAGEREF _Toc212651445 \h </w:instrText>
            </w:r>
            <w:r>
              <w:rPr>
                <w:noProof/>
                <w:webHidden/>
              </w:rPr>
            </w:r>
            <w:r>
              <w:rPr>
                <w:noProof/>
                <w:webHidden/>
              </w:rPr>
              <w:fldChar w:fldCharType="separate"/>
            </w:r>
            <w:r w:rsidR="00F92B24">
              <w:rPr>
                <w:noProof/>
                <w:webHidden/>
              </w:rPr>
              <w:t>42</w:t>
            </w:r>
            <w:r>
              <w:rPr>
                <w:noProof/>
                <w:webHidden/>
              </w:rPr>
              <w:fldChar w:fldCharType="end"/>
            </w:r>
          </w:hyperlink>
        </w:p>
        <w:p w14:paraId="7B42BA31" w14:textId="30016CA6" w:rsidR="008C6EC4" w:rsidRDefault="008C6EC4">
          <w:pPr>
            <w:pStyle w:val="22"/>
            <w:tabs>
              <w:tab w:val="right" w:leader="dot" w:pos="8296"/>
            </w:tabs>
            <w:rPr>
              <w:rFonts w:eastAsiaTheme="minorEastAsia"/>
              <w:noProof/>
              <w:sz w:val="24"/>
              <w:szCs w:val="24"/>
              <w:lang w:eastAsia="el-GR"/>
            </w:rPr>
          </w:pPr>
          <w:hyperlink w:anchor="_Toc212651446" w:history="1">
            <w:r w:rsidRPr="00F62D8D">
              <w:rPr>
                <w:rStyle w:val="-"/>
                <w:rFonts w:ascii="Calibri" w:eastAsia="MS Gothic" w:hAnsi="Calibri" w:cs="Calibri"/>
                <w:b/>
                <w:bCs/>
                <w:noProof/>
                <w:kern w:val="0"/>
                <w14:ligatures w14:val="none"/>
              </w:rPr>
              <w:t>3.4 Πολιτισμική Ευαισθησία και Συμπεριληπτικές Πρακτικές</w:t>
            </w:r>
            <w:r>
              <w:rPr>
                <w:noProof/>
                <w:webHidden/>
              </w:rPr>
              <w:tab/>
            </w:r>
            <w:r>
              <w:rPr>
                <w:noProof/>
                <w:webHidden/>
              </w:rPr>
              <w:fldChar w:fldCharType="begin"/>
            </w:r>
            <w:r>
              <w:rPr>
                <w:noProof/>
                <w:webHidden/>
              </w:rPr>
              <w:instrText xml:space="preserve"> PAGEREF _Toc212651446 \h </w:instrText>
            </w:r>
            <w:r>
              <w:rPr>
                <w:noProof/>
                <w:webHidden/>
              </w:rPr>
            </w:r>
            <w:r>
              <w:rPr>
                <w:noProof/>
                <w:webHidden/>
              </w:rPr>
              <w:fldChar w:fldCharType="separate"/>
            </w:r>
            <w:r w:rsidR="00F92B24">
              <w:rPr>
                <w:noProof/>
                <w:webHidden/>
              </w:rPr>
              <w:t>43</w:t>
            </w:r>
            <w:r>
              <w:rPr>
                <w:noProof/>
                <w:webHidden/>
              </w:rPr>
              <w:fldChar w:fldCharType="end"/>
            </w:r>
          </w:hyperlink>
        </w:p>
        <w:p w14:paraId="49EDDA1E" w14:textId="63341B80" w:rsidR="008C6EC4" w:rsidRDefault="008C6EC4">
          <w:pPr>
            <w:pStyle w:val="32"/>
            <w:tabs>
              <w:tab w:val="right" w:leader="dot" w:pos="8296"/>
            </w:tabs>
            <w:rPr>
              <w:rFonts w:eastAsiaTheme="minorEastAsia"/>
              <w:noProof/>
              <w:sz w:val="24"/>
              <w:szCs w:val="24"/>
              <w:lang w:eastAsia="el-GR"/>
            </w:rPr>
          </w:pPr>
          <w:hyperlink w:anchor="_Toc212651447" w:history="1">
            <w:r w:rsidRPr="00F62D8D">
              <w:rPr>
                <w:rStyle w:val="-"/>
                <w:rFonts w:ascii="Calibri" w:eastAsia="MS Gothic" w:hAnsi="Calibri" w:cs="Calibri"/>
                <w:b/>
                <w:bCs/>
                <w:noProof/>
                <w:kern w:val="0"/>
                <w14:ligatures w14:val="none"/>
              </w:rPr>
              <w:t>Η Αναγκαιότητα της Πολιτισμικής Ευαισθησίας</w:t>
            </w:r>
            <w:r>
              <w:rPr>
                <w:noProof/>
                <w:webHidden/>
              </w:rPr>
              <w:tab/>
            </w:r>
            <w:r>
              <w:rPr>
                <w:noProof/>
                <w:webHidden/>
              </w:rPr>
              <w:fldChar w:fldCharType="begin"/>
            </w:r>
            <w:r>
              <w:rPr>
                <w:noProof/>
                <w:webHidden/>
              </w:rPr>
              <w:instrText xml:space="preserve"> PAGEREF _Toc212651447 \h </w:instrText>
            </w:r>
            <w:r>
              <w:rPr>
                <w:noProof/>
                <w:webHidden/>
              </w:rPr>
            </w:r>
            <w:r>
              <w:rPr>
                <w:noProof/>
                <w:webHidden/>
              </w:rPr>
              <w:fldChar w:fldCharType="separate"/>
            </w:r>
            <w:r w:rsidR="00F92B24">
              <w:rPr>
                <w:noProof/>
                <w:webHidden/>
              </w:rPr>
              <w:t>43</w:t>
            </w:r>
            <w:r>
              <w:rPr>
                <w:noProof/>
                <w:webHidden/>
              </w:rPr>
              <w:fldChar w:fldCharType="end"/>
            </w:r>
          </w:hyperlink>
        </w:p>
        <w:p w14:paraId="44D59587" w14:textId="398E01B7" w:rsidR="008C6EC4" w:rsidRDefault="008C6EC4">
          <w:pPr>
            <w:pStyle w:val="32"/>
            <w:tabs>
              <w:tab w:val="right" w:leader="dot" w:pos="8296"/>
            </w:tabs>
            <w:rPr>
              <w:rFonts w:eastAsiaTheme="minorEastAsia"/>
              <w:noProof/>
              <w:sz w:val="24"/>
              <w:szCs w:val="24"/>
              <w:lang w:eastAsia="el-GR"/>
            </w:rPr>
          </w:pPr>
          <w:hyperlink w:anchor="_Toc212651448" w:history="1">
            <w:r w:rsidRPr="00F62D8D">
              <w:rPr>
                <w:rStyle w:val="-"/>
                <w:rFonts w:ascii="Calibri" w:eastAsia="MS Gothic" w:hAnsi="Calibri" w:cs="Calibri"/>
                <w:b/>
                <w:bCs/>
                <w:noProof/>
                <w:kern w:val="0"/>
                <w14:ligatures w14:val="none"/>
              </w:rPr>
              <w:t>Κατάρτιση και Επαγγελματική Ανάπτυξη</w:t>
            </w:r>
            <w:r>
              <w:rPr>
                <w:noProof/>
                <w:webHidden/>
              </w:rPr>
              <w:tab/>
            </w:r>
            <w:r>
              <w:rPr>
                <w:noProof/>
                <w:webHidden/>
              </w:rPr>
              <w:fldChar w:fldCharType="begin"/>
            </w:r>
            <w:r>
              <w:rPr>
                <w:noProof/>
                <w:webHidden/>
              </w:rPr>
              <w:instrText xml:space="preserve"> PAGEREF _Toc212651448 \h </w:instrText>
            </w:r>
            <w:r>
              <w:rPr>
                <w:noProof/>
                <w:webHidden/>
              </w:rPr>
            </w:r>
            <w:r>
              <w:rPr>
                <w:noProof/>
                <w:webHidden/>
              </w:rPr>
              <w:fldChar w:fldCharType="separate"/>
            </w:r>
            <w:r w:rsidR="00F92B24">
              <w:rPr>
                <w:noProof/>
                <w:webHidden/>
              </w:rPr>
              <w:t>43</w:t>
            </w:r>
            <w:r>
              <w:rPr>
                <w:noProof/>
                <w:webHidden/>
              </w:rPr>
              <w:fldChar w:fldCharType="end"/>
            </w:r>
          </w:hyperlink>
        </w:p>
        <w:p w14:paraId="50D633B5" w14:textId="38D3388A" w:rsidR="008C6EC4" w:rsidRDefault="008C6EC4">
          <w:pPr>
            <w:pStyle w:val="32"/>
            <w:tabs>
              <w:tab w:val="right" w:leader="dot" w:pos="8296"/>
            </w:tabs>
            <w:rPr>
              <w:rFonts w:eastAsiaTheme="minorEastAsia"/>
              <w:noProof/>
              <w:sz w:val="24"/>
              <w:szCs w:val="24"/>
              <w:lang w:eastAsia="el-GR"/>
            </w:rPr>
          </w:pPr>
          <w:hyperlink w:anchor="_Toc212651449" w:history="1">
            <w:r w:rsidRPr="00F62D8D">
              <w:rPr>
                <w:rStyle w:val="-"/>
                <w:rFonts w:ascii="Calibri" w:eastAsia="MS Gothic" w:hAnsi="Calibri" w:cs="Calibri"/>
                <w:b/>
                <w:bCs/>
                <w:noProof/>
                <w:kern w:val="0"/>
                <w14:ligatures w14:val="none"/>
              </w:rPr>
              <w:t>Συστημικές Προσεγγίσεις Συμβουλευτικής στην Πολιτισμική Ευαισθησία</w:t>
            </w:r>
            <w:r>
              <w:rPr>
                <w:noProof/>
                <w:webHidden/>
              </w:rPr>
              <w:tab/>
            </w:r>
            <w:r>
              <w:rPr>
                <w:noProof/>
                <w:webHidden/>
              </w:rPr>
              <w:fldChar w:fldCharType="begin"/>
            </w:r>
            <w:r>
              <w:rPr>
                <w:noProof/>
                <w:webHidden/>
              </w:rPr>
              <w:instrText xml:space="preserve"> PAGEREF _Toc212651449 \h </w:instrText>
            </w:r>
            <w:r>
              <w:rPr>
                <w:noProof/>
                <w:webHidden/>
              </w:rPr>
            </w:r>
            <w:r>
              <w:rPr>
                <w:noProof/>
                <w:webHidden/>
              </w:rPr>
              <w:fldChar w:fldCharType="separate"/>
            </w:r>
            <w:r w:rsidR="00F92B24">
              <w:rPr>
                <w:noProof/>
                <w:webHidden/>
              </w:rPr>
              <w:t>44</w:t>
            </w:r>
            <w:r>
              <w:rPr>
                <w:noProof/>
                <w:webHidden/>
              </w:rPr>
              <w:fldChar w:fldCharType="end"/>
            </w:r>
          </w:hyperlink>
        </w:p>
        <w:p w14:paraId="448A9486" w14:textId="46CFC2AC" w:rsidR="008C6EC4" w:rsidRDefault="008C6EC4">
          <w:pPr>
            <w:pStyle w:val="32"/>
            <w:tabs>
              <w:tab w:val="right" w:leader="dot" w:pos="8296"/>
            </w:tabs>
            <w:rPr>
              <w:rFonts w:eastAsiaTheme="minorEastAsia"/>
              <w:noProof/>
              <w:sz w:val="24"/>
              <w:szCs w:val="24"/>
              <w:lang w:eastAsia="el-GR"/>
            </w:rPr>
          </w:pPr>
          <w:hyperlink w:anchor="_Toc212651450" w:history="1">
            <w:r w:rsidRPr="00F62D8D">
              <w:rPr>
                <w:rStyle w:val="-"/>
                <w:rFonts w:ascii="Calibri" w:eastAsia="MS Gothic" w:hAnsi="Calibri" w:cs="Calibri"/>
                <w:b/>
                <w:bCs/>
                <w:noProof/>
                <w:kern w:val="0"/>
                <w14:ligatures w14:val="none"/>
              </w:rPr>
              <w:t>Συνεργατικές Πρωτοβουλίες για την Κοινωνική Συνοχή</w:t>
            </w:r>
            <w:r>
              <w:rPr>
                <w:noProof/>
                <w:webHidden/>
              </w:rPr>
              <w:tab/>
            </w:r>
            <w:r>
              <w:rPr>
                <w:noProof/>
                <w:webHidden/>
              </w:rPr>
              <w:fldChar w:fldCharType="begin"/>
            </w:r>
            <w:r>
              <w:rPr>
                <w:noProof/>
                <w:webHidden/>
              </w:rPr>
              <w:instrText xml:space="preserve"> PAGEREF _Toc212651450 \h </w:instrText>
            </w:r>
            <w:r>
              <w:rPr>
                <w:noProof/>
                <w:webHidden/>
              </w:rPr>
            </w:r>
            <w:r>
              <w:rPr>
                <w:noProof/>
                <w:webHidden/>
              </w:rPr>
              <w:fldChar w:fldCharType="separate"/>
            </w:r>
            <w:r w:rsidR="00F92B24">
              <w:rPr>
                <w:noProof/>
                <w:webHidden/>
              </w:rPr>
              <w:t>44</w:t>
            </w:r>
            <w:r>
              <w:rPr>
                <w:noProof/>
                <w:webHidden/>
              </w:rPr>
              <w:fldChar w:fldCharType="end"/>
            </w:r>
          </w:hyperlink>
        </w:p>
        <w:p w14:paraId="1370B67E" w14:textId="6CED1750" w:rsidR="008C6EC4" w:rsidRDefault="008C6EC4">
          <w:pPr>
            <w:pStyle w:val="32"/>
            <w:tabs>
              <w:tab w:val="right" w:leader="dot" w:pos="8296"/>
            </w:tabs>
            <w:rPr>
              <w:rFonts w:eastAsiaTheme="minorEastAsia"/>
              <w:noProof/>
              <w:sz w:val="24"/>
              <w:szCs w:val="24"/>
              <w:lang w:eastAsia="el-GR"/>
            </w:rPr>
          </w:pPr>
          <w:hyperlink w:anchor="_Toc212651451" w:history="1">
            <w:r w:rsidRPr="00F62D8D">
              <w:rPr>
                <w:rStyle w:val="-"/>
                <w:rFonts w:ascii="Calibri" w:eastAsia="MS Gothic" w:hAnsi="Calibri" w:cs="Calibri"/>
                <w:b/>
                <w:bCs/>
                <w:noProof/>
                <w:kern w:val="0"/>
                <w14:ligatures w14:val="none"/>
              </w:rPr>
              <w:t>Αγκαλιάζοντας την Ποικιλομορφία στην Εργασία με τη Νεολαία</w:t>
            </w:r>
            <w:r>
              <w:rPr>
                <w:noProof/>
                <w:webHidden/>
              </w:rPr>
              <w:tab/>
            </w:r>
            <w:r>
              <w:rPr>
                <w:noProof/>
                <w:webHidden/>
              </w:rPr>
              <w:fldChar w:fldCharType="begin"/>
            </w:r>
            <w:r>
              <w:rPr>
                <w:noProof/>
                <w:webHidden/>
              </w:rPr>
              <w:instrText xml:space="preserve"> PAGEREF _Toc212651451 \h </w:instrText>
            </w:r>
            <w:r>
              <w:rPr>
                <w:noProof/>
                <w:webHidden/>
              </w:rPr>
            </w:r>
            <w:r>
              <w:rPr>
                <w:noProof/>
                <w:webHidden/>
              </w:rPr>
              <w:fldChar w:fldCharType="separate"/>
            </w:r>
            <w:r w:rsidR="00F92B24">
              <w:rPr>
                <w:noProof/>
                <w:webHidden/>
              </w:rPr>
              <w:t>45</w:t>
            </w:r>
            <w:r>
              <w:rPr>
                <w:noProof/>
                <w:webHidden/>
              </w:rPr>
              <w:fldChar w:fldCharType="end"/>
            </w:r>
          </w:hyperlink>
        </w:p>
        <w:p w14:paraId="6615C322" w14:textId="613721E5" w:rsidR="008C6EC4" w:rsidRDefault="008C6EC4">
          <w:pPr>
            <w:pStyle w:val="22"/>
            <w:tabs>
              <w:tab w:val="right" w:leader="dot" w:pos="8296"/>
            </w:tabs>
            <w:rPr>
              <w:rFonts w:eastAsiaTheme="minorEastAsia"/>
              <w:noProof/>
              <w:sz w:val="24"/>
              <w:szCs w:val="24"/>
              <w:lang w:eastAsia="el-GR"/>
            </w:rPr>
          </w:pPr>
          <w:hyperlink w:anchor="_Toc212651452" w:history="1">
            <w:r w:rsidRPr="00F62D8D">
              <w:rPr>
                <w:rStyle w:val="-"/>
                <w:rFonts w:ascii="Calibri" w:eastAsia="MS Gothic" w:hAnsi="Calibri" w:cs="Calibri"/>
                <w:b/>
                <w:bCs/>
                <w:noProof/>
                <w:kern w:val="0"/>
                <w14:ligatures w14:val="none"/>
              </w:rPr>
              <w:t>4.1 Τι Είναι η Πρακτική Ενημερωμένη για το Τραύμα (Trauma Informed Practice)</w:t>
            </w:r>
            <w:r>
              <w:rPr>
                <w:noProof/>
                <w:webHidden/>
              </w:rPr>
              <w:tab/>
            </w:r>
            <w:r>
              <w:rPr>
                <w:noProof/>
                <w:webHidden/>
              </w:rPr>
              <w:fldChar w:fldCharType="begin"/>
            </w:r>
            <w:r>
              <w:rPr>
                <w:noProof/>
                <w:webHidden/>
              </w:rPr>
              <w:instrText xml:space="preserve"> PAGEREF _Toc212651452 \h </w:instrText>
            </w:r>
            <w:r>
              <w:rPr>
                <w:noProof/>
                <w:webHidden/>
              </w:rPr>
            </w:r>
            <w:r>
              <w:rPr>
                <w:noProof/>
                <w:webHidden/>
              </w:rPr>
              <w:fldChar w:fldCharType="separate"/>
            </w:r>
            <w:r w:rsidR="00F92B24">
              <w:rPr>
                <w:noProof/>
                <w:webHidden/>
              </w:rPr>
              <w:t>46</w:t>
            </w:r>
            <w:r>
              <w:rPr>
                <w:noProof/>
                <w:webHidden/>
              </w:rPr>
              <w:fldChar w:fldCharType="end"/>
            </w:r>
          </w:hyperlink>
        </w:p>
        <w:p w14:paraId="6BEBD481" w14:textId="24F30D27" w:rsidR="008C6EC4" w:rsidRDefault="008C6EC4">
          <w:pPr>
            <w:pStyle w:val="32"/>
            <w:tabs>
              <w:tab w:val="right" w:leader="dot" w:pos="8296"/>
            </w:tabs>
            <w:rPr>
              <w:rFonts w:eastAsiaTheme="minorEastAsia"/>
              <w:noProof/>
              <w:sz w:val="24"/>
              <w:szCs w:val="24"/>
              <w:lang w:eastAsia="el-GR"/>
            </w:rPr>
          </w:pPr>
          <w:hyperlink w:anchor="_Toc212651453" w:history="1">
            <w:r w:rsidRPr="00F62D8D">
              <w:rPr>
                <w:rStyle w:val="-"/>
                <w:rFonts w:ascii="Calibri" w:eastAsiaTheme="majorEastAsia" w:hAnsi="Calibri" w:cs="Calibri"/>
                <w:b/>
                <w:bCs/>
                <w:noProof/>
              </w:rPr>
              <w:t>Ορισμός της Ενημερωμένης για το Τραύμα Πρακτικής</w:t>
            </w:r>
            <w:r>
              <w:rPr>
                <w:noProof/>
                <w:webHidden/>
              </w:rPr>
              <w:tab/>
            </w:r>
            <w:r>
              <w:rPr>
                <w:noProof/>
                <w:webHidden/>
              </w:rPr>
              <w:fldChar w:fldCharType="begin"/>
            </w:r>
            <w:r>
              <w:rPr>
                <w:noProof/>
                <w:webHidden/>
              </w:rPr>
              <w:instrText xml:space="preserve"> PAGEREF _Toc212651453 \h </w:instrText>
            </w:r>
            <w:r>
              <w:rPr>
                <w:noProof/>
                <w:webHidden/>
              </w:rPr>
            </w:r>
            <w:r>
              <w:rPr>
                <w:noProof/>
                <w:webHidden/>
              </w:rPr>
              <w:fldChar w:fldCharType="separate"/>
            </w:r>
            <w:r w:rsidR="00F92B24">
              <w:rPr>
                <w:noProof/>
                <w:webHidden/>
              </w:rPr>
              <w:t>46</w:t>
            </w:r>
            <w:r>
              <w:rPr>
                <w:noProof/>
                <w:webHidden/>
              </w:rPr>
              <w:fldChar w:fldCharType="end"/>
            </w:r>
          </w:hyperlink>
        </w:p>
        <w:p w14:paraId="51443AF2" w14:textId="5D086507" w:rsidR="008C6EC4" w:rsidRDefault="008C6EC4">
          <w:pPr>
            <w:pStyle w:val="32"/>
            <w:tabs>
              <w:tab w:val="right" w:leader="dot" w:pos="8296"/>
            </w:tabs>
            <w:rPr>
              <w:rFonts w:eastAsiaTheme="minorEastAsia"/>
              <w:noProof/>
              <w:sz w:val="24"/>
              <w:szCs w:val="24"/>
              <w:lang w:eastAsia="el-GR"/>
            </w:rPr>
          </w:pPr>
          <w:hyperlink w:anchor="_Toc212651454" w:history="1">
            <w:r w:rsidRPr="00F62D8D">
              <w:rPr>
                <w:rStyle w:val="-"/>
                <w:rFonts w:ascii="Calibri" w:eastAsiaTheme="majorEastAsia" w:hAnsi="Calibri" w:cs="Calibri"/>
                <w:b/>
                <w:bCs/>
                <w:noProof/>
              </w:rPr>
              <w:t>Βασικές Αρχές: Ασφάλεια, Εμπιστοσύνη, Συνεργασία, Ενδυνάμωση</w:t>
            </w:r>
            <w:r>
              <w:rPr>
                <w:noProof/>
                <w:webHidden/>
              </w:rPr>
              <w:tab/>
            </w:r>
            <w:r>
              <w:rPr>
                <w:noProof/>
                <w:webHidden/>
              </w:rPr>
              <w:fldChar w:fldCharType="begin"/>
            </w:r>
            <w:r>
              <w:rPr>
                <w:noProof/>
                <w:webHidden/>
              </w:rPr>
              <w:instrText xml:space="preserve"> PAGEREF _Toc212651454 \h </w:instrText>
            </w:r>
            <w:r>
              <w:rPr>
                <w:noProof/>
                <w:webHidden/>
              </w:rPr>
            </w:r>
            <w:r>
              <w:rPr>
                <w:noProof/>
                <w:webHidden/>
              </w:rPr>
              <w:fldChar w:fldCharType="separate"/>
            </w:r>
            <w:r w:rsidR="00F92B24">
              <w:rPr>
                <w:noProof/>
                <w:webHidden/>
              </w:rPr>
              <w:t>46</w:t>
            </w:r>
            <w:r>
              <w:rPr>
                <w:noProof/>
                <w:webHidden/>
              </w:rPr>
              <w:fldChar w:fldCharType="end"/>
            </w:r>
          </w:hyperlink>
        </w:p>
        <w:p w14:paraId="419626E9" w14:textId="1A5466AE" w:rsidR="008C6EC4" w:rsidRDefault="008C6EC4">
          <w:pPr>
            <w:pStyle w:val="32"/>
            <w:tabs>
              <w:tab w:val="right" w:leader="dot" w:pos="8296"/>
            </w:tabs>
            <w:rPr>
              <w:rFonts w:eastAsiaTheme="minorEastAsia"/>
              <w:noProof/>
              <w:sz w:val="24"/>
              <w:szCs w:val="24"/>
              <w:lang w:eastAsia="el-GR"/>
            </w:rPr>
          </w:pPr>
          <w:hyperlink w:anchor="_Toc212651455" w:history="1">
            <w:r w:rsidRPr="00F62D8D">
              <w:rPr>
                <w:rStyle w:val="-"/>
                <w:rFonts w:ascii="Calibri" w:eastAsiaTheme="majorEastAsia" w:hAnsi="Calibri" w:cs="Calibri"/>
                <w:b/>
                <w:bCs/>
                <w:noProof/>
              </w:rPr>
              <w:t>Διαχωρισμός της ΕΤΠ από τις Κλινικές Θεραπείες Εστιασμένες στο Τραύμα</w:t>
            </w:r>
            <w:r>
              <w:rPr>
                <w:noProof/>
                <w:webHidden/>
              </w:rPr>
              <w:tab/>
            </w:r>
            <w:r>
              <w:rPr>
                <w:noProof/>
                <w:webHidden/>
              </w:rPr>
              <w:fldChar w:fldCharType="begin"/>
            </w:r>
            <w:r>
              <w:rPr>
                <w:noProof/>
                <w:webHidden/>
              </w:rPr>
              <w:instrText xml:space="preserve"> PAGEREF _Toc212651455 \h </w:instrText>
            </w:r>
            <w:r>
              <w:rPr>
                <w:noProof/>
                <w:webHidden/>
              </w:rPr>
            </w:r>
            <w:r>
              <w:rPr>
                <w:noProof/>
                <w:webHidden/>
              </w:rPr>
              <w:fldChar w:fldCharType="separate"/>
            </w:r>
            <w:r w:rsidR="00F92B24">
              <w:rPr>
                <w:noProof/>
                <w:webHidden/>
              </w:rPr>
              <w:t>47</w:t>
            </w:r>
            <w:r>
              <w:rPr>
                <w:noProof/>
                <w:webHidden/>
              </w:rPr>
              <w:fldChar w:fldCharType="end"/>
            </w:r>
          </w:hyperlink>
        </w:p>
        <w:p w14:paraId="385FA00C" w14:textId="4F7B1260" w:rsidR="008C6EC4" w:rsidRDefault="008C6EC4">
          <w:pPr>
            <w:pStyle w:val="32"/>
            <w:tabs>
              <w:tab w:val="right" w:leader="dot" w:pos="8296"/>
            </w:tabs>
            <w:rPr>
              <w:rFonts w:eastAsiaTheme="minorEastAsia"/>
              <w:noProof/>
              <w:sz w:val="24"/>
              <w:szCs w:val="24"/>
              <w:lang w:eastAsia="el-GR"/>
            </w:rPr>
          </w:pPr>
          <w:hyperlink w:anchor="_Toc212651456" w:history="1">
            <w:r w:rsidRPr="00F62D8D">
              <w:rPr>
                <w:rStyle w:val="-"/>
                <w:rFonts w:ascii="Calibri" w:eastAsiaTheme="majorEastAsia" w:hAnsi="Calibri" w:cs="Calibri"/>
                <w:b/>
                <w:bCs/>
                <w:noProof/>
              </w:rPr>
              <w:t>Ενσωμάτωση του Πολιτισμού και του Πλαισίου</w:t>
            </w:r>
            <w:r>
              <w:rPr>
                <w:noProof/>
                <w:webHidden/>
              </w:rPr>
              <w:tab/>
            </w:r>
            <w:r>
              <w:rPr>
                <w:noProof/>
                <w:webHidden/>
              </w:rPr>
              <w:fldChar w:fldCharType="begin"/>
            </w:r>
            <w:r>
              <w:rPr>
                <w:noProof/>
                <w:webHidden/>
              </w:rPr>
              <w:instrText xml:space="preserve"> PAGEREF _Toc212651456 \h </w:instrText>
            </w:r>
            <w:r>
              <w:rPr>
                <w:noProof/>
                <w:webHidden/>
              </w:rPr>
            </w:r>
            <w:r>
              <w:rPr>
                <w:noProof/>
                <w:webHidden/>
              </w:rPr>
              <w:fldChar w:fldCharType="separate"/>
            </w:r>
            <w:r w:rsidR="00F92B24">
              <w:rPr>
                <w:noProof/>
                <w:webHidden/>
              </w:rPr>
              <w:t>48</w:t>
            </w:r>
            <w:r>
              <w:rPr>
                <w:noProof/>
                <w:webHidden/>
              </w:rPr>
              <w:fldChar w:fldCharType="end"/>
            </w:r>
          </w:hyperlink>
        </w:p>
        <w:p w14:paraId="478BB950" w14:textId="329DB81C" w:rsidR="008C6EC4" w:rsidRDefault="008C6EC4">
          <w:pPr>
            <w:pStyle w:val="22"/>
            <w:tabs>
              <w:tab w:val="right" w:leader="dot" w:pos="8296"/>
            </w:tabs>
            <w:rPr>
              <w:rFonts w:eastAsiaTheme="minorEastAsia"/>
              <w:noProof/>
              <w:sz w:val="24"/>
              <w:szCs w:val="24"/>
              <w:lang w:eastAsia="el-GR"/>
            </w:rPr>
          </w:pPr>
          <w:hyperlink w:anchor="_Toc212651457" w:history="1">
            <w:r w:rsidRPr="00F62D8D">
              <w:rPr>
                <w:rStyle w:val="-"/>
                <w:rFonts w:ascii="Calibri" w:eastAsia="MS Gothic" w:hAnsi="Calibri" w:cs="Calibri"/>
                <w:b/>
                <w:bCs/>
                <w:noProof/>
                <w:kern w:val="0"/>
                <w14:ligatures w14:val="none"/>
              </w:rPr>
              <w:t>4.2 Αρχές Ασφάλειας, Εμπιστοσύνης και Ενδυνάμωσης</w:t>
            </w:r>
            <w:r>
              <w:rPr>
                <w:noProof/>
                <w:webHidden/>
              </w:rPr>
              <w:tab/>
            </w:r>
            <w:r>
              <w:rPr>
                <w:noProof/>
                <w:webHidden/>
              </w:rPr>
              <w:fldChar w:fldCharType="begin"/>
            </w:r>
            <w:r>
              <w:rPr>
                <w:noProof/>
                <w:webHidden/>
              </w:rPr>
              <w:instrText xml:space="preserve"> PAGEREF _Toc212651457 \h </w:instrText>
            </w:r>
            <w:r>
              <w:rPr>
                <w:noProof/>
                <w:webHidden/>
              </w:rPr>
            </w:r>
            <w:r>
              <w:rPr>
                <w:noProof/>
                <w:webHidden/>
              </w:rPr>
              <w:fldChar w:fldCharType="separate"/>
            </w:r>
            <w:r w:rsidR="00F92B24">
              <w:rPr>
                <w:noProof/>
                <w:webHidden/>
              </w:rPr>
              <w:t>48</w:t>
            </w:r>
            <w:r>
              <w:rPr>
                <w:noProof/>
                <w:webHidden/>
              </w:rPr>
              <w:fldChar w:fldCharType="end"/>
            </w:r>
          </w:hyperlink>
        </w:p>
        <w:p w14:paraId="5650FA71" w14:textId="6AE5A49A" w:rsidR="008C6EC4" w:rsidRDefault="008C6EC4">
          <w:pPr>
            <w:pStyle w:val="32"/>
            <w:tabs>
              <w:tab w:val="right" w:leader="dot" w:pos="8296"/>
            </w:tabs>
            <w:rPr>
              <w:rFonts w:eastAsiaTheme="minorEastAsia"/>
              <w:noProof/>
              <w:sz w:val="24"/>
              <w:szCs w:val="24"/>
              <w:lang w:eastAsia="el-GR"/>
            </w:rPr>
          </w:pPr>
          <w:hyperlink w:anchor="_Toc212651458" w:history="1">
            <w:r w:rsidRPr="00F62D8D">
              <w:rPr>
                <w:rStyle w:val="-"/>
                <w:rFonts w:ascii="Calibri" w:eastAsia="MS Gothic" w:hAnsi="Calibri" w:cs="Calibri"/>
                <w:b/>
                <w:bCs/>
                <w:noProof/>
                <w:kern w:val="0"/>
                <w14:ligatures w14:val="none"/>
              </w:rPr>
              <w:t>Καλλιέργεια Σωματικής και Σχεσιακής Ασφάλειας</w:t>
            </w:r>
            <w:r>
              <w:rPr>
                <w:noProof/>
                <w:webHidden/>
              </w:rPr>
              <w:tab/>
            </w:r>
            <w:r>
              <w:rPr>
                <w:noProof/>
                <w:webHidden/>
              </w:rPr>
              <w:fldChar w:fldCharType="begin"/>
            </w:r>
            <w:r>
              <w:rPr>
                <w:noProof/>
                <w:webHidden/>
              </w:rPr>
              <w:instrText xml:space="preserve"> PAGEREF _Toc212651458 \h </w:instrText>
            </w:r>
            <w:r>
              <w:rPr>
                <w:noProof/>
                <w:webHidden/>
              </w:rPr>
            </w:r>
            <w:r>
              <w:rPr>
                <w:noProof/>
                <w:webHidden/>
              </w:rPr>
              <w:fldChar w:fldCharType="separate"/>
            </w:r>
            <w:r w:rsidR="00F92B24">
              <w:rPr>
                <w:noProof/>
                <w:webHidden/>
              </w:rPr>
              <w:t>48</w:t>
            </w:r>
            <w:r>
              <w:rPr>
                <w:noProof/>
                <w:webHidden/>
              </w:rPr>
              <w:fldChar w:fldCharType="end"/>
            </w:r>
          </w:hyperlink>
        </w:p>
        <w:p w14:paraId="7BA4ACB8" w14:textId="231AD313" w:rsidR="008C6EC4" w:rsidRDefault="008C6EC4">
          <w:pPr>
            <w:pStyle w:val="32"/>
            <w:tabs>
              <w:tab w:val="right" w:leader="dot" w:pos="8296"/>
            </w:tabs>
            <w:rPr>
              <w:rFonts w:eastAsiaTheme="minorEastAsia"/>
              <w:noProof/>
              <w:sz w:val="24"/>
              <w:szCs w:val="24"/>
              <w:lang w:eastAsia="el-GR"/>
            </w:rPr>
          </w:pPr>
          <w:hyperlink w:anchor="_Toc212651459" w:history="1">
            <w:r w:rsidRPr="00F62D8D">
              <w:rPr>
                <w:rStyle w:val="-"/>
                <w:rFonts w:ascii="Calibri" w:eastAsia="MS Gothic" w:hAnsi="Calibri" w:cs="Calibri"/>
                <w:b/>
                <w:bCs/>
                <w:noProof/>
                <w:kern w:val="0"/>
                <w14:ligatures w14:val="none"/>
              </w:rPr>
              <w:t>Καθιέρωση Εμπιστοσύνης Μέσω Διαφάνειας</w:t>
            </w:r>
            <w:r>
              <w:rPr>
                <w:noProof/>
                <w:webHidden/>
              </w:rPr>
              <w:tab/>
            </w:r>
            <w:r>
              <w:rPr>
                <w:noProof/>
                <w:webHidden/>
              </w:rPr>
              <w:fldChar w:fldCharType="begin"/>
            </w:r>
            <w:r>
              <w:rPr>
                <w:noProof/>
                <w:webHidden/>
              </w:rPr>
              <w:instrText xml:space="preserve"> PAGEREF _Toc212651459 \h </w:instrText>
            </w:r>
            <w:r>
              <w:rPr>
                <w:noProof/>
                <w:webHidden/>
              </w:rPr>
            </w:r>
            <w:r>
              <w:rPr>
                <w:noProof/>
                <w:webHidden/>
              </w:rPr>
              <w:fldChar w:fldCharType="separate"/>
            </w:r>
            <w:r w:rsidR="00F92B24">
              <w:rPr>
                <w:noProof/>
                <w:webHidden/>
              </w:rPr>
              <w:t>49</w:t>
            </w:r>
            <w:r>
              <w:rPr>
                <w:noProof/>
                <w:webHidden/>
              </w:rPr>
              <w:fldChar w:fldCharType="end"/>
            </w:r>
          </w:hyperlink>
        </w:p>
        <w:p w14:paraId="77830FB8" w14:textId="0A097A49" w:rsidR="008C6EC4" w:rsidRDefault="008C6EC4">
          <w:pPr>
            <w:pStyle w:val="32"/>
            <w:tabs>
              <w:tab w:val="right" w:leader="dot" w:pos="8296"/>
            </w:tabs>
            <w:rPr>
              <w:rFonts w:eastAsiaTheme="minorEastAsia"/>
              <w:noProof/>
              <w:sz w:val="24"/>
              <w:szCs w:val="24"/>
              <w:lang w:eastAsia="el-GR"/>
            </w:rPr>
          </w:pPr>
          <w:hyperlink w:anchor="_Toc212651460" w:history="1">
            <w:r w:rsidRPr="00F62D8D">
              <w:rPr>
                <w:rStyle w:val="-"/>
                <w:rFonts w:ascii="Calibri" w:eastAsia="MS Gothic" w:hAnsi="Calibri" w:cs="Calibri"/>
                <w:b/>
                <w:bCs/>
                <w:noProof/>
                <w:kern w:val="0"/>
                <w14:ligatures w14:val="none"/>
              </w:rPr>
              <w:t>Ενδυνάμωση Μέσω Συνεργατικής Συμμετοχής</w:t>
            </w:r>
            <w:r>
              <w:rPr>
                <w:noProof/>
                <w:webHidden/>
              </w:rPr>
              <w:tab/>
            </w:r>
            <w:r>
              <w:rPr>
                <w:noProof/>
                <w:webHidden/>
              </w:rPr>
              <w:fldChar w:fldCharType="begin"/>
            </w:r>
            <w:r>
              <w:rPr>
                <w:noProof/>
                <w:webHidden/>
              </w:rPr>
              <w:instrText xml:space="preserve"> PAGEREF _Toc212651460 \h </w:instrText>
            </w:r>
            <w:r>
              <w:rPr>
                <w:noProof/>
                <w:webHidden/>
              </w:rPr>
            </w:r>
            <w:r>
              <w:rPr>
                <w:noProof/>
                <w:webHidden/>
              </w:rPr>
              <w:fldChar w:fldCharType="separate"/>
            </w:r>
            <w:r w:rsidR="00F92B24">
              <w:rPr>
                <w:noProof/>
                <w:webHidden/>
              </w:rPr>
              <w:t>49</w:t>
            </w:r>
            <w:r>
              <w:rPr>
                <w:noProof/>
                <w:webHidden/>
              </w:rPr>
              <w:fldChar w:fldCharType="end"/>
            </w:r>
          </w:hyperlink>
        </w:p>
        <w:p w14:paraId="79FEEFDD" w14:textId="597B8075" w:rsidR="008C6EC4" w:rsidRDefault="008C6EC4">
          <w:pPr>
            <w:pStyle w:val="32"/>
            <w:tabs>
              <w:tab w:val="right" w:leader="dot" w:pos="8296"/>
            </w:tabs>
            <w:rPr>
              <w:rFonts w:eastAsiaTheme="minorEastAsia"/>
              <w:noProof/>
              <w:sz w:val="24"/>
              <w:szCs w:val="24"/>
              <w:lang w:eastAsia="el-GR"/>
            </w:rPr>
          </w:pPr>
          <w:hyperlink w:anchor="_Toc212651461" w:history="1">
            <w:r w:rsidRPr="00F62D8D">
              <w:rPr>
                <w:rStyle w:val="-"/>
                <w:rFonts w:ascii="Calibri" w:eastAsia="MS Gothic" w:hAnsi="Calibri" w:cs="Calibri"/>
                <w:b/>
                <w:bCs/>
                <w:noProof/>
                <w:kern w:val="0"/>
                <w14:ligatures w14:val="none"/>
              </w:rPr>
              <w:t>Προσεγγίσεις με Έμφαση στις Δυνάμεις για την Ανάπτυξη</w:t>
            </w:r>
            <w:r>
              <w:rPr>
                <w:noProof/>
                <w:webHidden/>
              </w:rPr>
              <w:tab/>
            </w:r>
            <w:r>
              <w:rPr>
                <w:noProof/>
                <w:webHidden/>
              </w:rPr>
              <w:fldChar w:fldCharType="begin"/>
            </w:r>
            <w:r>
              <w:rPr>
                <w:noProof/>
                <w:webHidden/>
              </w:rPr>
              <w:instrText xml:space="preserve"> PAGEREF _Toc212651461 \h </w:instrText>
            </w:r>
            <w:r>
              <w:rPr>
                <w:noProof/>
                <w:webHidden/>
              </w:rPr>
            </w:r>
            <w:r>
              <w:rPr>
                <w:noProof/>
                <w:webHidden/>
              </w:rPr>
              <w:fldChar w:fldCharType="separate"/>
            </w:r>
            <w:r w:rsidR="00F92B24">
              <w:rPr>
                <w:noProof/>
                <w:webHidden/>
              </w:rPr>
              <w:t>50</w:t>
            </w:r>
            <w:r>
              <w:rPr>
                <w:noProof/>
                <w:webHidden/>
              </w:rPr>
              <w:fldChar w:fldCharType="end"/>
            </w:r>
          </w:hyperlink>
        </w:p>
        <w:p w14:paraId="4444F263" w14:textId="68662D49" w:rsidR="008C6EC4" w:rsidRDefault="008C6EC4">
          <w:pPr>
            <w:pStyle w:val="22"/>
            <w:tabs>
              <w:tab w:val="right" w:leader="dot" w:pos="8296"/>
            </w:tabs>
            <w:rPr>
              <w:rFonts w:eastAsiaTheme="minorEastAsia"/>
              <w:noProof/>
              <w:sz w:val="24"/>
              <w:szCs w:val="24"/>
              <w:lang w:eastAsia="el-GR"/>
            </w:rPr>
          </w:pPr>
          <w:hyperlink w:anchor="_Toc212651462" w:history="1">
            <w:r w:rsidRPr="00F62D8D">
              <w:rPr>
                <w:rStyle w:val="-"/>
                <w:rFonts w:ascii="Calibri" w:eastAsia="MS Gothic" w:hAnsi="Calibri" w:cs="Calibri"/>
                <w:b/>
                <w:bCs/>
                <w:noProof/>
                <w:kern w:val="0"/>
                <w14:ligatures w14:val="none"/>
              </w:rPr>
              <w:t>4.3 Αποφυγή Επανατραυματισμού</w:t>
            </w:r>
            <w:r>
              <w:rPr>
                <w:noProof/>
                <w:webHidden/>
              </w:rPr>
              <w:tab/>
            </w:r>
            <w:r>
              <w:rPr>
                <w:noProof/>
                <w:webHidden/>
              </w:rPr>
              <w:fldChar w:fldCharType="begin"/>
            </w:r>
            <w:r>
              <w:rPr>
                <w:noProof/>
                <w:webHidden/>
              </w:rPr>
              <w:instrText xml:space="preserve"> PAGEREF _Toc212651462 \h </w:instrText>
            </w:r>
            <w:r>
              <w:rPr>
                <w:noProof/>
                <w:webHidden/>
              </w:rPr>
            </w:r>
            <w:r>
              <w:rPr>
                <w:noProof/>
                <w:webHidden/>
              </w:rPr>
              <w:fldChar w:fldCharType="separate"/>
            </w:r>
            <w:r w:rsidR="00F92B24">
              <w:rPr>
                <w:noProof/>
                <w:webHidden/>
              </w:rPr>
              <w:t>51</w:t>
            </w:r>
            <w:r>
              <w:rPr>
                <w:noProof/>
                <w:webHidden/>
              </w:rPr>
              <w:fldChar w:fldCharType="end"/>
            </w:r>
          </w:hyperlink>
        </w:p>
        <w:p w14:paraId="2413989B" w14:textId="758F0DB2" w:rsidR="008C6EC4" w:rsidRDefault="008C6EC4">
          <w:pPr>
            <w:pStyle w:val="32"/>
            <w:tabs>
              <w:tab w:val="right" w:leader="dot" w:pos="8296"/>
            </w:tabs>
            <w:rPr>
              <w:rFonts w:eastAsiaTheme="minorEastAsia"/>
              <w:noProof/>
              <w:sz w:val="24"/>
              <w:szCs w:val="24"/>
              <w:lang w:eastAsia="el-GR"/>
            </w:rPr>
          </w:pPr>
          <w:hyperlink w:anchor="_Toc212651463" w:history="1">
            <w:r w:rsidRPr="00F62D8D">
              <w:rPr>
                <w:rStyle w:val="-"/>
                <w:rFonts w:ascii="Calibri" w:eastAsia="MS Gothic" w:hAnsi="Calibri" w:cs="Calibri"/>
                <w:b/>
                <w:bCs/>
                <w:noProof/>
                <w:kern w:val="0"/>
                <w14:ligatures w14:val="none"/>
              </w:rPr>
              <w:t>Κατανόηση του Επανατραυματισμού στην Εργασία με Νέους</w:t>
            </w:r>
            <w:r>
              <w:rPr>
                <w:noProof/>
                <w:webHidden/>
              </w:rPr>
              <w:tab/>
            </w:r>
            <w:r>
              <w:rPr>
                <w:noProof/>
                <w:webHidden/>
              </w:rPr>
              <w:fldChar w:fldCharType="begin"/>
            </w:r>
            <w:r>
              <w:rPr>
                <w:noProof/>
                <w:webHidden/>
              </w:rPr>
              <w:instrText xml:space="preserve"> PAGEREF _Toc212651463 \h </w:instrText>
            </w:r>
            <w:r>
              <w:rPr>
                <w:noProof/>
                <w:webHidden/>
              </w:rPr>
            </w:r>
            <w:r>
              <w:rPr>
                <w:noProof/>
                <w:webHidden/>
              </w:rPr>
              <w:fldChar w:fldCharType="separate"/>
            </w:r>
            <w:r w:rsidR="00F92B24">
              <w:rPr>
                <w:noProof/>
                <w:webHidden/>
              </w:rPr>
              <w:t>51</w:t>
            </w:r>
            <w:r>
              <w:rPr>
                <w:noProof/>
                <w:webHidden/>
              </w:rPr>
              <w:fldChar w:fldCharType="end"/>
            </w:r>
          </w:hyperlink>
        </w:p>
        <w:p w14:paraId="1ED24794" w14:textId="7538735D" w:rsidR="008C6EC4" w:rsidRDefault="008C6EC4">
          <w:pPr>
            <w:pStyle w:val="32"/>
            <w:tabs>
              <w:tab w:val="right" w:leader="dot" w:pos="8296"/>
            </w:tabs>
            <w:rPr>
              <w:rFonts w:eastAsiaTheme="minorEastAsia"/>
              <w:noProof/>
              <w:sz w:val="24"/>
              <w:szCs w:val="24"/>
              <w:lang w:eastAsia="el-GR"/>
            </w:rPr>
          </w:pPr>
          <w:hyperlink w:anchor="_Toc212651464" w:history="1">
            <w:r w:rsidRPr="00F62D8D">
              <w:rPr>
                <w:rStyle w:val="-"/>
                <w:rFonts w:ascii="Calibri" w:eastAsia="MS Gothic" w:hAnsi="Calibri" w:cs="Calibri"/>
                <w:b/>
                <w:bCs/>
                <w:noProof/>
                <w:kern w:val="0"/>
                <w14:ligatures w14:val="none"/>
              </w:rPr>
              <w:t>Στρατηγικές για την Πρόληψη του Επανατραυματισμού</w:t>
            </w:r>
            <w:r>
              <w:rPr>
                <w:noProof/>
                <w:webHidden/>
              </w:rPr>
              <w:tab/>
            </w:r>
            <w:r>
              <w:rPr>
                <w:noProof/>
                <w:webHidden/>
              </w:rPr>
              <w:fldChar w:fldCharType="begin"/>
            </w:r>
            <w:r>
              <w:rPr>
                <w:noProof/>
                <w:webHidden/>
              </w:rPr>
              <w:instrText xml:space="preserve"> PAGEREF _Toc212651464 \h </w:instrText>
            </w:r>
            <w:r>
              <w:rPr>
                <w:noProof/>
                <w:webHidden/>
              </w:rPr>
            </w:r>
            <w:r>
              <w:rPr>
                <w:noProof/>
                <w:webHidden/>
              </w:rPr>
              <w:fldChar w:fldCharType="separate"/>
            </w:r>
            <w:r w:rsidR="00F92B24">
              <w:rPr>
                <w:noProof/>
                <w:webHidden/>
              </w:rPr>
              <w:t>52</w:t>
            </w:r>
            <w:r>
              <w:rPr>
                <w:noProof/>
                <w:webHidden/>
              </w:rPr>
              <w:fldChar w:fldCharType="end"/>
            </w:r>
          </w:hyperlink>
        </w:p>
        <w:p w14:paraId="0410C75F" w14:textId="74EB8E08" w:rsidR="008C6EC4" w:rsidRDefault="008C6EC4">
          <w:pPr>
            <w:pStyle w:val="32"/>
            <w:tabs>
              <w:tab w:val="right" w:leader="dot" w:pos="8296"/>
            </w:tabs>
            <w:rPr>
              <w:rFonts w:eastAsiaTheme="minorEastAsia"/>
              <w:noProof/>
              <w:sz w:val="24"/>
              <w:szCs w:val="24"/>
              <w:lang w:eastAsia="el-GR"/>
            </w:rPr>
          </w:pPr>
          <w:hyperlink w:anchor="_Toc212651465" w:history="1">
            <w:r w:rsidRPr="00F62D8D">
              <w:rPr>
                <w:rStyle w:val="-"/>
                <w:rFonts w:ascii="Calibri" w:eastAsia="MS Gothic" w:hAnsi="Calibri" w:cs="Calibri"/>
                <w:b/>
                <w:bCs/>
                <w:noProof/>
                <w:kern w:val="0"/>
                <w14:ligatures w14:val="none"/>
              </w:rPr>
              <w:t>Εφαρμογή Τραυματοευαίσθητων Πολιτικών και Πρακτικών</w:t>
            </w:r>
            <w:r>
              <w:rPr>
                <w:noProof/>
                <w:webHidden/>
              </w:rPr>
              <w:tab/>
            </w:r>
            <w:r>
              <w:rPr>
                <w:noProof/>
                <w:webHidden/>
              </w:rPr>
              <w:fldChar w:fldCharType="begin"/>
            </w:r>
            <w:r>
              <w:rPr>
                <w:noProof/>
                <w:webHidden/>
              </w:rPr>
              <w:instrText xml:space="preserve"> PAGEREF _Toc212651465 \h </w:instrText>
            </w:r>
            <w:r>
              <w:rPr>
                <w:noProof/>
                <w:webHidden/>
              </w:rPr>
            </w:r>
            <w:r>
              <w:rPr>
                <w:noProof/>
                <w:webHidden/>
              </w:rPr>
              <w:fldChar w:fldCharType="separate"/>
            </w:r>
            <w:r w:rsidR="00F92B24">
              <w:rPr>
                <w:noProof/>
                <w:webHidden/>
              </w:rPr>
              <w:t>52</w:t>
            </w:r>
            <w:r>
              <w:rPr>
                <w:noProof/>
                <w:webHidden/>
              </w:rPr>
              <w:fldChar w:fldCharType="end"/>
            </w:r>
          </w:hyperlink>
        </w:p>
        <w:p w14:paraId="12BD2962" w14:textId="32D31AA4" w:rsidR="008C6EC4" w:rsidRDefault="008C6EC4">
          <w:pPr>
            <w:pStyle w:val="32"/>
            <w:tabs>
              <w:tab w:val="right" w:leader="dot" w:pos="8296"/>
            </w:tabs>
            <w:rPr>
              <w:rFonts w:eastAsiaTheme="minorEastAsia"/>
              <w:noProof/>
              <w:sz w:val="24"/>
              <w:szCs w:val="24"/>
              <w:lang w:eastAsia="el-GR"/>
            </w:rPr>
          </w:pPr>
          <w:hyperlink w:anchor="_Toc212651466" w:history="1">
            <w:r w:rsidRPr="00F62D8D">
              <w:rPr>
                <w:rStyle w:val="-"/>
                <w:rFonts w:ascii="Calibri" w:eastAsia="MS Gothic" w:hAnsi="Calibri" w:cs="Calibri"/>
                <w:b/>
                <w:bCs/>
                <w:noProof/>
                <w:kern w:val="0"/>
                <w14:ligatures w14:val="none"/>
              </w:rPr>
              <w:t>Ο Ρόλος της Εποπτείας και της Αναστοχαστικής Πρακτικής</w:t>
            </w:r>
            <w:r>
              <w:rPr>
                <w:noProof/>
                <w:webHidden/>
              </w:rPr>
              <w:tab/>
            </w:r>
            <w:r>
              <w:rPr>
                <w:noProof/>
                <w:webHidden/>
              </w:rPr>
              <w:fldChar w:fldCharType="begin"/>
            </w:r>
            <w:r>
              <w:rPr>
                <w:noProof/>
                <w:webHidden/>
              </w:rPr>
              <w:instrText xml:space="preserve"> PAGEREF _Toc212651466 \h </w:instrText>
            </w:r>
            <w:r>
              <w:rPr>
                <w:noProof/>
                <w:webHidden/>
              </w:rPr>
            </w:r>
            <w:r>
              <w:rPr>
                <w:noProof/>
                <w:webHidden/>
              </w:rPr>
              <w:fldChar w:fldCharType="separate"/>
            </w:r>
            <w:r w:rsidR="00F92B24">
              <w:rPr>
                <w:noProof/>
                <w:webHidden/>
              </w:rPr>
              <w:t>53</w:t>
            </w:r>
            <w:r>
              <w:rPr>
                <w:noProof/>
                <w:webHidden/>
              </w:rPr>
              <w:fldChar w:fldCharType="end"/>
            </w:r>
          </w:hyperlink>
        </w:p>
        <w:p w14:paraId="7DE94BF8" w14:textId="2A8AA370" w:rsidR="008C6EC4" w:rsidRDefault="008C6EC4">
          <w:pPr>
            <w:pStyle w:val="22"/>
            <w:tabs>
              <w:tab w:val="right" w:leader="dot" w:pos="8296"/>
            </w:tabs>
            <w:rPr>
              <w:rFonts w:eastAsiaTheme="minorEastAsia"/>
              <w:noProof/>
              <w:sz w:val="24"/>
              <w:szCs w:val="24"/>
              <w:lang w:eastAsia="el-GR"/>
            </w:rPr>
          </w:pPr>
          <w:hyperlink w:anchor="_Toc212651467" w:history="1">
            <w:r w:rsidRPr="00F62D8D">
              <w:rPr>
                <w:rStyle w:val="-"/>
                <w:rFonts w:ascii="Calibri" w:eastAsia="MS Gothic" w:hAnsi="Calibri" w:cs="Calibri"/>
                <w:b/>
                <w:bCs/>
                <w:noProof/>
                <w:kern w:val="0"/>
                <w14:ligatures w14:val="none"/>
              </w:rPr>
              <w:t>4.4 Ενδείξεις Δυσφορίας και Πότε να Παραπέμψετε</w:t>
            </w:r>
            <w:r>
              <w:rPr>
                <w:noProof/>
                <w:webHidden/>
              </w:rPr>
              <w:tab/>
            </w:r>
            <w:r>
              <w:rPr>
                <w:noProof/>
                <w:webHidden/>
              </w:rPr>
              <w:fldChar w:fldCharType="begin"/>
            </w:r>
            <w:r>
              <w:rPr>
                <w:noProof/>
                <w:webHidden/>
              </w:rPr>
              <w:instrText xml:space="preserve"> PAGEREF _Toc212651467 \h </w:instrText>
            </w:r>
            <w:r>
              <w:rPr>
                <w:noProof/>
                <w:webHidden/>
              </w:rPr>
            </w:r>
            <w:r>
              <w:rPr>
                <w:noProof/>
                <w:webHidden/>
              </w:rPr>
              <w:fldChar w:fldCharType="separate"/>
            </w:r>
            <w:r w:rsidR="00F92B24">
              <w:rPr>
                <w:noProof/>
                <w:webHidden/>
              </w:rPr>
              <w:t>53</w:t>
            </w:r>
            <w:r>
              <w:rPr>
                <w:noProof/>
                <w:webHidden/>
              </w:rPr>
              <w:fldChar w:fldCharType="end"/>
            </w:r>
          </w:hyperlink>
        </w:p>
        <w:p w14:paraId="7A147236" w14:textId="360B6548" w:rsidR="008C6EC4" w:rsidRDefault="008C6EC4">
          <w:pPr>
            <w:pStyle w:val="32"/>
            <w:tabs>
              <w:tab w:val="right" w:leader="dot" w:pos="8296"/>
            </w:tabs>
            <w:rPr>
              <w:rFonts w:eastAsiaTheme="minorEastAsia"/>
              <w:noProof/>
              <w:sz w:val="24"/>
              <w:szCs w:val="24"/>
              <w:lang w:eastAsia="el-GR"/>
            </w:rPr>
          </w:pPr>
          <w:hyperlink w:anchor="_Toc212651468" w:history="1">
            <w:r w:rsidRPr="00F62D8D">
              <w:rPr>
                <w:rStyle w:val="-"/>
                <w:rFonts w:ascii="Calibri" w:eastAsia="MS Gothic" w:hAnsi="Calibri" w:cs="Calibri"/>
                <w:b/>
                <w:bCs/>
                <w:noProof/>
                <w:kern w:val="0"/>
                <w14:ligatures w14:val="none"/>
              </w:rPr>
              <w:t>Αναγνώριση Ενδείξεων Δυσφορίας στους Νέους</w:t>
            </w:r>
            <w:r>
              <w:rPr>
                <w:noProof/>
                <w:webHidden/>
              </w:rPr>
              <w:tab/>
            </w:r>
            <w:r>
              <w:rPr>
                <w:noProof/>
                <w:webHidden/>
              </w:rPr>
              <w:fldChar w:fldCharType="begin"/>
            </w:r>
            <w:r>
              <w:rPr>
                <w:noProof/>
                <w:webHidden/>
              </w:rPr>
              <w:instrText xml:space="preserve"> PAGEREF _Toc212651468 \h </w:instrText>
            </w:r>
            <w:r>
              <w:rPr>
                <w:noProof/>
                <w:webHidden/>
              </w:rPr>
            </w:r>
            <w:r>
              <w:rPr>
                <w:noProof/>
                <w:webHidden/>
              </w:rPr>
              <w:fldChar w:fldCharType="separate"/>
            </w:r>
            <w:r w:rsidR="00F92B24">
              <w:rPr>
                <w:noProof/>
                <w:webHidden/>
              </w:rPr>
              <w:t>53</w:t>
            </w:r>
            <w:r>
              <w:rPr>
                <w:noProof/>
                <w:webHidden/>
              </w:rPr>
              <w:fldChar w:fldCharType="end"/>
            </w:r>
          </w:hyperlink>
        </w:p>
        <w:p w14:paraId="7D6E6B0A" w14:textId="25C9CB7A" w:rsidR="008C6EC4" w:rsidRDefault="008C6EC4">
          <w:pPr>
            <w:pStyle w:val="32"/>
            <w:tabs>
              <w:tab w:val="right" w:leader="dot" w:pos="8296"/>
            </w:tabs>
            <w:rPr>
              <w:rFonts w:eastAsiaTheme="minorEastAsia"/>
              <w:noProof/>
              <w:sz w:val="24"/>
              <w:szCs w:val="24"/>
              <w:lang w:eastAsia="el-GR"/>
            </w:rPr>
          </w:pPr>
          <w:hyperlink w:anchor="_Toc212651469" w:history="1">
            <w:r w:rsidRPr="00F62D8D">
              <w:rPr>
                <w:rStyle w:val="-"/>
                <w:rFonts w:ascii="Calibri" w:eastAsia="MS Gothic" w:hAnsi="Calibri" w:cs="Calibri"/>
                <w:b/>
                <w:bCs/>
                <w:noProof/>
                <w:kern w:val="0"/>
                <w14:ligatures w14:val="none"/>
              </w:rPr>
              <w:t>Η Σημασία του Τραυματοκεντρικού Ελέγχου (Screening)</w:t>
            </w:r>
            <w:r>
              <w:rPr>
                <w:noProof/>
                <w:webHidden/>
              </w:rPr>
              <w:tab/>
            </w:r>
            <w:r>
              <w:rPr>
                <w:noProof/>
                <w:webHidden/>
              </w:rPr>
              <w:fldChar w:fldCharType="begin"/>
            </w:r>
            <w:r>
              <w:rPr>
                <w:noProof/>
                <w:webHidden/>
              </w:rPr>
              <w:instrText xml:space="preserve"> PAGEREF _Toc212651469 \h </w:instrText>
            </w:r>
            <w:r>
              <w:rPr>
                <w:noProof/>
                <w:webHidden/>
              </w:rPr>
            </w:r>
            <w:r>
              <w:rPr>
                <w:noProof/>
                <w:webHidden/>
              </w:rPr>
              <w:fldChar w:fldCharType="separate"/>
            </w:r>
            <w:r w:rsidR="00F92B24">
              <w:rPr>
                <w:noProof/>
                <w:webHidden/>
              </w:rPr>
              <w:t>54</w:t>
            </w:r>
            <w:r>
              <w:rPr>
                <w:noProof/>
                <w:webHidden/>
              </w:rPr>
              <w:fldChar w:fldCharType="end"/>
            </w:r>
          </w:hyperlink>
        </w:p>
        <w:p w14:paraId="100D4E5B" w14:textId="2F0B7B96" w:rsidR="008C6EC4" w:rsidRDefault="008C6EC4">
          <w:pPr>
            <w:pStyle w:val="32"/>
            <w:tabs>
              <w:tab w:val="right" w:leader="dot" w:pos="8296"/>
            </w:tabs>
            <w:rPr>
              <w:rFonts w:eastAsiaTheme="minorEastAsia"/>
              <w:noProof/>
              <w:sz w:val="24"/>
              <w:szCs w:val="24"/>
              <w:lang w:eastAsia="el-GR"/>
            </w:rPr>
          </w:pPr>
          <w:hyperlink w:anchor="_Toc212651470" w:history="1">
            <w:r w:rsidRPr="00F62D8D">
              <w:rPr>
                <w:rStyle w:val="-"/>
                <w:rFonts w:ascii="Calibri" w:eastAsia="MS Gothic" w:hAnsi="Calibri" w:cs="Calibri"/>
                <w:b/>
                <w:bCs/>
                <w:noProof/>
                <w:kern w:val="0"/>
                <w14:ligatures w14:val="none"/>
              </w:rPr>
              <w:t>Κατάλληλες Παραπομπές</w:t>
            </w:r>
            <w:r>
              <w:rPr>
                <w:noProof/>
                <w:webHidden/>
              </w:rPr>
              <w:tab/>
            </w:r>
            <w:r>
              <w:rPr>
                <w:noProof/>
                <w:webHidden/>
              </w:rPr>
              <w:fldChar w:fldCharType="begin"/>
            </w:r>
            <w:r>
              <w:rPr>
                <w:noProof/>
                <w:webHidden/>
              </w:rPr>
              <w:instrText xml:space="preserve"> PAGEREF _Toc212651470 \h </w:instrText>
            </w:r>
            <w:r>
              <w:rPr>
                <w:noProof/>
                <w:webHidden/>
              </w:rPr>
            </w:r>
            <w:r>
              <w:rPr>
                <w:noProof/>
                <w:webHidden/>
              </w:rPr>
              <w:fldChar w:fldCharType="separate"/>
            </w:r>
            <w:r w:rsidR="00F92B24">
              <w:rPr>
                <w:noProof/>
                <w:webHidden/>
              </w:rPr>
              <w:t>55</w:t>
            </w:r>
            <w:r>
              <w:rPr>
                <w:noProof/>
                <w:webHidden/>
              </w:rPr>
              <w:fldChar w:fldCharType="end"/>
            </w:r>
          </w:hyperlink>
        </w:p>
        <w:p w14:paraId="6983A5F0" w14:textId="62343CD4" w:rsidR="008C6EC4" w:rsidRDefault="008C6EC4">
          <w:pPr>
            <w:pStyle w:val="32"/>
            <w:tabs>
              <w:tab w:val="right" w:leader="dot" w:pos="8296"/>
            </w:tabs>
            <w:rPr>
              <w:rFonts w:eastAsiaTheme="minorEastAsia"/>
              <w:noProof/>
              <w:sz w:val="24"/>
              <w:szCs w:val="24"/>
              <w:lang w:eastAsia="el-GR"/>
            </w:rPr>
          </w:pPr>
          <w:hyperlink w:anchor="_Toc212651471" w:history="1">
            <w:r w:rsidRPr="00F62D8D">
              <w:rPr>
                <w:rStyle w:val="-"/>
                <w:rFonts w:ascii="Calibri" w:eastAsia="MS Gothic" w:hAnsi="Calibri" w:cs="Calibri"/>
                <w:b/>
                <w:bCs/>
                <w:noProof/>
                <w:kern w:val="0"/>
                <w14:ligatures w14:val="none"/>
              </w:rPr>
              <w:t>Ηθικές Παράμετροι στις Πρακτικές Παραπομπής</w:t>
            </w:r>
            <w:r>
              <w:rPr>
                <w:noProof/>
                <w:webHidden/>
              </w:rPr>
              <w:tab/>
            </w:r>
            <w:r>
              <w:rPr>
                <w:noProof/>
                <w:webHidden/>
              </w:rPr>
              <w:fldChar w:fldCharType="begin"/>
            </w:r>
            <w:r>
              <w:rPr>
                <w:noProof/>
                <w:webHidden/>
              </w:rPr>
              <w:instrText xml:space="preserve"> PAGEREF _Toc212651471 \h </w:instrText>
            </w:r>
            <w:r>
              <w:rPr>
                <w:noProof/>
                <w:webHidden/>
              </w:rPr>
            </w:r>
            <w:r>
              <w:rPr>
                <w:noProof/>
                <w:webHidden/>
              </w:rPr>
              <w:fldChar w:fldCharType="separate"/>
            </w:r>
            <w:r w:rsidR="00F92B24">
              <w:rPr>
                <w:noProof/>
                <w:webHidden/>
              </w:rPr>
              <w:t>55</w:t>
            </w:r>
            <w:r>
              <w:rPr>
                <w:noProof/>
                <w:webHidden/>
              </w:rPr>
              <w:fldChar w:fldCharType="end"/>
            </w:r>
          </w:hyperlink>
        </w:p>
        <w:p w14:paraId="7A81E0D2" w14:textId="0B034FC4" w:rsidR="008C6EC4" w:rsidRDefault="008C6EC4">
          <w:pPr>
            <w:pStyle w:val="22"/>
            <w:tabs>
              <w:tab w:val="right" w:leader="dot" w:pos="8296"/>
            </w:tabs>
            <w:rPr>
              <w:rFonts w:eastAsiaTheme="minorEastAsia"/>
              <w:noProof/>
              <w:sz w:val="24"/>
              <w:szCs w:val="24"/>
              <w:lang w:eastAsia="el-GR"/>
            </w:rPr>
          </w:pPr>
          <w:hyperlink w:anchor="_Toc212651472" w:history="1">
            <w:r w:rsidRPr="00F62D8D">
              <w:rPr>
                <w:rStyle w:val="-"/>
                <w:rFonts w:ascii="Calibri" w:eastAsia="MS Gothic" w:hAnsi="Calibri" w:cs="Calibri"/>
                <w:b/>
                <w:bCs/>
                <w:noProof/>
                <w:kern w:val="0"/>
                <w14:ligatures w14:val="none"/>
              </w:rPr>
              <w:t>5.1 Τι Σημαίνει Ανθεκτικότητα για τους Νέους</w:t>
            </w:r>
            <w:r>
              <w:rPr>
                <w:noProof/>
                <w:webHidden/>
              </w:rPr>
              <w:tab/>
            </w:r>
            <w:r>
              <w:rPr>
                <w:noProof/>
                <w:webHidden/>
              </w:rPr>
              <w:fldChar w:fldCharType="begin"/>
            </w:r>
            <w:r>
              <w:rPr>
                <w:noProof/>
                <w:webHidden/>
              </w:rPr>
              <w:instrText xml:space="preserve"> PAGEREF _Toc212651472 \h </w:instrText>
            </w:r>
            <w:r>
              <w:rPr>
                <w:noProof/>
                <w:webHidden/>
              </w:rPr>
            </w:r>
            <w:r>
              <w:rPr>
                <w:noProof/>
                <w:webHidden/>
              </w:rPr>
              <w:fldChar w:fldCharType="separate"/>
            </w:r>
            <w:r w:rsidR="00F92B24">
              <w:rPr>
                <w:noProof/>
                <w:webHidden/>
              </w:rPr>
              <w:t>57</w:t>
            </w:r>
            <w:r>
              <w:rPr>
                <w:noProof/>
                <w:webHidden/>
              </w:rPr>
              <w:fldChar w:fldCharType="end"/>
            </w:r>
          </w:hyperlink>
        </w:p>
        <w:p w14:paraId="639AC30F" w14:textId="40ED6B89" w:rsidR="008C6EC4" w:rsidRDefault="008C6EC4">
          <w:pPr>
            <w:pStyle w:val="32"/>
            <w:tabs>
              <w:tab w:val="right" w:leader="dot" w:pos="8296"/>
            </w:tabs>
            <w:rPr>
              <w:rFonts w:eastAsiaTheme="minorEastAsia"/>
              <w:noProof/>
              <w:sz w:val="24"/>
              <w:szCs w:val="24"/>
              <w:lang w:eastAsia="el-GR"/>
            </w:rPr>
          </w:pPr>
          <w:hyperlink w:anchor="_Toc212651473" w:history="1">
            <w:r w:rsidRPr="00F62D8D">
              <w:rPr>
                <w:rStyle w:val="-"/>
                <w:rFonts w:ascii="Calibri" w:eastAsia="MS Gothic" w:hAnsi="Calibri" w:cs="Calibri"/>
                <w:b/>
                <w:bCs/>
                <w:noProof/>
                <w:kern w:val="0"/>
                <w14:ligatures w14:val="none"/>
              </w:rPr>
              <w:t>Ορισμός της Ανθεκτικότητας στους Νέους</w:t>
            </w:r>
            <w:r>
              <w:rPr>
                <w:noProof/>
                <w:webHidden/>
              </w:rPr>
              <w:tab/>
            </w:r>
            <w:r>
              <w:rPr>
                <w:noProof/>
                <w:webHidden/>
              </w:rPr>
              <w:fldChar w:fldCharType="begin"/>
            </w:r>
            <w:r>
              <w:rPr>
                <w:noProof/>
                <w:webHidden/>
              </w:rPr>
              <w:instrText xml:space="preserve"> PAGEREF _Toc212651473 \h </w:instrText>
            </w:r>
            <w:r>
              <w:rPr>
                <w:noProof/>
                <w:webHidden/>
              </w:rPr>
            </w:r>
            <w:r>
              <w:rPr>
                <w:noProof/>
                <w:webHidden/>
              </w:rPr>
              <w:fldChar w:fldCharType="separate"/>
            </w:r>
            <w:r w:rsidR="00F92B24">
              <w:rPr>
                <w:noProof/>
                <w:webHidden/>
              </w:rPr>
              <w:t>57</w:t>
            </w:r>
            <w:r>
              <w:rPr>
                <w:noProof/>
                <w:webHidden/>
              </w:rPr>
              <w:fldChar w:fldCharType="end"/>
            </w:r>
          </w:hyperlink>
        </w:p>
        <w:p w14:paraId="433A1082" w14:textId="04571839" w:rsidR="008C6EC4" w:rsidRDefault="008C6EC4">
          <w:pPr>
            <w:pStyle w:val="32"/>
            <w:tabs>
              <w:tab w:val="right" w:leader="dot" w:pos="8296"/>
            </w:tabs>
            <w:rPr>
              <w:rFonts w:eastAsiaTheme="minorEastAsia"/>
              <w:noProof/>
              <w:sz w:val="24"/>
              <w:szCs w:val="24"/>
              <w:lang w:eastAsia="el-GR"/>
            </w:rPr>
          </w:pPr>
          <w:hyperlink w:anchor="_Toc212651474" w:history="1">
            <w:r w:rsidRPr="00F62D8D">
              <w:rPr>
                <w:rStyle w:val="-"/>
                <w:rFonts w:ascii="Calibri" w:eastAsia="MS Gothic" w:hAnsi="Calibri" w:cs="Calibri"/>
                <w:b/>
                <w:bCs/>
                <w:noProof/>
                <w:kern w:val="0"/>
                <w14:ligatures w14:val="none"/>
              </w:rPr>
              <w:t>Προστατευτικοί Παράγοντες στην Ανθεκτικότητα των Νέων</w:t>
            </w:r>
            <w:r>
              <w:rPr>
                <w:noProof/>
                <w:webHidden/>
              </w:rPr>
              <w:tab/>
            </w:r>
            <w:r>
              <w:rPr>
                <w:noProof/>
                <w:webHidden/>
              </w:rPr>
              <w:fldChar w:fldCharType="begin"/>
            </w:r>
            <w:r>
              <w:rPr>
                <w:noProof/>
                <w:webHidden/>
              </w:rPr>
              <w:instrText xml:space="preserve"> PAGEREF _Toc212651474 \h </w:instrText>
            </w:r>
            <w:r>
              <w:rPr>
                <w:noProof/>
                <w:webHidden/>
              </w:rPr>
            </w:r>
            <w:r>
              <w:rPr>
                <w:noProof/>
                <w:webHidden/>
              </w:rPr>
              <w:fldChar w:fldCharType="separate"/>
            </w:r>
            <w:r w:rsidR="00F92B24">
              <w:rPr>
                <w:noProof/>
                <w:webHidden/>
              </w:rPr>
              <w:t>57</w:t>
            </w:r>
            <w:r>
              <w:rPr>
                <w:noProof/>
                <w:webHidden/>
              </w:rPr>
              <w:fldChar w:fldCharType="end"/>
            </w:r>
          </w:hyperlink>
        </w:p>
        <w:p w14:paraId="259820F2" w14:textId="37C2A79B" w:rsidR="008C6EC4" w:rsidRDefault="008C6EC4">
          <w:pPr>
            <w:pStyle w:val="32"/>
            <w:tabs>
              <w:tab w:val="right" w:leader="dot" w:pos="8296"/>
            </w:tabs>
            <w:rPr>
              <w:rFonts w:eastAsiaTheme="minorEastAsia"/>
              <w:noProof/>
              <w:sz w:val="24"/>
              <w:szCs w:val="24"/>
              <w:lang w:eastAsia="el-GR"/>
            </w:rPr>
          </w:pPr>
          <w:hyperlink w:anchor="_Toc212651475" w:history="1">
            <w:r w:rsidRPr="00F62D8D">
              <w:rPr>
                <w:rStyle w:val="-"/>
                <w:rFonts w:ascii="Calibri" w:eastAsia="MS Gothic" w:hAnsi="Calibri" w:cs="Calibri"/>
                <w:b/>
                <w:bCs/>
                <w:noProof/>
                <w:kern w:val="0"/>
                <w14:ligatures w14:val="none"/>
              </w:rPr>
              <w:t>Ο Ρόλος του Πολιτισμικού Πλαισίου</w:t>
            </w:r>
            <w:r>
              <w:rPr>
                <w:noProof/>
                <w:webHidden/>
              </w:rPr>
              <w:tab/>
            </w:r>
            <w:r>
              <w:rPr>
                <w:noProof/>
                <w:webHidden/>
              </w:rPr>
              <w:fldChar w:fldCharType="begin"/>
            </w:r>
            <w:r>
              <w:rPr>
                <w:noProof/>
                <w:webHidden/>
              </w:rPr>
              <w:instrText xml:space="preserve"> PAGEREF _Toc212651475 \h </w:instrText>
            </w:r>
            <w:r>
              <w:rPr>
                <w:noProof/>
                <w:webHidden/>
              </w:rPr>
            </w:r>
            <w:r>
              <w:rPr>
                <w:noProof/>
                <w:webHidden/>
              </w:rPr>
              <w:fldChar w:fldCharType="separate"/>
            </w:r>
            <w:r w:rsidR="00F92B24">
              <w:rPr>
                <w:noProof/>
                <w:webHidden/>
              </w:rPr>
              <w:t>58</w:t>
            </w:r>
            <w:r>
              <w:rPr>
                <w:noProof/>
                <w:webHidden/>
              </w:rPr>
              <w:fldChar w:fldCharType="end"/>
            </w:r>
          </w:hyperlink>
        </w:p>
        <w:p w14:paraId="5834B5F6" w14:textId="68CA2086" w:rsidR="008C6EC4" w:rsidRDefault="008C6EC4">
          <w:pPr>
            <w:pStyle w:val="32"/>
            <w:tabs>
              <w:tab w:val="right" w:leader="dot" w:pos="8296"/>
            </w:tabs>
            <w:rPr>
              <w:rFonts w:eastAsiaTheme="minorEastAsia"/>
              <w:noProof/>
              <w:sz w:val="24"/>
              <w:szCs w:val="24"/>
              <w:lang w:eastAsia="el-GR"/>
            </w:rPr>
          </w:pPr>
          <w:hyperlink w:anchor="_Toc212651476" w:history="1">
            <w:r w:rsidRPr="00F62D8D">
              <w:rPr>
                <w:rStyle w:val="-"/>
                <w:rFonts w:ascii="Calibri" w:eastAsia="MS Gothic" w:hAnsi="Calibri" w:cs="Calibri"/>
                <w:b/>
                <w:bCs/>
                <w:noProof/>
                <w:kern w:val="0"/>
                <w14:ligatures w14:val="none"/>
              </w:rPr>
              <w:t>Συστημικές Προσεγγίσεις για την Ενίσχυση της Ανθεκτικότητας</w:t>
            </w:r>
            <w:r>
              <w:rPr>
                <w:noProof/>
                <w:webHidden/>
              </w:rPr>
              <w:tab/>
            </w:r>
            <w:r>
              <w:rPr>
                <w:noProof/>
                <w:webHidden/>
              </w:rPr>
              <w:fldChar w:fldCharType="begin"/>
            </w:r>
            <w:r>
              <w:rPr>
                <w:noProof/>
                <w:webHidden/>
              </w:rPr>
              <w:instrText xml:space="preserve"> PAGEREF _Toc212651476 \h </w:instrText>
            </w:r>
            <w:r>
              <w:rPr>
                <w:noProof/>
                <w:webHidden/>
              </w:rPr>
            </w:r>
            <w:r>
              <w:rPr>
                <w:noProof/>
                <w:webHidden/>
              </w:rPr>
              <w:fldChar w:fldCharType="separate"/>
            </w:r>
            <w:r w:rsidR="00F92B24">
              <w:rPr>
                <w:noProof/>
                <w:webHidden/>
              </w:rPr>
              <w:t>59</w:t>
            </w:r>
            <w:r>
              <w:rPr>
                <w:noProof/>
                <w:webHidden/>
              </w:rPr>
              <w:fldChar w:fldCharType="end"/>
            </w:r>
          </w:hyperlink>
        </w:p>
        <w:p w14:paraId="7935743B" w14:textId="3FC310AB" w:rsidR="008C6EC4" w:rsidRDefault="008C6EC4">
          <w:pPr>
            <w:pStyle w:val="22"/>
            <w:tabs>
              <w:tab w:val="right" w:leader="dot" w:pos="8296"/>
            </w:tabs>
            <w:rPr>
              <w:rFonts w:eastAsiaTheme="minorEastAsia"/>
              <w:noProof/>
              <w:sz w:val="24"/>
              <w:szCs w:val="24"/>
              <w:lang w:eastAsia="el-GR"/>
            </w:rPr>
          </w:pPr>
          <w:hyperlink w:anchor="_Toc212651477" w:history="1">
            <w:r w:rsidRPr="00F62D8D">
              <w:rPr>
                <w:rStyle w:val="-"/>
                <w:rFonts w:ascii="Calibri" w:eastAsia="MS Gothic" w:hAnsi="Calibri" w:cs="Calibri"/>
                <w:b/>
                <w:bCs/>
                <w:noProof/>
                <w:kern w:val="0"/>
                <w14:ligatures w14:val="none"/>
              </w:rPr>
              <w:t>5.2 Ενίσχυση της Συνέχειας: Ταυτότητα, Ρουτίνα και Ανήκειν</w:t>
            </w:r>
            <w:r>
              <w:rPr>
                <w:noProof/>
                <w:webHidden/>
              </w:rPr>
              <w:tab/>
            </w:r>
            <w:r>
              <w:rPr>
                <w:noProof/>
                <w:webHidden/>
              </w:rPr>
              <w:fldChar w:fldCharType="begin"/>
            </w:r>
            <w:r>
              <w:rPr>
                <w:noProof/>
                <w:webHidden/>
              </w:rPr>
              <w:instrText xml:space="preserve"> PAGEREF _Toc212651477 \h </w:instrText>
            </w:r>
            <w:r>
              <w:rPr>
                <w:noProof/>
                <w:webHidden/>
              </w:rPr>
            </w:r>
            <w:r>
              <w:rPr>
                <w:noProof/>
                <w:webHidden/>
              </w:rPr>
              <w:fldChar w:fldCharType="separate"/>
            </w:r>
            <w:r w:rsidR="00F92B24">
              <w:rPr>
                <w:noProof/>
                <w:webHidden/>
              </w:rPr>
              <w:t>59</w:t>
            </w:r>
            <w:r>
              <w:rPr>
                <w:noProof/>
                <w:webHidden/>
              </w:rPr>
              <w:fldChar w:fldCharType="end"/>
            </w:r>
          </w:hyperlink>
        </w:p>
        <w:p w14:paraId="12B901C8" w14:textId="3374D8E2" w:rsidR="008C6EC4" w:rsidRDefault="008C6EC4">
          <w:pPr>
            <w:pStyle w:val="32"/>
            <w:tabs>
              <w:tab w:val="right" w:leader="dot" w:pos="8296"/>
            </w:tabs>
            <w:rPr>
              <w:rFonts w:eastAsiaTheme="minorEastAsia"/>
              <w:noProof/>
              <w:sz w:val="24"/>
              <w:szCs w:val="24"/>
              <w:lang w:eastAsia="el-GR"/>
            </w:rPr>
          </w:pPr>
          <w:hyperlink w:anchor="_Toc212651478" w:history="1">
            <w:r w:rsidRPr="00F62D8D">
              <w:rPr>
                <w:rStyle w:val="-"/>
                <w:rFonts w:ascii="Calibri" w:eastAsia="MS Gothic" w:hAnsi="Calibri" w:cs="Calibri"/>
                <w:b/>
                <w:bCs/>
                <w:noProof/>
                <w:kern w:val="0"/>
                <w14:ligatures w14:val="none"/>
              </w:rPr>
              <w:t>Η Σημασία της Ταυτότητας για τη Συνέχεια</w:t>
            </w:r>
            <w:r>
              <w:rPr>
                <w:noProof/>
                <w:webHidden/>
              </w:rPr>
              <w:tab/>
            </w:r>
            <w:r>
              <w:rPr>
                <w:noProof/>
                <w:webHidden/>
              </w:rPr>
              <w:fldChar w:fldCharType="begin"/>
            </w:r>
            <w:r>
              <w:rPr>
                <w:noProof/>
                <w:webHidden/>
              </w:rPr>
              <w:instrText xml:space="preserve"> PAGEREF _Toc212651478 \h </w:instrText>
            </w:r>
            <w:r>
              <w:rPr>
                <w:noProof/>
                <w:webHidden/>
              </w:rPr>
            </w:r>
            <w:r>
              <w:rPr>
                <w:noProof/>
                <w:webHidden/>
              </w:rPr>
              <w:fldChar w:fldCharType="separate"/>
            </w:r>
            <w:r w:rsidR="00F92B24">
              <w:rPr>
                <w:noProof/>
                <w:webHidden/>
              </w:rPr>
              <w:t>59</w:t>
            </w:r>
            <w:r>
              <w:rPr>
                <w:noProof/>
                <w:webHidden/>
              </w:rPr>
              <w:fldChar w:fldCharType="end"/>
            </w:r>
          </w:hyperlink>
        </w:p>
        <w:p w14:paraId="5E86235B" w14:textId="3941A7FD" w:rsidR="008C6EC4" w:rsidRDefault="008C6EC4">
          <w:pPr>
            <w:pStyle w:val="32"/>
            <w:tabs>
              <w:tab w:val="right" w:leader="dot" w:pos="8296"/>
            </w:tabs>
            <w:rPr>
              <w:rFonts w:eastAsiaTheme="minorEastAsia"/>
              <w:noProof/>
              <w:sz w:val="24"/>
              <w:szCs w:val="24"/>
              <w:lang w:eastAsia="el-GR"/>
            </w:rPr>
          </w:pPr>
          <w:hyperlink w:anchor="_Toc212651479" w:history="1">
            <w:r w:rsidRPr="00F62D8D">
              <w:rPr>
                <w:rStyle w:val="-"/>
                <w:rFonts w:ascii="Calibri" w:eastAsia="MS Gothic" w:hAnsi="Calibri" w:cs="Calibri"/>
                <w:b/>
                <w:bCs/>
                <w:noProof/>
                <w:kern w:val="0"/>
                <w14:ligatures w14:val="none"/>
              </w:rPr>
              <w:t>Ο Ρόλος της Ρουτίνας στη Σταθερότητα</w:t>
            </w:r>
            <w:r>
              <w:rPr>
                <w:noProof/>
                <w:webHidden/>
              </w:rPr>
              <w:tab/>
            </w:r>
            <w:r>
              <w:rPr>
                <w:noProof/>
                <w:webHidden/>
              </w:rPr>
              <w:fldChar w:fldCharType="begin"/>
            </w:r>
            <w:r>
              <w:rPr>
                <w:noProof/>
                <w:webHidden/>
              </w:rPr>
              <w:instrText xml:space="preserve"> PAGEREF _Toc212651479 \h </w:instrText>
            </w:r>
            <w:r>
              <w:rPr>
                <w:noProof/>
                <w:webHidden/>
              </w:rPr>
            </w:r>
            <w:r>
              <w:rPr>
                <w:noProof/>
                <w:webHidden/>
              </w:rPr>
              <w:fldChar w:fldCharType="separate"/>
            </w:r>
            <w:r w:rsidR="00F92B24">
              <w:rPr>
                <w:noProof/>
                <w:webHidden/>
              </w:rPr>
              <w:t>60</w:t>
            </w:r>
            <w:r>
              <w:rPr>
                <w:noProof/>
                <w:webHidden/>
              </w:rPr>
              <w:fldChar w:fldCharType="end"/>
            </w:r>
          </w:hyperlink>
        </w:p>
        <w:p w14:paraId="5B0741C2" w14:textId="07AEF81A" w:rsidR="008C6EC4" w:rsidRDefault="008C6EC4">
          <w:pPr>
            <w:pStyle w:val="32"/>
            <w:tabs>
              <w:tab w:val="right" w:leader="dot" w:pos="8296"/>
            </w:tabs>
            <w:rPr>
              <w:rFonts w:eastAsiaTheme="minorEastAsia"/>
              <w:noProof/>
              <w:sz w:val="24"/>
              <w:szCs w:val="24"/>
              <w:lang w:eastAsia="el-GR"/>
            </w:rPr>
          </w:pPr>
          <w:hyperlink w:anchor="_Toc212651480" w:history="1">
            <w:r w:rsidRPr="00F62D8D">
              <w:rPr>
                <w:rStyle w:val="-"/>
                <w:rFonts w:ascii="Calibri" w:eastAsia="MS Gothic" w:hAnsi="Calibri" w:cs="Calibri"/>
                <w:b/>
                <w:bCs/>
                <w:noProof/>
                <w:kern w:val="0"/>
                <w14:ligatures w14:val="none"/>
              </w:rPr>
              <w:t>Καλλιέργεια Αίσθησης του Ανήκειν</w:t>
            </w:r>
            <w:r>
              <w:rPr>
                <w:noProof/>
                <w:webHidden/>
              </w:rPr>
              <w:tab/>
            </w:r>
            <w:r>
              <w:rPr>
                <w:noProof/>
                <w:webHidden/>
              </w:rPr>
              <w:fldChar w:fldCharType="begin"/>
            </w:r>
            <w:r>
              <w:rPr>
                <w:noProof/>
                <w:webHidden/>
              </w:rPr>
              <w:instrText xml:space="preserve"> PAGEREF _Toc212651480 \h </w:instrText>
            </w:r>
            <w:r>
              <w:rPr>
                <w:noProof/>
                <w:webHidden/>
              </w:rPr>
            </w:r>
            <w:r>
              <w:rPr>
                <w:noProof/>
                <w:webHidden/>
              </w:rPr>
              <w:fldChar w:fldCharType="separate"/>
            </w:r>
            <w:r w:rsidR="00F92B24">
              <w:rPr>
                <w:noProof/>
                <w:webHidden/>
              </w:rPr>
              <w:t>61</w:t>
            </w:r>
            <w:r>
              <w:rPr>
                <w:noProof/>
                <w:webHidden/>
              </w:rPr>
              <w:fldChar w:fldCharType="end"/>
            </w:r>
          </w:hyperlink>
        </w:p>
        <w:p w14:paraId="4072984D" w14:textId="26C40270" w:rsidR="008C6EC4" w:rsidRDefault="008C6EC4">
          <w:pPr>
            <w:pStyle w:val="32"/>
            <w:tabs>
              <w:tab w:val="right" w:leader="dot" w:pos="8296"/>
            </w:tabs>
            <w:rPr>
              <w:rFonts w:eastAsiaTheme="minorEastAsia"/>
              <w:noProof/>
              <w:sz w:val="24"/>
              <w:szCs w:val="24"/>
              <w:lang w:eastAsia="el-GR"/>
            </w:rPr>
          </w:pPr>
          <w:hyperlink w:anchor="_Toc212651481" w:history="1">
            <w:r w:rsidRPr="00F62D8D">
              <w:rPr>
                <w:rStyle w:val="-"/>
                <w:rFonts w:ascii="Calibri" w:eastAsia="MS Gothic" w:hAnsi="Calibri" w:cs="Calibri"/>
                <w:b/>
                <w:bCs/>
                <w:noProof/>
                <w:kern w:val="0"/>
                <w14:ligatures w14:val="none"/>
              </w:rPr>
              <w:t>Ενσωμάτωση της Συνέχειας μέσα από Συστημική Υποστήριξη</w:t>
            </w:r>
            <w:r>
              <w:rPr>
                <w:noProof/>
                <w:webHidden/>
              </w:rPr>
              <w:tab/>
            </w:r>
            <w:r>
              <w:rPr>
                <w:noProof/>
                <w:webHidden/>
              </w:rPr>
              <w:fldChar w:fldCharType="begin"/>
            </w:r>
            <w:r>
              <w:rPr>
                <w:noProof/>
                <w:webHidden/>
              </w:rPr>
              <w:instrText xml:space="preserve"> PAGEREF _Toc212651481 \h </w:instrText>
            </w:r>
            <w:r>
              <w:rPr>
                <w:noProof/>
                <w:webHidden/>
              </w:rPr>
            </w:r>
            <w:r>
              <w:rPr>
                <w:noProof/>
                <w:webHidden/>
              </w:rPr>
              <w:fldChar w:fldCharType="separate"/>
            </w:r>
            <w:r w:rsidR="00F92B24">
              <w:rPr>
                <w:noProof/>
                <w:webHidden/>
              </w:rPr>
              <w:t>61</w:t>
            </w:r>
            <w:r>
              <w:rPr>
                <w:noProof/>
                <w:webHidden/>
              </w:rPr>
              <w:fldChar w:fldCharType="end"/>
            </w:r>
          </w:hyperlink>
        </w:p>
        <w:p w14:paraId="0749A03C" w14:textId="7DE33DA0" w:rsidR="008C6EC4" w:rsidRDefault="008C6EC4">
          <w:pPr>
            <w:pStyle w:val="22"/>
            <w:tabs>
              <w:tab w:val="right" w:leader="dot" w:pos="8296"/>
            </w:tabs>
            <w:rPr>
              <w:rFonts w:eastAsiaTheme="minorEastAsia"/>
              <w:noProof/>
              <w:sz w:val="24"/>
              <w:szCs w:val="24"/>
              <w:lang w:eastAsia="el-GR"/>
            </w:rPr>
          </w:pPr>
          <w:hyperlink w:anchor="_Toc212651482" w:history="1">
            <w:r w:rsidRPr="00F62D8D">
              <w:rPr>
                <w:rStyle w:val="-"/>
                <w:rFonts w:ascii="Calibri" w:eastAsia="MS Gothic" w:hAnsi="Calibri" w:cs="Calibri"/>
                <w:b/>
                <w:bCs/>
                <w:noProof/>
                <w:kern w:val="0"/>
                <w14:ligatures w14:val="none"/>
              </w:rPr>
              <w:t>5.3 Υποστήριξη Ομοτίμων και Συμμετοχή της Κοινότητας</w:t>
            </w:r>
            <w:r>
              <w:rPr>
                <w:noProof/>
                <w:webHidden/>
              </w:rPr>
              <w:tab/>
            </w:r>
            <w:r>
              <w:rPr>
                <w:noProof/>
                <w:webHidden/>
              </w:rPr>
              <w:fldChar w:fldCharType="begin"/>
            </w:r>
            <w:r>
              <w:rPr>
                <w:noProof/>
                <w:webHidden/>
              </w:rPr>
              <w:instrText xml:space="preserve"> PAGEREF _Toc212651482 \h </w:instrText>
            </w:r>
            <w:r>
              <w:rPr>
                <w:noProof/>
                <w:webHidden/>
              </w:rPr>
            </w:r>
            <w:r>
              <w:rPr>
                <w:noProof/>
                <w:webHidden/>
              </w:rPr>
              <w:fldChar w:fldCharType="separate"/>
            </w:r>
            <w:r w:rsidR="00F92B24">
              <w:rPr>
                <w:noProof/>
                <w:webHidden/>
              </w:rPr>
              <w:t>62</w:t>
            </w:r>
            <w:r>
              <w:rPr>
                <w:noProof/>
                <w:webHidden/>
              </w:rPr>
              <w:fldChar w:fldCharType="end"/>
            </w:r>
          </w:hyperlink>
        </w:p>
        <w:p w14:paraId="2E94E49B" w14:textId="137F9A9C" w:rsidR="008C6EC4" w:rsidRDefault="008C6EC4">
          <w:pPr>
            <w:pStyle w:val="32"/>
            <w:tabs>
              <w:tab w:val="right" w:leader="dot" w:pos="8296"/>
            </w:tabs>
            <w:rPr>
              <w:rFonts w:eastAsiaTheme="minorEastAsia"/>
              <w:noProof/>
              <w:sz w:val="24"/>
              <w:szCs w:val="24"/>
              <w:lang w:eastAsia="el-GR"/>
            </w:rPr>
          </w:pPr>
          <w:hyperlink w:anchor="_Toc212651483" w:history="1">
            <w:r w:rsidRPr="00F62D8D">
              <w:rPr>
                <w:rStyle w:val="-"/>
                <w:rFonts w:ascii="Calibri" w:eastAsia="MS Gothic" w:hAnsi="Calibri" w:cs="Calibri"/>
                <w:b/>
                <w:bCs/>
                <w:noProof/>
                <w:kern w:val="0"/>
                <w14:ligatures w14:val="none"/>
              </w:rPr>
              <w:t>Η Δύναμη των Σχέσεων Μεταξύ Συνομηλίκων</w:t>
            </w:r>
            <w:r>
              <w:rPr>
                <w:noProof/>
                <w:webHidden/>
              </w:rPr>
              <w:tab/>
            </w:r>
            <w:r>
              <w:rPr>
                <w:noProof/>
                <w:webHidden/>
              </w:rPr>
              <w:fldChar w:fldCharType="begin"/>
            </w:r>
            <w:r>
              <w:rPr>
                <w:noProof/>
                <w:webHidden/>
              </w:rPr>
              <w:instrText xml:space="preserve"> PAGEREF _Toc212651483 \h </w:instrText>
            </w:r>
            <w:r>
              <w:rPr>
                <w:noProof/>
                <w:webHidden/>
              </w:rPr>
            </w:r>
            <w:r>
              <w:rPr>
                <w:noProof/>
                <w:webHidden/>
              </w:rPr>
              <w:fldChar w:fldCharType="separate"/>
            </w:r>
            <w:r w:rsidR="00F92B24">
              <w:rPr>
                <w:noProof/>
                <w:webHidden/>
              </w:rPr>
              <w:t>62</w:t>
            </w:r>
            <w:r>
              <w:rPr>
                <w:noProof/>
                <w:webHidden/>
              </w:rPr>
              <w:fldChar w:fldCharType="end"/>
            </w:r>
          </w:hyperlink>
        </w:p>
        <w:p w14:paraId="2112DABD" w14:textId="3DC53D6E" w:rsidR="008C6EC4" w:rsidRDefault="008C6EC4">
          <w:pPr>
            <w:pStyle w:val="32"/>
            <w:tabs>
              <w:tab w:val="right" w:leader="dot" w:pos="8296"/>
            </w:tabs>
            <w:rPr>
              <w:rFonts w:eastAsiaTheme="minorEastAsia"/>
              <w:noProof/>
              <w:sz w:val="24"/>
              <w:szCs w:val="24"/>
              <w:lang w:eastAsia="el-GR"/>
            </w:rPr>
          </w:pPr>
          <w:hyperlink w:anchor="_Toc212651484" w:history="1">
            <w:r w:rsidRPr="00F62D8D">
              <w:rPr>
                <w:rStyle w:val="-"/>
                <w:rFonts w:ascii="Calibri" w:eastAsia="MS Gothic" w:hAnsi="Calibri" w:cs="Calibri"/>
                <w:b/>
                <w:bCs/>
                <w:noProof/>
                <w:kern w:val="0"/>
                <w14:ligatures w14:val="none"/>
              </w:rPr>
              <w:t>Παρεμβάσεις με Βάση την Κοινότητα</w:t>
            </w:r>
            <w:r>
              <w:rPr>
                <w:noProof/>
                <w:webHidden/>
              </w:rPr>
              <w:tab/>
            </w:r>
            <w:r>
              <w:rPr>
                <w:noProof/>
                <w:webHidden/>
              </w:rPr>
              <w:fldChar w:fldCharType="begin"/>
            </w:r>
            <w:r>
              <w:rPr>
                <w:noProof/>
                <w:webHidden/>
              </w:rPr>
              <w:instrText xml:space="preserve"> PAGEREF _Toc212651484 \h </w:instrText>
            </w:r>
            <w:r>
              <w:rPr>
                <w:noProof/>
                <w:webHidden/>
              </w:rPr>
            </w:r>
            <w:r>
              <w:rPr>
                <w:noProof/>
                <w:webHidden/>
              </w:rPr>
              <w:fldChar w:fldCharType="separate"/>
            </w:r>
            <w:r w:rsidR="00F92B24">
              <w:rPr>
                <w:noProof/>
                <w:webHidden/>
              </w:rPr>
              <w:t>63</w:t>
            </w:r>
            <w:r>
              <w:rPr>
                <w:noProof/>
                <w:webHidden/>
              </w:rPr>
              <w:fldChar w:fldCharType="end"/>
            </w:r>
          </w:hyperlink>
        </w:p>
        <w:p w14:paraId="6B5E42A0" w14:textId="724899C5" w:rsidR="008C6EC4" w:rsidRDefault="008C6EC4">
          <w:pPr>
            <w:pStyle w:val="32"/>
            <w:tabs>
              <w:tab w:val="right" w:leader="dot" w:pos="8296"/>
            </w:tabs>
            <w:rPr>
              <w:rFonts w:eastAsiaTheme="minorEastAsia"/>
              <w:noProof/>
              <w:sz w:val="24"/>
              <w:szCs w:val="24"/>
              <w:lang w:eastAsia="el-GR"/>
            </w:rPr>
          </w:pPr>
          <w:hyperlink w:anchor="_Toc212651485" w:history="1">
            <w:r w:rsidRPr="00F62D8D">
              <w:rPr>
                <w:rStyle w:val="-"/>
                <w:rFonts w:ascii="Calibri" w:eastAsia="MS Gothic" w:hAnsi="Calibri" w:cs="Calibri"/>
                <w:b/>
                <w:bCs/>
                <w:noProof/>
                <w:kern w:val="0"/>
                <w14:ligatures w14:val="none"/>
              </w:rPr>
              <w:t>Συνεργατικές Προσεγγίσεις για την Ψυχική Υγεία</w:t>
            </w:r>
            <w:r>
              <w:rPr>
                <w:noProof/>
                <w:webHidden/>
              </w:rPr>
              <w:tab/>
            </w:r>
            <w:r>
              <w:rPr>
                <w:noProof/>
                <w:webHidden/>
              </w:rPr>
              <w:fldChar w:fldCharType="begin"/>
            </w:r>
            <w:r>
              <w:rPr>
                <w:noProof/>
                <w:webHidden/>
              </w:rPr>
              <w:instrText xml:space="preserve"> PAGEREF _Toc212651485 \h </w:instrText>
            </w:r>
            <w:r>
              <w:rPr>
                <w:noProof/>
                <w:webHidden/>
              </w:rPr>
            </w:r>
            <w:r>
              <w:rPr>
                <w:noProof/>
                <w:webHidden/>
              </w:rPr>
              <w:fldChar w:fldCharType="separate"/>
            </w:r>
            <w:r w:rsidR="00F92B24">
              <w:rPr>
                <w:noProof/>
                <w:webHidden/>
              </w:rPr>
              <w:t>64</w:t>
            </w:r>
            <w:r>
              <w:rPr>
                <w:noProof/>
                <w:webHidden/>
              </w:rPr>
              <w:fldChar w:fldCharType="end"/>
            </w:r>
          </w:hyperlink>
        </w:p>
        <w:p w14:paraId="1A2ED649" w14:textId="40E310D5" w:rsidR="008C6EC4" w:rsidRDefault="008C6EC4">
          <w:pPr>
            <w:pStyle w:val="32"/>
            <w:tabs>
              <w:tab w:val="right" w:leader="dot" w:pos="8296"/>
            </w:tabs>
            <w:rPr>
              <w:rFonts w:eastAsiaTheme="minorEastAsia"/>
              <w:noProof/>
              <w:sz w:val="24"/>
              <w:szCs w:val="24"/>
              <w:lang w:eastAsia="el-GR"/>
            </w:rPr>
          </w:pPr>
          <w:hyperlink w:anchor="_Toc212651486" w:history="1">
            <w:r w:rsidRPr="00F62D8D">
              <w:rPr>
                <w:rStyle w:val="-"/>
                <w:rFonts w:ascii="Calibri" w:eastAsia="MS Gothic" w:hAnsi="Calibri" w:cs="Calibri"/>
                <w:b/>
                <w:bCs/>
                <w:noProof/>
                <w:kern w:val="0"/>
                <w14:ligatures w14:val="none"/>
              </w:rPr>
              <w:t>Συστημική Συμβουλευτική σε Κοινοτικά Πλαίσια</w:t>
            </w:r>
            <w:r>
              <w:rPr>
                <w:noProof/>
                <w:webHidden/>
              </w:rPr>
              <w:tab/>
            </w:r>
            <w:r>
              <w:rPr>
                <w:noProof/>
                <w:webHidden/>
              </w:rPr>
              <w:fldChar w:fldCharType="begin"/>
            </w:r>
            <w:r>
              <w:rPr>
                <w:noProof/>
                <w:webHidden/>
              </w:rPr>
              <w:instrText xml:space="preserve"> PAGEREF _Toc212651486 \h </w:instrText>
            </w:r>
            <w:r>
              <w:rPr>
                <w:noProof/>
                <w:webHidden/>
              </w:rPr>
            </w:r>
            <w:r>
              <w:rPr>
                <w:noProof/>
                <w:webHidden/>
              </w:rPr>
              <w:fldChar w:fldCharType="separate"/>
            </w:r>
            <w:r w:rsidR="00F92B24">
              <w:rPr>
                <w:noProof/>
                <w:webHidden/>
              </w:rPr>
              <w:t>64</w:t>
            </w:r>
            <w:r>
              <w:rPr>
                <w:noProof/>
                <w:webHidden/>
              </w:rPr>
              <w:fldChar w:fldCharType="end"/>
            </w:r>
          </w:hyperlink>
        </w:p>
        <w:p w14:paraId="11DF6033" w14:textId="2557EF63" w:rsidR="008C6EC4" w:rsidRDefault="008C6EC4">
          <w:pPr>
            <w:pStyle w:val="22"/>
            <w:tabs>
              <w:tab w:val="right" w:leader="dot" w:pos="8296"/>
            </w:tabs>
            <w:rPr>
              <w:rFonts w:eastAsiaTheme="minorEastAsia"/>
              <w:noProof/>
              <w:sz w:val="24"/>
              <w:szCs w:val="24"/>
              <w:lang w:eastAsia="el-GR"/>
            </w:rPr>
          </w:pPr>
          <w:hyperlink w:anchor="_Toc212651487" w:history="1">
            <w:r w:rsidRPr="00F62D8D">
              <w:rPr>
                <w:rStyle w:val="-"/>
                <w:rFonts w:ascii="Calibri" w:eastAsia="MS Gothic" w:hAnsi="Calibri" w:cs="Calibri"/>
                <w:b/>
                <w:bCs/>
                <w:noProof/>
                <w:kern w:val="0"/>
                <w14:ligatures w14:val="none"/>
              </w:rPr>
              <w:t>5.4 Βοηθώντας τους Νέους να Ανακαλύψουν τις Δυνάμεις τους Μετά την Κρίση</w:t>
            </w:r>
            <w:r>
              <w:rPr>
                <w:noProof/>
                <w:webHidden/>
              </w:rPr>
              <w:tab/>
            </w:r>
            <w:r>
              <w:rPr>
                <w:noProof/>
                <w:webHidden/>
              </w:rPr>
              <w:fldChar w:fldCharType="begin"/>
            </w:r>
            <w:r>
              <w:rPr>
                <w:noProof/>
                <w:webHidden/>
              </w:rPr>
              <w:instrText xml:space="preserve"> PAGEREF _Toc212651487 \h </w:instrText>
            </w:r>
            <w:r>
              <w:rPr>
                <w:noProof/>
                <w:webHidden/>
              </w:rPr>
            </w:r>
            <w:r>
              <w:rPr>
                <w:noProof/>
                <w:webHidden/>
              </w:rPr>
              <w:fldChar w:fldCharType="separate"/>
            </w:r>
            <w:r w:rsidR="00F92B24">
              <w:rPr>
                <w:noProof/>
                <w:webHidden/>
              </w:rPr>
              <w:t>65</w:t>
            </w:r>
            <w:r>
              <w:rPr>
                <w:noProof/>
                <w:webHidden/>
              </w:rPr>
              <w:fldChar w:fldCharType="end"/>
            </w:r>
          </w:hyperlink>
        </w:p>
        <w:p w14:paraId="417A486A" w14:textId="1CAF61A9" w:rsidR="008C6EC4" w:rsidRDefault="008C6EC4">
          <w:pPr>
            <w:pStyle w:val="32"/>
            <w:tabs>
              <w:tab w:val="right" w:leader="dot" w:pos="8296"/>
            </w:tabs>
            <w:rPr>
              <w:rFonts w:eastAsiaTheme="minorEastAsia"/>
              <w:noProof/>
              <w:sz w:val="24"/>
              <w:szCs w:val="24"/>
              <w:lang w:eastAsia="el-GR"/>
            </w:rPr>
          </w:pPr>
          <w:hyperlink w:anchor="_Toc212651488" w:history="1">
            <w:r w:rsidRPr="00F62D8D">
              <w:rPr>
                <w:rStyle w:val="-"/>
                <w:rFonts w:ascii="Calibri" w:eastAsia="MS Gothic" w:hAnsi="Calibri" w:cs="Calibri"/>
                <w:b/>
                <w:bCs/>
                <w:noProof/>
                <w:kern w:val="0"/>
                <w14:ligatures w14:val="none"/>
              </w:rPr>
              <w:t>Προσεγγίσεις Βασισμένες στις Δυνάμεις</w:t>
            </w:r>
            <w:r>
              <w:rPr>
                <w:noProof/>
                <w:webHidden/>
              </w:rPr>
              <w:tab/>
            </w:r>
            <w:r>
              <w:rPr>
                <w:noProof/>
                <w:webHidden/>
              </w:rPr>
              <w:fldChar w:fldCharType="begin"/>
            </w:r>
            <w:r>
              <w:rPr>
                <w:noProof/>
                <w:webHidden/>
              </w:rPr>
              <w:instrText xml:space="preserve"> PAGEREF _Toc212651488 \h </w:instrText>
            </w:r>
            <w:r>
              <w:rPr>
                <w:noProof/>
                <w:webHidden/>
              </w:rPr>
            </w:r>
            <w:r>
              <w:rPr>
                <w:noProof/>
                <w:webHidden/>
              </w:rPr>
              <w:fldChar w:fldCharType="separate"/>
            </w:r>
            <w:r w:rsidR="00F92B24">
              <w:rPr>
                <w:noProof/>
                <w:webHidden/>
              </w:rPr>
              <w:t>65</w:t>
            </w:r>
            <w:r>
              <w:rPr>
                <w:noProof/>
                <w:webHidden/>
              </w:rPr>
              <w:fldChar w:fldCharType="end"/>
            </w:r>
          </w:hyperlink>
        </w:p>
        <w:p w14:paraId="0B38D3B7" w14:textId="7D71A553" w:rsidR="008C6EC4" w:rsidRDefault="008C6EC4">
          <w:pPr>
            <w:pStyle w:val="32"/>
            <w:tabs>
              <w:tab w:val="right" w:leader="dot" w:pos="8296"/>
            </w:tabs>
            <w:rPr>
              <w:rFonts w:eastAsiaTheme="minorEastAsia"/>
              <w:noProof/>
              <w:sz w:val="24"/>
              <w:szCs w:val="24"/>
              <w:lang w:eastAsia="el-GR"/>
            </w:rPr>
          </w:pPr>
          <w:hyperlink w:anchor="_Toc212651489" w:history="1">
            <w:r w:rsidRPr="00F62D8D">
              <w:rPr>
                <w:rStyle w:val="-"/>
                <w:rFonts w:ascii="Calibri" w:eastAsia="MS Gothic" w:hAnsi="Calibri" w:cs="Calibri"/>
                <w:b/>
                <w:bCs/>
                <w:noProof/>
                <w:kern w:val="0"/>
                <w14:ligatures w14:val="none"/>
              </w:rPr>
              <w:t>Αναδόμηση της Αυτεπάρκειας</w:t>
            </w:r>
            <w:r>
              <w:rPr>
                <w:noProof/>
                <w:webHidden/>
              </w:rPr>
              <w:tab/>
            </w:r>
            <w:r>
              <w:rPr>
                <w:noProof/>
                <w:webHidden/>
              </w:rPr>
              <w:fldChar w:fldCharType="begin"/>
            </w:r>
            <w:r>
              <w:rPr>
                <w:noProof/>
                <w:webHidden/>
              </w:rPr>
              <w:instrText xml:space="preserve"> PAGEREF _Toc212651489 \h </w:instrText>
            </w:r>
            <w:r>
              <w:rPr>
                <w:noProof/>
                <w:webHidden/>
              </w:rPr>
            </w:r>
            <w:r>
              <w:rPr>
                <w:noProof/>
                <w:webHidden/>
              </w:rPr>
              <w:fldChar w:fldCharType="separate"/>
            </w:r>
            <w:r w:rsidR="00F92B24">
              <w:rPr>
                <w:noProof/>
                <w:webHidden/>
              </w:rPr>
              <w:t>66</w:t>
            </w:r>
            <w:r>
              <w:rPr>
                <w:noProof/>
                <w:webHidden/>
              </w:rPr>
              <w:fldChar w:fldCharType="end"/>
            </w:r>
          </w:hyperlink>
        </w:p>
        <w:p w14:paraId="1E1ED8B7" w14:textId="3A628D77" w:rsidR="008C6EC4" w:rsidRDefault="008C6EC4">
          <w:pPr>
            <w:pStyle w:val="32"/>
            <w:tabs>
              <w:tab w:val="right" w:leader="dot" w:pos="8296"/>
            </w:tabs>
            <w:rPr>
              <w:rFonts w:eastAsiaTheme="minorEastAsia"/>
              <w:noProof/>
              <w:sz w:val="24"/>
              <w:szCs w:val="24"/>
              <w:lang w:eastAsia="el-GR"/>
            </w:rPr>
          </w:pPr>
          <w:hyperlink w:anchor="_Toc212651490" w:history="1">
            <w:r w:rsidRPr="00F62D8D">
              <w:rPr>
                <w:rStyle w:val="-"/>
                <w:rFonts w:ascii="Calibri" w:eastAsia="MS Gothic" w:hAnsi="Calibri" w:cs="Calibri"/>
                <w:b/>
                <w:bCs/>
                <w:noProof/>
                <w:kern w:val="0"/>
                <w14:ligatures w14:val="none"/>
              </w:rPr>
              <w:t>Τεχνικές Αφηγηματικής Θεραπείας</w:t>
            </w:r>
            <w:r>
              <w:rPr>
                <w:noProof/>
                <w:webHidden/>
              </w:rPr>
              <w:tab/>
            </w:r>
            <w:r>
              <w:rPr>
                <w:noProof/>
                <w:webHidden/>
              </w:rPr>
              <w:fldChar w:fldCharType="begin"/>
            </w:r>
            <w:r>
              <w:rPr>
                <w:noProof/>
                <w:webHidden/>
              </w:rPr>
              <w:instrText xml:space="preserve"> PAGEREF _Toc212651490 \h </w:instrText>
            </w:r>
            <w:r>
              <w:rPr>
                <w:noProof/>
                <w:webHidden/>
              </w:rPr>
            </w:r>
            <w:r>
              <w:rPr>
                <w:noProof/>
                <w:webHidden/>
              </w:rPr>
              <w:fldChar w:fldCharType="separate"/>
            </w:r>
            <w:r w:rsidR="00F92B24">
              <w:rPr>
                <w:noProof/>
                <w:webHidden/>
              </w:rPr>
              <w:t>66</w:t>
            </w:r>
            <w:r>
              <w:rPr>
                <w:noProof/>
                <w:webHidden/>
              </w:rPr>
              <w:fldChar w:fldCharType="end"/>
            </w:r>
          </w:hyperlink>
        </w:p>
        <w:p w14:paraId="206CB807" w14:textId="4C759111" w:rsidR="008C6EC4" w:rsidRDefault="008C6EC4">
          <w:pPr>
            <w:pStyle w:val="32"/>
            <w:tabs>
              <w:tab w:val="right" w:leader="dot" w:pos="8296"/>
            </w:tabs>
            <w:rPr>
              <w:rFonts w:eastAsiaTheme="minorEastAsia"/>
              <w:noProof/>
              <w:sz w:val="24"/>
              <w:szCs w:val="24"/>
              <w:lang w:eastAsia="el-GR"/>
            </w:rPr>
          </w:pPr>
          <w:hyperlink w:anchor="_Toc212651491" w:history="1">
            <w:r w:rsidRPr="00F62D8D">
              <w:rPr>
                <w:rStyle w:val="-"/>
                <w:rFonts w:ascii="Calibri" w:eastAsia="MS Gothic" w:hAnsi="Calibri" w:cs="Calibri"/>
                <w:b/>
                <w:bCs/>
                <w:noProof/>
                <w:kern w:val="0"/>
                <w14:ligatures w14:val="none"/>
              </w:rPr>
              <w:t>Μακροπρόθεσμη Υποστήριξη για Ανάρρωση</w:t>
            </w:r>
            <w:r>
              <w:rPr>
                <w:noProof/>
                <w:webHidden/>
              </w:rPr>
              <w:tab/>
            </w:r>
            <w:r>
              <w:rPr>
                <w:noProof/>
                <w:webHidden/>
              </w:rPr>
              <w:fldChar w:fldCharType="begin"/>
            </w:r>
            <w:r>
              <w:rPr>
                <w:noProof/>
                <w:webHidden/>
              </w:rPr>
              <w:instrText xml:space="preserve"> PAGEREF _Toc212651491 \h </w:instrText>
            </w:r>
            <w:r>
              <w:rPr>
                <w:noProof/>
                <w:webHidden/>
              </w:rPr>
            </w:r>
            <w:r>
              <w:rPr>
                <w:noProof/>
                <w:webHidden/>
              </w:rPr>
              <w:fldChar w:fldCharType="separate"/>
            </w:r>
            <w:r w:rsidR="00F92B24">
              <w:rPr>
                <w:noProof/>
                <w:webHidden/>
              </w:rPr>
              <w:t>67</w:t>
            </w:r>
            <w:r>
              <w:rPr>
                <w:noProof/>
                <w:webHidden/>
              </w:rPr>
              <w:fldChar w:fldCharType="end"/>
            </w:r>
          </w:hyperlink>
        </w:p>
        <w:p w14:paraId="05DCAC54" w14:textId="3FA06A09" w:rsidR="008C6EC4" w:rsidRDefault="008C6EC4">
          <w:pPr>
            <w:pStyle w:val="22"/>
            <w:tabs>
              <w:tab w:val="right" w:leader="dot" w:pos="8296"/>
            </w:tabs>
            <w:rPr>
              <w:rFonts w:eastAsiaTheme="minorEastAsia"/>
              <w:noProof/>
              <w:sz w:val="24"/>
              <w:szCs w:val="24"/>
              <w:lang w:eastAsia="el-GR"/>
            </w:rPr>
          </w:pPr>
          <w:hyperlink w:anchor="_Toc212651492" w:history="1">
            <w:r w:rsidRPr="00F62D8D">
              <w:rPr>
                <w:rStyle w:val="-"/>
                <w:rFonts w:ascii="Calibri" w:eastAsia="MS Gothic" w:hAnsi="Calibri" w:cs="Calibri"/>
                <w:b/>
                <w:bCs/>
                <w:noProof/>
                <w:kern w:val="0"/>
                <w14:ligatures w14:val="none"/>
              </w:rPr>
              <w:t>6.1 Ξεκινήματα Συνομιλίας και Τεχνικές Ασφαλούς Μοιράσματος</w:t>
            </w:r>
            <w:r>
              <w:rPr>
                <w:noProof/>
                <w:webHidden/>
              </w:rPr>
              <w:tab/>
            </w:r>
            <w:r>
              <w:rPr>
                <w:noProof/>
                <w:webHidden/>
              </w:rPr>
              <w:fldChar w:fldCharType="begin"/>
            </w:r>
            <w:r>
              <w:rPr>
                <w:noProof/>
                <w:webHidden/>
              </w:rPr>
              <w:instrText xml:space="preserve"> PAGEREF _Toc212651492 \h </w:instrText>
            </w:r>
            <w:r>
              <w:rPr>
                <w:noProof/>
                <w:webHidden/>
              </w:rPr>
            </w:r>
            <w:r>
              <w:rPr>
                <w:noProof/>
                <w:webHidden/>
              </w:rPr>
              <w:fldChar w:fldCharType="separate"/>
            </w:r>
            <w:r w:rsidR="00F92B24">
              <w:rPr>
                <w:noProof/>
                <w:webHidden/>
              </w:rPr>
              <w:t>68</w:t>
            </w:r>
            <w:r>
              <w:rPr>
                <w:noProof/>
                <w:webHidden/>
              </w:rPr>
              <w:fldChar w:fldCharType="end"/>
            </w:r>
          </w:hyperlink>
        </w:p>
        <w:p w14:paraId="7DCBC670" w14:textId="0234D98A" w:rsidR="008C6EC4" w:rsidRDefault="008C6EC4">
          <w:pPr>
            <w:pStyle w:val="32"/>
            <w:tabs>
              <w:tab w:val="right" w:leader="dot" w:pos="8296"/>
            </w:tabs>
            <w:rPr>
              <w:rFonts w:eastAsiaTheme="minorEastAsia"/>
              <w:noProof/>
              <w:sz w:val="24"/>
              <w:szCs w:val="24"/>
              <w:lang w:eastAsia="el-GR"/>
            </w:rPr>
          </w:pPr>
          <w:hyperlink w:anchor="_Toc212651493" w:history="1">
            <w:r w:rsidRPr="00F62D8D">
              <w:rPr>
                <w:rStyle w:val="-"/>
                <w:rFonts w:ascii="Calibri" w:eastAsia="MS Gothic" w:hAnsi="Calibri" w:cs="Calibri"/>
                <w:b/>
                <w:bCs/>
                <w:noProof/>
                <w:kern w:val="0"/>
                <w14:ligatures w14:val="none"/>
              </w:rPr>
              <w:t>Η Σημασία της Δημιουργίας ενός Ασφαλούς Χώρου</w:t>
            </w:r>
            <w:r>
              <w:rPr>
                <w:noProof/>
                <w:webHidden/>
              </w:rPr>
              <w:tab/>
            </w:r>
            <w:r>
              <w:rPr>
                <w:noProof/>
                <w:webHidden/>
              </w:rPr>
              <w:fldChar w:fldCharType="begin"/>
            </w:r>
            <w:r>
              <w:rPr>
                <w:noProof/>
                <w:webHidden/>
              </w:rPr>
              <w:instrText xml:space="preserve"> PAGEREF _Toc212651493 \h </w:instrText>
            </w:r>
            <w:r>
              <w:rPr>
                <w:noProof/>
                <w:webHidden/>
              </w:rPr>
            </w:r>
            <w:r>
              <w:rPr>
                <w:noProof/>
                <w:webHidden/>
              </w:rPr>
              <w:fldChar w:fldCharType="separate"/>
            </w:r>
            <w:r w:rsidR="00F92B24">
              <w:rPr>
                <w:noProof/>
                <w:webHidden/>
              </w:rPr>
              <w:t>68</w:t>
            </w:r>
            <w:r>
              <w:rPr>
                <w:noProof/>
                <w:webHidden/>
              </w:rPr>
              <w:fldChar w:fldCharType="end"/>
            </w:r>
          </w:hyperlink>
        </w:p>
        <w:p w14:paraId="0D88B22C" w14:textId="126084B6" w:rsidR="008C6EC4" w:rsidRDefault="008C6EC4">
          <w:pPr>
            <w:pStyle w:val="32"/>
            <w:tabs>
              <w:tab w:val="right" w:leader="dot" w:pos="8296"/>
            </w:tabs>
            <w:rPr>
              <w:rFonts w:eastAsiaTheme="minorEastAsia"/>
              <w:noProof/>
              <w:sz w:val="24"/>
              <w:szCs w:val="24"/>
              <w:lang w:eastAsia="el-GR"/>
            </w:rPr>
          </w:pPr>
          <w:hyperlink w:anchor="_Toc212651494" w:history="1">
            <w:r w:rsidRPr="00F62D8D">
              <w:rPr>
                <w:rStyle w:val="-"/>
                <w:rFonts w:ascii="Calibri" w:eastAsia="MS Gothic" w:hAnsi="Calibri" w:cs="Calibri"/>
                <w:b/>
                <w:bCs/>
                <w:noProof/>
                <w:kern w:val="0"/>
                <w14:ligatures w14:val="none"/>
              </w:rPr>
              <w:t>Αποτελεσματικά Ξεκινήματα Συνομιλίας: Ανοικτές Ερωτήσεις</w:t>
            </w:r>
            <w:r>
              <w:rPr>
                <w:noProof/>
                <w:webHidden/>
              </w:rPr>
              <w:tab/>
            </w:r>
            <w:r>
              <w:rPr>
                <w:noProof/>
                <w:webHidden/>
              </w:rPr>
              <w:fldChar w:fldCharType="begin"/>
            </w:r>
            <w:r>
              <w:rPr>
                <w:noProof/>
                <w:webHidden/>
              </w:rPr>
              <w:instrText xml:space="preserve"> PAGEREF _Toc212651494 \h </w:instrText>
            </w:r>
            <w:r>
              <w:rPr>
                <w:noProof/>
                <w:webHidden/>
              </w:rPr>
            </w:r>
            <w:r>
              <w:rPr>
                <w:noProof/>
                <w:webHidden/>
              </w:rPr>
              <w:fldChar w:fldCharType="separate"/>
            </w:r>
            <w:r w:rsidR="00F92B24">
              <w:rPr>
                <w:noProof/>
                <w:webHidden/>
              </w:rPr>
              <w:t>68</w:t>
            </w:r>
            <w:r>
              <w:rPr>
                <w:noProof/>
                <w:webHidden/>
              </w:rPr>
              <w:fldChar w:fldCharType="end"/>
            </w:r>
          </w:hyperlink>
        </w:p>
        <w:p w14:paraId="502802A6" w14:textId="1264D732" w:rsidR="008C6EC4" w:rsidRDefault="008C6EC4">
          <w:pPr>
            <w:pStyle w:val="32"/>
            <w:tabs>
              <w:tab w:val="right" w:leader="dot" w:pos="8296"/>
            </w:tabs>
            <w:rPr>
              <w:rFonts w:eastAsiaTheme="minorEastAsia"/>
              <w:noProof/>
              <w:sz w:val="24"/>
              <w:szCs w:val="24"/>
              <w:lang w:eastAsia="el-GR"/>
            </w:rPr>
          </w:pPr>
          <w:hyperlink w:anchor="_Toc212651495" w:history="1">
            <w:r w:rsidRPr="00F62D8D">
              <w:rPr>
                <w:rStyle w:val="-"/>
                <w:rFonts w:ascii="Calibri" w:eastAsia="MS Gothic" w:hAnsi="Calibri" w:cs="Calibri"/>
                <w:b/>
                <w:bCs/>
                <w:noProof/>
                <w:kern w:val="0"/>
                <w14:ligatures w14:val="none"/>
              </w:rPr>
              <w:t>Χρήση Μεταφορών και Δημιουργικής Γλώσσας</w:t>
            </w:r>
            <w:r>
              <w:rPr>
                <w:noProof/>
                <w:webHidden/>
              </w:rPr>
              <w:tab/>
            </w:r>
            <w:r>
              <w:rPr>
                <w:noProof/>
                <w:webHidden/>
              </w:rPr>
              <w:fldChar w:fldCharType="begin"/>
            </w:r>
            <w:r>
              <w:rPr>
                <w:noProof/>
                <w:webHidden/>
              </w:rPr>
              <w:instrText xml:space="preserve"> PAGEREF _Toc212651495 \h </w:instrText>
            </w:r>
            <w:r>
              <w:rPr>
                <w:noProof/>
                <w:webHidden/>
              </w:rPr>
            </w:r>
            <w:r>
              <w:rPr>
                <w:noProof/>
                <w:webHidden/>
              </w:rPr>
              <w:fldChar w:fldCharType="separate"/>
            </w:r>
            <w:r w:rsidR="00F92B24">
              <w:rPr>
                <w:noProof/>
                <w:webHidden/>
              </w:rPr>
              <w:t>69</w:t>
            </w:r>
            <w:r>
              <w:rPr>
                <w:noProof/>
                <w:webHidden/>
              </w:rPr>
              <w:fldChar w:fldCharType="end"/>
            </w:r>
          </w:hyperlink>
        </w:p>
        <w:p w14:paraId="29FA6AC8" w14:textId="3FEAC741" w:rsidR="008C6EC4" w:rsidRDefault="008C6EC4">
          <w:pPr>
            <w:pStyle w:val="32"/>
            <w:tabs>
              <w:tab w:val="right" w:leader="dot" w:pos="8296"/>
            </w:tabs>
            <w:rPr>
              <w:rFonts w:eastAsiaTheme="minorEastAsia"/>
              <w:noProof/>
              <w:sz w:val="24"/>
              <w:szCs w:val="24"/>
              <w:lang w:eastAsia="el-GR"/>
            </w:rPr>
          </w:pPr>
          <w:hyperlink w:anchor="_Toc212651496" w:history="1">
            <w:r w:rsidRPr="00F62D8D">
              <w:rPr>
                <w:rStyle w:val="-"/>
                <w:rFonts w:ascii="Calibri" w:eastAsia="MS Gothic" w:hAnsi="Calibri" w:cs="Calibri"/>
                <w:b/>
                <w:bCs/>
                <w:noProof/>
                <w:kern w:val="0"/>
                <w14:ligatures w14:val="none"/>
              </w:rPr>
              <w:t>Τεχνικές Ενθάρρυνσης Ασφαλούς Μοιράσματος</w:t>
            </w:r>
            <w:r>
              <w:rPr>
                <w:noProof/>
                <w:webHidden/>
              </w:rPr>
              <w:tab/>
            </w:r>
            <w:r>
              <w:rPr>
                <w:noProof/>
                <w:webHidden/>
              </w:rPr>
              <w:fldChar w:fldCharType="begin"/>
            </w:r>
            <w:r>
              <w:rPr>
                <w:noProof/>
                <w:webHidden/>
              </w:rPr>
              <w:instrText xml:space="preserve"> PAGEREF _Toc212651496 \h </w:instrText>
            </w:r>
            <w:r>
              <w:rPr>
                <w:noProof/>
                <w:webHidden/>
              </w:rPr>
            </w:r>
            <w:r>
              <w:rPr>
                <w:noProof/>
                <w:webHidden/>
              </w:rPr>
              <w:fldChar w:fldCharType="separate"/>
            </w:r>
            <w:r w:rsidR="00F92B24">
              <w:rPr>
                <w:noProof/>
                <w:webHidden/>
              </w:rPr>
              <w:t>69</w:t>
            </w:r>
            <w:r>
              <w:rPr>
                <w:noProof/>
                <w:webHidden/>
              </w:rPr>
              <w:fldChar w:fldCharType="end"/>
            </w:r>
          </w:hyperlink>
        </w:p>
        <w:p w14:paraId="06DF3148" w14:textId="4C45D38F" w:rsidR="008C6EC4" w:rsidRDefault="008C6EC4">
          <w:pPr>
            <w:pStyle w:val="32"/>
            <w:tabs>
              <w:tab w:val="right" w:leader="dot" w:pos="8296"/>
            </w:tabs>
            <w:rPr>
              <w:rFonts w:eastAsiaTheme="minorEastAsia"/>
              <w:noProof/>
              <w:sz w:val="24"/>
              <w:szCs w:val="24"/>
              <w:lang w:eastAsia="el-GR"/>
            </w:rPr>
          </w:pPr>
          <w:hyperlink w:anchor="_Toc212651497" w:history="1">
            <w:r w:rsidRPr="00F62D8D">
              <w:rPr>
                <w:rStyle w:val="-"/>
                <w:rFonts w:ascii="Calibri" w:eastAsia="MS Gothic" w:hAnsi="Calibri" w:cs="Calibri"/>
                <w:b/>
                <w:bCs/>
                <w:noProof/>
                <w:kern w:val="0"/>
                <w14:ligatures w14:val="none"/>
              </w:rPr>
              <w:t>Διαχείριση Προκλήσεων στη Συνομιλία</w:t>
            </w:r>
            <w:r>
              <w:rPr>
                <w:noProof/>
                <w:webHidden/>
              </w:rPr>
              <w:tab/>
            </w:r>
            <w:r>
              <w:rPr>
                <w:noProof/>
                <w:webHidden/>
              </w:rPr>
              <w:fldChar w:fldCharType="begin"/>
            </w:r>
            <w:r>
              <w:rPr>
                <w:noProof/>
                <w:webHidden/>
              </w:rPr>
              <w:instrText xml:space="preserve"> PAGEREF _Toc212651497 \h </w:instrText>
            </w:r>
            <w:r>
              <w:rPr>
                <w:noProof/>
                <w:webHidden/>
              </w:rPr>
            </w:r>
            <w:r>
              <w:rPr>
                <w:noProof/>
                <w:webHidden/>
              </w:rPr>
              <w:fldChar w:fldCharType="separate"/>
            </w:r>
            <w:r w:rsidR="00F92B24">
              <w:rPr>
                <w:noProof/>
                <w:webHidden/>
              </w:rPr>
              <w:t>70</w:t>
            </w:r>
            <w:r>
              <w:rPr>
                <w:noProof/>
                <w:webHidden/>
              </w:rPr>
              <w:fldChar w:fldCharType="end"/>
            </w:r>
          </w:hyperlink>
        </w:p>
        <w:p w14:paraId="3B725A98" w14:textId="6ACDE106" w:rsidR="008C6EC4" w:rsidRDefault="008C6EC4">
          <w:pPr>
            <w:pStyle w:val="22"/>
            <w:tabs>
              <w:tab w:val="right" w:leader="dot" w:pos="8296"/>
            </w:tabs>
            <w:rPr>
              <w:rFonts w:eastAsiaTheme="minorEastAsia"/>
              <w:noProof/>
              <w:sz w:val="24"/>
              <w:szCs w:val="24"/>
              <w:lang w:eastAsia="el-GR"/>
            </w:rPr>
          </w:pPr>
          <w:hyperlink w:anchor="_Toc212651498" w:history="1">
            <w:r w:rsidRPr="00F62D8D">
              <w:rPr>
                <w:rStyle w:val="-"/>
                <w:rFonts w:ascii="Calibri" w:eastAsia="MS Gothic" w:hAnsi="Calibri" w:cs="Calibri"/>
                <w:b/>
                <w:bCs/>
                <w:noProof/>
                <w:kern w:val="0"/>
                <w14:ligatures w14:val="none"/>
              </w:rPr>
              <w:t>6.2 Ψυχοεκπαίδευση: Διδασκαλία για τα συναισθήματα και το στρες</w:t>
            </w:r>
            <w:r>
              <w:rPr>
                <w:noProof/>
                <w:webHidden/>
              </w:rPr>
              <w:tab/>
            </w:r>
            <w:r>
              <w:rPr>
                <w:noProof/>
                <w:webHidden/>
              </w:rPr>
              <w:fldChar w:fldCharType="begin"/>
            </w:r>
            <w:r>
              <w:rPr>
                <w:noProof/>
                <w:webHidden/>
              </w:rPr>
              <w:instrText xml:space="preserve"> PAGEREF _Toc212651498 \h </w:instrText>
            </w:r>
            <w:r>
              <w:rPr>
                <w:noProof/>
                <w:webHidden/>
              </w:rPr>
            </w:r>
            <w:r>
              <w:rPr>
                <w:noProof/>
                <w:webHidden/>
              </w:rPr>
              <w:fldChar w:fldCharType="separate"/>
            </w:r>
            <w:r w:rsidR="00F92B24">
              <w:rPr>
                <w:noProof/>
                <w:webHidden/>
              </w:rPr>
              <w:t>70</w:t>
            </w:r>
            <w:r>
              <w:rPr>
                <w:noProof/>
                <w:webHidden/>
              </w:rPr>
              <w:fldChar w:fldCharType="end"/>
            </w:r>
          </w:hyperlink>
        </w:p>
        <w:p w14:paraId="2D0A3EFA" w14:textId="390BD88E" w:rsidR="008C6EC4" w:rsidRDefault="008C6EC4">
          <w:pPr>
            <w:pStyle w:val="32"/>
            <w:tabs>
              <w:tab w:val="right" w:leader="dot" w:pos="8296"/>
            </w:tabs>
            <w:rPr>
              <w:rFonts w:eastAsiaTheme="minorEastAsia"/>
              <w:noProof/>
              <w:sz w:val="24"/>
              <w:szCs w:val="24"/>
              <w:lang w:eastAsia="el-GR"/>
            </w:rPr>
          </w:pPr>
          <w:hyperlink w:anchor="_Toc212651499" w:history="1">
            <w:r w:rsidRPr="00F62D8D">
              <w:rPr>
                <w:rStyle w:val="-"/>
                <w:rFonts w:ascii="Calibri" w:eastAsia="MS Gothic" w:hAnsi="Calibri" w:cs="Calibri"/>
                <w:b/>
                <w:bCs/>
                <w:noProof/>
                <w:kern w:val="0"/>
                <w14:ligatures w14:val="none"/>
              </w:rPr>
              <w:t>Ο Ρόλος της Ψυχοεκπαίδευσης στην Υποστήριξη των Νέων</w:t>
            </w:r>
            <w:r>
              <w:rPr>
                <w:noProof/>
                <w:webHidden/>
              </w:rPr>
              <w:tab/>
            </w:r>
            <w:r>
              <w:rPr>
                <w:noProof/>
                <w:webHidden/>
              </w:rPr>
              <w:fldChar w:fldCharType="begin"/>
            </w:r>
            <w:r>
              <w:rPr>
                <w:noProof/>
                <w:webHidden/>
              </w:rPr>
              <w:instrText xml:space="preserve"> PAGEREF _Toc212651499 \h </w:instrText>
            </w:r>
            <w:r>
              <w:rPr>
                <w:noProof/>
                <w:webHidden/>
              </w:rPr>
            </w:r>
            <w:r>
              <w:rPr>
                <w:noProof/>
                <w:webHidden/>
              </w:rPr>
              <w:fldChar w:fldCharType="separate"/>
            </w:r>
            <w:r w:rsidR="00F92B24">
              <w:rPr>
                <w:noProof/>
                <w:webHidden/>
              </w:rPr>
              <w:t>70</w:t>
            </w:r>
            <w:r>
              <w:rPr>
                <w:noProof/>
                <w:webHidden/>
              </w:rPr>
              <w:fldChar w:fldCharType="end"/>
            </w:r>
          </w:hyperlink>
        </w:p>
        <w:p w14:paraId="7D1EDAC7" w14:textId="35145FF7" w:rsidR="008C6EC4" w:rsidRDefault="008C6EC4">
          <w:pPr>
            <w:pStyle w:val="32"/>
            <w:tabs>
              <w:tab w:val="right" w:leader="dot" w:pos="8296"/>
            </w:tabs>
            <w:rPr>
              <w:rFonts w:eastAsiaTheme="minorEastAsia"/>
              <w:noProof/>
              <w:sz w:val="24"/>
              <w:szCs w:val="24"/>
              <w:lang w:eastAsia="el-GR"/>
            </w:rPr>
          </w:pPr>
          <w:hyperlink w:anchor="_Toc212651500" w:history="1">
            <w:r w:rsidRPr="00F62D8D">
              <w:rPr>
                <w:rStyle w:val="-"/>
                <w:rFonts w:ascii="Calibri" w:eastAsia="MS Gothic" w:hAnsi="Calibri" w:cs="Calibri"/>
                <w:b/>
                <w:bCs/>
                <w:noProof/>
                <w:kern w:val="0"/>
                <w14:ligatures w14:val="none"/>
              </w:rPr>
              <w:t>Διδασκαλία για το Φάσμα των Συναισθημάτων</w:t>
            </w:r>
            <w:r>
              <w:rPr>
                <w:noProof/>
                <w:webHidden/>
              </w:rPr>
              <w:tab/>
            </w:r>
            <w:r>
              <w:rPr>
                <w:noProof/>
                <w:webHidden/>
              </w:rPr>
              <w:fldChar w:fldCharType="begin"/>
            </w:r>
            <w:r>
              <w:rPr>
                <w:noProof/>
                <w:webHidden/>
              </w:rPr>
              <w:instrText xml:space="preserve"> PAGEREF _Toc212651500 \h </w:instrText>
            </w:r>
            <w:r>
              <w:rPr>
                <w:noProof/>
                <w:webHidden/>
              </w:rPr>
            </w:r>
            <w:r>
              <w:rPr>
                <w:noProof/>
                <w:webHidden/>
              </w:rPr>
              <w:fldChar w:fldCharType="separate"/>
            </w:r>
            <w:r w:rsidR="00F92B24">
              <w:rPr>
                <w:noProof/>
                <w:webHidden/>
              </w:rPr>
              <w:t>71</w:t>
            </w:r>
            <w:r>
              <w:rPr>
                <w:noProof/>
                <w:webHidden/>
              </w:rPr>
              <w:fldChar w:fldCharType="end"/>
            </w:r>
          </w:hyperlink>
        </w:p>
        <w:p w14:paraId="23BBFBF5" w14:textId="7918EAC3" w:rsidR="008C6EC4" w:rsidRDefault="008C6EC4">
          <w:pPr>
            <w:pStyle w:val="32"/>
            <w:tabs>
              <w:tab w:val="right" w:leader="dot" w:pos="8296"/>
            </w:tabs>
            <w:rPr>
              <w:rFonts w:eastAsiaTheme="minorEastAsia"/>
              <w:noProof/>
              <w:sz w:val="24"/>
              <w:szCs w:val="24"/>
              <w:lang w:eastAsia="el-GR"/>
            </w:rPr>
          </w:pPr>
          <w:hyperlink w:anchor="_Toc212651501" w:history="1">
            <w:r w:rsidRPr="00F62D8D">
              <w:rPr>
                <w:rStyle w:val="-"/>
                <w:rFonts w:ascii="Calibri" w:eastAsia="MS Gothic" w:hAnsi="Calibri" w:cs="Calibri"/>
                <w:b/>
                <w:bCs/>
                <w:noProof/>
                <w:kern w:val="0"/>
                <w14:ligatures w14:val="none"/>
              </w:rPr>
              <w:t>Εξήγηση του Στρες και της Επίδρασής του στο Σώμα και στο Μυαλό</w:t>
            </w:r>
            <w:r>
              <w:rPr>
                <w:noProof/>
                <w:webHidden/>
              </w:rPr>
              <w:tab/>
            </w:r>
            <w:r>
              <w:rPr>
                <w:noProof/>
                <w:webHidden/>
              </w:rPr>
              <w:fldChar w:fldCharType="begin"/>
            </w:r>
            <w:r>
              <w:rPr>
                <w:noProof/>
                <w:webHidden/>
              </w:rPr>
              <w:instrText xml:space="preserve"> PAGEREF _Toc212651501 \h </w:instrText>
            </w:r>
            <w:r>
              <w:rPr>
                <w:noProof/>
                <w:webHidden/>
              </w:rPr>
            </w:r>
            <w:r>
              <w:rPr>
                <w:noProof/>
                <w:webHidden/>
              </w:rPr>
              <w:fldChar w:fldCharType="separate"/>
            </w:r>
            <w:r w:rsidR="00F92B24">
              <w:rPr>
                <w:noProof/>
                <w:webHidden/>
              </w:rPr>
              <w:t>71</w:t>
            </w:r>
            <w:r>
              <w:rPr>
                <w:noProof/>
                <w:webHidden/>
              </w:rPr>
              <w:fldChar w:fldCharType="end"/>
            </w:r>
          </w:hyperlink>
        </w:p>
        <w:p w14:paraId="7DBD9CA0" w14:textId="4CFEE8D0" w:rsidR="008C6EC4" w:rsidRDefault="008C6EC4">
          <w:pPr>
            <w:pStyle w:val="32"/>
            <w:tabs>
              <w:tab w:val="right" w:leader="dot" w:pos="8296"/>
            </w:tabs>
            <w:rPr>
              <w:rFonts w:eastAsiaTheme="minorEastAsia"/>
              <w:noProof/>
              <w:sz w:val="24"/>
              <w:szCs w:val="24"/>
              <w:lang w:eastAsia="el-GR"/>
            </w:rPr>
          </w:pPr>
          <w:hyperlink w:anchor="_Toc212651502" w:history="1">
            <w:r w:rsidRPr="00F62D8D">
              <w:rPr>
                <w:rStyle w:val="-"/>
                <w:rFonts w:ascii="Calibri" w:eastAsia="MS Gothic" w:hAnsi="Calibri" w:cs="Calibri"/>
                <w:b/>
                <w:bCs/>
                <w:noProof/>
                <w:kern w:val="0"/>
                <w14:ligatures w14:val="none"/>
              </w:rPr>
              <w:t>Ενσωμάτωση της Ψυχοεκπαίδευσης στη Συστημική Συμβουλευτική</w:t>
            </w:r>
            <w:r>
              <w:rPr>
                <w:noProof/>
                <w:webHidden/>
              </w:rPr>
              <w:tab/>
            </w:r>
            <w:r>
              <w:rPr>
                <w:noProof/>
                <w:webHidden/>
              </w:rPr>
              <w:fldChar w:fldCharType="begin"/>
            </w:r>
            <w:r>
              <w:rPr>
                <w:noProof/>
                <w:webHidden/>
              </w:rPr>
              <w:instrText xml:space="preserve"> PAGEREF _Toc212651502 \h </w:instrText>
            </w:r>
            <w:r>
              <w:rPr>
                <w:noProof/>
                <w:webHidden/>
              </w:rPr>
            </w:r>
            <w:r>
              <w:rPr>
                <w:noProof/>
                <w:webHidden/>
              </w:rPr>
              <w:fldChar w:fldCharType="separate"/>
            </w:r>
            <w:r w:rsidR="00F92B24">
              <w:rPr>
                <w:noProof/>
                <w:webHidden/>
              </w:rPr>
              <w:t>72</w:t>
            </w:r>
            <w:r>
              <w:rPr>
                <w:noProof/>
                <w:webHidden/>
              </w:rPr>
              <w:fldChar w:fldCharType="end"/>
            </w:r>
          </w:hyperlink>
        </w:p>
        <w:p w14:paraId="6E2E8FEC" w14:textId="3FA06176" w:rsidR="008C6EC4" w:rsidRDefault="008C6EC4">
          <w:pPr>
            <w:pStyle w:val="32"/>
            <w:tabs>
              <w:tab w:val="right" w:leader="dot" w:pos="8296"/>
            </w:tabs>
            <w:rPr>
              <w:rFonts w:eastAsiaTheme="minorEastAsia"/>
              <w:noProof/>
              <w:sz w:val="24"/>
              <w:szCs w:val="24"/>
              <w:lang w:eastAsia="el-GR"/>
            </w:rPr>
          </w:pPr>
          <w:hyperlink w:anchor="_Toc212651503" w:history="1">
            <w:r w:rsidRPr="00F62D8D">
              <w:rPr>
                <w:rStyle w:val="-"/>
                <w:rFonts w:ascii="Calibri" w:eastAsia="MS Gothic" w:hAnsi="Calibri" w:cs="Calibri"/>
                <w:b/>
                <w:bCs/>
                <w:noProof/>
                <w:kern w:val="0"/>
                <w14:ligatures w14:val="none"/>
              </w:rPr>
              <w:t>Πρακτικά Ψυχοεκπαιδευτικά Εργαλεία και Πόροι</w:t>
            </w:r>
            <w:r>
              <w:rPr>
                <w:noProof/>
                <w:webHidden/>
              </w:rPr>
              <w:tab/>
            </w:r>
            <w:r>
              <w:rPr>
                <w:noProof/>
                <w:webHidden/>
              </w:rPr>
              <w:fldChar w:fldCharType="begin"/>
            </w:r>
            <w:r>
              <w:rPr>
                <w:noProof/>
                <w:webHidden/>
              </w:rPr>
              <w:instrText xml:space="preserve"> PAGEREF _Toc212651503 \h </w:instrText>
            </w:r>
            <w:r>
              <w:rPr>
                <w:noProof/>
                <w:webHidden/>
              </w:rPr>
            </w:r>
            <w:r>
              <w:rPr>
                <w:noProof/>
                <w:webHidden/>
              </w:rPr>
              <w:fldChar w:fldCharType="separate"/>
            </w:r>
            <w:r w:rsidR="00F92B24">
              <w:rPr>
                <w:noProof/>
                <w:webHidden/>
              </w:rPr>
              <w:t>73</w:t>
            </w:r>
            <w:r>
              <w:rPr>
                <w:noProof/>
                <w:webHidden/>
              </w:rPr>
              <w:fldChar w:fldCharType="end"/>
            </w:r>
          </w:hyperlink>
        </w:p>
        <w:p w14:paraId="0B543CDC" w14:textId="399C5B0E" w:rsidR="008C6EC4" w:rsidRDefault="008C6EC4">
          <w:pPr>
            <w:pStyle w:val="22"/>
            <w:tabs>
              <w:tab w:val="right" w:leader="dot" w:pos="8296"/>
            </w:tabs>
            <w:rPr>
              <w:rFonts w:eastAsiaTheme="minorEastAsia"/>
              <w:noProof/>
              <w:sz w:val="24"/>
              <w:szCs w:val="24"/>
              <w:lang w:eastAsia="el-GR"/>
            </w:rPr>
          </w:pPr>
          <w:hyperlink w:anchor="_Toc212651504" w:history="1">
            <w:r w:rsidRPr="00F62D8D">
              <w:rPr>
                <w:rStyle w:val="-"/>
                <w:rFonts w:ascii="Calibri" w:eastAsia="MS Gothic" w:hAnsi="Calibri" w:cs="Calibri"/>
                <w:b/>
                <w:bCs/>
                <w:noProof/>
                <w:kern w:val="0"/>
                <w14:ligatures w14:val="none"/>
              </w:rPr>
              <w:t>6.3 Τεχνικές Αντιμετώπισης: Γείωση, Αναπνοή, Αναστοχασμός</w:t>
            </w:r>
            <w:r>
              <w:rPr>
                <w:noProof/>
                <w:webHidden/>
              </w:rPr>
              <w:tab/>
            </w:r>
            <w:r>
              <w:rPr>
                <w:noProof/>
                <w:webHidden/>
              </w:rPr>
              <w:fldChar w:fldCharType="begin"/>
            </w:r>
            <w:r>
              <w:rPr>
                <w:noProof/>
                <w:webHidden/>
              </w:rPr>
              <w:instrText xml:space="preserve"> PAGEREF _Toc212651504 \h </w:instrText>
            </w:r>
            <w:r>
              <w:rPr>
                <w:noProof/>
                <w:webHidden/>
              </w:rPr>
            </w:r>
            <w:r>
              <w:rPr>
                <w:noProof/>
                <w:webHidden/>
              </w:rPr>
              <w:fldChar w:fldCharType="separate"/>
            </w:r>
            <w:r w:rsidR="00F92B24">
              <w:rPr>
                <w:noProof/>
                <w:webHidden/>
              </w:rPr>
              <w:t>73</w:t>
            </w:r>
            <w:r>
              <w:rPr>
                <w:noProof/>
                <w:webHidden/>
              </w:rPr>
              <w:fldChar w:fldCharType="end"/>
            </w:r>
          </w:hyperlink>
        </w:p>
        <w:p w14:paraId="39AF7B98" w14:textId="36B65BB2" w:rsidR="008C6EC4" w:rsidRDefault="008C6EC4">
          <w:pPr>
            <w:pStyle w:val="32"/>
            <w:tabs>
              <w:tab w:val="right" w:leader="dot" w:pos="8296"/>
            </w:tabs>
            <w:rPr>
              <w:rFonts w:eastAsiaTheme="minorEastAsia"/>
              <w:noProof/>
              <w:sz w:val="24"/>
              <w:szCs w:val="24"/>
              <w:lang w:eastAsia="el-GR"/>
            </w:rPr>
          </w:pPr>
          <w:hyperlink w:anchor="_Toc212651505" w:history="1">
            <w:r w:rsidRPr="00F62D8D">
              <w:rPr>
                <w:rStyle w:val="-"/>
                <w:rFonts w:ascii="Calibri" w:eastAsia="MS Gothic" w:hAnsi="Calibri" w:cs="Calibri"/>
                <w:b/>
                <w:bCs/>
                <w:noProof/>
                <w:kern w:val="0"/>
                <w14:ligatures w14:val="none"/>
              </w:rPr>
              <w:t>Τεχνικές Γείωσης: Επανασύνδεση με το Παρόν</w:t>
            </w:r>
            <w:r>
              <w:rPr>
                <w:noProof/>
                <w:webHidden/>
              </w:rPr>
              <w:tab/>
            </w:r>
            <w:r>
              <w:rPr>
                <w:noProof/>
                <w:webHidden/>
              </w:rPr>
              <w:fldChar w:fldCharType="begin"/>
            </w:r>
            <w:r>
              <w:rPr>
                <w:noProof/>
                <w:webHidden/>
              </w:rPr>
              <w:instrText xml:space="preserve"> PAGEREF _Toc212651505 \h </w:instrText>
            </w:r>
            <w:r>
              <w:rPr>
                <w:noProof/>
                <w:webHidden/>
              </w:rPr>
            </w:r>
            <w:r>
              <w:rPr>
                <w:noProof/>
                <w:webHidden/>
              </w:rPr>
              <w:fldChar w:fldCharType="separate"/>
            </w:r>
            <w:r w:rsidR="00F92B24">
              <w:rPr>
                <w:noProof/>
                <w:webHidden/>
              </w:rPr>
              <w:t>73</w:t>
            </w:r>
            <w:r>
              <w:rPr>
                <w:noProof/>
                <w:webHidden/>
              </w:rPr>
              <w:fldChar w:fldCharType="end"/>
            </w:r>
          </w:hyperlink>
        </w:p>
        <w:p w14:paraId="1C254E7D" w14:textId="4E49CF3D" w:rsidR="008C6EC4" w:rsidRDefault="008C6EC4">
          <w:pPr>
            <w:pStyle w:val="32"/>
            <w:tabs>
              <w:tab w:val="right" w:leader="dot" w:pos="8296"/>
            </w:tabs>
            <w:rPr>
              <w:rFonts w:eastAsiaTheme="minorEastAsia"/>
              <w:noProof/>
              <w:sz w:val="24"/>
              <w:szCs w:val="24"/>
              <w:lang w:eastAsia="el-GR"/>
            </w:rPr>
          </w:pPr>
          <w:hyperlink w:anchor="_Toc212651506" w:history="1">
            <w:r w:rsidRPr="00F62D8D">
              <w:rPr>
                <w:rStyle w:val="-"/>
                <w:rFonts w:ascii="Calibri" w:eastAsia="MS Gothic" w:hAnsi="Calibri" w:cs="Calibri"/>
                <w:b/>
                <w:bCs/>
                <w:noProof/>
                <w:kern w:val="0"/>
                <w14:ligatures w14:val="none"/>
              </w:rPr>
              <w:t>Ασκήσεις Αναπνοής: Ρύθμιση του Νευρικού Συστήματος</w:t>
            </w:r>
            <w:r>
              <w:rPr>
                <w:noProof/>
                <w:webHidden/>
              </w:rPr>
              <w:tab/>
            </w:r>
            <w:r>
              <w:rPr>
                <w:noProof/>
                <w:webHidden/>
              </w:rPr>
              <w:fldChar w:fldCharType="begin"/>
            </w:r>
            <w:r>
              <w:rPr>
                <w:noProof/>
                <w:webHidden/>
              </w:rPr>
              <w:instrText xml:space="preserve"> PAGEREF _Toc212651506 \h </w:instrText>
            </w:r>
            <w:r>
              <w:rPr>
                <w:noProof/>
                <w:webHidden/>
              </w:rPr>
            </w:r>
            <w:r>
              <w:rPr>
                <w:noProof/>
                <w:webHidden/>
              </w:rPr>
              <w:fldChar w:fldCharType="separate"/>
            </w:r>
            <w:r w:rsidR="00F92B24">
              <w:rPr>
                <w:noProof/>
                <w:webHidden/>
              </w:rPr>
              <w:t>74</w:t>
            </w:r>
            <w:r>
              <w:rPr>
                <w:noProof/>
                <w:webHidden/>
              </w:rPr>
              <w:fldChar w:fldCharType="end"/>
            </w:r>
          </w:hyperlink>
        </w:p>
        <w:p w14:paraId="5E40C3D6" w14:textId="1C53C0DF" w:rsidR="008C6EC4" w:rsidRDefault="008C6EC4">
          <w:pPr>
            <w:pStyle w:val="32"/>
            <w:tabs>
              <w:tab w:val="right" w:leader="dot" w:pos="8296"/>
            </w:tabs>
            <w:rPr>
              <w:rFonts w:eastAsiaTheme="minorEastAsia"/>
              <w:noProof/>
              <w:sz w:val="24"/>
              <w:szCs w:val="24"/>
              <w:lang w:eastAsia="el-GR"/>
            </w:rPr>
          </w:pPr>
          <w:hyperlink w:anchor="_Toc212651507" w:history="1">
            <w:r w:rsidRPr="00F62D8D">
              <w:rPr>
                <w:rStyle w:val="-"/>
                <w:rFonts w:ascii="Calibri" w:eastAsia="MS Gothic" w:hAnsi="Calibri" w:cs="Calibri"/>
                <w:b/>
                <w:bCs/>
                <w:noProof/>
                <w:kern w:val="0"/>
                <w14:ligatures w14:val="none"/>
              </w:rPr>
              <w:t>Αναστοχασμός: Ενίσχυση της Αυτεπίγνωσης και της Νοηματοδότησης</w:t>
            </w:r>
            <w:r>
              <w:rPr>
                <w:noProof/>
                <w:webHidden/>
              </w:rPr>
              <w:tab/>
            </w:r>
            <w:r>
              <w:rPr>
                <w:noProof/>
                <w:webHidden/>
              </w:rPr>
              <w:fldChar w:fldCharType="begin"/>
            </w:r>
            <w:r>
              <w:rPr>
                <w:noProof/>
                <w:webHidden/>
              </w:rPr>
              <w:instrText xml:space="preserve"> PAGEREF _Toc212651507 \h </w:instrText>
            </w:r>
            <w:r>
              <w:rPr>
                <w:noProof/>
                <w:webHidden/>
              </w:rPr>
            </w:r>
            <w:r>
              <w:rPr>
                <w:noProof/>
                <w:webHidden/>
              </w:rPr>
              <w:fldChar w:fldCharType="separate"/>
            </w:r>
            <w:r w:rsidR="00F92B24">
              <w:rPr>
                <w:noProof/>
                <w:webHidden/>
              </w:rPr>
              <w:t>74</w:t>
            </w:r>
            <w:r>
              <w:rPr>
                <w:noProof/>
                <w:webHidden/>
              </w:rPr>
              <w:fldChar w:fldCharType="end"/>
            </w:r>
          </w:hyperlink>
        </w:p>
        <w:p w14:paraId="75A5CBF2" w14:textId="2A84E8A8" w:rsidR="008C6EC4" w:rsidRDefault="008C6EC4">
          <w:pPr>
            <w:pStyle w:val="32"/>
            <w:tabs>
              <w:tab w:val="right" w:leader="dot" w:pos="8296"/>
            </w:tabs>
            <w:rPr>
              <w:rFonts w:eastAsiaTheme="minorEastAsia"/>
              <w:noProof/>
              <w:sz w:val="24"/>
              <w:szCs w:val="24"/>
              <w:lang w:eastAsia="el-GR"/>
            </w:rPr>
          </w:pPr>
          <w:hyperlink w:anchor="_Toc212651508" w:history="1">
            <w:r w:rsidRPr="00F62D8D">
              <w:rPr>
                <w:rStyle w:val="-"/>
                <w:rFonts w:ascii="Calibri" w:eastAsia="MS Gothic" w:hAnsi="Calibri" w:cs="Calibri"/>
                <w:b/>
                <w:bCs/>
                <w:noProof/>
                <w:kern w:val="0"/>
                <w14:ligatures w14:val="none"/>
              </w:rPr>
              <w:t>Συνδυασμός Τεχνικών για Ολιστική Αντιμετώπιση</w:t>
            </w:r>
            <w:r>
              <w:rPr>
                <w:noProof/>
                <w:webHidden/>
              </w:rPr>
              <w:tab/>
            </w:r>
            <w:r>
              <w:rPr>
                <w:noProof/>
                <w:webHidden/>
              </w:rPr>
              <w:fldChar w:fldCharType="begin"/>
            </w:r>
            <w:r>
              <w:rPr>
                <w:noProof/>
                <w:webHidden/>
              </w:rPr>
              <w:instrText xml:space="preserve"> PAGEREF _Toc212651508 \h </w:instrText>
            </w:r>
            <w:r>
              <w:rPr>
                <w:noProof/>
                <w:webHidden/>
              </w:rPr>
            </w:r>
            <w:r>
              <w:rPr>
                <w:noProof/>
                <w:webHidden/>
              </w:rPr>
              <w:fldChar w:fldCharType="separate"/>
            </w:r>
            <w:r w:rsidR="00F92B24">
              <w:rPr>
                <w:noProof/>
                <w:webHidden/>
              </w:rPr>
              <w:t>75</w:t>
            </w:r>
            <w:r>
              <w:rPr>
                <w:noProof/>
                <w:webHidden/>
              </w:rPr>
              <w:fldChar w:fldCharType="end"/>
            </w:r>
          </w:hyperlink>
        </w:p>
        <w:p w14:paraId="748DEFA2" w14:textId="3414CEC0" w:rsidR="008C6EC4" w:rsidRDefault="008C6EC4">
          <w:pPr>
            <w:pStyle w:val="32"/>
            <w:tabs>
              <w:tab w:val="right" w:leader="dot" w:pos="8296"/>
            </w:tabs>
            <w:rPr>
              <w:rFonts w:eastAsiaTheme="minorEastAsia"/>
              <w:noProof/>
              <w:sz w:val="24"/>
              <w:szCs w:val="24"/>
              <w:lang w:eastAsia="el-GR"/>
            </w:rPr>
          </w:pPr>
          <w:hyperlink w:anchor="_Toc212651509" w:history="1">
            <w:r w:rsidRPr="00F62D8D">
              <w:rPr>
                <w:rStyle w:val="-"/>
                <w:rFonts w:ascii="Calibri" w:eastAsia="MS Gothic" w:hAnsi="Calibri" w:cs="Calibri"/>
                <w:b/>
                <w:bCs/>
                <w:noProof/>
                <w:kern w:val="0"/>
                <w14:ligatures w14:val="none"/>
              </w:rPr>
              <w:t>Πρακτικές Εκτιμήσεις και Πόροι για Εργαζομένους με Νέους</w:t>
            </w:r>
            <w:r>
              <w:rPr>
                <w:noProof/>
                <w:webHidden/>
              </w:rPr>
              <w:tab/>
            </w:r>
            <w:r>
              <w:rPr>
                <w:noProof/>
                <w:webHidden/>
              </w:rPr>
              <w:fldChar w:fldCharType="begin"/>
            </w:r>
            <w:r>
              <w:rPr>
                <w:noProof/>
                <w:webHidden/>
              </w:rPr>
              <w:instrText xml:space="preserve"> PAGEREF _Toc212651509 \h </w:instrText>
            </w:r>
            <w:r>
              <w:rPr>
                <w:noProof/>
                <w:webHidden/>
              </w:rPr>
            </w:r>
            <w:r>
              <w:rPr>
                <w:noProof/>
                <w:webHidden/>
              </w:rPr>
              <w:fldChar w:fldCharType="separate"/>
            </w:r>
            <w:r w:rsidR="00F92B24">
              <w:rPr>
                <w:noProof/>
                <w:webHidden/>
              </w:rPr>
              <w:t>75</w:t>
            </w:r>
            <w:r>
              <w:rPr>
                <w:noProof/>
                <w:webHidden/>
              </w:rPr>
              <w:fldChar w:fldCharType="end"/>
            </w:r>
          </w:hyperlink>
        </w:p>
        <w:p w14:paraId="042F0946" w14:textId="154001F5" w:rsidR="008C6EC4" w:rsidRDefault="008C6EC4">
          <w:pPr>
            <w:pStyle w:val="22"/>
            <w:tabs>
              <w:tab w:val="right" w:leader="dot" w:pos="8296"/>
            </w:tabs>
            <w:rPr>
              <w:rFonts w:eastAsiaTheme="minorEastAsia"/>
              <w:noProof/>
              <w:sz w:val="24"/>
              <w:szCs w:val="24"/>
              <w:lang w:eastAsia="el-GR"/>
            </w:rPr>
          </w:pPr>
          <w:hyperlink w:anchor="_Toc212651510" w:history="1">
            <w:r w:rsidRPr="00F62D8D">
              <w:rPr>
                <w:rStyle w:val="-"/>
                <w:rFonts w:ascii="Calibri" w:eastAsia="MS Gothic" w:hAnsi="Calibri" w:cs="Calibri"/>
                <w:b/>
                <w:bCs/>
                <w:noProof/>
                <w:kern w:val="0"/>
                <w14:ligatures w14:val="none"/>
              </w:rPr>
              <w:t>6.4 Αφήγηση και Εργασία με Αφηγήσεις</w:t>
            </w:r>
            <w:r>
              <w:rPr>
                <w:noProof/>
                <w:webHidden/>
              </w:rPr>
              <w:tab/>
            </w:r>
            <w:r>
              <w:rPr>
                <w:noProof/>
                <w:webHidden/>
              </w:rPr>
              <w:fldChar w:fldCharType="begin"/>
            </w:r>
            <w:r>
              <w:rPr>
                <w:noProof/>
                <w:webHidden/>
              </w:rPr>
              <w:instrText xml:space="preserve"> PAGEREF _Toc212651510 \h </w:instrText>
            </w:r>
            <w:r>
              <w:rPr>
                <w:noProof/>
                <w:webHidden/>
              </w:rPr>
            </w:r>
            <w:r>
              <w:rPr>
                <w:noProof/>
                <w:webHidden/>
              </w:rPr>
              <w:fldChar w:fldCharType="separate"/>
            </w:r>
            <w:r w:rsidR="00F92B24">
              <w:rPr>
                <w:noProof/>
                <w:webHidden/>
              </w:rPr>
              <w:t>76</w:t>
            </w:r>
            <w:r>
              <w:rPr>
                <w:noProof/>
                <w:webHidden/>
              </w:rPr>
              <w:fldChar w:fldCharType="end"/>
            </w:r>
          </w:hyperlink>
        </w:p>
        <w:p w14:paraId="1B8379CE" w14:textId="03FA06C3" w:rsidR="008C6EC4" w:rsidRDefault="008C6EC4">
          <w:pPr>
            <w:pStyle w:val="32"/>
            <w:tabs>
              <w:tab w:val="right" w:leader="dot" w:pos="8296"/>
            </w:tabs>
            <w:rPr>
              <w:rFonts w:eastAsiaTheme="minorEastAsia"/>
              <w:noProof/>
              <w:sz w:val="24"/>
              <w:szCs w:val="24"/>
              <w:lang w:eastAsia="el-GR"/>
            </w:rPr>
          </w:pPr>
          <w:hyperlink w:anchor="_Toc212651511" w:history="1">
            <w:r w:rsidRPr="00F62D8D">
              <w:rPr>
                <w:rStyle w:val="-"/>
                <w:rFonts w:ascii="Calibri" w:eastAsia="MS Gothic" w:hAnsi="Calibri" w:cs="Calibri"/>
                <w:b/>
                <w:bCs/>
                <w:noProof/>
                <w:kern w:val="0"/>
                <w14:ligatures w14:val="none"/>
              </w:rPr>
              <w:t>Η Σημασία της Αφήγησης στην Ανάπτυξη των Νέων</w:t>
            </w:r>
            <w:r>
              <w:rPr>
                <w:noProof/>
                <w:webHidden/>
              </w:rPr>
              <w:tab/>
            </w:r>
            <w:r>
              <w:rPr>
                <w:noProof/>
                <w:webHidden/>
              </w:rPr>
              <w:fldChar w:fldCharType="begin"/>
            </w:r>
            <w:r>
              <w:rPr>
                <w:noProof/>
                <w:webHidden/>
              </w:rPr>
              <w:instrText xml:space="preserve"> PAGEREF _Toc212651511 \h </w:instrText>
            </w:r>
            <w:r>
              <w:rPr>
                <w:noProof/>
                <w:webHidden/>
              </w:rPr>
            </w:r>
            <w:r>
              <w:rPr>
                <w:noProof/>
                <w:webHidden/>
              </w:rPr>
              <w:fldChar w:fldCharType="separate"/>
            </w:r>
            <w:r w:rsidR="00F92B24">
              <w:rPr>
                <w:noProof/>
                <w:webHidden/>
              </w:rPr>
              <w:t>76</w:t>
            </w:r>
            <w:r>
              <w:rPr>
                <w:noProof/>
                <w:webHidden/>
              </w:rPr>
              <w:fldChar w:fldCharType="end"/>
            </w:r>
          </w:hyperlink>
        </w:p>
        <w:p w14:paraId="1DE4903B" w14:textId="5FB9E262" w:rsidR="008C6EC4" w:rsidRDefault="008C6EC4">
          <w:pPr>
            <w:pStyle w:val="32"/>
            <w:tabs>
              <w:tab w:val="right" w:leader="dot" w:pos="8296"/>
            </w:tabs>
            <w:rPr>
              <w:rFonts w:eastAsiaTheme="minorEastAsia"/>
              <w:noProof/>
              <w:sz w:val="24"/>
              <w:szCs w:val="24"/>
              <w:lang w:eastAsia="el-GR"/>
            </w:rPr>
          </w:pPr>
          <w:hyperlink w:anchor="_Toc212651512" w:history="1">
            <w:r w:rsidRPr="00F62D8D">
              <w:rPr>
                <w:rStyle w:val="-"/>
                <w:rFonts w:ascii="Calibri" w:eastAsia="MS Gothic" w:hAnsi="Calibri" w:cs="Calibri"/>
                <w:b/>
                <w:bCs/>
                <w:noProof/>
                <w:kern w:val="0"/>
                <w14:ligatures w14:val="none"/>
              </w:rPr>
              <w:t>Εξωτερίκευση Προβλημάτων: Διαχωρισμός του Ατόμου από το Πρόβλημα</w:t>
            </w:r>
            <w:r>
              <w:rPr>
                <w:noProof/>
                <w:webHidden/>
              </w:rPr>
              <w:tab/>
            </w:r>
            <w:r>
              <w:rPr>
                <w:noProof/>
                <w:webHidden/>
              </w:rPr>
              <w:fldChar w:fldCharType="begin"/>
            </w:r>
            <w:r>
              <w:rPr>
                <w:noProof/>
                <w:webHidden/>
              </w:rPr>
              <w:instrText xml:space="preserve"> PAGEREF _Toc212651512 \h </w:instrText>
            </w:r>
            <w:r>
              <w:rPr>
                <w:noProof/>
                <w:webHidden/>
              </w:rPr>
            </w:r>
            <w:r>
              <w:rPr>
                <w:noProof/>
                <w:webHidden/>
              </w:rPr>
              <w:fldChar w:fldCharType="separate"/>
            </w:r>
            <w:r w:rsidR="00F92B24">
              <w:rPr>
                <w:noProof/>
                <w:webHidden/>
              </w:rPr>
              <w:t>77</w:t>
            </w:r>
            <w:r>
              <w:rPr>
                <w:noProof/>
                <w:webHidden/>
              </w:rPr>
              <w:fldChar w:fldCharType="end"/>
            </w:r>
          </w:hyperlink>
        </w:p>
        <w:p w14:paraId="647DEA58" w14:textId="1103EC67" w:rsidR="008C6EC4" w:rsidRDefault="008C6EC4">
          <w:pPr>
            <w:pStyle w:val="32"/>
            <w:tabs>
              <w:tab w:val="right" w:leader="dot" w:pos="8296"/>
            </w:tabs>
            <w:rPr>
              <w:rFonts w:eastAsiaTheme="minorEastAsia"/>
              <w:noProof/>
              <w:sz w:val="24"/>
              <w:szCs w:val="24"/>
              <w:lang w:eastAsia="el-GR"/>
            </w:rPr>
          </w:pPr>
          <w:hyperlink w:anchor="_Toc212651513" w:history="1">
            <w:r w:rsidRPr="00F62D8D">
              <w:rPr>
                <w:rStyle w:val="-"/>
                <w:rFonts w:ascii="Calibri" w:eastAsia="MS Gothic" w:hAnsi="Calibri" w:cs="Calibri"/>
                <w:b/>
                <w:bCs/>
                <w:noProof/>
                <w:spacing w:val="-6"/>
                <w:kern w:val="0"/>
                <w14:ligatures w14:val="none"/>
              </w:rPr>
              <w:t>Δημιουργία Εναλλακτικών Αφηγήσεων: Ανάδειξη Δυνάμεων και Ανθεκτικότητας</w:t>
            </w:r>
            <w:r>
              <w:rPr>
                <w:noProof/>
                <w:webHidden/>
              </w:rPr>
              <w:tab/>
            </w:r>
            <w:r>
              <w:rPr>
                <w:noProof/>
                <w:webHidden/>
              </w:rPr>
              <w:fldChar w:fldCharType="begin"/>
            </w:r>
            <w:r>
              <w:rPr>
                <w:noProof/>
                <w:webHidden/>
              </w:rPr>
              <w:instrText xml:space="preserve"> PAGEREF _Toc212651513 \h </w:instrText>
            </w:r>
            <w:r>
              <w:rPr>
                <w:noProof/>
                <w:webHidden/>
              </w:rPr>
            </w:r>
            <w:r>
              <w:rPr>
                <w:noProof/>
                <w:webHidden/>
              </w:rPr>
              <w:fldChar w:fldCharType="separate"/>
            </w:r>
            <w:r w:rsidR="00F92B24">
              <w:rPr>
                <w:noProof/>
                <w:webHidden/>
              </w:rPr>
              <w:t>77</w:t>
            </w:r>
            <w:r>
              <w:rPr>
                <w:noProof/>
                <w:webHidden/>
              </w:rPr>
              <w:fldChar w:fldCharType="end"/>
            </w:r>
          </w:hyperlink>
        </w:p>
        <w:p w14:paraId="4D9413AD" w14:textId="76C9889A" w:rsidR="008C6EC4" w:rsidRDefault="008C6EC4">
          <w:pPr>
            <w:pStyle w:val="32"/>
            <w:tabs>
              <w:tab w:val="right" w:leader="dot" w:pos="8296"/>
            </w:tabs>
            <w:rPr>
              <w:rFonts w:eastAsiaTheme="minorEastAsia"/>
              <w:noProof/>
              <w:sz w:val="24"/>
              <w:szCs w:val="24"/>
              <w:lang w:eastAsia="el-GR"/>
            </w:rPr>
          </w:pPr>
          <w:hyperlink w:anchor="_Toc212651514" w:history="1">
            <w:r w:rsidRPr="00F62D8D">
              <w:rPr>
                <w:rStyle w:val="-"/>
                <w:rFonts w:ascii="Calibri" w:eastAsia="MS Gothic" w:hAnsi="Calibri" w:cs="Calibri"/>
                <w:b/>
                <w:bCs/>
                <w:noProof/>
                <w:kern w:val="0"/>
                <w14:ligatures w14:val="none"/>
              </w:rPr>
              <w:t>Αφήγηση σε Ομαδικά και Κοινοτικά Πλαίσια</w:t>
            </w:r>
            <w:r>
              <w:rPr>
                <w:noProof/>
                <w:webHidden/>
              </w:rPr>
              <w:tab/>
            </w:r>
            <w:r>
              <w:rPr>
                <w:noProof/>
                <w:webHidden/>
              </w:rPr>
              <w:fldChar w:fldCharType="begin"/>
            </w:r>
            <w:r>
              <w:rPr>
                <w:noProof/>
                <w:webHidden/>
              </w:rPr>
              <w:instrText xml:space="preserve"> PAGEREF _Toc212651514 \h </w:instrText>
            </w:r>
            <w:r>
              <w:rPr>
                <w:noProof/>
                <w:webHidden/>
              </w:rPr>
            </w:r>
            <w:r>
              <w:rPr>
                <w:noProof/>
                <w:webHidden/>
              </w:rPr>
              <w:fldChar w:fldCharType="separate"/>
            </w:r>
            <w:r w:rsidR="00F92B24">
              <w:rPr>
                <w:noProof/>
                <w:webHidden/>
              </w:rPr>
              <w:t>78</w:t>
            </w:r>
            <w:r>
              <w:rPr>
                <w:noProof/>
                <w:webHidden/>
              </w:rPr>
              <w:fldChar w:fldCharType="end"/>
            </w:r>
          </w:hyperlink>
        </w:p>
        <w:p w14:paraId="44C3A84B" w14:textId="567C1E8D" w:rsidR="008C6EC4" w:rsidRDefault="008C6EC4">
          <w:pPr>
            <w:pStyle w:val="32"/>
            <w:tabs>
              <w:tab w:val="right" w:leader="dot" w:pos="8296"/>
            </w:tabs>
            <w:rPr>
              <w:rFonts w:eastAsiaTheme="minorEastAsia"/>
              <w:noProof/>
              <w:sz w:val="24"/>
              <w:szCs w:val="24"/>
              <w:lang w:eastAsia="el-GR"/>
            </w:rPr>
          </w:pPr>
          <w:hyperlink w:anchor="_Toc212651515" w:history="1">
            <w:r w:rsidRPr="00F62D8D">
              <w:rPr>
                <w:rStyle w:val="-"/>
                <w:rFonts w:ascii="Calibri" w:eastAsia="MS Gothic" w:hAnsi="Calibri" w:cs="Calibri"/>
                <w:b/>
                <w:bCs/>
                <w:noProof/>
                <w:kern w:val="0"/>
                <w14:ligatures w14:val="none"/>
              </w:rPr>
              <w:t>Πρακτικές Στρατηγικές για  τη  Χρήση Αφηγηματικών Τεχνικών</w:t>
            </w:r>
            <w:r>
              <w:rPr>
                <w:noProof/>
                <w:webHidden/>
              </w:rPr>
              <w:tab/>
            </w:r>
            <w:r>
              <w:rPr>
                <w:noProof/>
                <w:webHidden/>
              </w:rPr>
              <w:fldChar w:fldCharType="begin"/>
            </w:r>
            <w:r>
              <w:rPr>
                <w:noProof/>
                <w:webHidden/>
              </w:rPr>
              <w:instrText xml:space="preserve"> PAGEREF _Toc212651515 \h </w:instrText>
            </w:r>
            <w:r>
              <w:rPr>
                <w:noProof/>
                <w:webHidden/>
              </w:rPr>
            </w:r>
            <w:r>
              <w:rPr>
                <w:noProof/>
                <w:webHidden/>
              </w:rPr>
              <w:fldChar w:fldCharType="separate"/>
            </w:r>
            <w:r w:rsidR="00F92B24">
              <w:rPr>
                <w:noProof/>
                <w:webHidden/>
              </w:rPr>
              <w:t>78</w:t>
            </w:r>
            <w:r>
              <w:rPr>
                <w:noProof/>
                <w:webHidden/>
              </w:rPr>
              <w:fldChar w:fldCharType="end"/>
            </w:r>
          </w:hyperlink>
        </w:p>
        <w:p w14:paraId="211C13EC" w14:textId="70E36AB6" w:rsidR="008C6EC4" w:rsidRDefault="008C6EC4">
          <w:pPr>
            <w:pStyle w:val="22"/>
            <w:tabs>
              <w:tab w:val="right" w:leader="dot" w:pos="8296"/>
            </w:tabs>
            <w:rPr>
              <w:rFonts w:eastAsiaTheme="minorEastAsia"/>
              <w:noProof/>
              <w:sz w:val="24"/>
              <w:szCs w:val="24"/>
              <w:lang w:eastAsia="el-GR"/>
            </w:rPr>
          </w:pPr>
          <w:hyperlink w:anchor="_Toc212651516" w:history="1">
            <w:r w:rsidRPr="00F62D8D">
              <w:rPr>
                <w:rStyle w:val="-"/>
                <w:rFonts w:ascii="Calibri" w:eastAsia="MS Gothic" w:hAnsi="Calibri" w:cs="Calibri"/>
                <w:b/>
                <w:bCs/>
                <w:noProof/>
                <w:kern w:val="0"/>
                <w14:ligatures w14:val="none"/>
              </w:rPr>
              <w:t>6.5 Ανατροφοδότηση με Έμφαση στις Δυνάμεις και Επανανοηματοδότηση</w:t>
            </w:r>
            <w:r>
              <w:rPr>
                <w:noProof/>
                <w:webHidden/>
              </w:rPr>
              <w:tab/>
            </w:r>
            <w:r>
              <w:rPr>
                <w:noProof/>
                <w:webHidden/>
              </w:rPr>
              <w:fldChar w:fldCharType="begin"/>
            </w:r>
            <w:r>
              <w:rPr>
                <w:noProof/>
                <w:webHidden/>
              </w:rPr>
              <w:instrText xml:space="preserve"> PAGEREF _Toc212651516 \h </w:instrText>
            </w:r>
            <w:r>
              <w:rPr>
                <w:noProof/>
                <w:webHidden/>
              </w:rPr>
            </w:r>
            <w:r>
              <w:rPr>
                <w:noProof/>
                <w:webHidden/>
              </w:rPr>
              <w:fldChar w:fldCharType="separate"/>
            </w:r>
            <w:r w:rsidR="00F92B24">
              <w:rPr>
                <w:noProof/>
                <w:webHidden/>
              </w:rPr>
              <w:t>79</w:t>
            </w:r>
            <w:r>
              <w:rPr>
                <w:noProof/>
                <w:webHidden/>
              </w:rPr>
              <w:fldChar w:fldCharType="end"/>
            </w:r>
          </w:hyperlink>
        </w:p>
        <w:p w14:paraId="4D3513EF" w14:textId="0CDE325B" w:rsidR="008C6EC4" w:rsidRDefault="008C6EC4">
          <w:pPr>
            <w:pStyle w:val="32"/>
            <w:tabs>
              <w:tab w:val="right" w:leader="dot" w:pos="8296"/>
            </w:tabs>
            <w:rPr>
              <w:rFonts w:eastAsiaTheme="minorEastAsia"/>
              <w:noProof/>
              <w:sz w:val="24"/>
              <w:szCs w:val="24"/>
              <w:lang w:eastAsia="el-GR"/>
            </w:rPr>
          </w:pPr>
          <w:hyperlink w:anchor="_Toc212651517" w:history="1">
            <w:r w:rsidRPr="00F62D8D">
              <w:rPr>
                <w:rStyle w:val="-"/>
                <w:rFonts w:ascii="Calibri" w:eastAsia="MS Gothic" w:hAnsi="Calibri" w:cs="Calibri"/>
                <w:b/>
                <w:bCs/>
                <w:noProof/>
                <w:kern w:val="0"/>
                <w14:ligatures w14:val="none"/>
              </w:rPr>
              <w:t>Τα Θεμέλια της Ανατροφοδότησης με Έμφαση στις Δυνάμεις</w:t>
            </w:r>
            <w:r>
              <w:rPr>
                <w:noProof/>
                <w:webHidden/>
              </w:rPr>
              <w:tab/>
            </w:r>
            <w:r>
              <w:rPr>
                <w:noProof/>
                <w:webHidden/>
              </w:rPr>
              <w:fldChar w:fldCharType="begin"/>
            </w:r>
            <w:r>
              <w:rPr>
                <w:noProof/>
                <w:webHidden/>
              </w:rPr>
              <w:instrText xml:space="preserve"> PAGEREF _Toc212651517 \h </w:instrText>
            </w:r>
            <w:r>
              <w:rPr>
                <w:noProof/>
                <w:webHidden/>
              </w:rPr>
            </w:r>
            <w:r>
              <w:rPr>
                <w:noProof/>
                <w:webHidden/>
              </w:rPr>
              <w:fldChar w:fldCharType="separate"/>
            </w:r>
            <w:r w:rsidR="00F92B24">
              <w:rPr>
                <w:noProof/>
                <w:webHidden/>
              </w:rPr>
              <w:t>79</w:t>
            </w:r>
            <w:r>
              <w:rPr>
                <w:noProof/>
                <w:webHidden/>
              </w:rPr>
              <w:fldChar w:fldCharType="end"/>
            </w:r>
          </w:hyperlink>
        </w:p>
        <w:p w14:paraId="084A9171" w14:textId="502935B1" w:rsidR="008C6EC4" w:rsidRDefault="008C6EC4">
          <w:pPr>
            <w:pStyle w:val="32"/>
            <w:tabs>
              <w:tab w:val="right" w:leader="dot" w:pos="8296"/>
            </w:tabs>
            <w:rPr>
              <w:rFonts w:eastAsiaTheme="minorEastAsia"/>
              <w:noProof/>
              <w:sz w:val="24"/>
              <w:szCs w:val="24"/>
              <w:lang w:eastAsia="el-GR"/>
            </w:rPr>
          </w:pPr>
          <w:hyperlink w:anchor="_Toc212651518" w:history="1">
            <w:r w:rsidRPr="00F62D8D">
              <w:rPr>
                <w:rStyle w:val="-"/>
                <w:rFonts w:ascii="Calibri" w:eastAsia="MS Gothic" w:hAnsi="Calibri" w:cs="Calibri"/>
                <w:b/>
                <w:bCs/>
                <w:noProof/>
                <w:kern w:val="0"/>
                <w14:ligatures w14:val="none"/>
              </w:rPr>
              <w:t>Τεχνικές Παροχής Ανατροφοδότησης με Έμφαση στις Δυνάμεις</w:t>
            </w:r>
            <w:r>
              <w:rPr>
                <w:noProof/>
                <w:webHidden/>
              </w:rPr>
              <w:tab/>
            </w:r>
            <w:r>
              <w:rPr>
                <w:noProof/>
                <w:webHidden/>
              </w:rPr>
              <w:fldChar w:fldCharType="begin"/>
            </w:r>
            <w:r>
              <w:rPr>
                <w:noProof/>
                <w:webHidden/>
              </w:rPr>
              <w:instrText xml:space="preserve"> PAGEREF _Toc212651518 \h </w:instrText>
            </w:r>
            <w:r>
              <w:rPr>
                <w:noProof/>
                <w:webHidden/>
              </w:rPr>
            </w:r>
            <w:r>
              <w:rPr>
                <w:noProof/>
                <w:webHidden/>
              </w:rPr>
              <w:fldChar w:fldCharType="separate"/>
            </w:r>
            <w:r w:rsidR="00F92B24">
              <w:rPr>
                <w:noProof/>
                <w:webHidden/>
              </w:rPr>
              <w:t>79</w:t>
            </w:r>
            <w:r>
              <w:rPr>
                <w:noProof/>
                <w:webHidden/>
              </w:rPr>
              <w:fldChar w:fldCharType="end"/>
            </w:r>
          </w:hyperlink>
        </w:p>
        <w:p w14:paraId="2FBA58D2" w14:textId="3760DC28" w:rsidR="008C6EC4" w:rsidRDefault="008C6EC4">
          <w:pPr>
            <w:pStyle w:val="32"/>
            <w:tabs>
              <w:tab w:val="right" w:leader="dot" w:pos="8296"/>
            </w:tabs>
            <w:rPr>
              <w:rFonts w:eastAsiaTheme="minorEastAsia"/>
              <w:noProof/>
              <w:sz w:val="24"/>
              <w:szCs w:val="24"/>
              <w:lang w:eastAsia="el-GR"/>
            </w:rPr>
          </w:pPr>
          <w:hyperlink w:anchor="_Toc212651519" w:history="1">
            <w:r w:rsidRPr="00F62D8D">
              <w:rPr>
                <w:rStyle w:val="-"/>
                <w:rFonts w:ascii="Calibri" w:eastAsia="MS Gothic" w:hAnsi="Calibri" w:cs="Calibri"/>
                <w:b/>
                <w:bCs/>
                <w:noProof/>
                <w:kern w:val="0"/>
                <w14:ligatures w14:val="none"/>
              </w:rPr>
              <w:t>Επανανοηματοδότηση Προκλήσεων για την Προώθηση της Ανθεκτικότητας</w:t>
            </w:r>
            <w:r>
              <w:rPr>
                <w:noProof/>
                <w:webHidden/>
              </w:rPr>
              <w:tab/>
            </w:r>
            <w:r>
              <w:rPr>
                <w:noProof/>
                <w:webHidden/>
              </w:rPr>
              <w:fldChar w:fldCharType="begin"/>
            </w:r>
            <w:r>
              <w:rPr>
                <w:noProof/>
                <w:webHidden/>
              </w:rPr>
              <w:instrText xml:space="preserve"> PAGEREF _Toc212651519 \h </w:instrText>
            </w:r>
            <w:r>
              <w:rPr>
                <w:noProof/>
                <w:webHidden/>
              </w:rPr>
            </w:r>
            <w:r>
              <w:rPr>
                <w:noProof/>
                <w:webHidden/>
              </w:rPr>
              <w:fldChar w:fldCharType="separate"/>
            </w:r>
            <w:r w:rsidR="00F92B24">
              <w:rPr>
                <w:noProof/>
                <w:webHidden/>
              </w:rPr>
              <w:t>80</w:t>
            </w:r>
            <w:r>
              <w:rPr>
                <w:noProof/>
                <w:webHidden/>
              </w:rPr>
              <w:fldChar w:fldCharType="end"/>
            </w:r>
          </w:hyperlink>
        </w:p>
        <w:p w14:paraId="1AEE2FAE" w14:textId="5E51241F" w:rsidR="008C6EC4" w:rsidRDefault="008C6EC4">
          <w:pPr>
            <w:pStyle w:val="32"/>
            <w:tabs>
              <w:tab w:val="right" w:leader="dot" w:pos="8296"/>
            </w:tabs>
            <w:rPr>
              <w:rFonts w:eastAsiaTheme="minorEastAsia"/>
              <w:noProof/>
              <w:sz w:val="24"/>
              <w:szCs w:val="24"/>
              <w:lang w:eastAsia="el-GR"/>
            </w:rPr>
          </w:pPr>
          <w:hyperlink w:anchor="_Toc212651520" w:history="1">
            <w:r w:rsidRPr="00F62D8D">
              <w:rPr>
                <w:rStyle w:val="-"/>
                <w:rFonts w:ascii="Calibri" w:eastAsia="MS Gothic" w:hAnsi="Calibri" w:cs="Calibri"/>
                <w:b/>
                <w:bCs/>
                <w:noProof/>
                <w:kern w:val="0"/>
                <w14:ligatures w14:val="none"/>
              </w:rPr>
              <w:t>Ενσωμάτωση Οικογένειας και Κοινότητας στην Ανατροφοδότηση και την Επανανοηματοδότηση</w:t>
            </w:r>
            <w:r>
              <w:rPr>
                <w:noProof/>
                <w:webHidden/>
              </w:rPr>
              <w:tab/>
            </w:r>
            <w:r>
              <w:rPr>
                <w:noProof/>
                <w:webHidden/>
              </w:rPr>
              <w:fldChar w:fldCharType="begin"/>
            </w:r>
            <w:r>
              <w:rPr>
                <w:noProof/>
                <w:webHidden/>
              </w:rPr>
              <w:instrText xml:space="preserve"> PAGEREF _Toc212651520 \h </w:instrText>
            </w:r>
            <w:r>
              <w:rPr>
                <w:noProof/>
                <w:webHidden/>
              </w:rPr>
            </w:r>
            <w:r>
              <w:rPr>
                <w:noProof/>
                <w:webHidden/>
              </w:rPr>
              <w:fldChar w:fldCharType="separate"/>
            </w:r>
            <w:r w:rsidR="00F92B24">
              <w:rPr>
                <w:noProof/>
                <w:webHidden/>
              </w:rPr>
              <w:t>80</w:t>
            </w:r>
            <w:r>
              <w:rPr>
                <w:noProof/>
                <w:webHidden/>
              </w:rPr>
              <w:fldChar w:fldCharType="end"/>
            </w:r>
          </w:hyperlink>
        </w:p>
        <w:p w14:paraId="3EA7F350" w14:textId="5E01966A" w:rsidR="008C6EC4" w:rsidRDefault="008C6EC4">
          <w:pPr>
            <w:pStyle w:val="32"/>
            <w:tabs>
              <w:tab w:val="right" w:leader="dot" w:pos="8296"/>
            </w:tabs>
            <w:rPr>
              <w:rFonts w:eastAsiaTheme="minorEastAsia"/>
              <w:noProof/>
              <w:sz w:val="24"/>
              <w:szCs w:val="24"/>
              <w:lang w:eastAsia="el-GR"/>
            </w:rPr>
          </w:pPr>
          <w:hyperlink w:anchor="_Toc212651521" w:history="1">
            <w:r w:rsidRPr="00F62D8D">
              <w:rPr>
                <w:rStyle w:val="-"/>
                <w:rFonts w:ascii="Calibri" w:eastAsia="MS Gothic" w:hAnsi="Calibri" w:cs="Calibri"/>
                <w:b/>
                <w:bCs/>
                <w:noProof/>
                <w:kern w:val="0"/>
                <w14:ligatures w14:val="none"/>
              </w:rPr>
              <w:t>Πρακτικές Στρατηγικές για Εργαζομένους Νέων</w:t>
            </w:r>
            <w:r>
              <w:rPr>
                <w:noProof/>
                <w:webHidden/>
              </w:rPr>
              <w:tab/>
            </w:r>
            <w:r>
              <w:rPr>
                <w:noProof/>
                <w:webHidden/>
              </w:rPr>
              <w:fldChar w:fldCharType="begin"/>
            </w:r>
            <w:r>
              <w:rPr>
                <w:noProof/>
                <w:webHidden/>
              </w:rPr>
              <w:instrText xml:space="preserve"> PAGEREF _Toc212651521 \h </w:instrText>
            </w:r>
            <w:r>
              <w:rPr>
                <w:noProof/>
                <w:webHidden/>
              </w:rPr>
            </w:r>
            <w:r>
              <w:rPr>
                <w:noProof/>
                <w:webHidden/>
              </w:rPr>
              <w:fldChar w:fldCharType="separate"/>
            </w:r>
            <w:r w:rsidR="00F92B24">
              <w:rPr>
                <w:noProof/>
                <w:webHidden/>
              </w:rPr>
              <w:t>81</w:t>
            </w:r>
            <w:r>
              <w:rPr>
                <w:noProof/>
                <w:webHidden/>
              </w:rPr>
              <w:fldChar w:fldCharType="end"/>
            </w:r>
          </w:hyperlink>
        </w:p>
        <w:p w14:paraId="4C2E1A61" w14:textId="1D7D995C" w:rsidR="008C6EC4" w:rsidRDefault="008C6EC4">
          <w:pPr>
            <w:pStyle w:val="22"/>
            <w:tabs>
              <w:tab w:val="right" w:leader="dot" w:pos="8296"/>
            </w:tabs>
            <w:rPr>
              <w:rFonts w:eastAsiaTheme="minorEastAsia"/>
              <w:noProof/>
              <w:sz w:val="24"/>
              <w:szCs w:val="24"/>
              <w:lang w:eastAsia="el-GR"/>
            </w:rPr>
          </w:pPr>
          <w:hyperlink w:anchor="_Toc212651522" w:history="1">
            <w:r w:rsidRPr="00F62D8D">
              <w:rPr>
                <w:rStyle w:val="-"/>
                <w:rFonts w:ascii="Calibri" w:eastAsia="MS Gothic" w:hAnsi="Calibri" w:cs="Calibri"/>
                <w:b/>
                <w:bCs/>
                <w:noProof/>
                <w:kern w:val="0"/>
                <w14:ligatures w14:val="none"/>
              </w:rPr>
              <w:t>7.1 Υποστήριξη Νέων με Αναπηρίες ή Νευροδιαφορετικότητα</w:t>
            </w:r>
            <w:r>
              <w:rPr>
                <w:noProof/>
                <w:webHidden/>
              </w:rPr>
              <w:tab/>
            </w:r>
            <w:r>
              <w:rPr>
                <w:noProof/>
                <w:webHidden/>
              </w:rPr>
              <w:fldChar w:fldCharType="begin"/>
            </w:r>
            <w:r>
              <w:rPr>
                <w:noProof/>
                <w:webHidden/>
              </w:rPr>
              <w:instrText xml:space="preserve"> PAGEREF _Toc212651522 \h </w:instrText>
            </w:r>
            <w:r>
              <w:rPr>
                <w:noProof/>
                <w:webHidden/>
              </w:rPr>
            </w:r>
            <w:r>
              <w:rPr>
                <w:noProof/>
                <w:webHidden/>
              </w:rPr>
              <w:fldChar w:fldCharType="separate"/>
            </w:r>
            <w:r w:rsidR="00F92B24">
              <w:rPr>
                <w:noProof/>
                <w:webHidden/>
              </w:rPr>
              <w:t>82</w:t>
            </w:r>
            <w:r>
              <w:rPr>
                <w:noProof/>
                <w:webHidden/>
              </w:rPr>
              <w:fldChar w:fldCharType="end"/>
            </w:r>
          </w:hyperlink>
        </w:p>
        <w:p w14:paraId="1FB6DEAC" w14:textId="6D635838" w:rsidR="008C6EC4" w:rsidRDefault="008C6EC4">
          <w:pPr>
            <w:pStyle w:val="32"/>
            <w:tabs>
              <w:tab w:val="right" w:leader="dot" w:pos="8296"/>
            </w:tabs>
            <w:rPr>
              <w:rFonts w:eastAsiaTheme="minorEastAsia"/>
              <w:noProof/>
              <w:sz w:val="24"/>
              <w:szCs w:val="24"/>
              <w:lang w:eastAsia="el-GR"/>
            </w:rPr>
          </w:pPr>
          <w:hyperlink w:anchor="_Toc212651523" w:history="1">
            <w:r w:rsidRPr="00F62D8D">
              <w:rPr>
                <w:rStyle w:val="-"/>
                <w:rFonts w:ascii="Calibri" w:eastAsia="MS Gothic" w:hAnsi="Calibri" w:cs="Calibri"/>
                <w:b/>
                <w:bCs/>
                <w:noProof/>
                <w:kern w:val="0"/>
                <w14:ligatures w14:val="none"/>
              </w:rPr>
              <w:t>Κατανόηση της Αναπηρίας και της Νευροδιαφορετικότητας στους Νέους</w:t>
            </w:r>
            <w:r>
              <w:rPr>
                <w:noProof/>
                <w:webHidden/>
              </w:rPr>
              <w:tab/>
            </w:r>
            <w:r>
              <w:rPr>
                <w:noProof/>
                <w:webHidden/>
              </w:rPr>
              <w:fldChar w:fldCharType="begin"/>
            </w:r>
            <w:r>
              <w:rPr>
                <w:noProof/>
                <w:webHidden/>
              </w:rPr>
              <w:instrText xml:space="preserve"> PAGEREF _Toc212651523 \h </w:instrText>
            </w:r>
            <w:r>
              <w:rPr>
                <w:noProof/>
                <w:webHidden/>
              </w:rPr>
            </w:r>
            <w:r>
              <w:rPr>
                <w:noProof/>
                <w:webHidden/>
              </w:rPr>
              <w:fldChar w:fldCharType="separate"/>
            </w:r>
            <w:r w:rsidR="00F92B24">
              <w:rPr>
                <w:noProof/>
                <w:webHidden/>
              </w:rPr>
              <w:t>82</w:t>
            </w:r>
            <w:r>
              <w:rPr>
                <w:noProof/>
                <w:webHidden/>
              </w:rPr>
              <w:fldChar w:fldCharType="end"/>
            </w:r>
          </w:hyperlink>
        </w:p>
        <w:p w14:paraId="45892162" w14:textId="021EB3F4" w:rsidR="008C6EC4" w:rsidRDefault="008C6EC4">
          <w:pPr>
            <w:pStyle w:val="32"/>
            <w:tabs>
              <w:tab w:val="right" w:leader="dot" w:pos="8296"/>
            </w:tabs>
            <w:rPr>
              <w:rFonts w:eastAsiaTheme="minorEastAsia"/>
              <w:noProof/>
              <w:sz w:val="24"/>
              <w:szCs w:val="24"/>
              <w:lang w:eastAsia="el-GR"/>
            </w:rPr>
          </w:pPr>
          <w:hyperlink w:anchor="_Toc212651524" w:history="1">
            <w:r w:rsidRPr="00F62D8D">
              <w:rPr>
                <w:rStyle w:val="-"/>
                <w:rFonts w:ascii="Calibri" w:eastAsia="MS Gothic" w:hAnsi="Calibri" w:cs="Calibri"/>
                <w:b/>
                <w:bCs/>
                <w:noProof/>
                <w:kern w:val="0"/>
                <w14:ligatures w14:val="none"/>
              </w:rPr>
              <w:t>Επίδραση της Κρίσης και των Καταστροφών στους Νέους με Αναπηρία</w:t>
            </w:r>
            <w:r>
              <w:rPr>
                <w:noProof/>
                <w:webHidden/>
              </w:rPr>
              <w:tab/>
            </w:r>
            <w:r>
              <w:rPr>
                <w:noProof/>
                <w:webHidden/>
              </w:rPr>
              <w:fldChar w:fldCharType="begin"/>
            </w:r>
            <w:r>
              <w:rPr>
                <w:noProof/>
                <w:webHidden/>
              </w:rPr>
              <w:instrText xml:space="preserve"> PAGEREF _Toc212651524 \h </w:instrText>
            </w:r>
            <w:r>
              <w:rPr>
                <w:noProof/>
                <w:webHidden/>
              </w:rPr>
            </w:r>
            <w:r>
              <w:rPr>
                <w:noProof/>
                <w:webHidden/>
              </w:rPr>
              <w:fldChar w:fldCharType="separate"/>
            </w:r>
            <w:r w:rsidR="00F92B24">
              <w:rPr>
                <w:noProof/>
                <w:webHidden/>
              </w:rPr>
              <w:t>82</w:t>
            </w:r>
            <w:r>
              <w:rPr>
                <w:noProof/>
                <w:webHidden/>
              </w:rPr>
              <w:fldChar w:fldCharType="end"/>
            </w:r>
          </w:hyperlink>
        </w:p>
        <w:p w14:paraId="38D28F95" w14:textId="2F0E1B87" w:rsidR="008C6EC4" w:rsidRDefault="008C6EC4">
          <w:pPr>
            <w:pStyle w:val="32"/>
            <w:tabs>
              <w:tab w:val="right" w:leader="dot" w:pos="8296"/>
            </w:tabs>
            <w:rPr>
              <w:rFonts w:eastAsiaTheme="minorEastAsia"/>
              <w:noProof/>
              <w:sz w:val="24"/>
              <w:szCs w:val="24"/>
              <w:lang w:eastAsia="el-GR"/>
            </w:rPr>
          </w:pPr>
          <w:hyperlink w:anchor="_Toc212651525" w:history="1">
            <w:r w:rsidRPr="00F62D8D">
              <w:rPr>
                <w:rStyle w:val="-"/>
                <w:rFonts w:ascii="Calibri" w:eastAsia="MS Gothic" w:hAnsi="Calibri" w:cs="Calibri"/>
                <w:b/>
                <w:bCs/>
                <w:noProof/>
                <w:kern w:val="0"/>
                <w14:ligatures w14:val="none"/>
              </w:rPr>
              <w:t>Προσαρμογή Στρατηγικών Επικοινωνίας και Εμπλοκής</w:t>
            </w:r>
            <w:r>
              <w:rPr>
                <w:noProof/>
                <w:webHidden/>
              </w:rPr>
              <w:tab/>
            </w:r>
            <w:r>
              <w:rPr>
                <w:noProof/>
                <w:webHidden/>
              </w:rPr>
              <w:fldChar w:fldCharType="begin"/>
            </w:r>
            <w:r>
              <w:rPr>
                <w:noProof/>
                <w:webHidden/>
              </w:rPr>
              <w:instrText xml:space="preserve"> PAGEREF _Toc212651525 \h </w:instrText>
            </w:r>
            <w:r>
              <w:rPr>
                <w:noProof/>
                <w:webHidden/>
              </w:rPr>
            </w:r>
            <w:r>
              <w:rPr>
                <w:noProof/>
                <w:webHidden/>
              </w:rPr>
              <w:fldChar w:fldCharType="separate"/>
            </w:r>
            <w:r w:rsidR="00F92B24">
              <w:rPr>
                <w:noProof/>
                <w:webHidden/>
              </w:rPr>
              <w:t>83</w:t>
            </w:r>
            <w:r>
              <w:rPr>
                <w:noProof/>
                <w:webHidden/>
              </w:rPr>
              <w:fldChar w:fldCharType="end"/>
            </w:r>
          </w:hyperlink>
        </w:p>
        <w:p w14:paraId="00DB1EF3" w14:textId="5FD12AE9" w:rsidR="008C6EC4" w:rsidRDefault="008C6EC4">
          <w:pPr>
            <w:pStyle w:val="32"/>
            <w:tabs>
              <w:tab w:val="right" w:leader="dot" w:pos="8296"/>
            </w:tabs>
            <w:rPr>
              <w:rFonts w:eastAsiaTheme="minorEastAsia"/>
              <w:noProof/>
              <w:sz w:val="24"/>
              <w:szCs w:val="24"/>
              <w:lang w:eastAsia="el-GR"/>
            </w:rPr>
          </w:pPr>
          <w:hyperlink w:anchor="_Toc212651526" w:history="1">
            <w:r w:rsidRPr="00F62D8D">
              <w:rPr>
                <w:rStyle w:val="-"/>
                <w:rFonts w:ascii="Calibri" w:eastAsia="MS Gothic" w:hAnsi="Calibri" w:cs="Calibri"/>
                <w:b/>
                <w:bCs/>
                <w:noProof/>
                <w:kern w:val="0"/>
                <w14:ligatures w14:val="none"/>
              </w:rPr>
              <w:t>Καλλιέργεια Δυνατοτήτων και Ανθεκτικότητας στους Νέους με Αναπηρία</w:t>
            </w:r>
            <w:r>
              <w:rPr>
                <w:noProof/>
                <w:webHidden/>
              </w:rPr>
              <w:tab/>
            </w:r>
            <w:r>
              <w:rPr>
                <w:noProof/>
                <w:webHidden/>
              </w:rPr>
              <w:fldChar w:fldCharType="begin"/>
            </w:r>
            <w:r>
              <w:rPr>
                <w:noProof/>
                <w:webHidden/>
              </w:rPr>
              <w:instrText xml:space="preserve"> PAGEREF _Toc212651526 \h </w:instrText>
            </w:r>
            <w:r>
              <w:rPr>
                <w:noProof/>
                <w:webHidden/>
              </w:rPr>
            </w:r>
            <w:r>
              <w:rPr>
                <w:noProof/>
                <w:webHidden/>
              </w:rPr>
              <w:fldChar w:fldCharType="separate"/>
            </w:r>
            <w:r w:rsidR="00F92B24">
              <w:rPr>
                <w:noProof/>
                <w:webHidden/>
              </w:rPr>
              <w:t>83</w:t>
            </w:r>
            <w:r>
              <w:rPr>
                <w:noProof/>
                <w:webHidden/>
              </w:rPr>
              <w:fldChar w:fldCharType="end"/>
            </w:r>
          </w:hyperlink>
        </w:p>
        <w:p w14:paraId="713EFF41" w14:textId="12403887" w:rsidR="008C6EC4" w:rsidRDefault="008C6EC4">
          <w:pPr>
            <w:pStyle w:val="32"/>
            <w:tabs>
              <w:tab w:val="right" w:leader="dot" w:pos="8296"/>
            </w:tabs>
            <w:rPr>
              <w:rFonts w:eastAsiaTheme="minorEastAsia"/>
              <w:noProof/>
              <w:sz w:val="24"/>
              <w:szCs w:val="24"/>
              <w:lang w:eastAsia="el-GR"/>
            </w:rPr>
          </w:pPr>
          <w:hyperlink w:anchor="_Toc212651527" w:history="1">
            <w:r w:rsidRPr="00F62D8D">
              <w:rPr>
                <w:rStyle w:val="-"/>
                <w:rFonts w:ascii="Calibri" w:eastAsia="MS Gothic" w:hAnsi="Calibri" w:cs="Calibri"/>
                <w:b/>
                <w:bCs/>
                <w:noProof/>
                <w:kern w:val="0"/>
                <w14:ligatures w14:val="none"/>
              </w:rPr>
              <w:t>Συνεργατικές και Συστημικές Παρεμβάσεις</w:t>
            </w:r>
            <w:r>
              <w:rPr>
                <w:noProof/>
                <w:webHidden/>
              </w:rPr>
              <w:tab/>
            </w:r>
            <w:r>
              <w:rPr>
                <w:noProof/>
                <w:webHidden/>
              </w:rPr>
              <w:fldChar w:fldCharType="begin"/>
            </w:r>
            <w:r>
              <w:rPr>
                <w:noProof/>
                <w:webHidden/>
              </w:rPr>
              <w:instrText xml:space="preserve"> PAGEREF _Toc212651527 \h </w:instrText>
            </w:r>
            <w:r>
              <w:rPr>
                <w:noProof/>
                <w:webHidden/>
              </w:rPr>
            </w:r>
            <w:r>
              <w:rPr>
                <w:noProof/>
                <w:webHidden/>
              </w:rPr>
              <w:fldChar w:fldCharType="separate"/>
            </w:r>
            <w:r w:rsidR="00F92B24">
              <w:rPr>
                <w:noProof/>
                <w:webHidden/>
              </w:rPr>
              <w:t>84</w:t>
            </w:r>
            <w:r>
              <w:rPr>
                <w:noProof/>
                <w:webHidden/>
              </w:rPr>
              <w:fldChar w:fldCharType="end"/>
            </w:r>
          </w:hyperlink>
        </w:p>
        <w:p w14:paraId="18D35C8C" w14:textId="62768839" w:rsidR="008C6EC4" w:rsidRDefault="008C6EC4">
          <w:pPr>
            <w:pStyle w:val="22"/>
            <w:tabs>
              <w:tab w:val="right" w:leader="dot" w:pos="8296"/>
            </w:tabs>
            <w:rPr>
              <w:rFonts w:eastAsiaTheme="minorEastAsia"/>
              <w:noProof/>
              <w:sz w:val="24"/>
              <w:szCs w:val="24"/>
              <w:lang w:eastAsia="el-GR"/>
            </w:rPr>
          </w:pPr>
          <w:hyperlink w:anchor="_Toc212651528" w:history="1">
            <w:r w:rsidRPr="00F62D8D">
              <w:rPr>
                <w:rStyle w:val="-"/>
                <w:rFonts w:ascii="Calibri" w:eastAsia="MS Gothic" w:hAnsi="Calibri" w:cs="Calibri"/>
                <w:b/>
                <w:bCs/>
                <w:noProof/>
                <w:kern w:val="0"/>
                <w14:ligatures w14:val="none"/>
              </w:rPr>
              <w:t>7.2 Νέοι με Ψυχικές Διαταραχές</w:t>
            </w:r>
            <w:r>
              <w:rPr>
                <w:noProof/>
                <w:webHidden/>
              </w:rPr>
              <w:tab/>
            </w:r>
            <w:r>
              <w:rPr>
                <w:noProof/>
                <w:webHidden/>
              </w:rPr>
              <w:fldChar w:fldCharType="begin"/>
            </w:r>
            <w:r>
              <w:rPr>
                <w:noProof/>
                <w:webHidden/>
              </w:rPr>
              <w:instrText xml:space="preserve"> PAGEREF _Toc212651528 \h </w:instrText>
            </w:r>
            <w:r>
              <w:rPr>
                <w:noProof/>
                <w:webHidden/>
              </w:rPr>
            </w:r>
            <w:r>
              <w:rPr>
                <w:noProof/>
                <w:webHidden/>
              </w:rPr>
              <w:fldChar w:fldCharType="separate"/>
            </w:r>
            <w:r w:rsidR="00F92B24">
              <w:rPr>
                <w:noProof/>
                <w:webHidden/>
              </w:rPr>
              <w:t>85</w:t>
            </w:r>
            <w:r>
              <w:rPr>
                <w:noProof/>
                <w:webHidden/>
              </w:rPr>
              <w:fldChar w:fldCharType="end"/>
            </w:r>
          </w:hyperlink>
        </w:p>
        <w:p w14:paraId="7F923681" w14:textId="6BC9FF67" w:rsidR="008C6EC4" w:rsidRDefault="008C6EC4">
          <w:pPr>
            <w:pStyle w:val="32"/>
            <w:tabs>
              <w:tab w:val="right" w:leader="dot" w:pos="8296"/>
            </w:tabs>
            <w:rPr>
              <w:rFonts w:eastAsiaTheme="minorEastAsia"/>
              <w:noProof/>
              <w:sz w:val="24"/>
              <w:szCs w:val="24"/>
              <w:lang w:eastAsia="el-GR"/>
            </w:rPr>
          </w:pPr>
          <w:hyperlink w:anchor="_Toc212651529" w:history="1">
            <w:r w:rsidRPr="00F62D8D">
              <w:rPr>
                <w:rStyle w:val="-"/>
                <w:rFonts w:ascii="Calibri" w:eastAsia="MS Gothic" w:hAnsi="Calibri" w:cs="Calibri"/>
                <w:b/>
                <w:bCs/>
                <w:noProof/>
                <w:kern w:val="0"/>
                <w14:ligatures w14:val="none"/>
              </w:rPr>
              <w:t>Κατανόηση των Σύνθετων Αναγκών των Νέων με Ψυχικές Διαταραχές</w:t>
            </w:r>
            <w:r>
              <w:rPr>
                <w:noProof/>
                <w:webHidden/>
              </w:rPr>
              <w:tab/>
            </w:r>
            <w:r>
              <w:rPr>
                <w:noProof/>
                <w:webHidden/>
              </w:rPr>
              <w:fldChar w:fldCharType="begin"/>
            </w:r>
            <w:r>
              <w:rPr>
                <w:noProof/>
                <w:webHidden/>
              </w:rPr>
              <w:instrText xml:space="preserve"> PAGEREF _Toc212651529 \h </w:instrText>
            </w:r>
            <w:r>
              <w:rPr>
                <w:noProof/>
                <w:webHidden/>
              </w:rPr>
            </w:r>
            <w:r>
              <w:rPr>
                <w:noProof/>
                <w:webHidden/>
              </w:rPr>
              <w:fldChar w:fldCharType="separate"/>
            </w:r>
            <w:r w:rsidR="00F92B24">
              <w:rPr>
                <w:noProof/>
                <w:webHidden/>
              </w:rPr>
              <w:t>85</w:t>
            </w:r>
            <w:r>
              <w:rPr>
                <w:noProof/>
                <w:webHidden/>
              </w:rPr>
              <w:fldChar w:fldCharType="end"/>
            </w:r>
          </w:hyperlink>
        </w:p>
        <w:p w14:paraId="2741F64A" w14:textId="2FD23AE4" w:rsidR="008C6EC4" w:rsidRDefault="008C6EC4">
          <w:pPr>
            <w:pStyle w:val="32"/>
            <w:tabs>
              <w:tab w:val="right" w:leader="dot" w:pos="8296"/>
            </w:tabs>
            <w:rPr>
              <w:rFonts w:eastAsiaTheme="minorEastAsia"/>
              <w:noProof/>
              <w:sz w:val="24"/>
              <w:szCs w:val="24"/>
              <w:lang w:eastAsia="el-GR"/>
            </w:rPr>
          </w:pPr>
          <w:hyperlink w:anchor="_Toc212651530" w:history="1">
            <w:r w:rsidRPr="00F62D8D">
              <w:rPr>
                <w:rStyle w:val="-"/>
                <w:rFonts w:ascii="Calibri" w:eastAsia="MS Gothic" w:hAnsi="Calibri" w:cs="Calibri"/>
                <w:b/>
                <w:bCs/>
                <w:noProof/>
                <w:spacing w:val="-6"/>
                <w:kern w:val="0"/>
                <w14:ligatures w14:val="none"/>
              </w:rPr>
              <w:t>Αντίκτυπος της Κρίσης σε Νέους με Προϋπάρχουσες Προκλήσεις Ψυχικής Υγείας</w:t>
            </w:r>
            <w:r>
              <w:rPr>
                <w:noProof/>
                <w:webHidden/>
              </w:rPr>
              <w:tab/>
            </w:r>
            <w:r>
              <w:rPr>
                <w:noProof/>
                <w:webHidden/>
              </w:rPr>
              <w:fldChar w:fldCharType="begin"/>
            </w:r>
            <w:r>
              <w:rPr>
                <w:noProof/>
                <w:webHidden/>
              </w:rPr>
              <w:instrText xml:space="preserve"> PAGEREF _Toc212651530 \h </w:instrText>
            </w:r>
            <w:r>
              <w:rPr>
                <w:noProof/>
                <w:webHidden/>
              </w:rPr>
            </w:r>
            <w:r>
              <w:rPr>
                <w:noProof/>
                <w:webHidden/>
              </w:rPr>
              <w:fldChar w:fldCharType="separate"/>
            </w:r>
            <w:r w:rsidR="00F92B24">
              <w:rPr>
                <w:noProof/>
                <w:webHidden/>
              </w:rPr>
              <w:t>85</w:t>
            </w:r>
            <w:r>
              <w:rPr>
                <w:noProof/>
                <w:webHidden/>
              </w:rPr>
              <w:fldChar w:fldCharType="end"/>
            </w:r>
          </w:hyperlink>
        </w:p>
        <w:p w14:paraId="28923F70" w14:textId="7A89A8C0" w:rsidR="008C6EC4" w:rsidRDefault="008C6EC4">
          <w:pPr>
            <w:pStyle w:val="32"/>
            <w:tabs>
              <w:tab w:val="right" w:leader="dot" w:pos="8296"/>
            </w:tabs>
            <w:rPr>
              <w:rFonts w:eastAsiaTheme="minorEastAsia"/>
              <w:noProof/>
              <w:sz w:val="24"/>
              <w:szCs w:val="24"/>
              <w:lang w:eastAsia="el-GR"/>
            </w:rPr>
          </w:pPr>
          <w:hyperlink w:anchor="_Toc212651531" w:history="1">
            <w:r w:rsidRPr="00F62D8D">
              <w:rPr>
                <w:rStyle w:val="-"/>
                <w:rFonts w:ascii="Calibri" w:eastAsia="MS Gothic" w:hAnsi="Calibri" w:cs="Calibri"/>
                <w:b/>
                <w:bCs/>
                <w:noProof/>
                <w:kern w:val="0"/>
                <w14:ligatures w14:val="none"/>
              </w:rPr>
              <w:t>Πολιτισμικά Ευαίσθητες και Παρεμβάσεις Ενημερωμένες για το Τραύμα</w:t>
            </w:r>
            <w:r>
              <w:rPr>
                <w:noProof/>
                <w:webHidden/>
              </w:rPr>
              <w:tab/>
            </w:r>
            <w:r>
              <w:rPr>
                <w:noProof/>
                <w:webHidden/>
              </w:rPr>
              <w:fldChar w:fldCharType="begin"/>
            </w:r>
            <w:r>
              <w:rPr>
                <w:noProof/>
                <w:webHidden/>
              </w:rPr>
              <w:instrText xml:space="preserve"> PAGEREF _Toc212651531 \h </w:instrText>
            </w:r>
            <w:r>
              <w:rPr>
                <w:noProof/>
                <w:webHidden/>
              </w:rPr>
            </w:r>
            <w:r>
              <w:rPr>
                <w:noProof/>
                <w:webHidden/>
              </w:rPr>
              <w:fldChar w:fldCharType="separate"/>
            </w:r>
            <w:r w:rsidR="00F92B24">
              <w:rPr>
                <w:noProof/>
                <w:webHidden/>
              </w:rPr>
              <w:t>86</w:t>
            </w:r>
            <w:r>
              <w:rPr>
                <w:noProof/>
                <w:webHidden/>
              </w:rPr>
              <w:fldChar w:fldCharType="end"/>
            </w:r>
          </w:hyperlink>
        </w:p>
        <w:p w14:paraId="0D987B44" w14:textId="5A1DCDCE" w:rsidR="008C6EC4" w:rsidRDefault="008C6EC4">
          <w:pPr>
            <w:pStyle w:val="32"/>
            <w:tabs>
              <w:tab w:val="right" w:leader="dot" w:pos="8296"/>
            </w:tabs>
            <w:rPr>
              <w:rFonts w:eastAsiaTheme="minorEastAsia"/>
              <w:noProof/>
              <w:sz w:val="24"/>
              <w:szCs w:val="24"/>
              <w:lang w:eastAsia="el-GR"/>
            </w:rPr>
          </w:pPr>
          <w:hyperlink w:anchor="_Toc212651532" w:history="1">
            <w:r w:rsidRPr="00F62D8D">
              <w:rPr>
                <w:rStyle w:val="-"/>
                <w:rFonts w:ascii="Calibri" w:eastAsia="MS Gothic" w:hAnsi="Calibri" w:cs="Calibri"/>
                <w:b/>
                <w:bCs/>
                <w:noProof/>
                <w:kern w:val="0"/>
                <w14:ligatures w14:val="none"/>
              </w:rPr>
              <w:t>Ενίσχυση Δεξιοτήτων Ανθεκτικότητας σε Νέους με Ψυχικές Διαταραχές</w:t>
            </w:r>
            <w:r>
              <w:rPr>
                <w:noProof/>
                <w:webHidden/>
              </w:rPr>
              <w:tab/>
            </w:r>
            <w:r>
              <w:rPr>
                <w:noProof/>
                <w:webHidden/>
              </w:rPr>
              <w:fldChar w:fldCharType="begin"/>
            </w:r>
            <w:r>
              <w:rPr>
                <w:noProof/>
                <w:webHidden/>
              </w:rPr>
              <w:instrText xml:space="preserve"> PAGEREF _Toc212651532 \h </w:instrText>
            </w:r>
            <w:r>
              <w:rPr>
                <w:noProof/>
                <w:webHidden/>
              </w:rPr>
            </w:r>
            <w:r>
              <w:rPr>
                <w:noProof/>
                <w:webHidden/>
              </w:rPr>
              <w:fldChar w:fldCharType="separate"/>
            </w:r>
            <w:r w:rsidR="00F92B24">
              <w:rPr>
                <w:noProof/>
                <w:webHidden/>
              </w:rPr>
              <w:t>87</w:t>
            </w:r>
            <w:r>
              <w:rPr>
                <w:noProof/>
                <w:webHidden/>
              </w:rPr>
              <w:fldChar w:fldCharType="end"/>
            </w:r>
          </w:hyperlink>
        </w:p>
        <w:p w14:paraId="2DBD8F6F" w14:textId="2E1A145F" w:rsidR="008C6EC4" w:rsidRDefault="008C6EC4">
          <w:pPr>
            <w:pStyle w:val="32"/>
            <w:tabs>
              <w:tab w:val="right" w:leader="dot" w:pos="8296"/>
            </w:tabs>
            <w:rPr>
              <w:rFonts w:eastAsiaTheme="minorEastAsia"/>
              <w:noProof/>
              <w:sz w:val="24"/>
              <w:szCs w:val="24"/>
              <w:lang w:eastAsia="el-GR"/>
            </w:rPr>
          </w:pPr>
          <w:hyperlink w:anchor="_Toc212651533" w:history="1">
            <w:r w:rsidRPr="00F62D8D">
              <w:rPr>
                <w:rStyle w:val="-"/>
                <w:rFonts w:ascii="Calibri" w:eastAsia="MS Gothic" w:hAnsi="Calibri" w:cs="Calibri"/>
                <w:b/>
                <w:bCs/>
                <w:noProof/>
                <w:kern w:val="0"/>
                <w14:ligatures w14:val="none"/>
              </w:rPr>
              <w:t>Συστημική Συνεργασία και Μακροπρόθεσμη Υποστήριξη</w:t>
            </w:r>
            <w:r>
              <w:rPr>
                <w:noProof/>
                <w:webHidden/>
              </w:rPr>
              <w:tab/>
            </w:r>
            <w:r>
              <w:rPr>
                <w:noProof/>
                <w:webHidden/>
              </w:rPr>
              <w:fldChar w:fldCharType="begin"/>
            </w:r>
            <w:r>
              <w:rPr>
                <w:noProof/>
                <w:webHidden/>
              </w:rPr>
              <w:instrText xml:space="preserve"> PAGEREF _Toc212651533 \h </w:instrText>
            </w:r>
            <w:r>
              <w:rPr>
                <w:noProof/>
                <w:webHidden/>
              </w:rPr>
            </w:r>
            <w:r>
              <w:rPr>
                <w:noProof/>
                <w:webHidden/>
              </w:rPr>
              <w:fldChar w:fldCharType="separate"/>
            </w:r>
            <w:r w:rsidR="00F92B24">
              <w:rPr>
                <w:noProof/>
                <w:webHidden/>
              </w:rPr>
              <w:t>87</w:t>
            </w:r>
            <w:r>
              <w:rPr>
                <w:noProof/>
                <w:webHidden/>
              </w:rPr>
              <w:fldChar w:fldCharType="end"/>
            </w:r>
          </w:hyperlink>
        </w:p>
        <w:p w14:paraId="5C3463D9" w14:textId="57117046" w:rsidR="008C6EC4" w:rsidRDefault="008C6EC4">
          <w:pPr>
            <w:pStyle w:val="22"/>
            <w:tabs>
              <w:tab w:val="right" w:leader="dot" w:pos="8296"/>
            </w:tabs>
            <w:rPr>
              <w:rFonts w:eastAsiaTheme="minorEastAsia"/>
              <w:noProof/>
              <w:sz w:val="24"/>
              <w:szCs w:val="24"/>
              <w:lang w:eastAsia="el-GR"/>
            </w:rPr>
          </w:pPr>
          <w:hyperlink w:anchor="_Toc212651534" w:history="1">
            <w:r w:rsidRPr="00F62D8D">
              <w:rPr>
                <w:rStyle w:val="-"/>
                <w:rFonts w:ascii="Calibri" w:eastAsia="MS Gothic" w:hAnsi="Calibri" w:cs="Calibri"/>
                <w:b/>
                <w:bCs/>
                <w:noProof/>
                <w:kern w:val="0"/>
                <w14:ligatures w14:val="none"/>
              </w:rPr>
              <w:t>7.3 Νέοι με Μεταναστευτικό, Προσφυγικό, Ρομά ή ΛΟΑΤΚΙ+ Υπόβαθρο</w:t>
            </w:r>
            <w:r>
              <w:rPr>
                <w:noProof/>
                <w:webHidden/>
              </w:rPr>
              <w:tab/>
            </w:r>
            <w:r>
              <w:rPr>
                <w:noProof/>
                <w:webHidden/>
              </w:rPr>
              <w:fldChar w:fldCharType="begin"/>
            </w:r>
            <w:r>
              <w:rPr>
                <w:noProof/>
                <w:webHidden/>
              </w:rPr>
              <w:instrText xml:space="preserve"> PAGEREF _Toc212651534 \h </w:instrText>
            </w:r>
            <w:r>
              <w:rPr>
                <w:noProof/>
                <w:webHidden/>
              </w:rPr>
            </w:r>
            <w:r>
              <w:rPr>
                <w:noProof/>
                <w:webHidden/>
              </w:rPr>
              <w:fldChar w:fldCharType="separate"/>
            </w:r>
            <w:r w:rsidR="00F92B24">
              <w:rPr>
                <w:noProof/>
                <w:webHidden/>
              </w:rPr>
              <w:t>88</w:t>
            </w:r>
            <w:r>
              <w:rPr>
                <w:noProof/>
                <w:webHidden/>
              </w:rPr>
              <w:fldChar w:fldCharType="end"/>
            </w:r>
          </w:hyperlink>
        </w:p>
        <w:p w14:paraId="60E76375" w14:textId="3704C66B" w:rsidR="008C6EC4" w:rsidRDefault="008C6EC4">
          <w:pPr>
            <w:pStyle w:val="32"/>
            <w:tabs>
              <w:tab w:val="right" w:leader="dot" w:pos="8296"/>
            </w:tabs>
            <w:rPr>
              <w:rFonts w:eastAsiaTheme="minorEastAsia"/>
              <w:noProof/>
              <w:sz w:val="24"/>
              <w:szCs w:val="24"/>
              <w:lang w:eastAsia="el-GR"/>
            </w:rPr>
          </w:pPr>
          <w:hyperlink w:anchor="_Toc212651535" w:history="1">
            <w:r w:rsidRPr="00F62D8D">
              <w:rPr>
                <w:rStyle w:val="-"/>
                <w:rFonts w:ascii="Calibri" w:eastAsia="MS Gothic" w:hAnsi="Calibri" w:cs="Calibri"/>
                <w:b/>
                <w:bCs/>
                <w:noProof/>
                <w:kern w:val="0"/>
                <w14:ligatures w14:val="none"/>
              </w:rPr>
              <w:t>Διασταυρούμενες Ευαλωτότητες σε Πλαίσια Κρίσης</w:t>
            </w:r>
            <w:r>
              <w:rPr>
                <w:noProof/>
                <w:webHidden/>
              </w:rPr>
              <w:tab/>
            </w:r>
            <w:r>
              <w:rPr>
                <w:noProof/>
                <w:webHidden/>
              </w:rPr>
              <w:fldChar w:fldCharType="begin"/>
            </w:r>
            <w:r>
              <w:rPr>
                <w:noProof/>
                <w:webHidden/>
              </w:rPr>
              <w:instrText xml:space="preserve"> PAGEREF _Toc212651535 \h </w:instrText>
            </w:r>
            <w:r>
              <w:rPr>
                <w:noProof/>
                <w:webHidden/>
              </w:rPr>
            </w:r>
            <w:r>
              <w:rPr>
                <w:noProof/>
                <w:webHidden/>
              </w:rPr>
              <w:fldChar w:fldCharType="separate"/>
            </w:r>
            <w:r w:rsidR="00F92B24">
              <w:rPr>
                <w:noProof/>
                <w:webHidden/>
              </w:rPr>
              <w:t>88</w:t>
            </w:r>
            <w:r>
              <w:rPr>
                <w:noProof/>
                <w:webHidden/>
              </w:rPr>
              <w:fldChar w:fldCharType="end"/>
            </w:r>
          </w:hyperlink>
        </w:p>
        <w:p w14:paraId="27DF615D" w14:textId="30AF8CD6" w:rsidR="008C6EC4" w:rsidRDefault="008C6EC4">
          <w:pPr>
            <w:pStyle w:val="32"/>
            <w:tabs>
              <w:tab w:val="right" w:leader="dot" w:pos="8296"/>
            </w:tabs>
            <w:rPr>
              <w:rFonts w:eastAsiaTheme="minorEastAsia"/>
              <w:noProof/>
              <w:sz w:val="24"/>
              <w:szCs w:val="24"/>
              <w:lang w:eastAsia="el-GR"/>
            </w:rPr>
          </w:pPr>
          <w:hyperlink w:anchor="_Toc212651536" w:history="1">
            <w:r w:rsidRPr="00F62D8D">
              <w:rPr>
                <w:rStyle w:val="-"/>
                <w:rFonts w:ascii="Calibri" w:eastAsia="MS Gothic" w:hAnsi="Calibri" w:cs="Calibri"/>
                <w:b/>
                <w:bCs/>
                <w:noProof/>
                <w:kern w:val="0"/>
                <w14:ligatures w14:val="none"/>
              </w:rPr>
              <w:t>Προκλήσεις στην Πρόσβαση σε Υποστήριξη και Υπηρεσίες</w:t>
            </w:r>
            <w:r>
              <w:rPr>
                <w:noProof/>
                <w:webHidden/>
              </w:rPr>
              <w:tab/>
            </w:r>
            <w:r>
              <w:rPr>
                <w:noProof/>
                <w:webHidden/>
              </w:rPr>
              <w:fldChar w:fldCharType="begin"/>
            </w:r>
            <w:r>
              <w:rPr>
                <w:noProof/>
                <w:webHidden/>
              </w:rPr>
              <w:instrText xml:space="preserve"> PAGEREF _Toc212651536 \h </w:instrText>
            </w:r>
            <w:r>
              <w:rPr>
                <w:noProof/>
                <w:webHidden/>
              </w:rPr>
            </w:r>
            <w:r>
              <w:rPr>
                <w:noProof/>
                <w:webHidden/>
              </w:rPr>
              <w:fldChar w:fldCharType="separate"/>
            </w:r>
            <w:r w:rsidR="00F92B24">
              <w:rPr>
                <w:noProof/>
                <w:webHidden/>
              </w:rPr>
              <w:t>89</w:t>
            </w:r>
            <w:r>
              <w:rPr>
                <w:noProof/>
                <w:webHidden/>
              </w:rPr>
              <w:fldChar w:fldCharType="end"/>
            </w:r>
          </w:hyperlink>
        </w:p>
        <w:p w14:paraId="3FA6E8CE" w14:textId="68CD473F" w:rsidR="008C6EC4" w:rsidRDefault="008C6EC4">
          <w:pPr>
            <w:pStyle w:val="32"/>
            <w:tabs>
              <w:tab w:val="right" w:leader="dot" w:pos="8296"/>
            </w:tabs>
            <w:rPr>
              <w:rFonts w:eastAsiaTheme="minorEastAsia"/>
              <w:noProof/>
              <w:sz w:val="24"/>
              <w:szCs w:val="24"/>
              <w:lang w:eastAsia="el-GR"/>
            </w:rPr>
          </w:pPr>
          <w:hyperlink w:anchor="_Toc212651537" w:history="1">
            <w:r w:rsidRPr="00F62D8D">
              <w:rPr>
                <w:rStyle w:val="-"/>
                <w:rFonts w:ascii="Calibri" w:eastAsia="MS Gothic" w:hAnsi="Calibri" w:cs="Calibri"/>
                <w:b/>
                <w:bCs/>
                <w:noProof/>
                <w:kern w:val="0"/>
                <w14:ligatures w14:val="none"/>
              </w:rPr>
              <w:t>Επιβεβαιωτικές και Πολιτισμικά Ευαίσθητες Πρακτικές</w:t>
            </w:r>
            <w:r>
              <w:rPr>
                <w:noProof/>
                <w:webHidden/>
              </w:rPr>
              <w:tab/>
            </w:r>
            <w:r>
              <w:rPr>
                <w:noProof/>
                <w:webHidden/>
              </w:rPr>
              <w:fldChar w:fldCharType="begin"/>
            </w:r>
            <w:r>
              <w:rPr>
                <w:noProof/>
                <w:webHidden/>
              </w:rPr>
              <w:instrText xml:space="preserve"> PAGEREF _Toc212651537 \h </w:instrText>
            </w:r>
            <w:r>
              <w:rPr>
                <w:noProof/>
                <w:webHidden/>
              </w:rPr>
            </w:r>
            <w:r>
              <w:rPr>
                <w:noProof/>
                <w:webHidden/>
              </w:rPr>
              <w:fldChar w:fldCharType="separate"/>
            </w:r>
            <w:r w:rsidR="00F92B24">
              <w:rPr>
                <w:noProof/>
                <w:webHidden/>
              </w:rPr>
              <w:t>89</w:t>
            </w:r>
            <w:r>
              <w:rPr>
                <w:noProof/>
                <w:webHidden/>
              </w:rPr>
              <w:fldChar w:fldCharType="end"/>
            </w:r>
          </w:hyperlink>
        </w:p>
        <w:p w14:paraId="013DED46" w14:textId="120EA426" w:rsidR="008C6EC4" w:rsidRDefault="008C6EC4">
          <w:pPr>
            <w:pStyle w:val="32"/>
            <w:tabs>
              <w:tab w:val="right" w:leader="dot" w:pos="8296"/>
            </w:tabs>
            <w:rPr>
              <w:rFonts w:eastAsiaTheme="minorEastAsia"/>
              <w:noProof/>
              <w:sz w:val="24"/>
              <w:szCs w:val="24"/>
              <w:lang w:eastAsia="el-GR"/>
            </w:rPr>
          </w:pPr>
          <w:hyperlink w:anchor="_Toc212651538" w:history="1">
            <w:r w:rsidRPr="00F62D8D">
              <w:rPr>
                <w:rStyle w:val="-"/>
                <w:rFonts w:ascii="Calibri" w:eastAsia="MS Gothic" w:hAnsi="Calibri" w:cs="Calibri"/>
                <w:b/>
                <w:bCs/>
                <w:noProof/>
                <w:kern w:val="0"/>
                <w14:ligatures w14:val="none"/>
              </w:rPr>
              <w:t>Ενίσχυση Κοινοτικών Δικτύων και Κοινωνικού Κεφαλαίου</w:t>
            </w:r>
            <w:r>
              <w:rPr>
                <w:noProof/>
                <w:webHidden/>
              </w:rPr>
              <w:tab/>
            </w:r>
            <w:r>
              <w:rPr>
                <w:noProof/>
                <w:webHidden/>
              </w:rPr>
              <w:fldChar w:fldCharType="begin"/>
            </w:r>
            <w:r>
              <w:rPr>
                <w:noProof/>
                <w:webHidden/>
              </w:rPr>
              <w:instrText xml:space="preserve"> PAGEREF _Toc212651538 \h </w:instrText>
            </w:r>
            <w:r>
              <w:rPr>
                <w:noProof/>
                <w:webHidden/>
              </w:rPr>
            </w:r>
            <w:r>
              <w:rPr>
                <w:noProof/>
                <w:webHidden/>
              </w:rPr>
              <w:fldChar w:fldCharType="separate"/>
            </w:r>
            <w:r w:rsidR="00F92B24">
              <w:rPr>
                <w:noProof/>
                <w:webHidden/>
              </w:rPr>
              <w:t>90</w:t>
            </w:r>
            <w:r>
              <w:rPr>
                <w:noProof/>
                <w:webHidden/>
              </w:rPr>
              <w:fldChar w:fldCharType="end"/>
            </w:r>
          </w:hyperlink>
        </w:p>
        <w:p w14:paraId="3FC44004" w14:textId="05F21E57" w:rsidR="008C6EC4" w:rsidRDefault="008C6EC4">
          <w:pPr>
            <w:pStyle w:val="32"/>
            <w:tabs>
              <w:tab w:val="right" w:leader="dot" w:pos="8296"/>
            </w:tabs>
            <w:rPr>
              <w:rFonts w:eastAsiaTheme="minorEastAsia"/>
              <w:noProof/>
              <w:sz w:val="24"/>
              <w:szCs w:val="24"/>
              <w:lang w:eastAsia="el-GR"/>
            </w:rPr>
          </w:pPr>
          <w:hyperlink w:anchor="_Toc212651539" w:history="1">
            <w:r w:rsidRPr="00F62D8D">
              <w:rPr>
                <w:rStyle w:val="-"/>
                <w:rFonts w:ascii="Calibri" w:eastAsia="MS Gothic" w:hAnsi="Calibri" w:cs="Calibri"/>
                <w:b/>
                <w:bCs/>
                <w:noProof/>
                <w:kern w:val="0"/>
                <w14:ligatures w14:val="none"/>
              </w:rPr>
              <w:t>Πολιτική, Συνηγορία και Συστημική Αλλαγή</w:t>
            </w:r>
            <w:r>
              <w:rPr>
                <w:noProof/>
                <w:webHidden/>
              </w:rPr>
              <w:tab/>
            </w:r>
            <w:r>
              <w:rPr>
                <w:noProof/>
                <w:webHidden/>
              </w:rPr>
              <w:fldChar w:fldCharType="begin"/>
            </w:r>
            <w:r>
              <w:rPr>
                <w:noProof/>
                <w:webHidden/>
              </w:rPr>
              <w:instrText xml:space="preserve"> PAGEREF _Toc212651539 \h </w:instrText>
            </w:r>
            <w:r>
              <w:rPr>
                <w:noProof/>
                <w:webHidden/>
              </w:rPr>
            </w:r>
            <w:r>
              <w:rPr>
                <w:noProof/>
                <w:webHidden/>
              </w:rPr>
              <w:fldChar w:fldCharType="separate"/>
            </w:r>
            <w:r w:rsidR="00F92B24">
              <w:rPr>
                <w:noProof/>
                <w:webHidden/>
              </w:rPr>
              <w:t>91</w:t>
            </w:r>
            <w:r>
              <w:rPr>
                <w:noProof/>
                <w:webHidden/>
              </w:rPr>
              <w:fldChar w:fldCharType="end"/>
            </w:r>
          </w:hyperlink>
        </w:p>
        <w:p w14:paraId="66D8AC06" w14:textId="10922701" w:rsidR="008C6EC4" w:rsidRDefault="008C6EC4">
          <w:pPr>
            <w:pStyle w:val="22"/>
            <w:tabs>
              <w:tab w:val="right" w:leader="dot" w:pos="8296"/>
            </w:tabs>
            <w:rPr>
              <w:rFonts w:eastAsiaTheme="minorEastAsia"/>
              <w:noProof/>
              <w:sz w:val="24"/>
              <w:szCs w:val="24"/>
              <w:lang w:eastAsia="el-GR"/>
            </w:rPr>
          </w:pPr>
          <w:hyperlink w:anchor="_Toc212651540" w:history="1">
            <w:r w:rsidRPr="00F62D8D">
              <w:rPr>
                <w:rStyle w:val="-"/>
                <w:rFonts w:ascii="Calibri" w:eastAsia="MS Gothic" w:hAnsi="Calibri" w:cs="Calibri"/>
                <w:b/>
                <w:bCs/>
                <w:noProof/>
                <w:kern w:val="0"/>
                <w14:ligatures w14:val="none"/>
              </w:rPr>
              <w:t>7.4 Γλώσσα, Γραμματισμός και Πολιτισμική Συνάφεια</w:t>
            </w:r>
            <w:r>
              <w:rPr>
                <w:noProof/>
                <w:webHidden/>
              </w:rPr>
              <w:tab/>
            </w:r>
            <w:r>
              <w:rPr>
                <w:noProof/>
                <w:webHidden/>
              </w:rPr>
              <w:fldChar w:fldCharType="begin"/>
            </w:r>
            <w:r>
              <w:rPr>
                <w:noProof/>
                <w:webHidden/>
              </w:rPr>
              <w:instrText xml:space="preserve"> PAGEREF _Toc212651540 \h </w:instrText>
            </w:r>
            <w:r>
              <w:rPr>
                <w:noProof/>
                <w:webHidden/>
              </w:rPr>
            </w:r>
            <w:r>
              <w:rPr>
                <w:noProof/>
                <w:webHidden/>
              </w:rPr>
              <w:fldChar w:fldCharType="separate"/>
            </w:r>
            <w:r w:rsidR="00F92B24">
              <w:rPr>
                <w:noProof/>
                <w:webHidden/>
              </w:rPr>
              <w:t>91</w:t>
            </w:r>
            <w:r>
              <w:rPr>
                <w:noProof/>
                <w:webHidden/>
              </w:rPr>
              <w:fldChar w:fldCharType="end"/>
            </w:r>
          </w:hyperlink>
        </w:p>
        <w:p w14:paraId="214C4DEE" w14:textId="5C81FC48" w:rsidR="008C6EC4" w:rsidRDefault="008C6EC4">
          <w:pPr>
            <w:pStyle w:val="32"/>
            <w:tabs>
              <w:tab w:val="right" w:leader="dot" w:pos="8296"/>
            </w:tabs>
            <w:rPr>
              <w:rFonts w:eastAsiaTheme="minorEastAsia"/>
              <w:noProof/>
              <w:sz w:val="24"/>
              <w:szCs w:val="24"/>
              <w:lang w:eastAsia="el-GR"/>
            </w:rPr>
          </w:pPr>
          <w:hyperlink w:anchor="_Toc212651541" w:history="1">
            <w:r w:rsidRPr="00F62D8D">
              <w:rPr>
                <w:rStyle w:val="-"/>
                <w:rFonts w:ascii="Calibri" w:eastAsia="MS Gothic" w:hAnsi="Calibri" w:cs="Calibri"/>
                <w:b/>
                <w:bCs/>
                <w:noProof/>
                <w:kern w:val="0"/>
                <w14:ligatures w14:val="none"/>
              </w:rPr>
              <w:t>Η Σημασία της Γλωσσικής Προσβασιμότητας σε Πλαίσια Κρίσης</w:t>
            </w:r>
            <w:r>
              <w:rPr>
                <w:noProof/>
                <w:webHidden/>
              </w:rPr>
              <w:tab/>
            </w:r>
            <w:r>
              <w:rPr>
                <w:noProof/>
                <w:webHidden/>
              </w:rPr>
              <w:fldChar w:fldCharType="begin"/>
            </w:r>
            <w:r>
              <w:rPr>
                <w:noProof/>
                <w:webHidden/>
              </w:rPr>
              <w:instrText xml:space="preserve"> PAGEREF _Toc212651541 \h </w:instrText>
            </w:r>
            <w:r>
              <w:rPr>
                <w:noProof/>
                <w:webHidden/>
              </w:rPr>
            </w:r>
            <w:r>
              <w:rPr>
                <w:noProof/>
                <w:webHidden/>
              </w:rPr>
              <w:fldChar w:fldCharType="separate"/>
            </w:r>
            <w:r w:rsidR="00F92B24">
              <w:rPr>
                <w:noProof/>
                <w:webHidden/>
              </w:rPr>
              <w:t>91</w:t>
            </w:r>
            <w:r>
              <w:rPr>
                <w:noProof/>
                <w:webHidden/>
              </w:rPr>
              <w:fldChar w:fldCharType="end"/>
            </w:r>
          </w:hyperlink>
        </w:p>
        <w:p w14:paraId="07565E95" w14:textId="130A7052" w:rsidR="008C6EC4" w:rsidRDefault="008C6EC4">
          <w:pPr>
            <w:pStyle w:val="32"/>
            <w:tabs>
              <w:tab w:val="right" w:leader="dot" w:pos="8296"/>
            </w:tabs>
            <w:rPr>
              <w:rFonts w:eastAsiaTheme="minorEastAsia"/>
              <w:noProof/>
              <w:sz w:val="24"/>
              <w:szCs w:val="24"/>
              <w:lang w:eastAsia="el-GR"/>
            </w:rPr>
          </w:pPr>
          <w:hyperlink w:anchor="_Toc212651542" w:history="1">
            <w:r w:rsidRPr="00F62D8D">
              <w:rPr>
                <w:rStyle w:val="-"/>
                <w:rFonts w:ascii="Calibri" w:eastAsia="MS Gothic" w:hAnsi="Calibri" w:cs="Calibri"/>
                <w:b/>
                <w:bCs/>
                <w:noProof/>
                <w:kern w:val="0"/>
                <w14:ligatures w14:val="none"/>
              </w:rPr>
              <w:t>Ο Γραμματισμός ως Πύλη για την Ενδυνάμωση και τη Συμμετοχή</w:t>
            </w:r>
            <w:r>
              <w:rPr>
                <w:noProof/>
                <w:webHidden/>
              </w:rPr>
              <w:tab/>
            </w:r>
            <w:r>
              <w:rPr>
                <w:noProof/>
                <w:webHidden/>
              </w:rPr>
              <w:fldChar w:fldCharType="begin"/>
            </w:r>
            <w:r>
              <w:rPr>
                <w:noProof/>
                <w:webHidden/>
              </w:rPr>
              <w:instrText xml:space="preserve"> PAGEREF _Toc212651542 \h </w:instrText>
            </w:r>
            <w:r>
              <w:rPr>
                <w:noProof/>
                <w:webHidden/>
              </w:rPr>
            </w:r>
            <w:r>
              <w:rPr>
                <w:noProof/>
                <w:webHidden/>
              </w:rPr>
              <w:fldChar w:fldCharType="separate"/>
            </w:r>
            <w:r w:rsidR="00F92B24">
              <w:rPr>
                <w:noProof/>
                <w:webHidden/>
              </w:rPr>
              <w:t>92</w:t>
            </w:r>
            <w:r>
              <w:rPr>
                <w:noProof/>
                <w:webHidden/>
              </w:rPr>
              <w:fldChar w:fldCharType="end"/>
            </w:r>
          </w:hyperlink>
        </w:p>
        <w:p w14:paraId="177739AC" w14:textId="5FC91BD1" w:rsidR="008C6EC4" w:rsidRDefault="008C6EC4">
          <w:pPr>
            <w:pStyle w:val="32"/>
            <w:tabs>
              <w:tab w:val="right" w:leader="dot" w:pos="8296"/>
            </w:tabs>
            <w:rPr>
              <w:rFonts w:eastAsiaTheme="minorEastAsia"/>
              <w:noProof/>
              <w:sz w:val="24"/>
              <w:szCs w:val="24"/>
              <w:lang w:eastAsia="el-GR"/>
            </w:rPr>
          </w:pPr>
          <w:hyperlink w:anchor="_Toc212651543" w:history="1">
            <w:r w:rsidRPr="00F62D8D">
              <w:rPr>
                <w:rStyle w:val="-"/>
                <w:rFonts w:ascii="Calibri" w:eastAsia="MS Gothic" w:hAnsi="Calibri" w:cs="Calibri"/>
                <w:b/>
                <w:bCs/>
                <w:noProof/>
                <w:kern w:val="0"/>
                <w14:ligatures w14:val="none"/>
              </w:rPr>
              <w:t>Πολιτισμική Συνάφεια στις Παρεμβάσεις και την Επικοινωνία</w:t>
            </w:r>
            <w:r>
              <w:rPr>
                <w:noProof/>
                <w:webHidden/>
              </w:rPr>
              <w:tab/>
            </w:r>
            <w:r>
              <w:rPr>
                <w:noProof/>
                <w:webHidden/>
              </w:rPr>
              <w:fldChar w:fldCharType="begin"/>
            </w:r>
            <w:r>
              <w:rPr>
                <w:noProof/>
                <w:webHidden/>
              </w:rPr>
              <w:instrText xml:space="preserve"> PAGEREF _Toc212651543 \h </w:instrText>
            </w:r>
            <w:r>
              <w:rPr>
                <w:noProof/>
                <w:webHidden/>
              </w:rPr>
            </w:r>
            <w:r>
              <w:rPr>
                <w:noProof/>
                <w:webHidden/>
              </w:rPr>
              <w:fldChar w:fldCharType="separate"/>
            </w:r>
            <w:r w:rsidR="00F92B24">
              <w:rPr>
                <w:noProof/>
                <w:webHidden/>
              </w:rPr>
              <w:t>93</w:t>
            </w:r>
            <w:r>
              <w:rPr>
                <w:noProof/>
                <w:webHidden/>
              </w:rPr>
              <w:fldChar w:fldCharType="end"/>
            </w:r>
          </w:hyperlink>
        </w:p>
        <w:p w14:paraId="53EC3028" w14:textId="5ED6DB8F" w:rsidR="008C6EC4" w:rsidRDefault="008C6EC4">
          <w:pPr>
            <w:pStyle w:val="32"/>
            <w:tabs>
              <w:tab w:val="right" w:leader="dot" w:pos="8296"/>
            </w:tabs>
            <w:rPr>
              <w:rFonts w:eastAsiaTheme="minorEastAsia"/>
              <w:noProof/>
              <w:sz w:val="24"/>
              <w:szCs w:val="24"/>
              <w:lang w:eastAsia="el-GR"/>
            </w:rPr>
          </w:pPr>
          <w:hyperlink w:anchor="_Toc212651544" w:history="1">
            <w:r w:rsidRPr="00F62D8D">
              <w:rPr>
                <w:rStyle w:val="-"/>
                <w:rFonts w:ascii="Calibri" w:eastAsia="MS Gothic" w:hAnsi="Calibri" w:cs="Calibri"/>
                <w:b/>
                <w:bCs/>
                <w:noProof/>
                <w:spacing w:val="-6"/>
                <w:kern w:val="0"/>
                <w14:ligatures w14:val="none"/>
              </w:rPr>
              <w:t>Συστημικές Προσεγγίσεις για την Υπέρβαση Πολιτισμικών και Γλωσσικών Εμποδίων</w:t>
            </w:r>
            <w:r>
              <w:rPr>
                <w:noProof/>
                <w:webHidden/>
              </w:rPr>
              <w:tab/>
            </w:r>
            <w:r>
              <w:rPr>
                <w:noProof/>
                <w:webHidden/>
              </w:rPr>
              <w:fldChar w:fldCharType="begin"/>
            </w:r>
            <w:r>
              <w:rPr>
                <w:noProof/>
                <w:webHidden/>
              </w:rPr>
              <w:instrText xml:space="preserve"> PAGEREF _Toc212651544 \h </w:instrText>
            </w:r>
            <w:r>
              <w:rPr>
                <w:noProof/>
                <w:webHidden/>
              </w:rPr>
            </w:r>
            <w:r>
              <w:rPr>
                <w:noProof/>
                <w:webHidden/>
              </w:rPr>
              <w:fldChar w:fldCharType="separate"/>
            </w:r>
            <w:r w:rsidR="00F92B24">
              <w:rPr>
                <w:noProof/>
                <w:webHidden/>
              </w:rPr>
              <w:t>93</w:t>
            </w:r>
            <w:r>
              <w:rPr>
                <w:noProof/>
                <w:webHidden/>
              </w:rPr>
              <w:fldChar w:fldCharType="end"/>
            </w:r>
          </w:hyperlink>
        </w:p>
        <w:p w14:paraId="270062F9" w14:textId="0A727F13" w:rsidR="008C6EC4" w:rsidRDefault="008C6EC4">
          <w:pPr>
            <w:pStyle w:val="32"/>
            <w:tabs>
              <w:tab w:val="right" w:leader="dot" w:pos="8296"/>
            </w:tabs>
            <w:rPr>
              <w:rFonts w:eastAsiaTheme="minorEastAsia"/>
              <w:noProof/>
              <w:sz w:val="24"/>
              <w:szCs w:val="24"/>
              <w:lang w:eastAsia="el-GR"/>
            </w:rPr>
          </w:pPr>
          <w:hyperlink w:anchor="_Toc212651545" w:history="1">
            <w:r w:rsidRPr="00F62D8D">
              <w:rPr>
                <w:rStyle w:val="-"/>
                <w:rFonts w:ascii="Calibri" w:eastAsia="MS Gothic" w:hAnsi="Calibri" w:cs="Calibri"/>
                <w:b/>
                <w:bCs/>
                <w:noProof/>
                <w:kern w:val="0"/>
                <w14:ligatures w14:val="none"/>
              </w:rPr>
              <w:t>Καινοτόμες Πρακτικές: Τεχνολογία και Πολυτροπική Επικοινωνία</w:t>
            </w:r>
            <w:r>
              <w:rPr>
                <w:noProof/>
                <w:webHidden/>
              </w:rPr>
              <w:tab/>
            </w:r>
            <w:r>
              <w:rPr>
                <w:noProof/>
                <w:webHidden/>
              </w:rPr>
              <w:fldChar w:fldCharType="begin"/>
            </w:r>
            <w:r>
              <w:rPr>
                <w:noProof/>
                <w:webHidden/>
              </w:rPr>
              <w:instrText xml:space="preserve"> PAGEREF _Toc212651545 \h </w:instrText>
            </w:r>
            <w:r>
              <w:rPr>
                <w:noProof/>
                <w:webHidden/>
              </w:rPr>
            </w:r>
            <w:r>
              <w:rPr>
                <w:noProof/>
                <w:webHidden/>
              </w:rPr>
              <w:fldChar w:fldCharType="separate"/>
            </w:r>
            <w:r w:rsidR="00F92B24">
              <w:rPr>
                <w:noProof/>
                <w:webHidden/>
              </w:rPr>
              <w:t>94</w:t>
            </w:r>
            <w:r>
              <w:rPr>
                <w:noProof/>
                <w:webHidden/>
              </w:rPr>
              <w:fldChar w:fldCharType="end"/>
            </w:r>
          </w:hyperlink>
        </w:p>
        <w:p w14:paraId="54E1A846" w14:textId="399F8004" w:rsidR="008C6EC4" w:rsidRDefault="008C6EC4">
          <w:pPr>
            <w:pStyle w:val="22"/>
            <w:tabs>
              <w:tab w:val="right" w:leader="dot" w:pos="8296"/>
            </w:tabs>
            <w:rPr>
              <w:rFonts w:eastAsiaTheme="minorEastAsia"/>
              <w:noProof/>
              <w:sz w:val="24"/>
              <w:szCs w:val="24"/>
              <w:lang w:eastAsia="el-GR"/>
            </w:rPr>
          </w:pPr>
          <w:hyperlink w:anchor="_Toc212651546" w:history="1">
            <w:r w:rsidRPr="00F62D8D">
              <w:rPr>
                <w:rStyle w:val="-"/>
                <w:rFonts w:ascii="Calibri" w:eastAsia="MS Gothic" w:hAnsi="Calibri" w:cs="Calibri"/>
                <w:b/>
                <w:bCs/>
                <w:noProof/>
                <w:kern w:val="0"/>
                <w14:ligatures w14:val="none"/>
              </w:rPr>
              <w:t>8.1 Προετοιμασία Ασφαλών και Συμπεριληπτικών Δραστηριοτήτων</w:t>
            </w:r>
            <w:r>
              <w:rPr>
                <w:noProof/>
                <w:webHidden/>
              </w:rPr>
              <w:tab/>
            </w:r>
            <w:r>
              <w:rPr>
                <w:noProof/>
                <w:webHidden/>
              </w:rPr>
              <w:fldChar w:fldCharType="begin"/>
            </w:r>
            <w:r>
              <w:rPr>
                <w:noProof/>
                <w:webHidden/>
              </w:rPr>
              <w:instrText xml:space="preserve"> PAGEREF _Toc212651546 \h </w:instrText>
            </w:r>
            <w:r>
              <w:rPr>
                <w:noProof/>
                <w:webHidden/>
              </w:rPr>
            </w:r>
            <w:r>
              <w:rPr>
                <w:noProof/>
                <w:webHidden/>
              </w:rPr>
              <w:fldChar w:fldCharType="separate"/>
            </w:r>
            <w:r w:rsidR="00F92B24">
              <w:rPr>
                <w:noProof/>
                <w:webHidden/>
              </w:rPr>
              <w:t>94</w:t>
            </w:r>
            <w:r>
              <w:rPr>
                <w:noProof/>
                <w:webHidden/>
              </w:rPr>
              <w:fldChar w:fldCharType="end"/>
            </w:r>
          </w:hyperlink>
        </w:p>
        <w:p w14:paraId="700159A5" w14:textId="6DF0941B" w:rsidR="008C6EC4" w:rsidRDefault="008C6EC4">
          <w:pPr>
            <w:pStyle w:val="32"/>
            <w:tabs>
              <w:tab w:val="right" w:leader="dot" w:pos="8296"/>
            </w:tabs>
            <w:rPr>
              <w:rFonts w:eastAsiaTheme="minorEastAsia"/>
              <w:noProof/>
              <w:sz w:val="24"/>
              <w:szCs w:val="24"/>
              <w:lang w:eastAsia="el-GR"/>
            </w:rPr>
          </w:pPr>
          <w:hyperlink w:anchor="_Toc212651547" w:history="1">
            <w:r w:rsidRPr="00F62D8D">
              <w:rPr>
                <w:rStyle w:val="-"/>
                <w:rFonts w:ascii="Calibri" w:eastAsia="MS Gothic" w:hAnsi="Calibri" w:cs="Calibri"/>
                <w:b/>
                <w:bCs/>
                <w:noProof/>
                <w:kern w:val="0"/>
                <w14:ligatures w14:val="none"/>
              </w:rPr>
              <w:t>Κατανόηση της Σημασίας της Ασφάλειας και της Συμπερίληψης</w:t>
            </w:r>
            <w:r>
              <w:rPr>
                <w:noProof/>
                <w:webHidden/>
              </w:rPr>
              <w:tab/>
            </w:r>
            <w:r>
              <w:rPr>
                <w:noProof/>
                <w:webHidden/>
              </w:rPr>
              <w:fldChar w:fldCharType="begin"/>
            </w:r>
            <w:r>
              <w:rPr>
                <w:noProof/>
                <w:webHidden/>
              </w:rPr>
              <w:instrText xml:space="preserve"> PAGEREF _Toc212651547 \h </w:instrText>
            </w:r>
            <w:r>
              <w:rPr>
                <w:noProof/>
                <w:webHidden/>
              </w:rPr>
            </w:r>
            <w:r>
              <w:rPr>
                <w:noProof/>
                <w:webHidden/>
              </w:rPr>
              <w:fldChar w:fldCharType="separate"/>
            </w:r>
            <w:r w:rsidR="00F92B24">
              <w:rPr>
                <w:noProof/>
                <w:webHidden/>
              </w:rPr>
              <w:t>95</w:t>
            </w:r>
            <w:r>
              <w:rPr>
                <w:noProof/>
                <w:webHidden/>
              </w:rPr>
              <w:fldChar w:fldCharType="end"/>
            </w:r>
          </w:hyperlink>
        </w:p>
        <w:p w14:paraId="7ED9156F" w14:textId="5037F6FA" w:rsidR="008C6EC4" w:rsidRDefault="008C6EC4">
          <w:pPr>
            <w:pStyle w:val="32"/>
            <w:tabs>
              <w:tab w:val="right" w:leader="dot" w:pos="8296"/>
            </w:tabs>
            <w:rPr>
              <w:rFonts w:eastAsiaTheme="minorEastAsia"/>
              <w:noProof/>
              <w:sz w:val="24"/>
              <w:szCs w:val="24"/>
              <w:lang w:eastAsia="el-GR"/>
            </w:rPr>
          </w:pPr>
          <w:hyperlink w:anchor="_Toc212651548" w:history="1">
            <w:r w:rsidRPr="00F62D8D">
              <w:rPr>
                <w:rStyle w:val="-"/>
                <w:rFonts w:ascii="Calibri" w:eastAsia="MS Gothic" w:hAnsi="Calibri" w:cs="Calibri"/>
                <w:b/>
                <w:bCs/>
                <w:noProof/>
                <w:kern w:val="0"/>
                <w14:ligatures w14:val="none"/>
              </w:rPr>
              <w:t>Αξιολόγηση Αναγκών και Πλαισίων</w:t>
            </w:r>
            <w:r>
              <w:rPr>
                <w:noProof/>
                <w:webHidden/>
              </w:rPr>
              <w:tab/>
            </w:r>
            <w:r>
              <w:rPr>
                <w:noProof/>
                <w:webHidden/>
              </w:rPr>
              <w:fldChar w:fldCharType="begin"/>
            </w:r>
            <w:r>
              <w:rPr>
                <w:noProof/>
                <w:webHidden/>
              </w:rPr>
              <w:instrText xml:space="preserve"> PAGEREF _Toc212651548 \h </w:instrText>
            </w:r>
            <w:r>
              <w:rPr>
                <w:noProof/>
                <w:webHidden/>
              </w:rPr>
            </w:r>
            <w:r>
              <w:rPr>
                <w:noProof/>
                <w:webHidden/>
              </w:rPr>
              <w:fldChar w:fldCharType="separate"/>
            </w:r>
            <w:r w:rsidR="00F92B24">
              <w:rPr>
                <w:noProof/>
                <w:webHidden/>
              </w:rPr>
              <w:t>95</w:t>
            </w:r>
            <w:r>
              <w:rPr>
                <w:noProof/>
                <w:webHidden/>
              </w:rPr>
              <w:fldChar w:fldCharType="end"/>
            </w:r>
          </w:hyperlink>
        </w:p>
        <w:p w14:paraId="69184553" w14:textId="4DE65805" w:rsidR="008C6EC4" w:rsidRDefault="008C6EC4">
          <w:pPr>
            <w:pStyle w:val="32"/>
            <w:tabs>
              <w:tab w:val="right" w:leader="dot" w:pos="8296"/>
            </w:tabs>
            <w:rPr>
              <w:rFonts w:eastAsiaTheme="minorEastAsia"/>
              <w:noProof/>
              <w:sz w:val="24"/>
              <w:szCs w:val="24"/>
              <w:lang w:eastAsia="el-GR"/>
            </w:rPr>
          </w:pPr>
          <w:hyperlink w:anchor="_Toc212651549" w:history="1">
            <w:r w:rsidRPr="00F62D8D">
              <w:rPr>
                <w:rStyle w:val="-"/>
                <w:rFonts w:ascii="Calibri" w:eastAsia="MS Gothic" w:hAnsi="Calibri" w:cs="Calibri"/>
                <w:b/>
                <w:bCs/>
                <w:noProof/>
                <w:kern w:val="0"/>
                <w14:ligatures w14:val="none"/>
              </w:rPr>
              <w:t>Σχεδιασμός Δραστηριοτήτων με Γνώμονα το Τραύμα</w:t>
            </w:r>
            <w:r>
              <w:rPr>
                <w:noProof/>
                <w:webHidden/>
              </w:rPr>
              <w:tab/>
            </w:r>
            <w:r>
              <w:rPr>
                <w:noProof/>
                <w:webHidden/>
              </w:rPr>
              <w:fldChar w:fldCharType="begin"/>
            </w:r>
            <w:r>
              <w:rPr>
                <w:noProof/>
                <w:webHidden/>
              </w:rPr>
              <w:instrText xml:space="preserve"> PAGEREF _Toc212651549 \h </w:instrText>
            </w:r>
            <w:r>
              <w:rPr>
                <w:noProof/>
                <w:webHidden/>
              </w:rPr>
            </w:r>
            <w:r>
              <w:rPr>
                <w:noProof/>
                <w:webHidden/>
              </w:rPr>
              <w:fldChar w:fldCharType="separate"/>
            </w:r>
            <w:r w:rsidR="00F92B24">
              <w:rPr>
                <w:noProof/>
                <w:webHidden/>
              </w:rPr>
              <w:t>95</w:t>
            </w:r>
            <w:r>
              <w:rPr>
                <w:noProof/>
                <w:webHidden/>
              </w:rPr>
              <w:fldChar w:fldCharType="end"/>
            </w:r>
          </w:hyperlink>
        </w:p>
        <w:p w14:paraId="632860AF" w14:textId="53EA93DA" w:rsidR="008C6EC4" w:rsidRDefault="008C6EC4">
          <w:pPr>
            <w:pStyle w:val="32"/>
            <w:tabs>
              <w:tab w:val="right" w:leader="dot" w:pos="8296"/>
            </w:tabs>
            <w:rPr>
              <w:rFonts w:eastAsiaTheme="minorEastAsia"/>
              <w:noProof/>
              <w:sz w:val="24"/>
              <w:szCs w:val="24"/>
              <w:lang w:eastAsia="el-GR"/>
            </w:rPr>
          </w:pPr>
          <w:hyperlink w:anchor="_Toc212651550" w:history="1">
            <w:r w:rsidRPr="00F62D8D">
              <w:rPr>
                <w:rStyle w:val="-"/>
                <w:rFonts w:ascii="Calibri" w:eastAsia="MS Gothic" w:hAnsi="Calibri" w:cs="Calibri"/>
                <w:b/>
                <w:bCs/>
                <w:noProof/>
                <w:kern w:val="0"/>
                <w14:ligatures w14:val="none"/>
              </w:rPr>
              <w:t>Διασφάλιση Προσβασιμότητας, Ευελιξίας και Προετοιμασίας</w:t>
            </w:r>
            <w:r>
              <w:rPr>
                <w:noProof/>
                <w:webHidden/>
              </w:rPr>
              <w:tab/>
            </w:r>
            <w:r>
              <w:rPr>
                <w:noProof/>
                <w:webHidden/>
              </w:rPr>
              <w:fldChar w:fldCharType="begin"/>
            </w:r>
            <w:r>
              <w:rPr>
                <w:noProof/>
                <w:webHidden/>
              </w:rPr>
              <w:instrText xml:space="preserve"> PAGEREF _Toc212651550 \h </w:instrText>
            </w:r>
            <w:r>
              <w:rPr>
                <w:noProof/>
                <w:webHidden/>
              </w:rPr>
            </w:r>
            <w:r>
              <w:rPr>
                <w:noProof/>
                <w:webHidden/>
              </w:rPr>
              <w:fldChar w:fldCharType="separate"/>
            </w:r>
            <w:r w:rsidR="00F92B24">
              <w:rPr>
                <w:noProof/>
                <w:webHidden/>
              </w:rPr>
              <w:t>96</w:t>
            </w:r>
            <w:r>
              <w:rPr>
                <w:noProof/>
                <w:webHidden/>
              </w:rPr>
              <w:fldChar w:fldCharType="end"/>
            </w:r>
          </w:hyperlink>
        </w:p>
        <w:p w14:paraId="1F120A1E" w14:textId="79A2971B" w:rsidR="008C6EC4" w:rsidRDefault="008C6EC4">
          <w:pPr>
            <w:pStyle w:val="22"/>
            <w:tabs>
              <w:tab w:val="right" w:leader="dot" w:pos="8296"/>
            </w:tabs>
            <w:rPr>
              <w:rFonts w:eastAsiaTheme="minorEastAsia"/>
              <w:noProof/>
              <w:sz w:val="24"/>
              <w:szCs w:val="24"/>
              <w:lang w:eastAsia="el-GR"/>
            </w:rPr>
          </w:pPr>
          <w:hyperlink w:anchor="_Toc212651551" w:history="1">
            <w:r w:rsidRPr="00F62D8D">
              <w:rPr>
                <w:rStyle w:val="-"/>
                <w:rFonts w:ascii="Calibri" w:eastAsia="MS Gothic" w:hAnsi="Calibri" w:cs="Calibri"/>
                <w:b/>
                <w:bCs/>
                <w:noProof/>
                <w:kern w:val="0"/>
                <w14:ligatures w14:val="none"/>
              </w:rPr>
              <w:t>8.2 Προσαρμογή στον Χρονισμό της Κρίσης (Κατά τη Διάρκεια αντί για Μετά)</w:t>
            </w:r>
            <w:r>
              <w:rPr>
                <w:noProof/>
                <w:webHidden/>
              </w:rPr>
              <w:tab/>
            </w:r>
            <w:r>
              <w:rPr>
                <w:noProof/>
                <w:webHidden/>
              </w:rPr>
              <w:fldChar w:fldCharType="begin"/>
            </w:r>
            <w:r>
              <w:rPr>
                <w:noProof/>
                <w:webHidden/>
              </w:rPr>
              <w:instrText xml:space="preserve"> PAGEREF _Toc212651551 \h </w:instrText>
            </w:r>
            <w:r>
              <w:rPr>
                <w:noProof/>
                <w:webHidden/>
              </w:rPr>
            </w:r>
            <w:r>
              <w:rPr>
                <w:noProof/>
                <w:webHidden/>
              </w:rPr>
              <w:fldChar w:fldCharType="separate"/>
            </w:r>
            <w:r w:rsidR="00F92B24">
              <w:rPr>
                <w:noProof/>
                <w:webHidden/>
              </w:rPr>
              <w:t>97</w:t>
            </w:r>
            <w:r>
              <w:rPr>
                <w:noProof/>
                <w:webHidden/>
              </w:rPr>
              <w:fldChar w:fldCharType="end"/>
            </w:r>
          </w:hyperlink>
        </w:p>
        <w:p w14:paraId="121AF3FF" w14:textId="27CEB66F" w:rsidR="008C6EC4" w:rsidRDefault="008C6EC4">
          <w:pPr>
            <w:pStyle w:val="32"/>
            <w:tabs>
              <w:tab w:val="right" w:leader="dot" w:pos="8296"/>
            </w:tabs>
            <w:rPr>
              <w:rFonts w:eastAsiaTheme="minorEastAsia"/>
              <w:noProof/>
              <w:sz w:val="24"/>
              <w:szCs w:val="24"/>
              <w:lang w:eastAsia="el-GR"/>
            </w:rPr>
          </w:pPr>
          <w:hyperlink w:anchor="_Toc212651552" w:history="1">
            <w:r w:rsidRPr="00F62D8D">
              <w:rPr>
                <w:rStyle w:val="-"/>
                <w:rFonts w:ascii="Calibri" w:eastAsia="MS Gothic" w:hAnsi="Calibri" w:cs="Calibri"/>
                <w:b/>
                <w:bCs/>
                <w:noProof/>
                <w:kern w:val="0"/>
                <w14:ligatures w14:val="none"/>
              </w:rPr>
              <w:t>Παρεμβάσεις Κατά τη Φάση της Κρίσης</w:t>
            </w:r>
            <w:r>
              <w:rPr>
                <w:noProof/>
                <w:webHidden/>
              </w:rPr>
              <w:tab/>
            </w:r>
            <w:r>
              <w:rPr>
                <w:noProof/>
                <w:webHidden/>
              </w:rPr>
              <w:fldChar w:fldCharType="begin"/>
            </w:r>
            <w:r>
              <w:rPr>
                <w:noProof/>
                <w:webHidden/>
              </w:rPr>
              <w:instrText xml:space="preserve"> PAGEREF _Toc212651552 \h </w:instrText>
            </w:r>
            <w:r>
              <w:rPr>
                <w:noProof/>
                <w:webHidden/>
              </w:rPr>
            </w:r>
            <w:r>
              <w:rPr>
                <w:noProof/>
                <w:webHidden/>
              </w:rPr>
              <w:fldChar w:fldCharType="separate"/>
            </w:r>
            <w:r w:rsidR="00F92B24">
              <w:rPr>
                <w:noProof/>
                <w:webHidden/>
              </w:rPr>
              <w:t>97</w:t>
            </w:r>
            <w:r>
              <w:rPr>
                <w:noProof/>
                <w:webHidden/>
              </w:rPr>
              <w:fldChar w:fldCharType="end"/>
            </w:r>
          </w:hyperlink>
        </w:p>
        <w:p w14:paraId="2F0F41F9" w14:textId="77BD49E6" w:rsidR="008C6EC4" w:rsidRDefault="008C6EC4">
          <w:pPr>
            <w:pStyle w:val="32"/>
            <w:tabs>
              <w:tab w:val="right" w:leader="dot" w:pos="8296"/>
            </w:tabs>
            <w:rPr>
              <w:rFonts w:eastAsiaTheme="minorEastAsia"/>
              <w:noProof/>
              <w:sz w:val="24"/>
              <w:szCs w:val="24"/>
              <w:lang w:eastAsia="el-GR"/>
            </w:rPr>
          </w:pPr>
          <w:hyperlink w:anchor="_Toc212651553" w:history="1">
            <w:r w:rsidRPr="00F62D8D">
              <w:rPr>
                <w:rStyle w:val="-"/>
                <w:rFonts w:ascii="Calibri" w:eastAsia="MS Gothic" w:hAnsi="Calibri" w:cs="Calibri"/>
                <w:b/>
                <w:bCs/>
                <w:noProof/>
                <w:kern w:val="0"/>
                <w14:ligatures w14:val="none"/>
              </w:rPr>
              <w:t>Μετάβαση στην Ανάρρωση μετά την Κρίση</w:t>
            </w:r>
            <w:r>
              <w:rPr>
                <w:noProof/>
                <w:webHidden/>
              </w:rPr>
              <w:tab/>
            </w:r>
            <w:r>
              <w:rPr>
                <w:noProof/>
                <w:webHidden/>
              </w:rPr>
              <w:fldChar w:fldCharType="begin"/>
            </w:r>
            <w:r>
              <w:rPr>
                <w:noProof/>
                <w:webHidden/>
              </w:rPr>
              <w:instrText xml:space="preserve"> PAGEREF _Toc212651553 \h </w:instrText>
            </w:r>
            <w:r>
              <w:rPr>
                <w:noProof/>
                <w:webHidden/>
              </w:rPr>
            </w:r>
            <w:r>
              <w:rPr>
                <w:noProof/>
                <w:webHidden/>
              </w:rPr>
              <w:fldChar w:fldCharType="separate"/>
            </w:r>
            <w:r w:rsidR="00F92B24">
              <w:rPr>
                <w:noProof/>
                <w:webHidden/>
              </w:rPr>
              <w:t>97</w:t>
            </w:r>
            <w:r>
              <w:rPr>
                <w:noProof/>
                <w:webHidden/>
              </w:rPr>
              <w:fldChar w:fldCharType="end"/>
            </w:r>
          </w:hyperlink>
        </w:p>
        <w:p w14:paraId="7762BA1B" w14:textId="406D3209" w:rsidR="008C6EC4" w:rsidRDefault="008C6EC4">
          <w:pPr>
            <w:pStyle w:val="32"/>
            <w:tabs>
              <w:tab w:val="right" w:leader="dot" w:pos="8296"/>
            </w:tabs>
            <w:rPr>
              <w:rFonts w:eastAsiaTheme="minorEastAsia"/>
              <w:noProof/>
              <w:sz w:val="24"/>
              <w:szCs w:val="24"/>
              <w:lang w:eastAsia="el-GR"/>
            </w:rPr>
          </w:pPr>
          <w:hyperlink w:anchor="_Toc212651554" w:history="1">
            <w:r w:rsidRPr="00F62D8D">
              <w:rPr>
                <w:rStyle w:val="-"/>
                <w:rFonts w:ascii="Calibri" w:eastAsia="MS Gothic" w:hAnsi="Calibri" w:cs="Calibri"/>
                <w:b/>
                <w:bCs/>
                <w:noProof/>
                <w:kern w:val="0"/>
                <w14:ligatures w14:val="none"/>
              </w:rPr>
              <w:t>Αναγνώριση Καθυστερημένων και Συσσωρευτικών Επιπτώσεων</w:t>
            </w:r>
            <w:r>
              <w:rPr>
                <w:noProof/>
                <w:webHidden/>
              </w:rPr>
              <w:tab/>
            </w:r>
            <w:r>
              <w:rPr>
                <w:noProof/>
                <w:webHidden/>
              </w:rPr>
              <w:fldChar w:fldCharType="begin"/>
            </w:r>
            <w:r>
              <w:rPr>
                <w:noProof/>
                <w:webHidden/>
              </w:rPr>
              <w:instrText xml:space="preserve"> PAGEREF _Toc212651554 \h </w:instrText>
            </w:r>
            <w:r>
              <w:rPr>
                <w:noProof/>
                <w:webHidden/>
              </w:rPr>
            </w:r>
            <w:r>
              <w:rPr>
                <w:noProof/>
                <w:webHidden/>
              </w:rPr>
              <w:fldChar w:fldCharType="separate"/>
            </w:r>
            <w:r w:rsidR="00F92B24">
              <w:rPr>
                <w:noProof/>
                <w:webHidden/>
              </w:rPr>
              <w:t>98</w:t>
            </w:r>
            <w:r>
              <w:rPr>
                <w:noProof/>
                <w:webHidden/>
              </w:rPr>
              <w:fldChar w:fldCharType="end"/>
            </w:r>
          </w:hyperlink>
        </w:p>
        <w:p w14:paraId="218A970B" w14:textId="0A91C272" w:rsidR="008C6EC4" w:rsidRDefault="008C6EC4">
          <w:pPr>
            <w:pStyle w:val="32"/>
            <w:tabs>
              <w:tab w:val="right" w:leader="dot" w:pos="8296"/>
            </w:tabs>
            <w:rPr>
              <w:rFonts w:eastAsiaTheme="minorEastAsia"/>
              <w:noProof/>
              <w:sz w:val="24"/>
              <w:szCs w:val="24"/>
              <w:lang w:eastAsia="el-GR"/>
            </w:rPr>
          </w:pPr>
          <w:hyperlink w:anchor="_Toc212651555" w:history="1">
            <w:r w:rsidRPr="00F62D8D">
              <w:rPr>
                <w:rStyle w:val="-"/>
                <w:rFonts w:ascii="Calibri" w:eastAsia="MS Gothic" w:hAnsi="Calibri" w:cs="Calibri"/>
                <w:b/>
                <w:bCs/>
                <w:noProof/>
                <w:kern w:val="0"/>
                <w14:ligatures w14:val="none"/>
              </w:rPr>
              <w:t>Ευελιξία στην Παροχή Προγραμμάτων</w:t>
            </w:r>
            <w:r>
              <w:rPr>
                <w:noProof/>
                <w:webHidden/>
              </w:rPr>
              <w:tab/>
            </w:r>
            <w:r>
              <w:rPr>
                <w:noProof/>
                <w:webHidden/>
              </w:rPr>
              <w:fldChar w:fldCharType="begin"/>
            </w:r>
            <w:r>
              <w:rPr>
                <w:noProof/>
                <w:webHidden/>
              </w:rPr>
              <w:instrText xml:space="preserve"> PAGEREF _Toc212651555 \h </w:instrText>
            </w:r>
            <w:r>
              <w:rPr>
                <w:noProof/>
                <w:webHidden/>
              </w:rPr>
            </w:r>
            <w:r>
              <w:rPr>
                <w:noProof/>
                <w:webHidden/>
              </w:rPr>
              <w:fldChar w:fldCharType="separate"/>
            </w:r>
            <w:r w:rsidR="00F92B24">
              <w:rPr>
                <w:noProof/>
                <w:webHidden/>
              </w:rPr>
              <w:t>98</w:t>
            </w:r>
            <w:r>
              <w:rPr>
                <w:noProof/>
                <w:webHidden/>
              </w:rPr>
              <w:fldChar w:fldCharType="end"/>
            </w:r>
          </w:hyperlink>
        </w:p>
        <w:p w14:paraId="5CD156F0" w14:textId="06F19B4A" w:rsidR="008C6EC4" w:rsidRDefault="008C6EC4">
          <w:pPr>
            <w:pStyle w:val="22"/>
            <w:tabs>
              <w:tab w:val="right" w:leader="dot" w:pos="8296"/>
            </w:tabs>
            <w:rPr>
              <w:rFonts w:eastAsiaTheme="minorEastAsia"/>
              <w:noProof/>
              <w:sz w:val="24"/>
              <w:szCs w:val="24"/>
              <w:lang w:eastAsia="el-GR"/>
            </w:rPr>
          </w:pPr>
          <w:hyperlink w:anchor="_Toc212651556" w:history="1">
            <w:r w:rsidRPr="00F62D8D">
              <w:rPr>
                <w:rStyle w:val="-"/>
                <w:rFonts w:ascii="Calibri" w:eastAsia="MS Gothic" w:hAnsi="Calibri" w:cs="Calibri"/>
                <w:b/>
                <w:bCs/>
                <w:noProof/>
                <w:kern w:val="0"/>
                <w14:ligatures w14:val="none"/>
              </w:rPr>
              <w:t>8.3 Αποσυμπίεση και Πρακτικές Ενσωμάτωσης</w:t>
            </w:r>
            <w:r>
              <w:rPr>
                <w:noProof/>
                <w:webHidden/>
              </w:rPr>
              <w:tab/>
            </w:r>
            <w:r>
              <w:rPr>
                <w:noProof/>
                <w:webHidden/>
              </w:rPr>
              <w:fldChar w:fldCharType="begin"/>
            </w:r>
            <w:r>
              <w:rPr>
                <w:noProof/>
                <w:webHidden/>
              </w:rPr>
              <w:instrText xml:space="preserve"> PAGEREF _Toc212651556 \h </w:instrText>
            </w:r>
            <w:r>
              <w:rPr>
                <w:noProof/>
                <w:webHidden/>
              </w:rPr>
            </w:r>
            <w:r>
              <w:rPr>
                <w:noProof/>
                <w:webHidden/>
              </w:rPr>
              <w:fldChar w:fldCharType="separate"/>
            </w:r>
            <w:r w:rsidR="00F92B24">
              <w:rPr>
                <w:noProof/>
                <w:webHidden/>
              </w:rPr>
              <w:t>98</w:t>
            </w:r>
            <w:r>
              <w:rPr>
                <w:noProof/>
                <w:webHidden/>
              </w:rPr>
              <w:fldChar w:fldCharType="end"/>
            </w:r>
          </w:hyperlink>
        </w:p>
        <w:p w14:paraId="66011C23" w14:textId="72A6128C" w:rsidR="008C6EC4" w:rsidRDefault="008C6EC4">
          <w:pPr>
            <w:pStyle w:val="32"/>
            <w:tabs>
              <w:tab w:val="right" w:leader="dot" w:pos="8296"/>
            </w:tabs>
            <w:rPr>
              <w:rFonts w:eastAsiaTheme="minorEastAsia"/>
              <w:noProof/>
              <w:sz w:val="24"/>
              <w:szCs w:val="24"/>
              <w:lang w:eastAsia="el-GR"/>
            </w:rPr>
          </w:pPr>
          <w:hyperlink w:anchor="_Toc212651557" w:history="1">
            <w:r w:rsidRPr="00F62D8D">
              <w:rPr>
                <w:rStyle w:val="-"/>
                <w:rFonts w:ascii="Calibri" w:eastAsia="MS Gothic" w:hAnsi="Calibri" w:cs="Calibri"/>
                <w:b/>
                <w:bCs/>
                <w:noProof/>
                <w:kern w:val="0"/>
                <w14:ligatures w14:val="none"/>
              </w:rPr>
              <w:t>Ο Ρόλος της Αποσυμπίεσης</w:t>
            </w:r>
            <w:r>
              <w:rPr>
                <w:noProof/>
                <w:webHidden/>
              </w:rPr>
              <w:tab/>
            </w:r>
            <w:r>
              <w:rPr>
                <w:noProof/>
                <w:webHidden/>
              </w:rPr>
              <w:fldChar w:fldCharType="begin"/>
            </w:r>
            <w:r>
              <w:rPr>
                <w:noProof/>
                <w:webHidden/>
              </w:rPr>
              <w:instrText xml:space="preserve"> PAGEREF _Toc212651557 \h </w:instrText>
            </w:r>
            <w:r>
              <w:rPr>
                <w:noProof/>
                <w:webHidden/>
              </w:rPr>
            </w:r>
            <w:r>
              <w:rPr>
                <w:noProof/>
                <w:webHidden/>
              </w:rPr>
              <w:fldChar w:fldCharType="separate"/>
            </w:r>
            <w:r w:rsidR="00F92B24">
              <w:rPr>
                <w:noProof/>
                <w:webHidden/>
              </w:rPr>
              <w:t>98</w:t>
            </w:r>
            <w:r>
              <w:rPr>
                <w:noProof/>
                <w:webHidden/>
              </w:rPr>
              <w:fldChar w:fldCharType="end"/>
            </w:r>
          </w:hyperlink>
        </w:p>
        <w:p w14:paraId="53A15A95" w14:textId="0F85867E" w:rsidR="008C6EC4" w:rsidRDefault="008C6EC4">
          <w:pPr>
            <w:pStyle w:val="32"/>
            <w:tabs>
              <w:tab w:val="right" w:leader="dot" w:pos="8296"/>
            </w:tabs>
            <w:rPr>
              <w:rFonts w:eastAsiaTheme="minorEastAsia"/>
              <w:noProof/>
              <w:sz w:val="24"/>
              <w:szCs w:val="24"/>
              <w:lang w:eastAsia="el-GR"/>
            </w:rPr>
          </w:pPr>
          <w:hyperlink w:anchor="_Toc212651558" w:history="1">
            <w:r w:rsidRPr="00F62D8D">
              <w:rPr>
                <w:rStyle w:val="-"/>
                <w:rFonts w:ascii="Calibri" w:eastAsia="MS Gothic" w:hAnsi="Calibri" w:cs="Calibri"/>
                <w:b/>
                <w:bCs/>
                <w:noProof/>
                <w:kern w:val="0"/>
                <w14:ligatures w14:val="none"/>
              </w:rPr>
              <w:t>Ενσωμάτωση Εμπειριών σε Προσωπικές και Κοινωνικές Αφηγήσεις</w:t>
            </w:r>
            <w:r>
              <w:rPr>
                <w:noProof/>
                <w:webHidden/>
              </w:rPr>
              <w:tab/>
            </w:r>
            <w:r>
              <w:rPr>
                <w:noProof/>
                <w:webHidden/>
              </w:rPr>
              <w:fldChar w:fldCharType="begin"/>
            </w:r>
            <w:r>
              <w:rPr>
                <w:noProof/>
                <w:webHidden/>
              </w:rPr>
              <w:instrText xml:space="preserve"> PAGEREF _Toc212651558 \h </w:instrText>
            </w:r>
            <w:r>
              <w:rPr>
                <w:noProof/>
                <w:webHidden/>
              </w:rPr>
            </w:r>
            <w:r>
              <w:rPr>
                <w:noProof/>
                <w:webHidden/>
              </w:rPr>
              <w:fldChar w:fldCharType="separate"/>
            </w:r>
            <w:r w:rsidR="00F92B24">
              <w:rPr>
                <w:noProof/>
                <w:webHidden/>
              </w:rPr>
              <w:t>99</w:t>
            </w:r>
            <w:r>
              <w:rPr>
                <w:noProof/>
                <w:webHidden/>
              </w:rPr>
              <w:fldChar w:fldCharType="end"/>
            </w:r>
          </w:hyperlink>
        </w:p>
        <w:p w14:paraId="701CE73C" w14:textId="6609C20C" w:rsidR="008C6EC4" w:rsidRDefault="008C6EC4">
          <w:pPr>
            <w:pStyle w:val="32"/>
            <w:tabs>
              <w:tab w:val="right" w:leader="dot" w:pos="8296"/>
            </w:tabs>
            <w:rPr>
              <w:rFonts w:eastAsiaTheme="minorEastAsia"/>
              <w:noProof/>
              <w:sz w:val="24"/>
              <w:szCs w:val="24"/>
              <w:lang w:eastAsia="el-GR"/>
            </w:rPr>
          </w:pPr>
          <w:hyperlink w:anchor="_Toc212651559" w:history="1">
            <w:r w:rsidRPr="00F62D8D">
              <w:rPr>
                <w:rStyle w:val="-"/>
                <w:rFonts w:ascii="Calibri" w:eastAsia="MS Gothic" w:hAnsi="Calibri" w:cs="Calibri"/>
                <w:b/>
                <w:bCs/>
                <w:noProof/>
                <w:kern w:val="0"/>
                <w14:ligatures w14:val="none"/>
              </w:rPr>
              <w:t>Υποστήριξη Συναισθηματικής και Γνωστικής Επεξεργασίας</w:t>
            </w:r>
            <w:r>
              <w:rPr>
                <w:noProof/>
                <w:webHidden/>
              </w:rPr>
              <w:tab/>
            </w:r>
            <w:r>
              <w:rPr>
                <w:noProof/>
                <w:webHidden/>
              </w:rPr>
              <w:fldChar w:fldCharType="begin"/>
            </w:r>
            <w:r>
              <w:rPr>
                <w:noProof/>
                <w:webHidden/>
              </w:rPr>
              <w:instrText xml:space="preserve"> PAGEREF _Toc212651559 \h </w:instrText>
            </w:r>
            <w:r>
              <w:rPr>
                <w:noProof/>
                <w:webHidden/>
              </w:rPr>
            </w:r>
            <w:r>
              <w:rPr>
                <w:noProof/>
                <w:webHidden/>
              </w:rPr>
              <w:fldChar w:fldCharType="separate"/>
            </w:r>
            <w:r w:rsidR="00F92B24">
              <w:rPr>
                <w:noProof/>
                <w:webHidden/>
              </w:rPr>
              <w:t>99</w:t>
            </w:r>
            <w:r>
              <w:rPr>
                <w:noProof/>
                <w:webHidden/>
              </w:rPr>
              <w:fldChar w:fldCharType="end"/>
            </w:r>
          </w:hyperlink>
        </w:p>
        <w:p w14:paraId="1FDFD239" w14:textId="2CEDEAB1" w:rsidR="008C6EC4" w:rsidRDefault="008C6EC4">
          <w:pPr>
            <w:pStyle w:val="32"/>
            <w:tabs>
              <w:tab w:val="right" w:leader="dot" w:pos="8296"/>
            </w:tabs>
            <w:rPr>
              <w:rFonts w:eastAsiaTheme="minorEastAsia"/>
              <w:noProof/>
              <w:sz w:val="24"/>
              <w:szCs w:val="24"/>
              <w:lang w:eastAsia="el-GR"/>
            </w:rPr>
          </w:pPr>
          <w:hyperlink w:anchor="_Toc212651560" w:history="1">
            <w:r w:rsidRPr="00F62D8D">
              <w:rPr>
                <w:rStyle w:val="-"/>
                <w:rFonts w:ascii="Calibri" w:eastAsia="MS Gothic" w:hAnsi="Calibri" w:cs="Calibri"/>
                <w:b/>
                <w:bCs/>
                <w:noProof/>
                <w:kern w:val="0"/>
                <w14:ligatures w14:val="none"/>
              </w:rPr>
              <w:t>Χρονισμός και Εξατομίκευση της Αποσυμπίεσης</w:t>
            </w:r>
            <w:r>
              <w:rPr>
                <w:noProof/>
                <w:webHidden/>
              </w:rPr>
              <w:tab/>
            </w:r>
            <w:r>
              <w:rPr>
                <w:noProof/>
                <w:webHidden/>
              </w:rPr>
              <w:fldChar w:fldCharType="begin"/>
            </w:r>
            <w:r>
              <w:rPr>
                <w:noProof/>
                <w:webHidden/>
              </w:rPr>
              <w:instrText xml:space="preserve"> PAGEREF _Toc212651560 \h </w:instrText>
            </w:r>
            <w:r>
              <w:rPr>
                <w:noProof/>
                <w:webHidden/>
              </w:rPr>
            </w:r>
            <w:r>
              <w:rPr>
                <w:noProof/>
                <w:webHidden/>
              </w:rPr>
              <w:fldChar w:fldCharType="separate"/>
            </w:r>
            <w:r w:rsidR="00F92B24">
              <w:rPr>
                <w:noProof/>
                <w:webHidden/>
              </w:rPr>
              <w:t>99</w:t>
            </w:r>
            <w:r>
              <w:rPr>
                <w:noProof/>
                <w:webHidden/>
              </w:rPr>
              <w:fldChar w:fldCharType="end"/>
            </w:r>
          </w:hyperlink>
        </w:p>
        <w:p w14:paraId="68909E0F" w14:textId="4FE496A4" w:rsidR="008C6EC4" w:rsidRDefault="008C6EC4">
          <w:pPr>
            <w:pStyle w:val="22"/>
            <w:tabs>
              <w:tab w:val="right" w:leader="dot" w:pos="8296"/>
            </w:tabs>
            <w:rPr>
              <w:rFonts w:eastAsiaTheme="minorEastAsia"/>
              <w:noProof/>
              <w:sz w:val="24"/>
              <w:szCs w:val="24"/>
              <w:lang w:eastAsia="el-GR"/>
            </w:rPr>
          </w:pPr>
          <w:hyperlink w:anchor="_Toc212651561" w:history="1">
            <w:r w:rsidRPr="00F62D8D">
              <w:rPr>
                <w:rStyle w:val="-"/>
                <w:rFonts w:ascii="Calibri" w:eastAsia="MS Gothic" w:hAnsi="Calibri" w:cs="Calibri"/>
                <w:b/>
                <w:bCs/>
                <w:noProof/>
                <w:kern w:val="0"/>
                <w14:ligatures w14:val="none"/>
              </w:rPr>
              <w:t>8.4 Υποστήριξη Μακροπρόθεσμης Ανάρρωσης</w:t>
            </w:r>
            <w:r>
              <w:rPr>
                <w:noProof/>
                <w:webHidden/>
              </w:rPr>
              <w:tab/>
            </w:r>
            <w:r>
              <w:rPr>
                <w:noProof/>
                <w:webHidden/>
              </w:rPr>
              <w:fldChar w:fldCharType="begin"/>
            </w:r>
            <w:r>
              <w:rPr>
                <w:noProof/>
                <w:webHidden/>
              </w:rPr>
              <w:instrText xml:space="preserve"> PAGEREF _Toc212651561 \h </w:instrText>
            </w:r>
            <w:r>
              <w:rPr>
                <w:noProof/>
                <w:webHidden/>
              </w:rPr>
            </w:r>
            <w:r>
              <w:rPr>
                <w:noProof/>
                <w:webHidden/>
              </w:rPr>
              <w:fldChar w:fldCharType="separate"/>
            </w:r>
            <w:r w:rsidR="00F92B24">
              <w:rPr>
                <w:noProof/>
                <w:webHidden/>
              </w:rPr>
              <w:t>100</w:t>
            </w:r>
            <w:r>
              <w:rPr>
                <w:noProof/>
                <w:webHidden/>
              </w:rPr>
              <w:fldChar w:fldCharType="end"/>
            </w:r>
          </w:hyperlink>
        </w:p>
        <w:p w14:paraId="0F0C9EFC" w14:textId="6FC47AE4" w:rsidR="008C6EC4" w:rsidRDefault="008C6EC4">
          <w:pPr>
            <w:pStyle w:val="32"/>
            <w:tabs>
              <w:tab w:val="right" w:leader="dot" w:pos="8296"/>
            </w:tabs>
            <w:rPr>
              <w:rFonts w:eastAsiaTheme="minorEastAsia"/>
              <w:noProof/>
              <w:sz w:val="24"/>
              <w:szCs w:val="24"/>
              <w:lang w:eastAsia="el-GR"/>
            </w:rPr>
          </w:pPr>
          <w:hyperlink w:anchor="_Toc212651562" w:history="1">
            <w:r w:rsidRPr="00F62D8D">
              <w:rPr>
                <w:rStyle w:val="-"/>
                <w:rFonts w:ascii="Calibri" w:eastAsia="MS Gothic" w:hAnsi="Calibri" w:cs="Calibri"/>
                <w:b/>
                <w:bCs/>
                <w:noProof/>
                <w:kern w:val="0"/>
                <w14:ligatures w14:val="none"/>
              </w:rPr>
              <w:t>Αναγνώριση της Ανάρρωσης ως Δυναμικής Διαδικασίας</w:t>
            </w:r>
            <w:r>
              <w:rPr>
                <w:noProof/>
                <w:webHidden/>
              </w:rPr>
              <w:tab/>
            </w:r>
            <w:r>
              <w:rPr>
                <w:noProof/>
                <w:webHidden/>
              </w:rPr>
              <w:fldChar w:fldCharType="begin"/>
            </w:r>
            <w:r>
              <w:rPr>
                <w:noProof/>
                <w:webHidden/>
              </w:rPr>
              <w:instrText xml:space="preserve"> PAGEREF _Toc212651562 \h </w:instrText>
            </w:r>
            <w:r>
              <w:rPr>
                <w:noProof/>
                <w:webHidden/>
              </w:rPr>
            </w:r>
            <w:r>
              <w:rPr>
                <w:noProof/>
                <w:webHidden/>
              </w:rPr>
              <w:fldChar w:fldCharType="separate"/>
            </w:r>
            <w:r w:rsidR="00F92B24">
              <w:rPr>
                <w:noProof/>
                <w:webHidden/>
              </w:rPr>
              <w:t>100</w:t>
            </w:r>
            <w:r>
              <w:rPr>
                <w:noProof/>
                <w:webHidden/>
              </w:rPr>
              <w:fldChar w:fldCharType="end"/>
            </w:r>
          </w:hyperlink>
        </w:p>
        <w:p w14:paraId="723BF4D9" w14:textId="4E33ACE5" w:rsidR="008C6EC4" w:rsidRDefault="008C6EC4">
          <w:pPr>
            <w:pStyle w:val="32"/>
            <w:tabs>
              <w:tab w:val="right" w:leader="dot" w:pos="8296"/>
            </w:tabs>
            <w:rPr>
              <w:rFonts w:eastAsiaTheme="minorEastAsia"/>
              <w:noProof/>
              <w:sz w:val="24"/>
              <w:szCs w:val="24"/>
              <w:lang w:eastAsia="el-GR"/>
            </w:rPr>
          </w:pPr>
          <w:hyperlink w:anchor="_Toc212651563" w:history="1">
            <w:r w:rsidRPr="00F62D8D">
              <w:rPr>
                <w:rStyle w:val="-"/>
                <w:rFonts w:ascii="Calibri" w:eastAsia="MS Gothic" w:hAnsi="Calibri" w:cs="Calibri"/>
                <w:b/>
                <w:bCs/>
                <w:noProof/>
                <w:spacing w:val="-6"/>
                <w:kern w:val="0"/>
                <w14:ligatures w14:val="none"/>
              </w:rPr>
              <w:t>Διατήρηση Δικτύων Κοινωνικής Υποστήριξης και Προσανατολισμός στο Μέλλον</w:t>
            </w:r>
            <w:r>
              <w:rPr>
                <w:noProof/>
                <w:webHidden/>
              </w:rPr>
              <w:tab/>
            </w:r>
            <w:r>
              <w:rPr>
                <w:noProof/>
                <w:webHidden/>
              </w:rPr>
              <w:fldChar w:fldCharType="begin"/>
            </w:r>
            <w:r>
              <w:rPr>
                <w:noProof/>
                <w:webHidden/>
              </w:rPr>
              <w:instrText xml:space="preserve"> PAGEREF _Toc212651563 \h </w:instrText>
            </w:r>
            <w:r>
              <w:rPr>
                <w:noProof/>
                <w:webHidden/>
              </w:rPr>
            </w:r>
            <w:r>
              <w:rPr>
                <w:noProof/>
                <w:webHidden/>
              </w:rPr>
              <w:fldChar w:fldCharType="separate"/>
            </w:r>
            <w:r w:rsidR="00F92B24">
              <w:rPr>
                <w:noProof/>
                <w:webHidden/>
              </w:rPr>
              <w:t>100</w:t>
            </w:r>
            <w:r>
              <w:rPr>
                <w:noProof/>
                <w:webHidden/>
              </w:rPr>
              <w:fldChar w:fldCharType="end"/>
            </w:r>
          </w:hyperlink>
        </w:p>
        <w:p w14:paraId="012D17BB" w14:textId="5D823FAB" w:rsidR="008C6EC4" w:rsidRDefault="008C6EC4">
          <w:pPr>
            <w:pStyle w:val="22"/>
            <w:tabs>
              <w:tab w:val="right" w:leader="dot" w:pos="8296"/>
            </w:tabs>
            <w:rPr>
              <w:rFonts w:eastAsiaTheme="minorEastAsia"/>
              <w:noProof/>
              <w:sz w:val="24"/>
              <w:szCs w:val="24"/>
              <w:lang w:eastAsia="el-GR"/>
            </w:rPr>
          </w:pPr>
          <w:hyperlink w:anchor="_Toc212651564" w:history="1">
            <w:r w:rsidRPr="00F62D8D">
              <w:rPr>
                <w:rStyle w:val="-"/>
                <w:rFonts w:ascii="Calibri" w:eastAsia="MS Gothic" w:hAnsi="Calibri" w:cs="Calibri"/>
                <w:b/>
                <w:bCs/>
                <w:noProof/>
                <w:kern w:val="0"/>
                <w14:ligatures w14:val="none"/>
              </w:rPr>
              <w:t>8.5 Συνεργασία με Οικογένειες, Σχολεία και Κοινότητες</w:t>
            </w:r>
            <w:r>
              <w:rPr>
                <w:noProof/>
                <w:webHidden/>
              </w:rPr>
              <w:tab/>
            </w:r>
            <w:r>
              <w:rPr>
                <w:noProof/>
                <w:webHidden/>
              </w:rPr>
              <w:fldChar w:fldCharType="begin"/>
            </w:r>
            <w:r>
              <w:rPr>
                <w:noProof/>
                <w:webHidden/>
              </w:rPr>
              <w:instrText xml:space="preserve"> PAGEREF _Toc212651564 \h </w:instrText>
            </w:r>
            <w:r>
              <w:rPr>
                <w:noProof/>
                <w:webHidden/>
              </w:rPr>
            </w:r>
            <w:r>
              <w:rPr>
                <w:noProof/>
                <w:webHidden/>
              </w:rPr>
              <w:fldChar w:fldCharType="separate"/>
            </w:r>
            <w:r w:rsidR="00F92B24">
              <w:rPr>
                <w:noProof/>
                <w:webHidden/>
              </w:rPr>
              <w:t>101</w:t>
            </w:r>
            <w:r>
              <w:rPr>
                <w:noProof/>
                <w:webHidden/>
              </w:rPr>
              <w:fldChar w:fldCharType="end"/>
            </w:r>
          </w:hyperlink>
        </w:p>
        <w:p w14:paraId="39F40DD1" w14:textId="475D47B2" w:rsidR="008C6EC4" w:rsidRDefault="008C6EC4">
          <w:pPr>
            <w:pStyle w:val="32"/>
            <w:tabs>
              <w:tab w:val="right" w:leader="dot" w:pos="8296"/>
            </w:tabs>
            <w:rPr>
              <w:rFonts w:eastAsiaTheme="minorEastAsia"/>
              <w:noProof/>
              <w:sz w:val="24"/>
              <w:szCs w:val="24"/>
              <w:lang w:eastAsia="el-GR"/>
            </w:rPr>
          </w:pPr>
          <w:hyperlink w:anchor="_Toc212651565" w:history="1">
            <w:r w:rsidRPr="00F62D8D">
              <w:rPr>
                <w:rStyle w:val="-"/>
                <w:rFonts w:ascii="Calibri" w:eastAsia="MS Gothic" w:hAnsi="Calibri" w:cs="Calibri"/>
                <w:b/>
                <w:bCs/>
                <w:noProof/>
                <w:kern w:val="0"/>
                <w14:ligatures w14:val="none"/>
              </w:rPr>
              <w:t>Συμμετοχή των Οικογενειών ως Κεντρικών Συστημάτων Υποστήριξης</w:t>
            </w:r>
            <w:r>
              <w:rPr>
                <w:noProof/>
                <w:webHidden/>
              </w:rPr>
              <w:tab/>
            </w:r>
            <w:r>
              <w:rPr>
                <w:noProof/>
                <w:webHidden/>
              </w:rPr>
              <w:fldChar w:fldCharType="begin"/>
            </w:r>
            <w:r>
              <w:rPr>
                <w:noProof/>
                <w:webHidden/>
              </w:rPr>
              <w:instrText xml:space="preserve"> PAGEREF _Toc212651565 \h </w:instrText>
            </w:r>
            <w:r>
              <w:rPr>
                <w:noProof/>
                <w:webHidden/>
              </w:rPr>
            </w:r>
            <w:r>
              <w:rPr>
                <w:noProof/>
                <w:webHidden/>
              </w:rPr>
              <w:fldChar w:fldCharType="separate"/>
            </w:r>
            <w:r w:rsidR="00F92B24">
              <w:rPr>
                <w:noProof/>
                <w:webHidden/>
              </w:rPr>
              <w:t>101</w:t>
            </w:r>
            <w:r>
              <w:rPr>
                <w:noProof/>
                <w:webHidden/>
              </w:rPr>
              <w:fldChar w:fldCharType="end"/>
            </w:r>
          </w:hyperlink>
        </w:p>
        <w:p w14:paraId="62C2DD32" w14:textId="36FE9CE7" w:rsidR="008C6EC4" w:rsidRDefault="008C6EC4">
          <w:pPr>
            <w:pStyle w:val="32"/>
            <w:tabs>
              <w:tab w:val="right" w:leader="dot" w:pos="8296"/>
            </w:tabs>
            <w:rPr>
              <w:rFonts w:eastAsiaTheme="minorEastAsia"/>
              <w:noProof/>
              <w:sz w:val="24"/>
              <w:szCs w:val="24"/>
              <w:lang w:eastAsia="el-GR"/>
            </w:rPr>
          </w:pPr>
          <w:hyperlink w:anchor="_Toc212651566" w:history="1">
            <w:r w:rsidRPr="00F62D8D">
              <w:rPr>
                <w:rStyle w:val="-"/>
                <w:rFonts w:ascii="Calibri" w:eastAsia="MS Gothic" w:hAnsi="Calibri" w:cs="Calibri"/>
                <w:b/>
                <w:bCs/>
                <w:noProof/>
                <w:kern w:val="0"/>
                <w14:ligatures w14:val="none"/>
              </w:rPr>
              <w:t>Συνεργασία με τα Σχολεία για Ολιστική Υποστήριξη</w:t>
            </w:r>
            <w:r>
              <w:rPr>
                <w:noProof/>
                <w:webHidden/>
              </w:rPr>
              <w:tab/>
            </w:r>
            <w:r>
              <w:rPr>
                <w:noProof/>
                <w:webHidden/>
              </w:rPr>
              <w:fldChar w:fldCharType="begin"/>
            </w:r>
            <w:r>
              <w:rPr>
                <w:noProof/>
                <w:webHidden/>
              </w:rPr>
              <w:instrText xml:space="preserve"> PAGEREF _Toc212651566 \h </w:instrText>
            </w:r>
            <w:r>
              <w:rPr>
                <w:noProof/>
                <w:webHidden/>
              </w:rPr>
            </w:r>
            <w:r>
              <w:rPr>
                <w:noProof/>
                <w:webHidden/>
              </w:rPr>
              <w:fldChar w:fldCharType="separate"/>
            </w:r>
            <w:r w:rsidR="00F92B24">
              <w:rPr>
                <w:noProof/>
                <w:webHidden/>
              </w:rPr>
              <w:t>101</w:t>
            </w:r>
            <w:r>
              <w:rPr>
                <w:noProof/>
                <w:webHidden/>
              </w:rPr>
              <w:fldChar w:fldCharType="end"/>
            </w:r>
          </w:hyperlink>
        </w:p>
        <w:p w14:paraId="68ACBD66" w14:textId="133D6E9B" w:rsidR="008C6EC4" w:rsidRDefault="008C6EC4">
          <w:pPr>
            <w:pStyle w:val="32"/>
            <w:tabs>
              <w:tab w:val="right" w:leader="dot" w:pos="8296"/>
            </w:tabs>
            <w:rPr>
              <w:rFonts w:eastAsiaTheme="minorEastAsia"/>
              <w:noProof/>
              <w:sz w:val="24"/>
              <w:szCs w:val="24"/>
              <w:lang w:eastAsia="el-GR"/>
            </w:rPr>
          </w:pPr>
          <w:hyperlink w:anchor="_Toc212651567" w:history="1">
            <w:r w:rsidRPr="00F62D8D">
              <w:rPr>
                <w:rStyle w:val="-"/>
                <w:rFonts w:ascii="Calibri" w:eastAsia="MS Gothic" w:hAnsi="Calibri" w:cs="Calibri"/>
                <w:b/>
                <w:bCs/>
                <w:noProof/>
                <w:kern w:val="0"/>
                <w14:ligatures w14:val="none"/>
              </w:rPr>
              <w:t>Ενεργοποίηση Πόρων και Δικτύων της Κοινότητας</w:t>
            </w:r>
            <w:r>
              <w:rPr>
                <w:noProof/>
                <w:webHidden/>
              </w:rPr>
              <w:tab/>
            </w:r>
            <w:r>
              <w:rPr>
                <w:noProof/>
                <w:webHidden/>
              </w:rPr>
              <w:fldChar w:fldCharType="begin"/>
            </w:r>
            <w:r>
              <w:rPr>
                <w:noProof/>
                <w:webHidden/>
              </w:rPr>
              <w:instrText xml:space="preserve"> PAGEREF _Toc212651567 \h </w:instrText>
            </w:r>
            <w:r>
              <w:rPr>
                <w:noProof/>
                <w:webHidden/>
              </w:rPr>
            </w:r>
            <w:r>
              <w:rPr>
                <w:noProof/>
                <w:webHidden/>
              </w:rPr>
              <w:fldChar w:fldCharType="separate"/>
            </w:r>
            <w:r w:rsidR="00F92B24">
              <w:rPr>
                <w:noProof/>
                <w:webHidden/>
              </w:rPr>
              <w:t>102</w:t>
            </w:r>
            <w:r>
              <w:rPr>
                <w:noProof/>
                <w:webHidden/>
              </w:rPr>
              <w:fldChar w:fldCharType="end"/>
            </w:r>
          </w:hyperlink>
        </w:p>
        <w:p w14:paraId="45EAE405" w14:textId="571BE20E" w:rsidR="008C6EC4" w:rsidRDefault="008C6EC4">
          <w:pPr>
            <w:pStyle w:val="32"/>
            <w:tabs>
              <w:tab w:val="right" w:leader="dot" w:pos="8296"/>
            </w:tabs>
            <w:rPr>
              <w:rFonts w:eastAsiaTheme="minorEastAsia"/>
              <w:noProof/>
              <w:sz w:val="24"/>
              <w:szCs w:val="24"/>
              <w:lang w:eastAsia="el-GR"/>
            </w:rPr>
          </w:pPr>
          <w:hyperlink w:anchor="_Toc212651568" w:history="1">
            <w:r w:rsidRPr="00F62D8D">
              <w:rPr>
                <w:rStyle w:val="-"/>
                <w:rFonts w:ascii="Calibri" w:eastAsia="MS Gothic" w:hAnsi="Calibri" w:cs="Calibri"/>
                <w:b/>
                <w:bCs/>
                <w:noProof/>
                <w:kern w:val="0"/>
                <w14:ligatures w14:val="none"/>
              </w:rPr>
              <w:t>Υπέρ της Δομικής Αλλαγής</w:t>
            </w:r>
            <w:r>
              <w:rPr>
                <w:noProof/>
                <w:webHidden/>
              </w:rPr>
              <w:tab/>
            </w:r>
            <w:r>
              <w:rPr>
                <w:noProof/>
                <w:webHidden/>
              </w:rPr>
              <w:fldChar w:fldCharType="begin"/>
            </w:r>
            <w:r>
              <w:rPr>
                <w:noProof/>
                <w:webHidden/>
              </w:rPr>
              <w:instrText xml:space="preserve"> PAGEREF _Toc212651568 \h </w:instrText>
            </w:r>
            <w:r>
              <w:rPr>
                <w:noProof/>
                <w:webHidden/>
              </w:rPr>
            </w:r>
            <w:r>
              <w:rPr>
                <w:noProof/>
                <w:webHidden/>
              </w:rPr>
              <w:fldChar w:fldCharType="separate"/>
            </w:r>
            <w:r w:rsidR="00F92B24">
              <w:rPr>
                <w:noProof/>
                <w:webHidden/>
              </w:rPr>
              <w:t>102</w:t>
            </w:r>
            <w:r>
              <w:rPr>
                <w:noProof/>
                <w:webHidden/>
              </w:rPr>
              <w:fldChar w:fldCharType="end"/>
            </w:r>
          </w:hyperlink>
        </w:p>
        <w:p w14:paraId="5F3A7838" w14:textId="4478E188" w:rsidR="008C6EC4" w:rsidRDefault="008C6EC4">
          <w:pPr>
            <w:pStyle w:val="22"/>
            <w:tabs>
              <w:tab w:val="right" w:leader="dot" w:pos="8296"/>
            </w:tabs>
            <w:rPr>
              <w:rFonts w:eastAsiaTheme="minorEastAsia"/>
              <w:noProof/>
              <w:sz w:val="24"/>
              <w:szCs w:val="24"/>
              <w:lang w:eastAsia="el-GR"/>
            </w:rPr>
          </w:pPr>
          <w:hyperlink w:anchor="_Toc212651569" w:history="1">
            <w:r w:rsidRPr="00F62D8D">
              <w:rPr>
                <w:rStyle w:val="-"/>
                <w:rFonts w:ascii="Calibri" w:eastAsia="MS Gothic" w:hAnsi="Calibri" w:cs="Calibri"/>
                <w:b/>
                <w:bCs/>
                <w:noProof/>
                <w:kern w:val="0"/>
                <w14:ligatures w14:val="none"/>
              </w:rPr>
              <w:t>9.1 Αναγνώριση των Ορίων του Ρόλου σας</w:t>
            </w:r>
            <w:r>
              <w:rPr>
                <w:noProof/>
                <w:webHidden/>
              </w:rPr>
              <w:tab/>
            </w:r>
            <w:r>
              <w:rPr>
                <w:noProof/>
                <w:webHidden/>
              </w:rPr>
              <w:fldChar w:fldCharType="begin"/>
            </w:r>
            <w:r>
              <w:rPr>
                <w:noProof/>
                <w:webHidden/>
              </w:rPr>
              <w:instrText xml:space="preserve"> PAGEREF _Toc212651569 \h </w:instrText>
            </w:r>
            <w:r>
              <w:rPr>
                <w:noProof/>
                <w:webHidden/>
              </w:rPr>
            </w:r>
            <w:r>
              <w:rPr>
                <w:noProof/>
                <w:webHidden/>
              </w:rPr>
              <w:fldChar w:fldCharType="separate"/>
            </w:r>
            <w:r w:rsidR="00F92B24">
              <w:rPr>
                <w:noProof/>
                <w:webHidden/>
              </w:rPr>
              <w:t>103</w:t>
            </w:r>
            <w:r>
              <w:rPr>
                <w:noProof/>
                <w:webHidden/>
              </w:rPr>
              <w:fldChar w:fldCharType="end"/>
            </w:r>
          </w:hyperlink>
        </w:p>
        <w:p w14:paraId="6122E577" w14:textId="447A7FDC" w:rsidR="008C6EC4" w:rsidRDefault="008C6EC4">
          <w:pPr>
            <w:pStyle w:val="32"/>
            <w:tabs>
              <w:tab w:val="right" w:leader="dot" w:pos="8296"/>
            </w:tabs>
            <w:rPr>
              <w:rFonts w:eastAsiaTheme="minorEastAsia"/>
              <w:noProof/>
              <w:sz w:val="24"/>
              <w:szCs w:val="24"/>
              <w:lang w:eastAsia="el-GR"/>
            </w:rPr>
          </w:pPr>
          <w:hyperlink w:anchor="_Toc212651570" w:history="1">
            <w:r w:rsidRPr="00F62D8D">
              <w:rPr>
                <w:rStyle w:val="-"/>
                <w:rFonts w:ascii="Calibri" w:eastAsia="MS Gothic" w:hAnsi="Calibri" w:cs="Calibri"/>
                <w:b/>
                <w:bCs/>
                <w:noProof/>
                <w:kern w:val="0"/>
                <w14:ligatures w14:val="none"/>
              </w:rPr>
              <w:t>Κατανόηση των Επαγγελματικών Ορίων</w:t>
            </w:r>
            <w:r>
              <w:rPr>
                <w:noProof/>
                <w:webHidden/>
              </w:rPr>
              <w:tab/>
            </w:r>
            <w:r>
              <w:rPr>
                <w:noProof/>
                <w:webHidden/>
              </w:rPr>
              <w:fldChar w:fldCharType="begin"/>
            </w:r>
            <w:r>
              <w:rPr>
                <w:noProof/>
                <w:webHidden/>
              </w:rPr>
              <w:instrText xml:space="preserve"> PAGEREF _Toc212651570 \h </w:instrText>
            </w:r>
            <w:r>
              <w:rPr>
                <w:noProof/>
                <w:webHidden/>
              </w:rPr>
            </w:r>
            <w:r>
              <w:rPr>
                <w:noProof/>
                <w:webHidden/>
              </w:rPr>
              <w:fldChar w:fldCharType="separate"/>
            </w:r>
            <w:r w:rsidR="00F92B24">
              <w:rPr>
                <w:noProof/>
                <w:webHidden/>
              </w:rPr>
              <w:t>103</w:t>
            </w:r>
            <w:r>
              <w:rPr>
                <w:noProof/>
                <w:webHidden/>
              </w:rPr>
              <w:fldChar w:fldCharType="end"/>
            </w:r>
          </w:hyperlink>
        </w:p>
        <w:p w14:paraId="12CA005E" w14:textId="3F0A5463" w:rsidR="008C6EC4" w:rsidRDefault="008C6EC4">
          <w:pPr>
            <w:pStyle w:val="32"/>
            <w:tabs>
              <w:tab w:val="right" w:leader="dot" w:pos="8296"/>
            </w:tabs>
            <w:rPr>
              <w:rFonts w:eastAsiaTheme="minorEastAsia"/>
              <w:noProof/>
              <w:sz w:val="24"/>
              <w:szCs w:val="24"/>
              <w:lang w:eastAsia="el-GR"/>
            </w:rPr>
          </w:pPr>
          <w:hyperlink w:anchor="_Toc212651571" w:history="1">
            <w:r w:rsidRPr="00F62D8D">
              <w:rPr>
                <w:rStyle w:val="-"/>
                <w:rFonts w:ascii="Calibri" w:eastAsia="MS Gothic" w:hAnsi="Calibri" w:cs="Calibri"/>
                <w:b/>
                <w:bCs/>
                <w:noProof/>
                <w:kern w:val="0"/>
                <w14:ligatures w14:val="none"/>
              </w:rPr>
              <w:t>Ενδείξεις που Δείχνουν την Ανάγκη Παραπομπής</w:t>
            </w:r>
            <w:r>
              <w:rPr>
                <w:noProof/>
                <w:webHidden/>
              </w:rPr>
              <w:tab/>
            </w:r>
            <w:r>
              <w:rPr>
                <w:noProof/>
                <w:webHidden/>
              </w:rPr>
              <w:fldChar w:fldCharType="begin"/>
            </w:r>
            <w:r>
              <w:rPr>
                <w:noProof/>
                <w:webHidden/>
              </w:rPr>
              <w:instrText xml:space="preserve"> PAGEREF _Toc212651571 \h </w:instrText>
            </w:r>
            <w:r>
              <w:rPr>
                <w:noProof/>
                <w:webHidden/>
              </w:rPr>
            </w:r>
            <w:r>
              <w:rPr>
                <w:noProof/>
                <w:webHidden/>
              </w:rPr>
              <w:fldChar w:fldCharType="separate"/>
            </w:r>
            <w:r w:rsidR="00F92B24">
              <w:rPr>
                <w:noProof/>
                <w:webHidden/>
              </w:rPr>
              <w:t>103</w:t>
            </w:r>
            <w:r>
              <w:rPr>
                <w:noProof/>
                <w:webHidden/>
              </w:rPr>
              <w:fldChar w:fldCharType="end"/>
            </w:r>
          </w:hyperlink>
        </w:p>
        <w:p w14:paraId="6A7CCC78" w14:textId="5CFDA45E" w:rsidR="008C6EC4" w:rsidRDefault="008C6EC4">
          <w:pPr>
            <w:pStyle w:val="32"/>
            <w:tabs>
              <w:tab w:val="right" w:leader="dot" w:pos="8296"/>
            </w:tabs>
            <w:rPr>
              <w:rFonts w:eastAsiaTheme="minorEastAsia"/>
              <w:noProof/>
              <w:sz w:val="24"/>
              <w:szCs w:val="24"/>
              <w:lang w:eastAsia="el-GR"/>
            </w:rPr>
          </w:pPr>
          <w:hyperlink w:anchor="_Toc212651572" w:history="1">
            <w:r w:rsidRPr="00F62D8D">
              <w:rPr>
                <w:rStyle w:val="-"/>
                <w:rFonts w:ascii="Calibri" w:eastAsia="MS Gothic" w:hAnsi="Calibri" w:cs="Calibri"/>
                <w:b/>
                <w:bCs/>
                <w:noProof/>
                <w:kern w:val="0"/>
                <w14:ligatures w14:val="none"/>
              </w:rPr>
              <w:t>Διαχείριση Συναισθηματικών Ορίων και Αυτοφροντίδα</w:t>
            </w:r>
            <w:r>
              <w:rPr>
                <w:noProof/>
                <w:webHidden/>
              </w:rPr>
              <w:tab/>
            </w:r>
            <w:r>
              <w:rPr>
                <w:noProof/>
                <w:webHidden/>
              </w:rPr>
              <w:fldChar w:fldCharType="begin"/>
            </w:r>
            <w:r>
              <w:rPr>
                <w:noProof/>
                <w:webHidden/>
              </w:rPr>
              <w:instrText xml:space="preserve"> PAGEREF _Toc212651572 \h </w:instrText>
            </w:r>
            <w:r>
              <w:rPr>
                <w:noProof/>
                <w:webHidden/>
              </w:rPr>
            </w:r>
            <w:r>
              <w:rPr>
                <w:noProof/>
                <w:webHidden/>
              </w:rPr>
              <w:fldChar w:fldCharType="separate"/>
            </w:r>
            <w:r w:rsidR="00F92B24">
              <w:rPr>
                <w:noProof/>
                <w:webHidden/>
              </w:rPr>
              <w:t>104</w:t>
            </w:r>
            <w:r>
              <w:rPr>
                <w:noProof/>
                <w:webHidden/>
              </w:rPr>
              <w:fldChar w:fldCharType="end"/>
            </w:r>
          </w:hyperlink>
        </w:p>
        <w:p w14:paraId="50BD0BE2" w14:textId="15338CA3" w:rsidR="008C6EC4" w:rsidRDefault="008C6EC4">
          <w:pPr>
            <w:pStyle w:val="32"/>
            <w:tabs>
              <w:tab w:val="right" w:leader="dot" w:pos="8296"/>
            </w:tabs>
            <w:rPr>
              <w:rFonts w:eastAsiaTheme="minorEastAsia"/>
              <w:noProof/>
              <w:sz w:val="24"/>
              <w:szCs w:val="24"/>
              <w:lang w:eastAsia="el-GR"/>
            </w:rPr>
          </w:pPr>
          <w:hyperlink w:anchor="_Toc212651573" w:history="1">
            <w:r w:rsidRPr="00F62D8D">
              <w:rPr>
                <w:rStyle w:val="-"/>
                <w:rFonts w:ascii="Calibri" w:eastAsia="MS Gothic" w:hAnsi="Calibri" w:cs="Calibri"/>
                <w:b/>
                <w:bCs/>
                <w:noProof/>
                <w:kern w:val="0"/>
                <w14:ligatures w14:val="none"/>
              </w:rPr>
              <w:t>Νομικές και Ηθικές Ευθύνες</w:t>
            </w:r>
            <w:r>
              <w:rPr>
                <w:noProof/>
                <w:webHidden/>
              </w:rPr>
              <w:tab/>
            </w:r>
            <w:r>
              <w:rPr>
                <w:noProof/>
                <w:webHidden/>
              </w:rPr>
              <w:fldChar w:fldCharType="begin"/>
            </w:r>
            <w:r>
              <w:rPr>
                <w:noProof/>
                <w:webHidden/>
              </w:rPr>
              <w:instrText xml:space="preserve"> PAGEREF _Toc212651573 \h </w:instrText>
            </w:r>
            <w:r>
              <w:rPr>
                <w:noProof/>
                <w:webHidden/>
              </w:rPr>
            </w:r>
            <w:r>
              <w:rPr>
                <w:noProof/>
                <w:webHidden/>
              </w:rPr>
              <w:fldChar w:fldCharType="separate"/>
            </w:r>
            <w:r w:rsidR="00F92B24">
              <w:rPr>
                <w:noProof/>
                <w:webHidden/>
              </w:rPr>
              <w:t>104</w:t>
            </w:r>
            <w:r>
              <w:rPr>
                <w:noProof/>
                <w:webHidden/>
              </w:rPr>
              <w:fldChar w:fldCharType="end"/>
            </w:r>
          </w:hyperlink>
        </w:p>
        <w:p w14:paraId="7F7DB357" w14:textId="227DE0DF" w:rsidR="008C6EC4" w:rsidRDefault="008C6EC4">
          <w:pPr>
            <w:pStyle w:val="32"/>
            <w:tabs>
              <w:tab w:val="right" w:leader="dot" w:pos="8296"/>
            </w:tabs>
            <w:rPr>
              <w:rFonts w:eastAsiaTheme="minorEastAsia"/>
              <w:noProof/>
              <w:sz w:val="24"/>
              <w:szCs w:val="24"/>
              <w:lang w:eastAsia="el-GR"/>
            </w:rPr>
          </w:pPr>
          <w:hyperlink w:anchor="_Toc212651574" w:history="1">
            <w:r w:rsidRPr="00F62D8D">
              <w:rPr>
                <w:rStyle w:val="-"/>
                <w:rFonts w:ascii="Calibri" w:eastAsia="MS Gothic" w:hAnsi="Calibri" w:cs="Calibri"/>
                <w:b/>
                <w:bCs/>
                <w:noProof/>
                <w:kern w:val="0"/>
                <w14:ligatures w14:val="none"/>
              </w:rPr>
              <w:t>Επικοινωνία της Απόφασης Παραπομπής με τον Νέο</w:t>
            </w:r>
            <w:r>
              <w:rPr>
                <w:noProof/>
                <w:webHidden/>
              </w:rPr>
              <w:tab/>
            </w:r>
            <w:r>
              <w:rPr>
                <w:noProof/>
                <w:webHidden/>
              </w:rPr>
              <w:fldChar w:fldCharType="begin"/>
            </w:r>
            <w:r>
              <w:rPr>
                <w:noProof/>
                <w:webHidden/>
              </w:rPr>
              <w:instrText xml:space="preserve"> PAGEREF _Toc212651574 \h </w:instrText>
            </w:r>
            <w:r>
              <w:rPr>
                <w:noProof/>
                <w:webHidden/>
              </w:rPr>
            </w:r>
            <w:r>
              <w:rPr>
                <w:noProof/>
                <w:webHidden/>
              </w:rPr>
              <w:fldChar w:fldCharType="separate"/>
            </w:r>
            <w:r w:rsidR="00F92B24">
              <w:rPr>
                <w:noProof/>
                <w:webHidden/>
              </w:rPr>
              <w:t>105</w:t>
            </w:r>
            <w:r>
              <w:rPr>
                <w:noProof/>
                <w:webHidden/>
              </w:rPr>
              <w:fldChar w:fldCharType="end"/>
            </w:r>
          </w:hyperlink>
        </w:p>
        <w:p w14:paraId="1456136F" w14:textId="78EAB7A9" w:rsidR="008C6EC4" w:rsidRDefault="008C6EC4">
          <w:pPr>
            <w:pStyle w:val="22"/>
            <w:tabs>
              <w:tab w:val="right" w:leader="dot" w:pos="8296"/>
            </w:tabs>
            <w:rPr>
              <w:rFonts w:eastAsiaTheme="minorEastAsia"/>
              <w:noProof/>
              <w:sz w:val="24"/>
              <w:szCs w:val="24"/>
              <w:lang w:eastAsia="el-GR"/>
            </w:rPr>
          </w:pPr>
          <w:hyperlink w:anchor="_Toc212651575" w:history="1">
            <w:r w:rsidRPr="00F62D8D">
              <w:rPr>
                <w:rStyle w:val="-"/>
                <w:rFonts w:ascii="Calibri" w:eastAsia="MS Gothic" w:hAnsi="Calibri" w:cs="Calibri"/>
                <w:b/>
                <w:bCs/>
                <w:noProof/>
                <w:kern w:val="0"/>
                <w14:ligatures w14:val="none"/>
              </w:rPr>
              <w:t>9.2 Χαρτογράφηση Παραπομπών και Λίστες Πηγών Βοήθειας</w:t>
            </w:r>
            <w:r>
              <w:rPr>
                <w:noProof/>
                <w:webHidden/>
              </w:rPr>
              <w:tab/>
            </w:r>
            <w:r>
              <w:rPr>
                <w:noProof/>
                <w:webHidden/>
              </w:rPr>
              <w:fldChar w:fldCharType="begin"/>
            </w:r>
            <w:r>
              <w:rPr>
                <w:noProof/>
                <w:webHidden/>
              </w:rPr>
              <w:instrText xml:space="preserve"> PAGEREF _Toc212651575 \h </w:instrText>
            </w:r>
            <w:r>
              <w:rPr>
                <w:noProof/>
                <w:webHidden/>
              </w:rPr>
            </w:r>
            <w:r>
              <w:rPr>
                <w:noProof/>
                <w:webHidden/>
              </w:rPr>
              <w:fldChar w:fldCharType="separate"/>
            </w:r>
            <w:r w:rsidR="00F92B24">
              <w:rPr>
                <w:noProof/>
                <w:webHidden/>
              </w:rPr>
              <w:t>105</w:t>
            </w:r>
            <w:r>
              <w:rPr>
                <w:noProof/>
                <w:webHidden/>
              </w:rPr>
              <w:fldChar w:fldCharType="end"/>
            </w:r>
          </w:hyperlink>
        </w:p>
        <w:p w14:paraId="4534427F" w14:textId="6C02C71A" w:rsidR="008C6EC4" w:rsidRDefault="008C6EC4">
          <w:pPr>
            <w:pStyle w:val="32"/>
            <w:tabs>
              <w:tab w:val="right" w:leader="dot" w:pos="8296"/>
            </w:tabs>
            <w:rPr>
              <w:rFonts w:eastAsiaTheme="minorEastAsia"/>
              <w:noProof/>
              <w:sz w:val="24"/>
              <w:szCs w:val="24"/>
              <w:lang w:eastAsia="el-GR"/>
            </w:rPr>
          </w:pPr>
          <w:hyperlink w:anchor="_Toc212651576" w:history="1">
            <w:r w:rsidRPr="00F62D8D">
              <w:rPr>
                <w:rStyle w:val="-"/>
                <w:rFonts w:ascii="Calibri" w:eastAsia="MS Gothic" w:hAnsi="Calibri" w:cs="Calibri"/>
                <w:b/>
                <w:bCs/>
                <w:noProof/>
                <w:kern w:val="0"/>
                <w14:ligatures w14:val="none"/>
              </w:rPr>
              <w:t>Σημασία της Χαρτογράφησης Παραπομπών</w:t>
            </w:r>
            <w:r>
              <w:rPr>
                <w:noProof/>
                <w:webHidden/>
              </w:rPr>
              <w:tab/>
            </w:r>
            <w:r>
              <w:rPr>
                <w:noProof/>
                <w:webHidden/>
              </w:rPr>
              <w:fldChar w:fldCharType="begin"/>
            </w:r>
            <w:r>
              <w:rPr>
                <w:noProof/>
                <w:webHidden/>
              </w:rPr>
              <w:instrText xml:space="preserve"> PAGEREF _Toc212651576 \h </w:instrText>
            </w:r>
            <w:r>
              <w:rPr>
                <w:noProof/>
                <w:webHidden/>
              </w:rPr>
            </w:r>
            <w:r>
              <w:rPr>
                <w:noProof/>
                <w:webHidden/>
              </w:rPr>
              <w:fldChar w:fldCharType="separate"/>
            </w:r>
            <w:r w:rsidR="00F92B24">
              <w:rPr>
                <w:noProof/>
                <w:webHidden/>
              </w:rPr>
              <w:t>105</w:t>
            </w:r>
            <w:r>
              <w:rPr>
                <w:noProof/>
                <w:webHidden/>
              </w:rPr>
              <w:fldChar w:fldCharType="end"/>
            </w:r>
          </w:hyperlink>
        </w:p>
        <w:p w14:paraId="00E7CC52" w14:textId="42A8ACC9" w:rsidR="008C6EC4" w:rsidRDefault="008C6EC4">
          <w:pPr>
            <w:pStyle w:val="32"/>
            <w:tabs>
              <w:tab w:val="right" w:leader="dot" w:pos="8296"/>
            </w:tabs>
            <w:rPr>
              <w:rFonts w:eastAsiaTheme="minorEastAsia"/>
              <w:noProof/>
              <w:sz w:val="24"/>
              <w:szCs w:val="24"/>
              <w:lang w:eastAsia="el-GR"/>
            </w:rPr>
          </w:pPr>
          <w:hyperlink w:anchor="_Toc212651577" w:history="1">
            <w:r w:rsidRPr="00F62D8D">
              <w:rPr>
                <w:rStyle w:val="-"/>
                <w:rFonts w:ascii="Calibri" w:eastAsia="MS Gothic" w:hAnsi="Calibri" w:cs="Calibri"/>
                <w:b/>
                <w:bCs/>
                <w:noProof/>
                <w:kern w:val="0"/>
                <w14:ligatures w14:val="none"/>
              </w:rPr>
              <w:t>Κατάρτιση και Συντήρηση Λιστών Παραπομπών</w:t>
            </w:r>
            <w:r>
              <w:rPr>
                <w:noProof/>
                <w:webHidden/>
              </w:rPr>
              <w:tab/>
            </w:r>
            <w:r>
              <w:rPr>
                <w:noProof/>
                <w:webHidden/>
              </w:rPr>
              <w:fldChar w:fldCharType="begin"/>
            </w:r>
            <w:r>
              <w:rPr>
                <w:noProof/>
                <w:webHidden/>
              </w:rPr>
              <w:instrText xml:space="preserve"> PAGEREF _Toc212651577 \h </w:instrText>
            </w:r>
            <w:r>
              <w:rPr>
                <w:noProof/>
                <w:webHidden/>
              </w:rPr>
            </w:r>
            <w:r>
              <w:rPr>
                <w:noProof/>
                <w:webHidden/>
              </w:rPr>
              <w:fldChar w:fldCharType="separate"/>
            </w:r>
            <w:r w:rsidR="00F92B24">
              <w:rPr>
                <w:noProof/>
                <w:webHidden/>
              </w:rPr>
              <w:t>106</w:t>
            </w:r>
            <w:r>
              <w:rPr>
                <w:noProof/>
                <w:webHidden/>
              </w:rPr>
              <w:fldChar w:fldCharType="end"/>
            </w:r>
          </w:hyperlink>
        </w:p>
        <w:p w14:paraId="57961285" w14:textId="09672BBB" w:rsidR="008C6EC4" w:rsidRDefault="008C6EC4">
          <w:pPr>
            <w:pStyle w:val="32"/>
            <w:tabs>
              <w:tab w:val="right" w:leader="dot" w:pos="8296"/>
            </w:tabs>
            <w:rPr>
              <w:rFonts w:eastAsiaTheme="minorEastAsia"/>
              <w:noProof/>
              <w:sz w:val="24"/>
              <w:szCs w:val="24"/>
              <w:lang w:eastAsia="el-GR"/>
            </w:rPr>
          </w:pPr>
          <w:hyperlink w:anchor="_Toc212651578" w:history="1">
            <w:r w:rsidRPr="00F62D8D">
              <w:rPr>
                <w:rStyle w:val="-"/>
                <w:rFonts w:ascii="Calibri" w:eastAsia="MS Gothic" w:hAnsi="Calibri" w:cs="Calibri"/>
                <w:b/>
                <w:bCs/>
                <w:noProof/>
                <w:kern w:val="0"/>
                <w14:ligatures w14:val="none"/>
              </w:rPr>
              <w:t>Προσαρμογή Παραπομπών στις Ατομικές Ανάγκες</w:t>
            </w:r>
            <w:r>
              <w:rPr>
                <w:noProof/>
                <w:webHidden/>
              </w:rPr>
              <w:tab/>
            </w:r>
            <w:r>
              <w:rPr>
                <w:noProof/>
                <w:webHidden/>
              </w:rPr>
              <w:fldChar w:fldCharType="begin"/>
            </w:r>
            <w:r>
              <w:rPr>
                <w:noProof/>
                <w:webHidden/>
              </w:rPr>
              <w:instrText xml:space="preserve"> PAGEREF _Toc212651578 \h </w:instrText>
            </w:r>
            <w:r>
              <w:rPr>
                <w:noProof/>
                <w:webHidden/>
              </w:rPr>
            </w:r>
            <w:r>
              <w:rPr>
                <w:noProof/>
                <w:webHidden/>
              </w:rPr>
              <w:fldChar w:fldCharType="separate"/>
            </w:r>
            <w:r w:rsidR="00F92B24">
              <w:rPr>
                <w:noProof/>
                <w:webHidden/>
              </w:rPr>
              <w:t>107</w:t>
            </w:r>
            <w:r>
              <w:rPr>
                <w:noProof/>
                <w:webHidden/>
              </w:rPr>
              <w:fldChar w:fldCharType="end"/>
            </w:r>
          </w:hyperlink>
        </w:p>
        <w:p w14:paraId="33516304" w14:textId="263764A8" w:rsidR="008C6EC4" w:rsidRDefault="008C6EC4">
          <w:pPr>
            <w:pStyle w:val="32"/>
            <w:tabs>
              <w:tab w:val="right" w:leader="dot" w:pos="8296"/>
            </w:tabs>
            <w:rPr>
              <w:rFonts w:eastAsiaTheme="minorEastAsia"/>
              <w:noProof/>
              <w:sz w:val="24"/>
              <w:szCs w:val="24"/>
              <w:lang w:eastAsia="el-GR"/>
            </w:rPr>
          </w:pPr>
          <w:hyperlink w:anchor="_Toc212651579" w:history="1">
            <w:r w:rsidRPr="00F62D8D">
              <w:rPr>
                <w:rStyle w:val="-"/>
                <w:rFonts w:ascii="Calibri" w:eastAsia="MS Gothic" w:hAnsi="Calibri" w:cs="Calibri"/>
                <w:b/>
                <w:bCs/>
                <w:noProof/>
                <w:kern w:val="0"/>
                <w14:ligatures w14:val="none"/>
              </w:rPr>
              <w:t>Συνεργασία με Φορείς Παραπομπής</w:t>
            </w:r>
            <w:r>
              <w:rPr>
                <w:noProof/>
                <w:webHidden/>
              </w:rPr>
              <w:tab/>
            </w:r>
            <w:r>
              <w:rPr>
                <w:noProof/>
                <w:webHidden/>
              </w:rPr>
              <w:fldChar w:fldCharType="begin"/>
            </w:r>
            <w:r>
              <w:rPr>
                <w:noProof/>
                <w:webHidden/>
              </w:rPr>
              <w:instrText xml:space="preserve"> PAGEREF _Toc212651579 \h </w:instrText>
            </w:r>
            <w:r>
              <w:rPr>
                <w:noProof/>
                <w:webHidden/>
              </w:rPr>
            </w:r>
            <w:r>
              <w:rPr>
                <w:noProof/>
                <w:webHidden/>
              </w:rPr>
              <w:fldChar w:fldCharType="separate"/>
            </w:r>
            <w:r w:rsidR="00F92B24">
              <w:rPr>
                <w:noProof/>
                <w:webHidden/>
              </w:rPr>
              <w:t>107</w:t>
            </w:r>
            <w:r>
              <w:rPr>
                <w:noProof/>
                <w:webHidden/>
              </w:rPr>
              <w:fldChar w:fldCharType="end"/>
            </w:r>
          </w:hyperlink>
        </w:p>
        <w:p w14:paraId="54506891" w14:textId="1993CF7A" w:rsidR="008C6EC4" w:rsidRDefault="008C6EC4">
          <w:pPr>
            <w:pStyle w:val="32"/>
            <w:tabs>
              <w:tab w:val="right" w:leader="dot" w:pos="8296"/>
            </w:tabs>
            <w:rPr>
              <w:rFonts w:eastAsiaTheme="minorEastAsia"/>
              <w:noProof/>
              <w:sz w:val="24"/>
              <w:szCs w:val="24"/>
              <w:lang w:eastAsia="el-GR"/>
            </w:rPr>
          </w:pPr>
          <w:hyperlink w:anchor="_Toc212651580" w:history="1">
            <w:r w:rsidRPr="00F62D8D">
              <w:rPr>
                <w:rStyle w:val="-"/>
                <w:rFonts w:ascii="Calibri" w:eastAsia="MS Gothic" w:hAnsi="Calibri" w:cs="Calibri"/>
                <w:b/>
                <w:bCs/>
                <w:noProof/>
                <w:kern w:val="0"/>
                <w14:ligatures w14:val="none"/>
              </w:rPr>
              <w:t>Προκλήσεις και Λύσεις στις Παραπομπές</w:t>
            </w:r>
            <w:r>
              <w:rPr>
                <w:noProof/>
                <w:webHidden/>
              </w:rPr>
              <w:tab/>
            </w:r>
            <w:r>
              <w:rPr>
                <w:noProof/>
                <w:webHidden/>
              </w:rPr>
              <w:fldChar w:fldCharType="begin"/>
            </w:r>
            <w:r>
              <w:rPr>
                <w:noProof/>
                <w:webHidden/>
              </w:rPr>
              <w:instrText xml:space="preserve"> PAGEREF _Toc212651580 \h </w:instrText>
            </w:r>
            <w:r>
              <w:rPr>
                <w:noProof/>
                <w:webHidden/>
              </w:rPr>
            </w:r>
            <w:r>
              <w:rPr>
                <w:noProof/>
                <w:webHidden/>
              </w:rPr>
              <w:fldChar w:fldCharType="separate"/>
            </w:r>
            <w:r w:rsidR="00F92B24">
              <w:rPr>
                <w:noProof/>
                <w:webHidden/>
              </w:rPr>
              <w:t>108</w:t>
            </w:r>
            <w:r>
              <w:rPr>
                <w:noProof/>
                <w:webHidden/>
              </w:rPr>
              <w:fldChar w:fldCharType="end"/>
            </w:r>
          </w:hyperlink>
        </w:p>
        <w:p w14:paraId="2BC873E5" w14:textId="3932445F" w:rsidR="008C6EC4" w:rsidRDefault="008C6EC4">
          <w:pPr>
            <w:pStyle w:val="22"/>
            <w:tabs>
              <w:tab w:val="right" w:leader="dot" w:pos="8296"/>
            </w:tabs>
            <w:rPr>
              <w:rFonts w:eastAsiaTheme="minorEastAsia"/>
              <w:noProof/>
              <w:sz w:val="24"/>
              <w:szCs w:val="24"/>
              <w:lang w:eastAsia="el-GR"/>
            </w:rPr>
          </w:pPr>
          <w:hyperlink w:anchor="_Toc212651581" w:history="1">
            <w:r w:rsidRPr="00F62D8D">
              <w:rPr>
                <w:rStyle w:val="-"/>
                <w:rFonts w:ascii="Calibri" w:eastAsia="MS Gothic" w:hAnsi="Calibri" w:cs="Calibri"/>
                <w:b/>
                <w:bCs/>
                <w:noProof/>
                <w:kern w:val="0"/>
                <w14:ligatures w14:val="none"/>
              </w:rPr>
              <w:t>9.3 Χτίζοντας Τοπικές Συνεργασίες</w:t>
            </w:r>
            <w:r>
              <w:rPr>
                <w:noProof/>
                <w:webHidden/>
              </w:rPr>
              <w:tab/>
            </w:r>
            <w:r>
              <w:rPr>
                <w:noProof/>
                <w:webHidden/>
              </w:rPr>
              <w:fldChar w:fldCharType="begin"/>
            </w:r>
            <w:r>
              <w:rPr>
                <w:noProof/>
                <w:webHidden/>
              </w:rPr>
              <w:instrText xml:space="preserve"> PAGEREF _Toc212651581 \h </w:instrText>
            </w:r>
            <w:r>
              <w:rPr>
                <w:noProof/>
                <w:webHidden/>
              </w:rPr>
            </w:r>
            <w:r>
              <w:rPr>
                <w:noProof/>
                <w:webHidden/>
              </w:rPr>
              <w:fldChar w:fldCharType="separate"/>
            </w:r>
            <w:r w:rsidR="00F92B24">
              <w:rPr>
                <w:noProof/>
                <w:webHidden/>
              </w:rPr>
              <w:t>109</w:t>
            </w:r>
            <w:r>
              <w:rPr>
                <w:noProof/>
                <w:webHidden/>
              </w:rPr>
              <w:fldChar w:fldCharType="end"/>
            </w:r>
          </w:hyperlink>
        </w:p>
        <w:p w14:paraId="4412DD46" w14:textId="37B5E954" w:rsidR="008C6EC4" w:rsidRDefault="008C6EC4">
          <w:pPr>
            <w:pStyle w:val="32"/>
            <w:tabs>
              <w:tab w:val="right" w:leader="dot" w:pos="8296"/>
            </w:tabs>
            <w:rPr>
              <w:rFonts w:eastAsiaTheme="minorEastAsia"/>
              <w:noProof/>
              <w:sz w:val="24"/>
              <w:szCs w:val="24"/>
              <w:lang w:eastAsia="el-GR"/>
            </w:rPr>
          </w:pPr>
          <w:hyperlink w:anchor="_Toc212651582" w:history="1">
            <w:r w:rsidRPr="00F62D8D">
              <w:rPr>
                <w:rStyle w:val="-"/>
                <w:rFonts w:ascii="Calibri" w:eastAsia="MS Gothic" w:hAnsi="Calibri" w:cs="Calibri"/>
                <w:b/>
                <w:bCs/>
                <w:noProof/>
                <w:kern w:val="0"/>
                <w14:ligatures w14:val="none"/>
              </w:rPr>
              <w:t>Η Αναγκαιότητα των Συνεργατικών Δικτύων</w:t>
            </w:r>
            <w:r>
              <w:rPr>
                <w:noProof/>
                <w:webHidden/>
              </w:rPr>
              <w:tab/>
            </w:r>
            <w:r>
              <w:rPr>
                <w:noProof/>
                <w:webHidden/>
              </w:rPr>
              <w:fldChar w:fldCharType="begin"/>
            </w:r>
            <w:r>
              <w:rPr>
                <w:noProof/>
                <w:webHidden/>
              </w:rPr>
              <w:instrText xml:space="preserve"> PAGEREF _Toc212651582 \h </w:instrText>
            </w:r>
            <w:r>
              <w:rPr>
                <w:noProof/>
                <w:webHidden/>
              </w:rPr>
            </w:r>
            <w:r>
              <w:rPr>
                <w:noProof/>
                <w:webHidden/>
              </w:rPr>
              <w:fldChar w:fldCharType="separate"/>
            </w:r>
            <w:r w:rsidR="00F92B24">
              <w:rPr>
                <w:noProof/>
                <w:webHidden/>
              </w:rPr>
              <w:t>109</w:t>
            </w:r>
            <w:r>
              <w:rPr>
                <w:noProof/>
                <w:webHidden/>
              </w:rPr>
              <w:fldChar w:fldCharType="end"/>
            </w:r>
          </w:hyperlink>
        </w:p>
        <w:p w14:paraId="22BFB267" w14:textId="1A36083A" w:rsidR="008C6EC4" w:rsidRDefault="008C6EC4">
          <w:pPr>
            <w:pStyle w:val="32"/>
            <w:tabs>
              <w:tab w:val="right" w:leader="dot" w:pos="8296"/>
            </w:tabs>
            <w:rPr>
              <w:rFonts w:eastAsiaTheme="minorEastAsia"/>
              <w:noProof/>
              <w:sz w:val="24"/>
              <w:szCs w:val="24"/>
              <w:lang w:eastAsia="el-GR"/>
            </w:rPr>
          </w:pPr>
          <w:hyperlink w:anchor="_Toc212651583" w:history="1">
            <w:r w:rsidRPr="00F62D8D">
              <w:rPr>
                <w:rStyle w:val="-"/>
                <w:rFonts w:ascii="Calibri" w:eastAsia="MS Gothic" w:hAnsi="Calibri" w:cs="Calibri"/>
                <w:b/>
                <w:bCs/>
                <w:noProof/>
                <w:kern w:val="0"/>
                <w14:ligatures w14:val="none"/>
              </w:rPr>
              <w:t>Μοντέλα Συνεργασίας</w:t>
            </w:r>
            <w:r>
              <w:rPr>
                <w:noProof/>
                <w:webHidden/>
              </w:rPr>
              <w:tab/>
            </w:r>
            <w:r>
              <w:rPr>
                <w:noProof/>
                <w:webHidden/>
              </w:rPr>
              <w:fldChar w:fldCharType="begin"/>
            </w:r>
            <w:r>
              <w:rPr>
                <w:noProof/>
                <w:webHidden/>
              </w:rPr>
              <w:instrText xml:space="preserve"> PAGEREF _Toc212651583 \h </w:instrText>
            </w:r>
            <w:r>
              <w:rPr>
                <w:noProof/>
                <w:webHidden/>
              </w:rPr>
            </w:r>
            <w:r>
              <w:rPr>
                <w:noProof/>
                <w:webHidden/>
              </w:rPr>
              <w:fldChar w:fldCharType="separate"/>
            </w:r>
            <w:r w:rsidR="00F92B24">
              <w:rPr>
                <w:noProof/>
                <w:webHidden/>
              </w:rPr>
              <w:t>109</w:t>
            </w:r>
            <w:r>
              <w:rPr>
                <w:noProof/>
                <w:webHidden/>
              </w:rPr>
              <w:fldChar w:fldCharType="end"/>
            </w:r>
          </w:hyperlink>
        </w:p>
        <w:p w14:paraId="2F2BE971" w14:textId="1115F163" w:rsidR="008C6EC4" w:rsidRDefault="008C6EC4">
          <w:pPr>
            <w:pStyle w:val="32"/>
            <w:tabs>
              <w:tab w:val="right" w:leader="dot" w:pos="8296"/>
            </w:tabs>
            <w:rPr>
              <w:rFonts w:eastAsiaTheme="minorEastAsia"/>
              <w:noProof/>
              <w:sz w:val="24"/>
              <w:szCs w:val="24"/>
              <w:lang w:eastAsia="el-GR"/>
            </w:rPr>
          </w:pPr>
          <w:hyperlink w:anchor="_Toc212651584" w:history="1">
            <w:r w:rsidRPr="00F62D8D">
              <w:rPr>
                <w:rStyle w:val="-"/>
                <w:rFonts w:ascii="Calibri" w:eastAsia="MS Gothic" w:hAnsi="Calibri" w:cs="Calibri"/>
                <w:b/>
                <w:bCs/>
                <w:noProof/>
                <w:kern w:val="0"/>
                <w14:ligatures w14:val="none"/>
              </w:rPr>
              <w:t>Επικοινωνία και Δημιουργία Εμπιστοσύνης</w:t>
            </w:r>
            <w:r>
              <w:rPr>
                <w:noProof/>
                <w:webHidden/>
              </w:rPr>
              <w:tab/>
            </w:r>
            <w:r>
              <w:rPr>
                <w:noProof/>
                <w:webHidden/>
              </w:rPr>
              <w:fldChar w:fldCharType="begin"/>
            </w:r>
            <w:r>
              <w:rPr>
                <w:noProof/>
                <w:webHidden/>
              </w:rPr>
              <w:instrText xml:space="preserve"> PAGEREF _Toc212651584 \h </w:instrText>
            </w:r>
            <w:r>
              <w:rPr>
                <w:noProof/>
                <w:webHidden/>
              </w:rPr>
            </w:r>
            <w:r>
              <w:rPr>
                <w:noProof/>
                <w:webHidden/>
              </w:rPr>
              <w:fldChar w:fldCharType="separate"/>
            </w:r>
            <w:r w:rsidR="00F92B24">
              <w:rPr>
                <w:noProof/>
                <w:webHidden/>
              </w:rPr>
              <w:t>110</w:t>
            </w:r>
            <w:r>
              <w:rPr>
                <w:noProof/>
                <w:webHidden/>
              </w:rPr>
              <w:fldChar w:fldCharType="end"/>
            </w:r>
          </w:hyperlink>
        </w:p>
        <w:p w14:paraId="42A76D97" w14:textId="753A2EA0" w:rsidR="008C6EC4" w:rsidRDefault="008C6EC4">
          <w:pPr>
            <w:pStyle w:val="32"/>
            <w:tabs>
              <w:tab w:val="right" w:leader="dot" w:pos="8296"/>
            </w:tabs>
            <w:rPr>
              <w:rFonts w:eastAsiaTheme="minorEastAsia"/>
              <w:noProof/>
              <w:sz w:val="24"/>
              <w:szCs w:val="24"/>
              <w:lang w:eastAsia="el-GR"/>
            </w:rPr>
          </w:pPr>
          <w:hyperlink w:anchor="_Toc212651585" w:history="1">
            <w:r w:rsidRPr="00F62D8D">
              <w:rPr>
                <w:rStyle w:val="-"/>
                <w:rFonts w:ascii="Calibri" w:eastAsia="MS Gothic" w:hAnsi="Calibri" w:cs="Calibri"/>
                <w:b/>
                <w:bCs/>
                <w:noProof/>
                <w:kern w:val="0"/>
                <w14:ligatures w14:val="none"/>
              </w:rPr>
              <w:t>Προκλήσεις στη Δημιουργία Συνεργασιών</w:t>
            </w:r>
            <w:r>
              <w:rPr>
                <w:noProof/>
                <w:webHidden/>
              </w:rPr>
              <w:tab/>
            </w:r>
            <w:r>
              <w:rPr>
                <w:noProof/>
                <w:webHidden/>
              </w:rPr>
              <w:fldChar w:fldCharType="begin"/>
            </w:r>
            <w:r>
              <w:rPr>
                <w:noProof/>
                <w:webHidden/>
              </w:rPr>
              <w:instrText xml:space="preserve"> PAGEREF _Toc212651585 \h </w:instrText>
            </w:r>
            <w:r>
              <w:rPr>
                <w:noProof/>
                <w:webHidden/>
              </w:rPr>
            </w:r>
            <w:r>
              <w:rPr>
                <w:noProof/>
                <w:webHidden/>
              </w:rPr>
              <w:fldChar w:fldCharType="separate"/>
            </w:r>
            <w:r w:rsidR="00F92B24">
              <w:rPr>
                <w:noProof/>
                <w:webHidden/>
              </w:rPr>
              <w:t>111</w:t>
            </w:r>
            <w:r>
              <w:rPr>
                <w:noProof/>
                <w:webHidden/>
              </w:rPr>
              <w:fldChar w:fldCharType="end"/>
            </w:r>
          </w:hyperlink>
        </w:p>
        <w:p w14:paraId="2C241605" w14:textId="46706B04" w:rsidR="008C6EC4" w:rsidRDefault="008C6EC4">
          <w:pPr>
            <w:pStyle w:val="32"/>
            <w:tabs>
              <w:tab w:val="right" w:leader="dot" w:pos="8296"/>
            </w:tabs>
            <w:rPr>
              <w:rFonts w:eastAsiaTheme="minorEastAsia"/>
              <w:noProof/>
              <w:sz w:val="24"/>
              <w:szCs w:val="24"/>
              <w:lang w:eastAsia="el-GR"/>
            </w:rPr>
          </w:pPr>
          <w:hyperlink w:anchor="_Toc212651586" w:history="1">
            <w:r w:rsidRPr="00F62D8D">
              <w:rPr>
                <w:rStyle w:val="-"/>
                <w:rFonts w:ascii="Calibri" w:eastAsia="MS Gothic" w:hAnsi="Calibri" w:cs="Calibri"/>
                <w:b/>
                <w:bCs/>
                <w:noProof/>
                <w:kern w:val="0"/>
                <w14:ligatures w14:val="none"/>
              </w:rPr>
              <w:t>Βιωσιμότητα και Κοινοτική Ιδιοκτησία</w:t>
            </w:r>
            <w:r>
              <w:rPr>
                <w:noProof/>
                <w:webHidden/>
              </w:rPr>
              <w:tab/>
            </w:r>
            <w:r>
              <w:rPr>
                <w:noProof/>
                <w:webHidden/>
              </w:rPr>
              <w:fldChar w:fldCharType="begin"/>
            </w:r>
            <w:r>
              <w:rPr>
                <w:noProof/>
                <w:webHidden/>
              </w:rPr>
              <w:instrText xml:space="preserve"> PAGEREF _Toc212651586 \h </w:instrText>
            </w:r>
            <w:r>
              <w:rPr>
                <w:noProof/>
                <w:webHidden/>
              </w:rPr>
            </w:r>
            <w:r>
              <w:rPr>
                <w:noProof/>
                <w:webHidden/>
              </w:rPr>
              <w:fldChar w:fldCharType="separate"/>
            </w:r>
            <w:r w:rsidR="00F92B24">
              <w:rPr>
                <w:noProof/>
                <w:webHidden/>
              </w:rPr>
              <w:t>111</w:t>
            </w:r>
            <w:r>
              <w:rPr>
                <w:noProof/>
                <w:webHidden/>
              </w:rPr>
              <w:fldChar w:fldCharType="end"/>
            </w:r>
          </w:hyperlink>
        </w:p>
        <w:p w14:paraId="7F6D8153" w14:textId="11F665E9" w:rsidR="008C6EC4" w:rsidRDefault="008C6EC4">
          <w:pPr>
            <w:pStyle w:val="22"/>
            <w:tabs>
              <w:tab w:val="right" w:leader="dot" w:pos="8296"/>
            </w:tabs>
            <w:rPr>
              <w:rFonts w:eastAsiaTheme="minorEastAsia"/>
              <w:noProof/>
              <w:sz w:val="24"/>
              <w:szCs w:val="24"/>
              <w:lang w:eastAsia="el-GR"/>
            </w:rPr>
          </w:pPr>
          <w:hyperlink w:anchor="_Toc212651587" w:history="1">
            <w:r w:rsidRPr="00F62D8D">
              <w:rPr>
                <w:rStyle w:val="-"/>
                <w:rFonts w:ascii="Calibri" w:eastAsia="MS Gothic" w:hAnsi="Calibri" w:cs="Calibri"/>
                <w:b/>
                <w:bCs/>
                <w:noProof/>
                <w:kern w:val="0"/>
                <w14:ligatures w14:val="none"/>
              </w:rPr>
              <w:t>9.4 Ηθικές Παραμέτρους και Εχεμύθεια</w:t>
            </w:r>
            <w:r>
              <w:rPr>
                <w:noProof/>
                <w:webHidden/>
              </w:rPr>
              <w:tab/>
            </w:r>
            <w:r>
              <w:rPr>
                <w:noProof/>
                <w:webHidden/>
              </w:rPr>
              <w:fldChar w:fldCharType="begin"/>
            </w:r>
            <w:r>
              <w:rPr>
                <w:noProof/>
                <w:webHidden/>
              </w:rPr>
              <w:instrText xml:space="preserve"> PAGEREF _Toc212651587 \h </w:instrText>
            </w:r>
            <w:r>
              <w:rPr>
                <w:noProof/>
                <w:webHidden/>
              </w:rPr>
            </w:r>
            <w:r>
              <w:rPr>
                <w:noProof/>
                <w:webHidden/>
              </w:rPr>
              <w:fldChar w:fldCharType="separate"/>
            </w:r>
            <w:r w:rsidR="00F92B24">
              <w:rPr>
                <w:noProof/>
                <w:webHidden/>
              </w:rPr>
              <w:t>112</w:t>
            </w:r>
            <w:r>
              <w:rPr>
                <w:noProof/>
                <w:webHidden/>
              </w:rPr>
              <w:fldChar w:fldCharType="end"/>
            </w:r>
          </w:hyperlink>
        </w:p>
        <w:p w14:paraId="2707403E" w14:textId="6BFA7CDF" w:rsidR="008C6EC4" w:rsidRDefault="008C6EC4">
          <w:pPr>
            <w:pStyle w:val="32"/>
            <w:tabs>
              <w:tab w:val="right" w:leader="dot" w:pos="8296"/>
            </w:tabs>
            <w:rPr>
              <w:rFonts w:eastAsiaTheme="minorEastAsia"/>
              <w:noProof/>
              <w:sz w:val="24"/>
              <w:szCs w:val="24"/>
              <w:lang w:eastAsia="el-GR"/>
            </w:rPr>
          </w:pPr>
          <w:hyperlink w:anchor="_Toc212651588" w:history="1">
            <w:r w:rsidRPr="00F62D8D">
              <w:rPr>
                <w:rStyle w:val="-"/>
                <w:rFonts w:ascii="Calibri" w:eastAsia="MS Gothic" w:hAnsi="Calibri" w:cs="Calibri"/>
                <w:b/>
                <w:bCs/>
                <w:noProof/>
                <w:kern w:val="0"/>
                <w14:ligatures w14:val="none"/>
              </w:rPr>
              <w:t>Κατανόηση των Ηθικών Ευθυνών στην Εργασία με Νέους</w:t>
            </w:r>
            <w:r>
              <w:rPr>
                <w:noProof/>
                <w:webHidden/>
              </w:rPr>
              <w:tab/>
            </w:r>
            <w:r>
              <w:rPr>
                <w:noProof/>
                <w:webHidden/>
              </w:rPr>
              <w:fldChar w:fldCharType="begin"/>
            </w:r>
            <w:r>
              <w:rPr>
                <w:noProof/>
                <w:webHidden/>
              </w:rPr>
              <w:instrText xml:space="preserve"> PAGEREF _Toc212651588 \h </w:instrText>
            </w:r>
            <w:r>
              <w:rPr>
                <w:noProof/>
                <w:webHidden/>
              </w:rPr>
            </w:r>
            <w:r>
              <w:rPr>
                <w:noProof/>
                <w:webHidden/>
              </w:rPr>
              <w:fldChar w:fldCharType="separate"/>
            </w:r>
            <w:r w:rsidR="00F92B24">
              <w:rPr>
                <w:noProof/>
                <w:webHidden/>
              </w:rPr>
              <w:t>112</w:t>
            </w:r>
            <w:r>
              <w:rPr>
                <w:noProof/>
                <w:webHidden/>
              </w:rPr>
              <w:fldChar w:fldCharType="end"/>
            </w:r>
          </w:hyperlink>
        </w:p>
        <w:p w14:paraId="5C38645C" w14:textId="1317A3D7" w:rsidR="008C6EC4" w:rsidRDefault="008C6EC4">
          <w:pPr>
            <w:pStyle w:val="32"/>
            <w:tabs>
              <w:tab w:val="right" w:leader="dot" w:pos="8296"/>
            </w:tabs>
            <w:rPr>
              <w:rFonts w:eastAsiaTheme="minorEastAsia"/>
              <w:noProof/>
              <w:sz w:val="24"/>
              <w:szCs w:val="24"/>
              <w:lang w:eastAsia="el-GR"/>
            </w:rPr>
          </w:pPr>
          <w:hyperlink w:anchor="_Toc212651589" w:history="1">
            <w:r w:rsidRPr="00F62D8D">
              <w:rPr>
                <w:rStyle w:val="-"/>
                <w:rFonts w:ascii="Calibri" w:eastAsia="MS Gothic" w:hAnsi="Calibri" w:cs="Calibri"/>
                <w:b/>
                <w:bCs/>
                <w:noProof/>
                <w:kern w:val="0"/>
                <w14:ligatures w14:val="none"/>
              </w:rPr>
              <w:t>Η Εχεμύθεια και τα Όριά της</w:t>
            </w:r>
            <w:r>
              <w:rPr>
                <w:noProof/>
                <w:webHidden/>
              </w:rPr>
              <w:tab/>
            </w:r>
            <w:r>
              <w:rPr>
                <w:noProof/>
                <w:webHidden/>
              </w:rPr>
              <w:fldChar w:fldCharType="begin"/>
            </w:r>
            <w:r>
              <w:rPr>
                <w:noProof/>
                <w:webHidden/>
              </w:rPr>
              <w:instrText xml:space="preserve"> PAGEREF _Toc212651589 \h </w:instrText>
            </w:r>
            <w:r>
              <w:rPr>
                <w:noProof/>
                <w:webHidden/>
              </w:rPr>
            </w:r>
            <w:r>
              <w:rPr>
                <w:noProof/>
                <w:webHidden/>
              </w:rPr>
              <w:fldChar w:fldCharType="separate"/>
            </w:r>
            <w:r w:rsidR="00F92B24">
              <w:rPr>
                <w:noProof/>
                <w:webHidden/>
              </w:rPr>
              <w:t>113</w:t>
            </w:r>
            <w:r>
              <w:rPr>
                <w:noProof/>
                <w:webHidden/>
              </w:rPr>
              <w:fldChar w:fldCharType="end"/>
            </w:r>
          </w:hyperlink>
        </w:p>
        <w:p w14:paraId="7A6F1574" w14:textId="31A73209" w:rsidR="008C6EC4" w:rsidRDefault="008C6EC4">
          <w:pPr>
            <w:pStyle w:val="32"/>
            <w:tabs>
              <w:tab w:val="right" w:leader="dot" w:pos="8296"/>
            </w:tabs>
            <w:rPr>
              <w:rFonts w:eastAsiaTheme="minorEastAsia"/>
              <w:noProof/>
              <w:sz w:val="24"/>
              <w:szCs w:val="24"/>
              <w:lang w:eastAsia="el-GR"/>
            </w:rPr>
          </w:pPr>
          <w:hyperlink w:anchor="_Toc212651590" w:history="1">
            <w:r w:rsidRPr="00F62D8D">
              <w:rPr>
                <w:rStyle w:val="-"/>
                <w:rFonts w:ascii="Calibri" w:eastAsia="MS Gothic" w:hAnsi="Calibri" w:cs="Calibri"/>
                <w:b/>
                <w:bCs/>
                <w:noProof/>
                <w:kern w:val="0"/>
                <w14:ligatures w14:val="none"/>
              </w:rPr>
              <w:t>Διαχείριση Ηθικών Διλημμάτων σε Πλαίσια Κρίσης</w:t>
            </w:r>
            <w:r>
              <w:rPr>
                <w:noProof/>
                <w:webHidden/>
              </w:rPr>
              <w:tab/>
            </w:r>
            <w:r>
              <w:rPr>
                <w:noProof/>
                <w:webHidden/>
              </w:rPr>
              <w:fldChar w:fldCharType="begin"/>
            </w:r>
            <w:r>
              <w:rPr>
                <w:noProof/>
                <w:webHidden/>
              </w:rPr>
              <w:instrText xml:space="preserve"> PAGEREF _Toc212651590 \h </w:instrText>
            </w:r>
            <w:r>
              <w:rPr>
                <w:noProof/>
                <w:webHidden/>
              </w:rPr>
            </w:r>
            <w:r>
              <w:rPr>
                <w:noProof/>
                <w:webHidden/>
              </w:rPr>
              <w:fldChar w:fldCharType="separate"/>
            </w:r>
            <w:r w:rsidR="00F92B24">
              <w:rPr>
                <w:noProof/>
                <w:webHidden/>
              </w:rPr>
              <w:t>113</w:t>
            </w:r>
            <w:r>
              <w:rPr>
                <w:noProof/>
                <w:webHidden/>
              </w:rPr>
              <w:fldChar w:fldCharType="end"/>
            </w:r>
          </w:hyperlink>
        </w:p>
        <w:p w14:paraId="129702E5" w14:textId="45C223EC" w:rsidR="008C6EC4" w:rsidRDefault="008C6EC4">
          <w:pPr>
            <w:pStyle w:val="32"/>
            <w:tabs>
              <w:tab w:val="right" w:leader="dot" w:pos="8296"/>
            </w:tabs>
            <w:rPr>
              <w:rFonts w:eastAsiaTheme="minorEastAsia"/>
              <w:noProof/>
              <w:sz w:val="24"/>
              <w:szCs w:val="24"/>
              <w:lang w:eastAsia="el-GR"/>
            </w:rPr>
          </w:pPr>
          <w:hyperlink w:anchor="_Toc212651591" w:history="1">
            <w:r w:rsidRPr="00F62D8D">
              <w:rPr>
                <w:rStyle w:val="-"/>
                <w:rFonts w:ascii="Calibri" w:eastAsia="MS Gothic" w:hAnsi="Calibri" w:cs="Calibri"/>
                <w:b/>
                <w:bCs/>
                <w:noProof/>
                <w:kern w:val="0"/>
                <w14:ligatures w14:val="none"/>
              </w:rPr>
              <w:t>Πολιτισμική Ευαισθησία και Ηθική Πρακτική</w:t>
            </w:r>
            <w:r>
              <w:rPr>
                <w:noProof/>
                <w:webHidden/>
              </w:rPr>
              <w:tab/>
            </w:r>
            <w:r>
              <w:rPr>
                <w:noProof/>
                <w:webHidden/>
              </w:rPr>
              <w:fldChar w:fldCharType="begin"/>
            </w:r>
            <w:r>
              <w:rPr>
                <w:noProof/>
                <w:webHidden/>
              </w:rPr>
              <w:instrText xml:space="preserve"> PAGEREF _Toc212651591 \h </w:instrText>
            </w:r>
            <w:r>
              <w:rPr>
                <w:noProof/>
                <w:webHidden/>
              </w:rPr>
            </w:r>
            <w:r>
              <w:rPr>
                <w:noProof/>
                <w:webHidden/>
              </w:rPr>
              <w:fldChar w:fldCharType="separate"/>
            </w:r>
            <w:r w:rsidR="00F92B24">
              <w:rPr>
                <w:noProof/>
                <w:webHidden/>
              </w:rPr>
              <w:t>114</w:t>
            </w:r>
            <w:r>
              <w:rPr>
                <w:noProof/>
                <w:webHidden/>
              </w:rPr>
              <w:fldChar w:fldCharType="end"/>
            </w:r>
          </w:hyperlink>
        </w:p>
        <w:p w14:paraId="4656D97E" w14:textId="57A86B02" w:rsidR="008C6EC4" w:rsidRDefault="008C6EC4">
          <w:pPr>
            <w:pStyle w:val="32"/>
            <w:tabs>
              <w:tab w:val="right" w:leader="dot" w:pos="8296"/>
            </w:tabs>
            <w:rPr>
              <w:rFonts w:eastAsiaTheme="minorEastAsia"/>
              <w:noProof/>
              <w:sz w:val="24"/>
              <w:szCs w:val="24"/>
              <w:lang w:eastAsia="el-GR"/>
            </w:rPr>
          </w:pPr>
          <w:hyperlink w:anchor="_Toc212651592" w:history="1">
            <w:r w:rsidRPr="00F62D8D">
              <w:rPr>
                <w:rStyle w:val="-"/>
                <w:rFonts w:ascii="Calibri" w:eastAsia="MS Gothic" w:hAnsi="Calibri" w:cs="Calibri"/>
                <w:b/>
                <w:bCs/>
                <w:noProof/>
                <w:kern w:val="0"/>
                <w14:ligatures w14:val="none"/>
              </w:rPr>
              <w:t>Τεκμηρίωση, Προστασία Δεδομένων και Ηθική Λογοδοσία</w:t>
            </w:r>
            <w:r>
              <w:rPr>
                <w:noProof/>
                <w:webHidden/>
              </w:rPr>
              <w:tab/>
            </w:r>
            <w:r>
              <w:rPr>
                <w:noProof/>
                <w:webHidden/>
              </w:rPr>
              <w:fldChar w:fldCharType="begin"/>
            </w:r>
            <w:r>
              <w:rPr>
                <w:noProof/>
                <w:webHidden/>
              </w:rPr>
              <w:instrText xml:space="preserve"> PAGEREF _Toc212651592 \h </w:instrText>
            </w:r>
            <w:r>
              <w:rPr>
                <w:noProof/>
                <w:webHidden/>
              </w:rPr>
            </w:r>
            <w:r>
              <w:rPr>
                <w:noProof/>
                <w:webHidden/>
              </w:rPr>
              <w:fldChar w:fldCharType="separate"/>
            </w:r>
            <w:r w:rsidR="00F92B24">
              <w:rPr>
                <w:noProof/>
                <w:webHidden/>
              </w:rPr>
              <w:t>114</w:t>
            </w:r>
            <w:r>
              <w:rPr>
                <w:noProof/>
                <w:webHidden/>
              </w:rPr>
              <w:fldChar w:fldCharType="end"/>
            </w:r>
          </w:hyperlink>
        </w:p>
        <w:p w14:paraId="0CE2897F" w14:textId="62E210AC" w:rsidR="008C6EC4" w:rsidRDefault="008C6EC4">
          <w:pPr>
            <w:pStyle w:val="22"/>
            <w:tabs>
              <w:tab w:val="right" w:leader="dot" w:pos="8296"/>
            </w:tabs>
            <w:rPr>
              <w:rFonts w:eastAsiaTheme="minorEastAsia"/>
              <w:noProof/>
              <w:sz w:val="24"/>
              <w:szCs w:val="24"/>
              <w:lang w:eastAsia="el-GR"/>
            </w:rPr>
          </w:pPr>
          <w:hyperlink w:anchor="_Toc212651593" w:history="1">
            <w:r w:rsidRPr="00F62D8D">
              <w:rPr>
                <w:rStyle w:val="-"/>
                <w:rFonts w:ascii="Calibri" w:eastAsia="Times New Roman" w:hAnsi="Calibri" w:cs="Calibri"/>
                <w:b/>
                <w:bCs/>
                <w:noProof/>
                <w:kern w:val="0"/>
                <w:lang w:eastAsia="el-GR"/>
                <w14:ligatures w14:val="none"/>
              </w:rPr>
              <w:t>Βιβλιογραφία</w:t>
            </w:r>
            <w:r>
              <w:rPr>
                <w:noProof/>
                <w:webHidden/>
              </w:rPr>
              <w:tab/>
            </w:r>
            <w:r>
              <w:rPr>
                <w:noProof/>
                <w:webHidden/>
              </w:rPr>
              <w:fldChar w:fldCharType="begin"/>
            </w:r>
            <w:r>
              <w:rPr>
                <w:noProof/>
                <w:webHidden/>
              </w:rPr>
              <w:instrText xml:space="preserve"> PAGEREF _Toc212651593 \h </w:instrText>
            </w:r>
            <w:r>
              <w:rPr>
                <w:noProof/>
                <w:webHidden/>
              </w:rPr>
            </w:r>
            <w:r>
              <w:rPr>
                <w:noProof/>
                <w:webHidden/>
              </w:rPr>
              <w:fldChar w:fldCharType="separate"/>
            </w:r>
            <w:r w:rsidR="00F92B24">
              <w:rPr>
                <w:noProof/>
                <w:webHidden/>
              </w:rPr>
              <w:t>116</w:t>
            </w:r>
            <w:r>
              <w:rPr>
                <w:noProof/>
                <w:webHidden/>
              </w:rPr>
              <w:fldChar w:fldCharType="end"/>
            </w:r>
          </w:hyperlink>
        </w:p>
        <w:p w14:paraId="69C194FE" w14:textId="2FD6534E" w:rsidR="008C6EC4" w:rsidRDefault="008C6EC4">
          <w:pPr>
            <w:pStyle w:val="22"/>
            <w:tabs>
              <w:tab w:val="right" w:leader="dot" w:pos="8296"/>
            </w:tabs>
            <w:rPr>
              <w:rFonts w:eastAsiaTheme="minorEastAsia"/>
              <w:noProof/>
              <w:sz w:val="24"/>
              <w:szCs w:val="24"/>
              <w:lang w:eastAsia="el-GR"/>
            </w:rPr>
          </w:pPr>
          <w:hyperlink w:anchor="_Toc212651594" w:history="1">
            <w:r w:rsidRPr="00F62D8D">
              <w:rPr>
                <w:rStyle w:val="-"/>
                <w:rFonts w:ascii="Calibri" w:eastAsia="Times New Roman" w:hAnsi="Calibri" w:cs="Calibri"/>
                <w:b/>
                <w:bCs/>
                <w:noProof/>
                <w:kern w:val="0"/>
                <w:lang w:eastAsia="el-GR"/>
                <w14:ligatures w14:val="none"/>
              </w:rPr>
              <w:t>Παράρτημα</w:t>
            </w:r>
            <w:r>
              <w:rPr>
                <w:noProof/>
                <w:webHidden/>
              </w:rPr>
              <w:tab/>
            </w:r>
            <w:r>
              <w:rPr>
                <w:noProof/>
                <w:webHidden/>
              </w:rPr>
              <w:fldChar w:fldCharType="begin"/>
            </w:r>
            <w:r>
              <w:rPr>
                <w:noProof/>
                <w:webHidden/>
              </w:rPr>
              <w:instrText xml:space="preserve"> PAGEREF _Toc212651594 \h </w:instrText>
            </w:r>
            <w:r>
              <w:rPr>
                <w:noProof/>
                <w:webHidden/>
              </w:rPr>
            </w:r>
            <w:r>
              <w:rPr>
                <w:noProof/>
                <w:webHidden/>
              </w:rPr>
              <w:fldChar w:fldCharType="separate"/>
            </w:r>
            <w:r w:rsidR="00F92B24">
              <w:rPr>
                <w:noProof/>
                <w:webHidden/>
              </w:rPr>
              <w:t>132</w:t>
            </w:r>
            <w:r>
              <w:rPr>
                <w:noProof/>
                <w:webHidden/>
              </w:rPr>
              <w:fldChar w:fldCharType="end"/>
            </w:r>
          </w:hyperlink>
        </w:p>
        <w:p w14:paraId="427DB588" w14:textId="4CF13513" w:rsidR="008C6EC4" w:rsidRDefault="008C6EC4">
          <w:pPr>
            <w:pStyle w:val="32"/>
            <w:tabs>
              <w:tab w:val="right" w:leader="dot" w:pos="8296"/>
            </w:tabs>
            <w:rPr>
              <w:rFonts w:eastAsiaTheme="minorEastAsia"/>
              <w:noProof/>
              <w:sz w:val="24"/>
              <w:szCs w:val="24"/>
              <w:lang w:eastAsia="el-GR"/>
            </w:rPr>
          </w:pPr>
          <w:hyperlink w:anchor="_Toc212651595" w:history="1">
            <w:r w:rsidRPr="00F62D8D">
              <w:rPr>
                <w:rStyle w:val="-"/>
                <w:rFonts w:ascii="Calibri" w:eastAsia="Times New Roman" w:hAnsi="Calibri" w:cs="Calibri"/>
                <w:b/>
                <w:bCs/>
                <w:noProof/>
                <w:kern w:val="0"/>
                <w:lang w:eastAsia="el-GR"/>
                <w14:ligatures w14:val="none"/>
              </w:rPr>
              <w:t>Χαρτογράφηση Σημείων Αναφοράς και Πηγών Βοήθειας</w:t>
            </w:r>
            <w:r>
              <w:rPr>
                <w:noProof/>
                <w:webHidden/>
              </w:rPr>
              <w:tab/>
            </w:r>
            <w:r>
              <w:rPr>
                <w:noProof/>
                <w:webHidden/>
              </w:rPr>
              <w:fldChar w:fldCharType="begin"/>
            </w:r>
            <w:r>
              <w:rPr>
                <w:noProof/>
                <w:webHidden/>
              </w:rPr>
              <w:instrText xml:space="preserve"> PAGEREF _Toc212651595 \h </w:instrText>
            </w:r>
            <w:r>
              <w:rPr>
                <w:noProof/>
                <w:webHidden/>
              </w:rPr>
            </w:r>
            <w:r>
              <w:rPr>
                <w:noProof/>
                <w:webHidden/>
              </w:rPr>
              <w:fldChar w:fldCharType="separate"/>
            </w:r>
            <w:r w:rsidR="00F92B24">
              <w:rPr>
                <w:noProof/>
                <w:webHidden/>
              </w:rPr>
              <w:t>132</w:t>
            </w:r>
            <w:r>
              <w:rPr>
                <w:noProof/>
                <w:webHidden/>
              </w:rPr>
              <w:fldChar w:fldCharType="end"/>
            </w:r>
          </w:hyperlink>
        </w:p>
        <w:p w14:paraId="6BA9F367" w14:textId="4C9E93C4" w:rsidR="008C6EC4" w:rsidRDefault="008C6EC4">
          <w:pPr>
            <w:pStyle w:val="32"/>
            <w:tabs>
              <w:tab w:val="right" w:leader="dot" w:pos="8296"/>
            </w:tabs>
            <w:rPr>
              <w:rFonts w:eastAsiaTheme="minorEastAsia"/>
              <w:noProof/>
              <w:sz w:val="24"/>
              <w:szCs w:val="24"/>
              <w:lang w:eastAsia="el-GR"/>
            </w:rPr>
          </w:pPr>
          <w:hyperlink w:anchor="_Toc212651596" w:history="1">
            <w:r w:rsidRPr="00F62D8D">
              <w:rPr>
                <w:rStyle w:val="-"/>
                <w:rFonts w:ascii="Calibri" w:eastAsia="Times New Roman" w:hAnsi="Calibri" w:cs="Calibri"/>
                <w:b/>
                <w:bCs/>
                <w:noProof/>
                <w:kern w:val="0"/>
                <w:lang w:eastAsia="el-GR"/>
                <w14:ligatures w14:val="none"/>
              </w:rPr>
              <w:t>Ελλάδα</w:t>
            </w:r>
            <w:r>
              <w:rPr>
                <w:noProof/>
                <w:webHidden/>
              </w:rPr>
              <w:tab/>
            </w:r>
            <w:r>
              <w:rPr>
                <w:noProof/>
                <w:webHidden/>
              </w:rPr>
              <w:fldChar w:fldCharType="begin"/>
            </w:r>
            <w:r>
              <w:rPr>
                <w:noProof/>
                <w:webHidden/>
              </w:rPr>
              <w:instrText xml:space="preserve"> PAGEREF _Toc212651596 \h </w:instrText>
            </w:r>
            <w:r>
              <w:rPr>
                <w:noProof/>
                <w:webHidden/>
              </w:rPr>
            </w:r>
            <w:r>
              <w:rPr>
                <w:noProof/>
                <w:webHidden/>
              </w:rPr>
              <w:fldChar w:fldCharType="separate"/>
            </w:r>
            <w:r w:rsidR="00F92B24">
              <w:rPr>
                <w:noProof/>
                <w:webHidden/>
              </w:rPr>
              <w:t>132</w:t>
            </w:r>
            <w:r>
              <w:rPr>
                <w:noProof/>
                <w:webHidden/>
              </w:rPr>
              <w:fldChar w:fldCharType="end"/>
            </w:r>
          </w:hyperlink>
        </w:p>
        <w:p w14:paraId="71EB9DD1" w14:textId="24346B12" w:rsidR="008C6EC4" w:rsidRDefault="008C6EC4">
          <w:pPr>
            <w:pStyle w:val="32"/>
            <w:tabs>
              <w:tab w:val="right" w:leader="dot" w:pos="8296"/>
            </w:tabs>
            <w:rPr>
              <w:rFonts w:eastAsiaTheme="minorEastAsia"/>
              <w:noProof/>
              <w:sz w:val="24"/>
              <w:szCs w:val="24"/>
              <w:lang w:eastAsia="el-GR"/>
            </w:rPr>
          </w:pPr>
          <w:hyperlink w:anchor="_Toc212651597" w:history="1">
            <w:r w:rsidRPr="00F62D8D">
              <w:rPr>
                <w:rStyle w:val="-"/>
                <w:rFonts w:ascii="Calibri" w:eastAsia="Times New Roman" w:hAnsi="Calibri" w:cs="Calibri"/>
                <w:b/>
                <w:bCs/>
                <w:noProof/>
                <w:kern w:val="0"/>
                <w:lang w:eastAsia="el-GR"/>
                <w14:ligatures w14:val="none"/>
              </w:rPr>
              <w:t>Κύπρος</w:t>
            </w:r>
            <w:r>
              <w:rPr>
                <w:noProof/>
                <w:webHidden/>
              </w:rPr>
              <w:tab/>
            </w:r>
            <w:r>
              <w:rPr>
                <w:noProof/>
                <w:webHidden/>
              </w:rPr>
              <w:fldChar w:fldCharType="begin"/>
            </w:r>
            <w:r>
              <w:rPr>
                <w:noProof/>
                <w:webHidden/>
              </w:rPr>
              <w:instrText xml:space="preserve"> PAGEREF _Toc212651597 \h </w:instrText>
            </w:r>
            <w:r>
              <w:rPr>
                <w:noProof/>
                <w:webHidden/>
              </w:rPr>
            </w:r>
            <w:r>
              <w:rPr>
                <w:noProof/>
                <w:webHidden/>
              </w:rPr>
              <w:fldChar w:fldCharType="separate"/>
            </w:r>
            <w:r w:rsidR="00F92B24">
              <w:rPr>
                <w:noProof/>
                <w:webHidden/>
              </w:rPr>
              <w:t>133</w:t>
            </w:r>
            <w:r>
              <w:rPr>
                <w:noProof/>
                <w:webHidden/>
              </w:rPr>
              <w:fldChar w:fldCharType="end"/>
            </w:r>
          </w:hyperlink>
        </w:p>
        <w:p w14:paraId="77124E3D" w14:textId="2E85F567" w:rsidR="008C6EC4" w:rsidRDefault="008C6EC4">
          <w:pPr>
            <w:pStyle w:val="32"/>
            <w:tabs>
              <w:tab w:val="right" w:leader="dot" w:pos="8296"/>
            </w:tabs>
            <w:rPr>
              <w:rFonts w:eastAsiaTheme="minorEastAsia"/>
              <w:noProof/>
              <w:sz w:val="24"/>
              <w:szCs w:val="24"/>
              <w:lang w:eastAsia="el-GR"/>
            </w:rPr>
          </w:pPr>
          <w:hyperlink w:anchor="_Toc212651598" w:history="1">
            <w:r w:rsidRPr="00F62D8D">
              <w:rPr>
                <w:rStyle w:val="-"/>
                <w:rFonts w:ascii="Calibri" w:eastAsia="Times New Roman" w:hAnsi="Calibri" w:cs="Calibri"/>
                <w:b/>
                <w:bCs/>
                <w:noProof/>
                <w:kern w:val="0"/>
                <w:lang w:eastAsia="el-GR"/>
                <w14:ligatures w14:val="none"/>
              </w:rPr>
              <w:t>Ευρωπαϊκές και Διεθνείς Πηγές</w:t>
            </w:r>
            <w:r>
              <w:rPr>
                <w:noProof/>
                <w:webHidden/>
              </w:rPr>
              <w:tab/>
            </w:r>
            <w:r>
              <w:rPr>
                <w:noProof/>
                <w:webHidden/>
              </w:rPr>
              <w:fldChar w:fldCharType="begin"/>
            </w:r>
            <w:r>
              <w:rPr>
                <w:noProof/>
                <w:webHidden/>
              </w:rPr>
              <w:instrText xml:space="preserve"> PAGEREF _Toc212651598 \h </w:instrText>
            </w:r>
            <w:r>
              <w:rPr>
                <w:noProof/>
                <w:webHidden/>
              </w:rPr>
            </w:r>
            <w:r>
              <w:rPr>
                <w:noProof/>
                <w:webHidden/>
              </w:rPr>
              <w:fldChar w:fldCharType="separate"/>
            </w:r>
            <w:r w:rsidR="00F92B24">
              <w:rPr>
                <w:noProof/>
                <w:webHidden/>
              </w:rPr>
              <w:t>134</w:t>
            </w:r>
            <w:r>
              <w:rPr>
                <w:noProof/>
                <w:webHidden/>
              </w:rPr>
              <w:fldChar w:fldCharType="end"/>
            </w:r>
          </w:hyperlink>
        </w:p>
        <w:p w14:paraId="2C44C65C" w14:textId="145068FB" w:rsidR="005365C4" w:rsidRPr="00AB2582" w:rsidRDefault="005365C4" w:rsidP="009F44DF">
          <w:pPr>
            <w:spacing w:after="0" w:line="360" w:lineRule="auto"/>
            <w:rPr>
              <w:rFonts w:ascii="Calibri" w:hAnsi="Calibri" w:cs="Calibri"/>
              <w:color w:val="000000" w:themeColor="text1"/>
              <w:sz w:val="24"/>
              <w:szCs w:val="24"/>
            </w:rPr>
          </w:pPr>
          <w:r w:rsidRPr="00AB2582">
            <w:rPr>
              <w:rFonts w:ascii="Calibri" w:hAnsi="Calibri" w:cs="Calibri"/>
              <w:b/>
              <w:bCs/>
              <w:noProof/>
              <w:color w:val="000000" w:themeColor="text1"/>
              <w:sz w:val="24"/>
              <w:szCs w:val="24"/>
            </w:rPr>
            <w:fldChar w:fldCharType="end"/>
          </w:r>
        </w:p>
      </w:sdtContent>
    </w:sdt>
    <w:p w14:paraId="657A8CEA" w14:textId="77777777" w:rsidR="005365C4" w:rsidRPr="00AB2582" w:rsidRDefault="005365C4" w:rsidP="009F44DF">
      <w:pPr>
        <w:pStyle w:val="1"/>
        <w:spacing w:before="100" w:beforeAutospacing="1" w:after="100" w:afterAutospacing="1" w:line="360" w:lineRule="auto"/>
        <w:rPr>
          <w:rFonts w:ascii="Calibri" w:hAnsi="Calibri" w:cs="Calibri"/>
          <w:color w:val="000000" w:themeColor="text1"/>
          <w:sz w:val="24"/>
          <w:szCs w:val="24"/>
        </w:rPr>
      </w:pPr>
    </w:p>
    <w:p w14:paraId="08F5BDB3" w14:textId="739E1349" w:rsidR="005365C4" w:rsidRPr="00AB2582" w:rsidRDefault="005365C4" w:rsidP="009F44DF">
      <w:pPr>
        <w:spacing w:before="100" w:beforeAutospacing="1" w:after="100" w:afterAutospacing="1" w:line="360" w:lineRule="auto"/>
        <w:rPr>
          <w:rFonts w:ascii="Calibri" w:hAnsi="Calibri" w:cs="Calibri"/>
          <w:color w:val="000000" w:themeColor="text1"/>
          <w:sz w:val="24"/>
          <w:szCs w:val="24"/>
        </w:rPr>
      </w:pPr>
      <w:r w:rsidRPr="00AB2582">
        <w:rPr>
          <w:rFonts w:ascii="Calibri" w:eastAsia="Times New Roman" w:hAnsi="Calibri" w:cs="Calibri"/>
          <w:b/>
          <w:bCs/>
          <w:color w:val="000000" w:themeColor="text1"/>
          <w:kern w:val="0"/>
          <w:sz w:val="24"/>
          <w:szCs w:val="24"/>
          <w:lang w:val="en-GB" w:eastAsia="el-GR"/>
          <w14:ligatures w14:val="none"/>
        </w:rPr>
        <w:br w:type="page"/>
      </w:r>
    </w:p>
    <w:p w14:paraId="277CF8DD"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0" w:name="_Toc212651384"/>
      <w:r w:rsidRPr="00AB2582">
        <w:rPr>
          <w:rFonts w:ascii="Calibri" w:eastAsia="MS Gothic" w:hAnsi="Calibri" w:cs="Calibri"/>
          <w:b/>
          <w:bCs/>
          <w:color w:val="000000" w:themeColor="text1"/>
          <w:kern w:val="0"/>
          <w:sz w:val="24"/>
          <w:szCs w:val="24"/>
          <w14:ligatures w14:val="none"/>
        </w:rPr>
        <w:lastRenderedPageBreak/>
        <w:t>1.1 Γιατί αυτός ο Οδηγός;</w:t>
      </w:r>
      <w:bookmarkEnd w:id="0"/>
    </w:p>
    <w:p w14:paraId="0063F408" w14:textId="71A81E64"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Αντιμέτωποι με την κλιμάκωση κρίσεων — που κυμαίνονται από φυσικές καταστροφές έως κοινωνικοπολιτικές αναταραχές —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διαδραματίζουν καθοριστικό ρόλο στην ενίσχυση της ανθεκτικότητας των νέων ατόμων. Αυτός ο οδηγός αποσκοπεί στο να εξοπλίσει τους επαγγελματίες νεολαίας με τις γνώσεις, τις δεξιότητες και τα εργαλεία που είναι απαραίτητα για να υποστηρίξουν τη νεολαία που επηρεάζεται από κρίσεις και καταστροφές. Βασισμένος σε εμπειρική έρευνα και βέλτιστες πρακτικές, παρέχει ένα ολοκληρωμένο πλαίσιο για εργασία με νέους που είναι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-ενημερωμένη, πολιτισμικά ευαίσθητη και χωρίς αποκλεισμούς.</w:t>
      </w:r>
    </w:p>
    <w:p w14:paraId="15957DCC" w14:textId="514C82E2"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 w:name="_Toc212651385"/>
      <w:r w:rsidRPr="00AB2582">
        <w:rPr>
          <w:rFonts w:ascii="Calibri" w:eastAsia="MS Gothic" w:hAnsi="Calibri" w:cs="Calibri"/>
          <w:b/>
          <w:bCs/>
          <w:color w:val="000000" w:themeColor="text1"/>
          <w:kern w:val="0"/>
          <w:sz w:val="24"/>
          <w:szCs w:val="24"/>
          <w14:ligatures w14:val="none"/>
        </w:rPr>
        <w:t xml:space="preserve">Ο ρόλος των </w:t>
      </w:r>
      <w:r w:rsidR="007A11A2">
        <w:rPr>
          <w:rFonts w:ascii="Calibri" w:eastAsia="MS Gothic" w:hAnsi="Calibri" w:cs="Calibri"/>
          <w:b/>
          <w:bCs/>
          <w:color w:val="000000" w:themeColor="text1"/>
          <w:kern w:val="0"/>
          <w:sz w:val="24"/>
          <w:szCs w:val="24"/>
          <w14:ligatures w14:val="none"/>
        </w:rPr>
        <w:t xml:space="preserve">Εργαζομένων με Νέους </w:t>
      </w:r>
      <w:r w:rsidRPr="00AB2582">
        <w:rPr>
          <w:rFonts w:ascii="Calibri" w:eastAsia="MS Gothic" w:hAnsi="Calibri" w:cs="Calibri"/>
          <w:b/>
          <w:bCs/>
          <w:color w:val="000000" w:themeColor="text1"/>
          <w:kern w:val="0"/>
          <w:sz w:val="24"/>
          <w:szCs w:val="24"/>
          <w14:ligatures w14:val="none"/>
        </w:rPr>
        <w:t xml:space="preserve">σε </w:t>
      </w:r>
      <w:r w:rsidR="007A11A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 xml:space="preserve">υνθήκες </w:t>
      </w:r>
      <w:r w:rsidR="007A11A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ρίσης</w:t>
      </w:r>
      <w:bookmarkEnd w:id="1"/>
    </w:p>
    <w:p w14:paraId="2307B901" w14:textId="4DB657CE"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w:t>
      </w:r>
      <w:r w:rsidR="007A11A2">
        <w:rPr>
          <w:rFonts w:ascii="Calibri" w:eastAsia="MS Mincho" w:hAnsi="Calibri" w:cs="Calibri"/>
          <w:color w:val="000000" w:themeColor="text1"/>
          <w:kern w:val="0"/>
          <w:sz w:val="24"/>
          <w:szCs w:val="24"/>
          <w14:ligatures w14:val="none"/>
        </w:rPr>
        <w:t>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βρίσκονται συχνά στην πρώτη γραμμή, </w:t>
      </w:r>
      <w:proofErr w:type="spellStart"/>
      <w:r w:rsidRPr="00AB2582">
        <w:rPr>
          <w:rFonts w:ascii="Calibri" w:eastAsia="MS Mincho" w:hAnsi="Calibri" w:cs="Calibri"/>
          <w:color w:val="000000" w:themeColor="text1"/>
          <w:kern w:val="0"/>
          <w:sz w:val="24"/>
          <w:szCs w:val="24"/>
          <w14:ligatures w14:val="none"/>
        </w:rPr>
        <w:t>αλληλεπιδρώντας</w:t>
      </w:r>
      <w:proofErr w:type="spellEnd"/>
      <w:r w:rsidRPr="00AB2582">
        <w:rPr>
          <w:rFonts w:ascii="Calibri" w:eastAsia="MS Mincho" w:hAnsi="Calibri" w:cs="Calibri"/>
          <w:color w:val="000000" w:themeColor="text1"/>
          <w:kern w:val="0"/>
          <w:sz w:val="24"/>
          <w:szCs w:val="24"/>
          <w14:ligatures w14:val="none"/>
        </w:rPr>
        <w:t xml:space="preserve"> με νέους που έχουν βιώσει σοβαρές διαταραχές στη ζωή τους. Οι ευθύνες τους επεκτείνονται πέρα από ψυχαγωγικές δραστηριότητες και περιλαμβάνουν συναισθηματική υποστήριξη, οικοδόμηση κοινότητας και διευκόλυνση πρόσβασης σε βασικές υπηρεσίες. Η έρευνα υπογραμμίζει τον κρίσιμο ρόλο της εργασίας με νέους σε συνθήκες σύγκρουσης, αναδεικνύοντας τη δυνατότητά της να παρέχει ασφαλείς χώρους για έκφραση και συμμετοχή, προάγοντας έτσι την κοινωνική ένταξη και την ανθεκτικότητα των εκτοπισμένων νέων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Work</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Development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Challenges</w:t>
      </w:r>
      <w:r w:rsidRPr="00AB2582">
        <w:rPr>
          <w:rFonts w:ascii="Calibri" w:eastAsia="MS Mincho" w:hAnsi="Calibri" w:cs="Calibri"/>
          <w:color w:val="000000" w:themeColor="text1"/>
          <w:kern w:val="0"/>
          <w:sz w:val="24"/>
          <w:szCs w:val="24"/>
          <w14:ligatures w14:val="none"/>
        </w:rPr>
        <w:t>, 2024).</w:t>
      </w:r>
    </w:p>
    <w:p w14:paraId="7A511E8D" w14:textId="596906AF" w:rsid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πολιτικό κείμενο του Ευρωπαϊκού Φόρουμ Νεολαίας τονίζει την ανάγκη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να είναι επαρκώς εκπαιδευμένοι και εξοπλισμένοι για να αντιμετωπίσουν τις πολύπλευρες προκλήσεις που αντιμετωπίζουν οι νέοι σε καταστάσεις κρίσης. Αυτό περιλαμβάνει την προώθηση της κοινωνικής και οικονομικής ένταξης, την υπεράσπιση των ανθρωπίνων δικαιωμάτων και τη διασφάλιση της ενεργού συμμετοχής των νέων στις διαδικασίες αποκατάστασης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Forum</w:t>
      </w:r>
      <w:r w:rsidRPr="00AB2582">
        <w:rPr>
          <w:rFonts w:ascii="Calibri" w:eastAsia="MS Mincho" w:hAnsi="Calibri" w:cs="Calibri"/>
          <w:color w:val="000000" w:themeColor="text1"/>
          <w:kern w:val="0"/>
          <w:sz w:val="24"/>
          <w:szCs w:val="24"/>
          <w14:ligatures w14:val="none"/>
        </w:rPr>
        <w:t>, 2023).</w:t>
      </w:r>
    </w:p>
    <w:p w14:paraId="6F900B62" w14:textId="7E684F3E"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 w:name="_Toc212651386"/>
      <w:r w:rsidRPr="00804BE8">
        <w:rPr>
          <w:rFonts w:ascii="Calibri" w:eastAsia="MS Gothic" w:hAnsi="Calibri" w:cs="Calibri"/>
          <w:b/>
          <w:bCs/>
          <w:color w:val="000000" w:themeColor="text1"/>
          <w:kern w:val="0"/>
          <w:sz w:val="24"/>
          <w:szCs w:val="24"/>
          <w14:ligatures w14:val="none"/>
        </w:rPr>
        <w:lastRenderedPageBreak/>
        <w:t xml:space="preserve">Η Σημασία των </w:t>
      </w:r>
      <w:r>
        <w:rPr>
          <w:rFonts w:ascii="Calibri" w:eastAsia="MS Gothic" w:hAnsi="Calibri" w:cs="Calibri"/>
          <w:b/>
          <w:bCs/>
          <w:color w:val="000000" w:themeColor="text1"/>
          <w:kern w:val="0"/>
          <w:sz w:val="24"/>
          <w:szCs w:val="24"/>
          <w14:ligatures w14:val="none"/>
        </w:rPr>
        <w:t>Ενημερωμένων</w:t>
      </w:r>
      <w:r w:rsidRPr="00804BE8">
        <w:rPr>
          <w:rFonts w:ascii="Calibri" w:eastAsia="MS Gothic" w:hAnsi="Calibri" w:cs="Calibri"/>
          <w:b/>
          <w:bCs/>
          <w:color w:val="000000" w:themeColor="text1"/>
          <w:kern w:val="0"/>
          <w:sz w:val="24"/>
          <w:szCs w:val="24"/>
          <w14:ligatures w14:val="none"/>
        </w:rPr>
        <w:t xml:space="preserve"> για το Τραύμα Πρακτικών</w:t>
      </w:r>
      <w:bookmarkEnd w:id="2"/>
    </w:p>
    <w:p w14:paraId="04119E40" w14:textId="407F32A9"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w:t>
      </w:r>
      <w:r>
        <w:rPr>
          <w:rFonts w:ascii="Calibri" w:eastAsia="Times New Roman" w:hAnsi="Calibri" w:cs="Calibri"/>
          <w:kern w:val="0"/>
          <w:sz w:val="24"/>
          <w:szCs w:val="24"/>
          <w:lang w:eastAsia="el-GR"/>
          <w14:ligatures w14:val="none"/>
        </w:rPr>
        <w:t>ενημερωμένη</w:t>
      </w:r>
      <w:r w:rsidRPr="00804BE8">
        <w:rPr>
          <w:rFonts w:ascii="Calibri" w:eastAsia="Times New Roman" w:hAnsi="Calibri" w:cs="Calibri"/>
          <w:kern w:val="0"/>
          <w:sz w:val="24"/>
          <w:szCs w:val="24"/>
          <w:lang w:eastAsia="el-GR"/>
          <w14:ligatures w14:val="none"/>
        </w:rPr>
        <w:t xml:space="preserve"> για το τραύμα </w:t>
      </w:r>
      <w:r>
        <w:rPr>
          <w:rFonts w:ascii="Calibri" w:eastAsia="Times New Roman" w:hAnsi="Calibri" w:cs="Calibri"/>
          <w:kern w:val="0"/>
          <w:sz w:val="24"/>
          <w:szCs w:val="24"/>
          <w:lang w:eastAsia="el-GR"/>
          <w14:ligatures w14:val="none"/>
        </w:rPr>
        <w:t>πρακτική</w:t>
      </w:r>
      <w:r w:rsidRPr="00804BE8">
        <w:rPr>
          <w:rFonts w:ascii="Calibri" w:eastAsia="Times New Roman" w:hAnsi="Calibri" w:cs="Calibri"/>
          <w:kern w:val="0"/>
          <w:sz w:val="24"/>
          <w:szCs w:val="24"/>
          <w:lang w:eastAsia="el-GR"/>
          <w14:ligatures w14:val="none"/>
        </w:rPr>
        <w:t xml:space="preserve"> (</w:t>
      </w:r>
      <w:proofErr w:type="spellStart"/>
      <w:r>
        <w:rPr>
          <w:rFonts w:ascii="Calibri" w:eastAsia="Times New Roman" w:hAnsi="Calibri" w:cs="Calibri"/>
          <w:kern w:val="0"/>
          <w:sz w:val="24"/>
          <w:szCs w:val="24"/>
          <w:lang w:eastAsia="el-GR"/>
          <w14:ligatures w14:val="none"/>
        </w:rPr>
        <w:t>ΕΤΠ</w:t>
      </w:r>
      <w:proofErr w:type="spellEnd"/>
      <w:r>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Trauma-Informed</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Care</w:t>
      </w:r>
      <w:proofErr w:type="spellEnd"/>
      <w:r w:rsidRPr="00804BE8">
        <w:rPr>
          <w:rFonts w:ascii="Calibri" w:eastAsia="Times New Roman" w:hAnsi="Calibri" w:cs="Calibri"/>
          <w:kern w:val="0"/>
          <w:sz w:val="24"/>
          <w:szCs w:val="24"/>
          <w:lang w:eastAsia="el-GR"/>
          <w14:ligatures w14:val="none"/>
        </w:rPr>
        <w:t xml:space="preserve"> – </w:t>
      </w:r>
      <w:proofErr w:type="spellStart"/>
      <w:r w:rsidRPr="00804BE8">
        <w:rPr>
          <w:rFonts w:ascii="Calibri" w:eastAsia="Times New Roman" w:hAnsi="Calibri" w:cs="Calibri"/>
          <w:kern w:val="0"/>
          <w:sz w:val="24"/>
          <w:szCs w:val="24"/>
          <w:lang w:eastAsia="el-GR"/>
          <w14:ligatures w14:val="none"/>
        </w:rPr>
        <w:t>TIC</w:t>
      </w:r>
      <w:proofErr w:type="spellEnd"/>
      <w:r w:rsidRPr="00804BE8">
        <w:rPr>
          <w:rFonts w:ascii="Calibri" w:eastAsia="Times New Roman" w:hAnsi="Calibri" w:cs="Calibri"/>
          <w:kern w:val="0"/>
          <w:sz w:val="24"/>
          <w:szCs w:val="24"/>
          <w:lang w:eastAsia="el-GR"/>
          <w14:ligatures w14:val="none"/>
        </w:rPr>
        <w:t xml:space="preserve">) είναι μια προσέγγιση που αναγνωρίζει την ευρεία επίδραση του τραύματος και κατανοεί τις πιθανές οδούς για ίαση. Περιλαμβάνει την ενσωμάτωση της γνώσης σχετικά με το τραύμα στις πολιτικές, τις διαδικασίες και τις πρακτικές, με σκοπό την αποφυγή </w:t>
      </w:r>
      <w:proofErr w:type="spellStart"/>
      <w:r w:rsidRPr="00804BE8">
        <w:rPr>
          <w:rFonts w:ascii="Calibri" w:eastAsia="Times New Roman" w:hAnsi="Calibri" w:cs="Calibri"/>
          <w:kern w:val="0"/>
          <w:sz w:val="24"/>
          <w:szCs w:val="24"/>
          <w:lang w:eastAsia="el-GR"/>
          <w14:ligatures w14:val="none"/>
        </w:rPr>
        <w:t>επανατραυματισμού</w:t>
      </w:r>
      <w:proofErr w:type="spellEnd"/>
      <w:r w:rsidRPr="00804BE8">
        <w:rPr>
          <w:rFonts w:ascii="Calibri" w:eastAsia="Times New Roman" w:hAnsi="Calibri" w:cs="Calibri"/>
          <w:kern w:val="0"/>
          <w:sz w:val="24"/>
          <w:szCs w:val="24"/>
          <w:lang w:eastAsia="el-GR"/>
          <w14:ligatures w14:val="none"/>
        </w:rPr>
        <w:t xml:space="preserve"> και τη διευκόλυνση της συμμετοχής και της ουσιαστικής εμπλοκής των ατόμων στον σχεδιασμό υπηρεσιών και προγραμμάτων. Η </w:t>
      </w:r>
      <w:proofErr w:type="spellStart"/>
      <w:r w:rsidRPr="00804BE8">
        <w:rPr>
          <w:rFonts w:ascii="Calibri" w:eastAsia="Times New Roman" w:hAnsi="Calibri" w:cs="Calibri"/>
          <w:kern w:val="0"/>
          <w:sz w:val="24"/>
          <w:szCs w:val="24"/>
          <w:lang w:eastAsia="el-GR"/>
          <w14:ligatures w14:val="none"/>
        </w:rPr>
        <w:t>TIC</w:t>
      </w:r>
      <w:proofErr w:type="spellEnd"/>
      <w:r w:rsidRPr="00804BE8">
        <w:rPr>
          <w:rFonts w:ascii="Calibri" w:eastAsia="Times New Roman" w:hAnsi="Calibri" w:cs="Calibri"/>
          <w:kern w:val="0"/>
          <w:sz w:val="24"/>
          <w:szCs w:val="24"/>
          <w:lang w:eastAsia="el-GR"/>
          <w14:ligatures w14:val="none"/>
        </w:rPr>
        <w:t xml:space="preserve"> βασίζεται σε αρχές όπως η ασφάλεια, η αξιοπιστία, η ενδυνάμωση και η πολιτισμική ευαισθησία (</w:t>
      </w:r>
      <w:proofErr w:type="spellStart"/>
      <w:r w:rsidRPr="00804BE8">
        <w:rPr>
          <w:rFonts w:ascii="Calibri" w:eastAsia="Times New Roman" w:hAnsi="Calibri" w:cs="Calibri"/>
          <w:kern w:val="0"/>
          <w:sz w:val="24"/>
          <w:szCs w:val="24"/>
          <w:lang w:eastAsia="el-GR"/>
          <w14:ligatures w14:val="none"/>
        </w:rPr>
        <w:t>Hickle</w:t>
      </w:r>
      <w:proofErr w:type="spellEnd"/>
      <w:r w:rsidRPr="00804BE8">
        <w:rPr>
          <w:rFonts w:ascii="Calibri" w:eastAsia="Times New Roman" w:hAnsi="Calibri" w:cs="Calibri"/>
          <w:kern w:val="0"/>
          <w:sz w:val="24"/>
          <w:szCs w:val="24"/>
          <w:lang w:eastAsia="el-GR"/>
          <w14:ligatures w14:val="none"/>
        </w:rPr>
        <w:t>, 2020).</w:t>
      </w:r>
    </w:p>
    <w:p w14:paraId="32F0A33D" w14:textId="306CF89B"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εφαρμογή της </w:t>
      </w:r>
      <w:proofErr w:type="spellStart"/>
      <w:r>
        <w:rPr>
          <w:rFonts w:ascii="Calibri" w:eastAsia="Times New Roman" w:hAnsi="Calibri" w:cs="Calibri"/>
          <w:kern w:val="0"/>
          <w:sz w:val="24"/>
          <w:szCs w:val="24"/>
          <w:lang w:eastAsia="el-GR"/>
          <w14:ligatures w14:val="none"/>
        </w:rPr>
        <w:t>ΕΤΠ</w:t>
      </w:r>
      <w:proofErr w:type="spellEnd"/>
      <w:r w:rsidRPr="00804BE8">
        <w:rPr>
          <w:rFonts w:ascii="Calibri" w:eastAsia="Times New Roman" w:hAnsi="Calibri" w:cs="Calibri"/>
          <w:kern w:val="0"/>
          <w:sz w:val="24"/>
          <w:szCs w:val="24"/>
          <w:lang w:eastAsia="el-GR"/>
          <w14:ligatures w14:val="none"/>
        </w:rPr>
        <w:t xml:space="preserve"> σε πλαίσια εργασίας με νέους είναι ζωτικής σημασίας, καθώς βοηθά στη δημιουργία </w:t>
      </w:r>
      <w:r>
        <w:rPr>
          <w:rFonts w:ascii="Calibri" w:eastAsia="Times New Roman" w:hAnsi="Calibri" w:cs="Calibri"/>
          <w:kern w:val="0"/>
          <w:sz w:val="24"/>
          <w:szCs w:val="24"/>
          <w:lang w:eastAsia="el-GR"/>
          <w14:ligatures w14:val="none"/>
        </w:rPr>
        <w:t>χώρων</w:t>
      </w:r>
      <w:r w:rsidRPr="00804BE8">
        <w:rPr>
          <w:rFonts w:ascii="Calibri" w:eastAsia="Times New Roman" w:hAnsi="Calibri" w:cs="Calibri"/>
          <w:kern w:val="0"/>
          <w:sz w:val="24"/>
          <w:szCs w:val="24"/>
          <w:lang w:eastAsia="el-GR"/>
          <w14:ligatures w14:val="none"/>
        </w:rPr>
        <w:t xml:space="preserve"> όπου οι νέοι αισθάνονται</w:t>
      </w:r>
      <w:r>
        <w:rPr>
          <w:rFonts w:ascii="Calibri" w:eastAsia="Times New Roman" w:hAnsi="Calibri" w:cs="Calibri"/>
          <w:kern w:val="0"/>
          <w:sz w:val="24"/>
          <w:szCs w:val="24"/>
          <w:lang w:eastAsia="el-GR"/>
          <w14:ligatures w14:val="none"/>
        </w:rPr>
        <w:t xml:space="preserve"> ότι είναι</w:t>
      </w:r>
      <w:r w:rsidRPr="00804BE8">
        <w:rPr>
          <w:rFonts w:ascii="Calibri" w:eastAsia="Times New Roman" w:hAnsi="Calibri" w:cs="Calibri"/>
          <w:kern w:val="0"/>
          <w:sz w:val="24"/>
          <w:szCs w:val="24"/>
          <w:lang w:eastAsia="el-GR"/>
          <w14:ligatures w14:val="none"/>
        </w:rPr>
        <w:t xml:space="preserve"> ασφαλείς και υποστηρ</w:t>
      </w:r>
      <w:r>
        <w:rPr>
          <w:rFonts w:ascii="Calibri" w:eastAsia="Times New Roman" w:hAnsi="Calibri" w:cs="Calibri"/>
          <w:kern w:val="0"/>
          <w:sz w:val="24"/>
          <w:szCs w:val="24"/>
          <w:lang w:eastAsia="el-GR"/>
          <w14:ligatures w14:val="none"/>
        </w:rPr>
        <w:t>ίζονται</w:t>
      </w:r>
      <w:r w:rsidRPr="00804BE8">
        <w:rPr>
          <w:rFonts w:ascii="Calibri" w:eastAsia="Times New Roman" w:hAnsi="Calibri" w:cs="Calibri"/>
          <w:kern w:val="0"/>
          <w:sz w:val="24"/>
          <w:szCs w:val="24"/>
          <w:lang w:eastAsia="el-GR"/>
          <w14:ligatures w14:val="none"/>
        </w:rPr>
        <w:t>, γεγονός που τους επιτρέπει να επεξεργαστούν τις εμπειρίες τους και να καλλιεργήσουν ανθεκτικότητα (</w:t>
      </w:r>
      <w:proofErr w:type="spellStart"/>
      <w:r w:rsidRPr="00804BE8">
        <w:rPr>
          <w:rFonts w:ascii="Calibri" w:eastAsia="Times New Roman" w:hAnsi="Calibri" w:cs="Calibri"/>
          <w:kern w:val="0"/>
          <w:sz w:val="24"/>
          <w:szCs w:val="24"/>
          <w:lang w:eastAsia="el-GR"/>
          <w14:ligatures w14:val="none"/>
        </w:rPr>
        <w:t>Bowie</w:t>
      </w:r>
      <w:proofErr w:type="spellEnd"/>
      <w:r w:rsidRPr="00804BE8">
        <w:rPr>
          <w:rFonts w:ascii="Calibri" w:eastAsia="Times New Roman" w:hAnsi="Calibri" w:cs="Calibri"/>
          <w:kern w:val="0"/>
          <w:sz w:val="24"/>
          <w:szCs w:val="24"/>
          <w:lang w:eastAsia="el-GR"/>
          <w14:ligatures w14:val="none"/>
        </w:rPr>
        <w:t xml:space="preserve">, 2015). Έρευνες δείχνουν ότι οι </w:t>
      </w:r>
      <w:r>
        <w:rPr>
          <w:rFonts w:ascii="Calibri" w:eastAsia="Times New Roman" w:hAnsi="Calibri" w:cs="Calibri"/>
          <w:kern w:val="0"/>
          <w:sz w:val="24"/>
          <w:szCs w:val="24"/>
          <w:lang w:eastAsia="el-GR"/>
          <w14:ligatures w14:val="none"/>
        </w:rPr>
        <w:t>ενημερωμένες για το τραύμα πρακτικές</w:t>
      </w:r>
      <w:r w:rsidRPr="00804BE8">
        <w:rPr>
          <w:rFonts w:ascii="Calibri" w:eastAsia="Times New Roman" w:hAnsi="Calibri" w:cs="Calibri"/>
          <w:kern w:val="0"/>
          <w:sz w:val="24"/>
          <w:szCs w:val="24"/>
          <w:lang w:eastAsia="el-GR"/>
          <w14:ligatures w14:val="none"/>
        </w:rPr>
        <w:t xml:space="preserve"> μπορούν να οδηγήσουν σε βελτιωμένα αποτελέσματα για παιδιά και νέους, </w:t>
      </w:r>
      <w:r>
        <w:rPr>
          <w:rFonts w:ascii="Calibri" w:eastAsia="Times New Roman" w:hAnsi="Calibri" w:cs="Calibri"/>
          <w:kern w:val="0"/>
          <w:sz w:val="24"/>
          <w:szCs w:val="24"/>
          <w:lang w:eastAsia="el-GR"/>
          <w14:ligatures w14:val="none"/>
        </w:rPr>
        <w:t>όπως φαίνεται</w:t>
      </w:r>
      <w:r w:rsidRPr="00804BE8">
        <w:rPr>
          <w:rFonts w:ascii="Calibri" w:eastAsia="Times New Roman" w:hAnsi="Calibri" w:cs="Calibri"/>
          <w:kern w:val="0"/>
          <w:sz w:val="24"/>
          <w:szCs w:val="24"/>
          <w:lang w:eastAsia="el-GR"/>
          <w14:ligatures w14:val="none"/>
        </w:rPr>
        <w:t xml:space="preserve"> μέσα από τη μείωση των συμπτωμάτων </w:t>
      </w:r>
      <w:proofErr w:type="spellStart"/>
      <w:r w:rsidRPr="00804BE8">
        <w:rPr>
          <w:rFonts w:ascii="Calibri" w:eastAsia="Times New Roman" w:hAnsi="Calibri" w:cs="Calibri"/>
          <w:kern w:val="0"/>
          <w:sz w:val="24"/>
          <w:szCs w:val="24"/>
          <w:lang w:eastAsia="el-GR"/>
          <w14:ligatures w14:val="none"/>
        </w:rPr>
        <w:t>μετατραυματικού</w:t>
      </w:r>
      <w:proofErr w:type="spellEnd"/>
      <w:r w:rsidRPr="00804BE8">
        <w:rPr>
          <w:rFonts w:ascii="Calibri" w:eastAsia="Times New Roman" w:hAnsi="Calibri" w:cs="Calibri"/>
          <w:kern w:val="0"/>
          <w:sz w:val="24"/>
          <w:szCs w:val="24"/>
          <w:lang w:eastAsia="el-GR"/>
          <w14:ligatures w14:val="none"/>
        </w:rPr>
        <w:t xml:space="preserve"> στρες και των προβλημάτων συμπεριφοράς (</w:t>
      </w:r>
      <w:proofErr w:type="spellStart"/>
      <w:r w:rsidRPr="00804BE8">
        <w:rPr>
          <w:rFonts w:ascii="Calibri" w:eastAsia="Times New Roman" w:hAnsi="Calibri" w:cs="Calibri"/>
          <w:kern w:val="0"/>
          <w:sz w:val="24"/>
          <w:szCs w:val="24"/>
          <w:lang w:eastAsia="el-GR"/>
          <w14:ligatures w14:val="none"/>
        </w:rPr>
        <w:t>Bartlett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2016).</w:t>
      </w:r>
    </w:p>
    <w:p w14:paraId="7A8C2C97"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 w:name="_Toc212651387"/>
      <w:r w:rsidRPr="00804BE8">
        <w:rPr>
          <w:rFonts w:ascii="Calibri" w:eastAsia="MS Gothic" w:hAnsi="Calibri" w:cs="Calibri"/>
          <w:b/>
          <w:bCs/>
          <w:color w:val="000000" w:themeColor="text1"/>
          <w:kern w:val="0"/>
          <w:sz w:val="24"/>
          <w:szCs w:val="24"/>
          <w14:ligatures w14:val="none"/>
        </w:rPr>
        <w:t>Καλλιέργεια Ανθεκτικότητας στους Νέους</w:t>
      </w:r>
      <w:bookmarkEnd w:id="3"/>
    </w:p>
    <w:p w14:paraId="6E979ABC"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ανθεκτικότητα αναφέρεται στην ικανότητα επιτυχούς προσαρμογής στις αντιξοότητες. Για τους νέους που έχουν πληγεί από κρίσεις, η ανθεκτικότητα μπορεί να ενισχυθεί μέσα από ποικίλες διαδικασίες και συστήματα υποστήριξης. Η δημιουργία ή η συμμετοχή σε ομάδες υποστήριξης, η ενασχόληση με κοινοτικές ή θρησκευτικές ομάδες και η ενίσχυση στενών σχέσεων με την οικογένεια και τους γείτονες είναι ζωτικής σημασίας. Αυτές οι συνδέσεις προσφέρουν ουσιαστική συναισθηματική υποστήριξη, μειώνουν το άγχος και βοηθούν στην αποκατάσταση κατά τη διάρκεια δύσκολων περιόδων (</w:t>
      </w:r>
      <w:proofErr w:type="spellStart"/>
      <w:r w:rsidRPr="00804BE8">
        <w:rPr>
          <w:rFonts w:ascii="Calibri" w:eastAsia="Times New Roman" w:hAnsi="Calibri" w:cs="Calibri"/>
          <w:kern w:val="0"/>
          <w:sz w:val="24"/>
          <w:szCs w:val="24"/>
          <w:lang w:eastAsia="el-GR"/>
          <w14:ligatures w14:val="none"/>
        </w:rPr>
        <w:t>Time</w:t>
      </w:r>
      <w:proofErr w:type="spellEnd"/>
      <w:r w:rsidRPr="00804BE8">
        <w:rPr>
          <w:rFonts w:ascii="Calibri" w:eastAsia="Times New Roman" w:hAnsi="Calibri" w:cs="Calibri"/>
          <w:kern w:val="0"/>
          <w:sz w:val="24"/>
          <w:szCs w:val="24"/>
          <w:lang w:eastAsia="el-GR"/>
          <w14:ligatures w14:val="none"/>
        </w:rPr>
        <w:t>, 2020).</w:t>
      </w:r>
    </w:p>
    <w:p w14:paraId="4917FE21"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κοινοτική υποστήριξη μπορεί να είναι πιο αποτελεσματική από τις ατομικές προσπάθειες, αναδεικνύοντας τη σημασία των σχέσεων στην οικοδόμηση διαρκούς </w:t>
      </w:r>
      <w:r w:rsidRPr="00804BE8">
        <w:rPr>
          <w:rFonts w:ascii="Calibri" w:eastAsia="Times New Roman" w:hAnsi="Calibri" w:cs="Calibri"/>
          <w:kern w:val="0"/>
          <w:sz w:val="24"/>
          <w:szCs w:val="24"/>
          <w:lang w:eastAsia="el-GR"/>
          <w14:ligatures w14:val="none"/>
        </w:rPr>
        <w:lastRenderedPageBreak/>
        <w:t>ανθεκτικότητας (</w:t>
      </w:r>
      <w:proofErr w:type="spellStart"/>
      <w:r w:rsidRPr="00804BE8">
        <w:rPr>
          <w:rFonts w:ascii="Calibri" w:eastAsia="Times New Roman" w:hAnsi="Calibri" w:cs="Calibri"/>
          <w:kern w:val="0"/>
          <w:sz w:val="24"/>
          <w:szCs w:val="24"/>
          <w:lang w:eastAsia="el-GR"/>
          <w14:ligatures w14:val="none"/>
        </w:rPr>
        <w:t>Time</w:t>
      </w:r>
      <w:proofErr w:type="spellEnd"/>
      <w:r w:rsidRPr="00804BE8">
        <w:rPr>
          <w:rFonts w:ascii="Calibri" w:eastAsia="Times New Roman" w:hAnsi="Calibri" w:cs="Calibri"/>
          <w:kern w:val="0"/>
          <w:sz w:val="24"/>
          <w:szCs w:val="24"/>
          <w:lang w:eastAsia="el-GR"/>
          <w14:ligatures w14:val="none"/>
        </w:rPr>
        <w:t>, 2020). Η ανάπτυξη της ανθεκτικότητας δεν αφορά μόνο τους ατομικούς μηχανισμούς αντιμετώπισης, αλλά και τη δημιουργία περιβαλλόντων που προάγουν την ευημερία και προσφέρουν ευκαιρίες στους νέους να αναπτυχθούν παρά τις δυσκολίες (</w:t>
      </w:r>
      <w:proofErr w:type="spellStart"/>
      <w:r w:rsidRPr="00804BE8">
        <w:rPr>
          <w:rFonts w:ascii="Calibri" w:eastAsia="Times New Roman" w:hAnsi="Calibri" w:cs="Calibri"/>
          <w:kern w:val="0"/>
          <w:sz w:val="24"/>
          <w:szCs w:val="24"/>
          <w:lang w:eastAsia="el-GR"/>
          <w14:ligatures w14:val="none"/>
        </w:rPr>
        <w:t>Masten</w:t>
      </w:r>
      <w:proofErr w:type="spellEnd"/>
      <w:r w:rsidRPr="00804BE8">
        <w:rPr>
          <w:rFonts w:ascii="Calibri" w:eastAsia="Times New Roman" w:hAnsi="Calibri" w:cs="Calibri"/>
          <w:kern w:val="0"/>
          <w:sz w:val="24"/>
          <w:szCs w:val="24"/>
          <w:lang w:eastAsia="el-GR"/>
          <w14:ligatures w14:val="none"/>
        </w:rPr>
        <w:t xml:space="preserve"> &amp; Best, 1990).</w:t>
      </w:r>
    </w:p>
    <w:p w14:paraId="32F92E7B"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 w:name="_Toc212651388"/>
      <w:r w:rsidRPr="00804BE8">
        <w:rPr>
          <w:rFonts w:ascii="Calibri" w:eastAsia="MS Gothic" w:hAnsi="Calibri" w:cs="Calibri"/>
          <w:b/>
          <w:bCs/>
          <w:color w:val="000000" w:themeColor="text1"/>
          <w:kern w:val="0"/>
          <w:sz w:val="24"/>
          <w:szCs w:val="24"/>
          <w14:ligatures w14:val="none"/>
        </w:rPr>
        <w:t>Η Ανάγκη για Ολοκληρωμένα Συστήματα Υποστήριξης</w:t>
      </w:r>
      <w:bookmarkEnd w:id="4"/>
    </w:p>
    <w:p w14:paraId="1C78E666"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αντιμετώπιση των αναγκών των νέων σε κατάσταση κρίσης απαιτεί μια ολιστική προσέγγιση, η οποία να περιλαμβάνει όχι μόνο την άμεση ανακούφιση, αλλά και τη μακροπρόθεσμη υποστήριξη. Αυτό περιλαμβάνει την παροχή πρόσβασης στην εκπαίδευση, στις υπηρεσίες ψυχικής υγείας και σε ευκαιρίες κοινωνικής ενσωμάτωσης. Η συνεργασία μεταξύ διαφόρων εμπλεκόμενων φορέων —όπως εργαζομένων νέων, κοινωνικών υπηρεσιών, εκπαιδευτικών ιδρυμάτων και κοινοτικών οργανισμών— είναι απαραίτητη για τη δημιουργία ενός δικτύου υποστήριξης που μπορεί να αντιμετωπίσει αποτελεσματικά τις ποικίλες ανάγκες των νέων που πλήττονται από κρίσεις (</w:t>
      </w:r>
      <w:proofErr w:type="spellStart"/>
      <w:r w:rsidRPr="00804BE8">
        <w:rPr>
          <w:rFonts w:ascii="Calibri" w:eastAsia="Times New Roman" w:hAnsi="Calibri" w:cs="Calibri"/>
          <w:kern w:val="0"/>
          <w:sz w:val="24"/>
          <w:szCs w:val="24"/>
          <w:lang w:eastAsia="el-GR"/>
          <w14:ligatures w14:val="none"/>
        </w:rPr>
        <w:t>Freeman</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2020).</w:t>
      </w:r>
    </w:p>
    <w:p w14:paraId="5426214A" w14:textId="5084F9BB"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Ο παρών οδηγός έχει σχεδιαστεί για να ενδυναμώσει τους εργαζομένους νέων, προσφέροντάς τους τα εργαλεία και τις γνώσεις που χρειάζονται ώστε να υποστηρίξουν τους νέους στην πορεία τους μέσα στις προκλήσεις που προκαλούνται από κρίσεις και καταστροφές. Μέσω της ενσωμάτωσης πρακτικών με ενημέρωση για το τραύμα, της καλλιέργειας ανθεκτικότητας και της υπεράσπισης ολοκληρωμένων συστημάτων υποστήριξης, οι εργαζόμενοι νέων μπορούν να διαδραματίσουν έναν μεταμορφωτικό ρόλο στη βοήθεια των νέων να ξαναχτίσουν τη ζωή και τις κοινότητές τους.</w:t>
      </w:r>
      <w:r>
        <w:rPr>
          <w:rFonts w:ascii="Calibri" w:eastAsia="Times New Roman" w:hAnsi="Calibri" w:cs="Calibri"/>
          <w:kern w:val="0"/>
          <w:sz w:val="24"/>
          <w:szCs w:val="24"/>
          <w:lang w:eastAsia="el-GR"/>
          <w14:ligatures w14:val="none"/>
        </w:rPr>
        <w:t xml:space="preserve"> </w:t>
      </w:r>
      <w:r w:rsidRPr="00804BE8">
        <w:rPr>
          <w:rFonts w:ascii="Calibri" w:eastAsia="Times New Roman" w:hAnsi="Calibri" w:cs="Calibri"/>
          <w:kern w:val="0"/>
          <w:sz w:val="24"/>
          <w:szCs w:val="24"/>
          <w:lang w:eastAsia="el-GR"/>
          <w14:ligatures w14:val="none"/>
        </w:rPr>
        <w:t>Οι επόμενες ενότητες θα εμβαθύνουν στην πρακτική εφαρμογή αυτών των εννοιών, προσφέροντας εφαρμόσιμες στρατηγικές και πόρους για την ενίσχυση της αποτελεσματικότητας της εργασίας με νέους σε συνθήκες κρίσης.</w:t>
      </w:r>
    </w:p>
    <w:p w14:paraId="0B95CF86" w14:textId="77777777" w:rsidR="00804BE8" w:rsidRPr="00AB2582" w:rsidRDefault="00804BE8"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50E0CAC" w14:textId="7CB2F46C"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5" w:name="_Toc212651389"/>
      <w:r w:rsidRPr="00AB2582">
        <w:rPr>
          <w:rFonts w:ascii="Calibri" w:eastAsia="MS Gothic" w:hAnsi="Calibri" w:cs="Calibri"/>
          <w:b/>
          <w:bCs/>
          <w:color w:val="000000" w:themeColor="text1"/>
          <w:kern w:val="0"/>
          <w:sz w:val="24"/>
          <w:szCs w:val="24"/>
          <w14:ligatures w14:val="none"/>
        </w:rPr>
        <w:lastRenderedPageBreak/>
        <w:t xml:space="preserve">1.2 Οι </w:t>
      </w:r>
      <w:r w:rsidR="007A11A2">
        <w:rPr>
          <w:rFonts w:ascii="Calibri" w:eastAsia="MS Gothic" w:hAnsi="Calibri" w:cs="Calibri"/>
          <w:b/>
          <w:bCs/>
          <w:color w:val="000000" w:themeColor="text1"/>
          <w:kern w:val="0"/>
          <w:sz w:val="24"/>
          <w:szCs w:val="24"/>
          <w14:ligatures w14:val="none"/>
        </w:rPr>
        <w:t xml:space="preserve">Εργαζομένων με Νέους </w:t>
      </w:r>
      <w:r w:rsidRPr="00AB2582">
        <w:rPr>
          <w:rFonts w:ascii="Calibri" w:eastAsia="MS Gothic" w:hAnsi="Calibri" w:cs="Calibri"/>
          <w:b/>
          <w:bCs/>
          <w:color w:val="000000" w:themeColor="text1"/>
          <w:kern w:val="0"/>
          <w:sz w:val="24"/>
          <w:szCs w:val="24"/>
          <w14:ligatures w14:val="none"/>
        </w:rPr>
        <w:t>σε συνθήκες κρίσης</w:t>
      </w:r>
      <w:bookmarkEnd w:id="5"/>
    </w:p>
    <w:p w14:paraId="5708E94A" w14:textId="6070E4EF"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 w:name="_Toc212651390"/>
      <w:r w:rsidRPr="00AB2582">
        <w:rPr>
          <w:rFonts w:ascii="Calibri" w:eastAsia="MS Gothic" w:hAnsi="Calibri" w:cs="Calibri"/>
          <w:b/>
          <w:bCs/>
          <w:color w:val="000000" w:themeColor="text1"/>
          <w:kern w:val="0"/>
          <w:sz w:val="24"/>
          <w:szCs w:val="24"/>
          <w14:ligatures w14:val="none"/>
        </w:rPr>
        <w:t xml:space="preserve">Ο </w:t>
      </w:r>
      <w:r w:rsidR="007A11A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ολύπλευρος </w:t>
      </w:r>
      <w:r w:rsidR="007A11A2">
        <w:rPr>
          <w:rFonts w:ascii="Calibri" w:eastAsia="MS Gothic" w:hAnsi="Calibri" w:cs="Calibri"/>
          <w:b/>
          <w:bCs/>
          <w:color w:val="000000" w:themeColor="text1"/>
          <w:kern w:val="0"/>
          <w:sz w:val="24"/>
          <w:szCs w:val="24"/>
          <w14:ligatures w14:val="none"/>
        </w:rPr>
        <w:t>Ρ</w:t>
      </w:r>
      <w:r w:rsidRPr="00AB2582">
        <w:rPr>
          <w:rFonts w:ascii="Calibri" w:eastAsia="MS Gothic" w:hAnsi="Calibri" w:cs="Calibri"/>
          <w:b/>
          <w:bCs/>
          <w:color w:val="000000" w:themeColor="text1"/>
          <w:kern w:val="0"/>
          <w:sz w:val="24"/>
          <w:szCs w:val="24"/>
          <w14:ligatures w14:val="none"/>
        </w:rPr>
        <w:t xml:space="preserve">όλος των </w:t>
      </w:r>
      <w:r w:rsidR="007A11A2">
        <w:rPr>
          <w:rFonts w:ascii="Calibri" w:eastAsia="MS Gothic" w:hAnsi="Calibri" w:cs="Calibri"/>
          <w:b/>
          <w:bCs/>
          <w:color w:val="000000" w:themeColor="text1"/>
          <w:kern w:val="0"/>
          <w:sz w:val="24"/>
          <w:szCs w:val="24"/>
          <w14:ligatures w14:val="none"/>
        </w:rPr>
        <w:t>Εργαζομένων με Νέους</w:t>
      </w:r>
      <w:r w:rsidRPr="00AB2582">
        <w:rPr>
          <w:rFonts w:ascii="Calibri" w:eastAsia="MS Gothic" w:hAnsi="Calibri" w:cs="Calibri"/>
          <w:b/>
          <w:bCs/>
          <w:color w:val="000000" w:themeColor="text1"/>
          <w:kern w:val="0"/>
          <w:sz w:val="24"/>
          <w:szCs w:val="24"/>
          <w14:ligatures w14:val="none"/>
        </w:rPr>
        <w:t xml:space="preserve"> στις </w:t>
      </w:r>
      <w:r w:rsidR="007A11A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ρίσεις</w:t>
      </w:r>
      <w:bookmarkEnd w:id="6"/>
    </w:p>
    <w:p w14:paraId="0BEAAEAD" w14:textId="228D759B" w:rsidR="00AB2582" w:rsidRPr="00AB2582" w:rsidRDefault="007A11A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00AB2582" w:rsidRPr="00AB2582">
        <w:rPr>
          <w:rFonts w:ascii="Calibri" w:eastAsia="MS Mincho" w:hAnsi="Calibri" w:cs="Calibri"/>
          <w:color w:val="000000" w:themeColor="text1"/>
          <w:kern w:val="0"/>
          <w:sz w:val="24"/>
          <w:szCs w:val="24"/>
          <w14:ligatures w14:val="none"/>
        </w:rPr>
        <w:t xml:space="preserve"> δραστηριοποιούνται σε μερικά από τα πιο απαιτητικά και δυναμικά περιβάλλοντα, ιδιαίτερα κατά τη διάρκεια και μετά από κρίσεις όπως φυσικές καταστροφές, ένοπλες συγκρούσεις, πανδημίες ή κοινωνικοπολιτικές αναταραχές. Ο ρόλος τους ξεπερνά κατά πολύ τις παραδοσιακές δραστηριότητες εμπλοκής των νέων και περιλαμβάνει κρίσιμες λειτουργίες όπως ψυχοκοινωνική υποστήριξη, κινητοποίηση της κοινότητας και υπεράσπιση δικαιωμάτων. Λειτουργούν ως αξιόπιστοι διαμεσολαβητές ανάμεσα στους νέους και τις βασικές υπηρεσίες, βοηθώντας τους να </w:t>
      </w:r>
      <w:proofErr w:type="spellStart"/>
      <w:r w:rsidR="00AB2582" w:rsidRPr="00AB2582">
        <w:rPr>
          <w:rFonts w:ascii="Calibri" w:eastAsia="MS Mincho" w:hAnsi="Calibri" w:cs="Calibri"/>
          <w:color w:val="000000" w:themeColor="text1"/>
          <w:kern w:val="0"/>
          <w:sz w:val="24"/>
          <w:szCs w:val="24"/>
          <w14:ligatures w14:val="none"/>
        </w:rPr>
        <w:t>πλοηγηθούν</w:t>
      </w:r>
      <w:proofErr w:type="spellEnd"/>
      <w:r w:rsidR="00AB2582" w:rsidRPr="00AB2582">
        <w:rPr>
          <w:rFonts w:ascii="Calibri" w:eastAsia="MS Mincho" w:hAnsi="Calibri" w:cs="Calibri"/>
          <w:color w:val="000000" w:themeColor="text1"/>
          <w:kern w:val="0"/>
          <w:sz w:val="24"/>
          <w:szCs w:val="24"/>
          <w14:ligatures w14:val="none"/>
        </w:rPr>
        <w:t xml:space="preserve"> σε πολύπλοκα συστήματα και να αντιμετωπίσουν τόσο άμεσες όσο και μακροπρόθεσμες ανάγκες των πληθυσμών νέων που επηρεάζονται από κρίσεις (</w:t>
      </w:r>
      <w:r w:rsidR="00AB2582" w:rsidRPr="00AB2582">
        <w:rPr>
          <w:rFonts w:ascii="Calibri" w:eastAsia="MS Mincho" w:hAnsi="Calibri" w:cs="Calibri"/>
          <w:color w:val="000000" w:themeColor="text1"/>
          <w:kern w:val="0"/>
          <w:sz w:val="24"/>
          <w:szCs w:val="24"/>
          <w:lang w:val="en-US"/>
          <w14:ligatures w14:val="none"/>
        </w:rPr>
        <w:t>Tough</w:t>
      </w:r>
      <w:r w:rsidR="00AB2582" w:rsidRPr="00AB2582">
        <w:rPr>
          <w:rFonts w:ascii="Calibri" w:eastAsia="MS Mincho" w:hAnsi="Calibri" w:cs="Calibri"/>
          <w:color w:val="000000" w:themeColor="text1"/>
          <w:kern w:val="0"/>
          <w:sz w:val="24"/>
          <w:szCs w:val="24"/>
          <w14:ligatures w14:val="none"/>
        </w:rPr>
        <w:t>, 2016).</w:t>
      </w:r>
    </w:p>
    <w:p w14:paraId="453BE0D0" w14:textId="6E53E0AC" w:rsid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Σε πολλές περιπτώσεις,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είναι από τους πρώτους που ανταποκρίνονται, δημιουργώντας ασφαλείς χώρους όπου οι νέοι μπορούν να μοιραστούν εμπειρίες και συναισθήματα. Αυτός ο ρόλος είναι ουσιώδης, καθώς οι κρίσεις διαταράσσουν τα υπάρχοντα κοινωνικά δίκτυα, την εκπαίδευση και την οικογενειακή ζωή — όλα θεμελιώδη για την ανάπτυξη των νέων. Η ευελιξία και η προσαρμοστικότητα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τους επιτρέπει να ανταποκρίνονται γρήγορα και δημιουργικά στις μεταβαλλόμενες ανάγκες, συχνά καλύπτοντας κενά που αφήνουν τα υπερφορτωμένα επίσημα συστήματα (</w:t>
      </w:r>
      <w:r w:rsidRPr="00AB2582">
        <w:rPr>
          <w:rFonts w:ascii="Calibri" w:eastAsia="MS Mincho" w:hAnsi="Calibri" w:cs="Calibri"/>
          <w:color w:val="000000" w:themeColor="text1"/>
          <w:kern w:val="0"/>
          <w:sz w:val="24"/>
          <w:szCs w:val="24"/>
          <w:lang w:val="en-US"/>
          <w14:ligatures w14:val="none"/>
        </w:rPr>
        <w:t>Ager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w:t>
      </w:r>
    </w:p>
    <w:p w14:paraId="6932E1DA" w14:textId="41C90C4A"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 w:name="_Toc212651391"/>
      <w:r w:rsidRPr="00804BE8">
        <w:rPr>
          <w:rFonts w:ascii="Calibri" w:eastAsia="MS Gothic" w:hAnsi="Calibri" w:cs="Calibri"/>
          <w:b/>
          <w:bCs/>
          <w:color w:val="000000" w:themeColor="text1"/>
          <w:kern w:val="0"/>
          <w:sz w:val="24"/>
          <w:szCs w:val="24"/>
          <w14:ligatures w14:val="none"/>
        </w:rPr>
        <w:t xml:space="preserve">Υποστηρίζοντας τους Νέους μέσα </w:t>
      </w:r>
      <w:r>
        <w:rPr>
          <w:rFonts w:ascii="Calibri" w:eastAsia="MS Gothic" w:hAnsi="Calibri" w:cs="Calibri"/>
          <w:b/>
          <w:bCs/>
          <w:color w:val="000000" w:themeColor="text1"/>
          <w:kern w:val="0"/>
          <w:sz w:val="24"/>
          <w:szCs w:val="24"/>
          <w14:ligatures w14:val="none"/>
        </w:rPr>
        <w:t xml:space="preserve">στην </w:t>
      </w:r>
      <w:proofErr w:type="spellStart"/>
      <w:r>
        <w:rPr>
          <w:rFonts w:ascii="Calibri" w:eastAsia="MS Gothic" w:hAnsi="Calibri" w:cs="Calibri"/>
          <w:b/>
          <w:bCs/>
          <w:color w:val="000000" w:themeColor="text1"/>
          <w:kern w:val="0"/>
          <w:sz w:val="24"/>
          <w:szCs w:val="24"/>
          <w14:ligatures w14:val="none"/>
        </w:rPr>
        <w:t>Ευαλωτότητά</w:t>
      </w:r>
      <w:proofErr w:type="spellEnd"/>
      <w:r>
        <w:rPr>
          <w:rFonts w:ascii="Calibri" w:eastAsia="MS Gothic" w:hAnsi="Calibri" w:cs="Calibri"/>
          <w:b/>
          <w:bCs/>
          <w:color w:val="000000" w:themeColor="text1"/>
          <w:kern w:val="0"/>
          <w:sz w:val="24"/>
          <w:szCs w:val="24"/>
          <w14:ligatures w14:val="none"/>
        </w:rPr>
        <w:t xml:space="preserve"> τους</w:t>
      </w:r>
      <w:bookmarkEnd w:id="7"/>
    </w:p>
    <w:p w14:paraId="600F5CA2" w14:textId="777777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Οι καταστάσεις κρίσης επηρεάζουν βαθιά την ψυχική υγεία και την ευημερία των νέων. Η έρευνα δείχνει σταθερά ότι οι νέοι που έχουν βιώσει καταστροφές ή συγκρούσεις εμφανίζουν αυξημένα επίπεδα στρες, άγχους, κατάθλιψης και </w:t>
      </w:r>
      <w:proofErr w:type="spellStart"/>
      <w:r w:rsidRPr="00804BE8">
        <w:rPr>
          <w:rFonts w:ascii="Calibri" w:eastAsia="Times New Roman" w:hAnsi="Calibri" w:cs="Calibri"/>
          <w:kern w:val="0"/>
          <w:sz w:val="24"/>
          <w:szCs w:val="24"/>
          <w:lang w:eastAsia="el-GR"/>
          <w14:ligatures w14:val="none"/>
        </w:rPr>
        <w:t>μετατραυματικού</w:t>
      </w:r>
      <w:proofErr w:type="spellEnd"/>
      <w:r w:rsidRPr="00804BE8">
        <w:rPr>
          <w:rFonts w:ascii="Calibri" w:eastAsia="Times New Roman" w:hAnsi="Calibri" w:cs="Calibri"/>
          <w:kern w:val="0"/>
          <w:sz w:val="24"/>
          <w:szCs w:val="24"/>
          <w:lang w:eastAsia="el-GR"/>
          <w14:ligatures w14:val="none"/>
        </w:rPr>
        <w:t xml:space="preserve"> στρες (UNICEF, 2021). Η διακοπή της εκπαίδευσης, η απώλεια της κατοικίας και η αποσύνθεση των οικογενειακών δομών δημιουργούν πολλαπλά </w:t>
      </w:r>
      <w:r w:rsidRPr="00804BE8">
        <w:rPr>
          <w:rFonts w:ascii="Calibri" w:eastAsia="Times New Roman" w:hAnsi="Calibri" w:cs="Calibri"/>
          <w:kern w:val="0"/>
          <w:sz w:val="24"/>
          <w:szCs w:val="24"/>
          <w:lang w:eastAsia="el-GR"/>
          <w14:ligatures w14:val="none"/>
        </w:rPr>
        <w:lastRenderedPageBreak/>
        <w:t xml:space="preserve">επίπεδα </w:t>
      </w:r>
      <w:proofErr w:type="spellStart"/>
      <w:r w:rsidRPr="00804BE8">
        <w:rPr>
          <w:rFonts w:ascii="Calibri" w:eastAsia="Times New Roman" w:hAnsi="Calibri" w:cs="Calibri"/>
          <w:kern w:val="0"/>
          <w:sz w:val="24"/>
          <w:szCs w:val="24"/>
          <w:lang w:eastAsia="el-GR"/>
          <w14:ligatures w14:val="none"/>
        </w:rPr>
        <w:t>ευαλωτότητας</w:t>
      </w:r>
      <w:proofErr w:type="spellEnd"/>
      <w:r w:rsidRPr="00804BE8">
        <w:rPr>
          <w:rFonts w:ascii="Calibri" w:eastAsia="Times New Roman" w:hAnsi="Calibri" w:cs="Calibri"/>
          <w:kern w:val="0"/>
          <w:sz w:val="24"/>
          <w:szCs w:val="24"/>
          <w:lang w:eastAsia="el-GR"/>
          <w14:ligatures w14:val="none"/>
        </w:rPr>
        <w:t>, τα οποία δυσκολεύουν τη διαδικασία της ανάρρωσης. Οι εργαζόμενοι νέων έχουν κρίσιμο ρόλο στο να παρέχουν ψυχοκοινωνική υποστήριξη, βοηθώντας τους νέους να επεξεργαστούν το τραύμα και να ξαναβρούν μια αίσθηση κανονικότητας.</w:t>
      </w:r>
    </w:p>
    <w:p w14:paraId="48619708" w14:textId="354DC9AD"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Παράλληλα, οι εργαζόμενοι </w:t>
      </w:r>
      <w:r>
        <w:rPr>
          <w:rFonts w:ascii="Calibri" w:eastAsia="Times New Roman" w:hAnsi="Calibri" w:cs="Calibri"/>
          <w:kern w:val="0"/>
          <w:sz w:val="24"/>
          <w:szCs w:val="24"/>
          <w:lang w:eastAsia="el-GR"/>
          <w14:ligatures w14:val="none"/>
        </w:rPr>
        <w:t>και εθελοντές που υποστηρίζουν νέους,</w:t>
      </w:r>
      <w:r w:rsidRPr="00804BE8">
        <w:rPr>
          <w:rFonts w:ascii="Calibri" w:eastAsia="Times New Roman" w:hAnsi="Calibri" w:cs="Calibri"/>
          <w:kern w:val="0"/>
          <w:sz w:val="24"/>
          <w:szCs w:val="24"/>
          <w:lang w:eastAsia="el-GR"/>
          <w14:ligatures w14:val="none"/>
        </w:rPr>
        <w:t xml:space="preserve"> διευκολύνουν την πρόσβαση σε υπηρεσίες υγείας, εκπαίδευσης, νομικής υποστήριξης και κοινωνικής φροντίδας, λειτουργώντας ως γέφυρα για περιθωριοποιημένες ή δύσκολα </w:t>
      </w:r>
      <w:proofErr w:type="spellStart"/>
      <w:r w:rsidRPr="00804BE8">
        <w:rPr>
          <w:rFonts w:ascii="Calibri" w:eastAsia="Times New Roman" w:hAnsi="Calibri" w:cs="Calibri"/>
          <w:kern w:val="0"/>
          <w:sz w:val="24"/>
          <w:szCs w:val="24"/>
          <w:lang w:eastAsia="el-GR"/>
          <w14:ligatures w14:val="none"/>
        </w:rPr>
        <w:t>προσβάσιμες</w:t>
      </w:r>
      <w:proofErr w:type="spellEnd"/>
      <w:r w:rsidRPr="00804BE8">
        <w:rPr>
          <w:rFonts w:ascii="Calibri" w:eastAsia="Times New Roman" w:hAnsi="Calibri" w:cs="Calibri"/>
          <w:kern w:val="0"/>
          <w:sz w:val="24"/>
          <w:szCs w:val="24"/>
          <w:lang w:eastAsia="el-GR"/>
          <w14:ligatures w14:val="none"/>
        </w:rPr>
        <w:t xml:space="preserve"> ομάδες. Αυτή η υποστήριξη είναι ιδιαίτερα κρίσιμη για νέους που βιώνουν πολλαπλές μορφές </w:t>
      </w:r>
      <w:proofErr w:type="spellStart"/>
      <w:r w:rsidRPr="00804BE8">
        <w:rPr>
          <w:rFonts w:ascii="Calibri" w:eastAsia="Times New Roman" w:hAnsi="Calibri" w:cs="Calibri"/>
          <w:kern w:val="0"/>
          <w:sz w:val="24"/>
          <w:szCs w:val="24"/>
          <w:lang w:eastAsia="el-GR"/>
          <w14:ligatures w14:val="none"/>
        </w:rPr>
        <w:t>ευαλωτότητας</w:t>
      </w:r>
      <w:proofErr w:type="spellEnd"/>
      <w:r w:rsidRPr="00804BE8">
        <w:rPr>
          <w:rFonts w:ascii="Calibri" w:eastAsia="Times New Roman" w:hAnsi="Calibri" w:cs="Calibri"/>
          <w:kern w:val="0"/>
          <w:sz w:val="24"/>
          <w:szCs w:val="24"/>
          <w:lang w:eastAsia="el-GR"/>
          <w14:ligatures w14:val="none"/>
        </w:rPr>
        <w:t xml:space="preserve"> —όπως πρόσφυγες, άτομα με αναπηρίες ή μέλη μειονοτικών ομάδων. Δημιουργώντας συμπεριληπτικά περιβάλλοντα, οι εργαζόμενοι </w:t>
      </w:r>
      <w:r>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συμβάλλουν στη μείωση του στιγματισμού και ενδυναμώνουν τους νέους να ξαναπάρουν τη ζωή τους στα χέρια τους (</w:t>
      </w:r>
      <w:proofErr w:type="spellStart"/>
      <w:r w:rsidRPr="00804BE8">
        <w:rPr>
          <w:rFonts w:ascii="Calibri" w:eastAsia="Times New Roman" w:hAnsi="Calibri" w:cs="Calibri"/>
          <w:kern w:val="0"/>
          <w:sz w:val="24"/>
          <w:szCs w:val="24"/>
          <w:lang w:eastAsia="el-GR"/>
          <w14:ligatures w14:val="none"/>
        </w:rPr>
        <w:t>Ager</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2018· UNICEF, 2021).</w:t>
      </w:r>
    </w:p>
    <w:p w14:paraId="0E4EC5C3" w14:textId="77777777"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 w:name="_Toc212651392"/>
      <w:r w:rsidRPr="00804BE8">
        <w:rPr>
          <w:rFonts w:ascii="Calibri" w:eastAsia="MS Gothic" w:hAnsi="Calibri" w:cs="Calibri"/>
          <w:b/>
          <w:bCs/>
          <w:color w:val="000000" w:themeColor="text1"/>
          <w:kern w:val="0"/>
          <w:sz w:val="24"/>
          <w:szCs w:val="24"/>
          <w14:ligatures w14:val="none"/>
        </w:rPr>
        <w:t>Υπεράσπιση και Ενδυνάμωση των Νέων</w:t>
      </w:r>
      <w:bookmarkEnd w:id="8"/>
    </w:p>
    <w:p w14:paraId="7F057F09" w14:textId="2C17AEE4"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Πέρα από την άμεση υποστήριξη, οι εργαζόμενοι </w:t>
      </w:r>
      <w:r>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λειτουργούν και ως υπερασπιστές των δικαιωμάτων και των αναγκών των νέων κατά τη διάρκεια κρίσεων. Βοηθούν τους νέους να ξεπεράσουν τα γραφειοκρατικά εμπόδια και διασφαλίζουν ότι οι φωνές τους ακούγονται στον σχεδιασμό της ανάκαμψης και στις συζητήσεις για τις πολιτικές. Αυτή η συμμετοχική προσέγγιση ευθυγραμμίζεται με την έμφαση της Ευρωπαϊκής Ένωσης στην ενδυνάμωση των νέων και στην αναγνώρισή τους ως ενεργών φορέων αλλαγής, και όχι ως παθητικών αποδεκτών βοήθειας (European Commission, 2020).</w:t>
      </w:r>
    </w:p>
    <w:p w14:paraId="10E77B20" w14:textId="67924986"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Η ενδυνάμωση των νέων ώστε να συμμετέχουν στις διαδικασίες λήψης αποφάσεων ενισχύει την ανθεκτικότητά τους, επαναφέροντας την αίσθηση του ελέγχου και της </w:t>
      </w:r>
      <w:proofErr w:type="spellStart"/>
      <w:r w:rsidRPr="00804BE8">
        <w:rPr>
          <w:rFonts w:ascii="Calibri" w:eastAsia="Times New Roman" w:hAnsi="Calibri" w:cs="Calibri"/>
          <w:kern w:val="0"/>
          <w:sz w:val="24"/>
          <w:szCs w:val="24"/>
          <w:lang w:eastAsia="el-GR"/>
          <w14:ligatures w14:val="none"/>
        </w:rPr>
        <w:t>αυτοαποτελεσματικότητας</w:t>
      </w:r>
      <w:proofErr w:type="spellEnd"/>
      <w:r w:rsidRPr="00804BE8">
        <w:rPr>
          <w:rFonts w:ascii="Calibri" w:eastAsia="Times New Roman" w:hAnsi="Calibri" w:cs="Calibri"/>
          <w:kern w:val="0"/>
          <w:sz w:val="24"/>
          <w:szCs w:val="24"/>
          <w:lang w:eastAsia="el-GR"/>
          <w14:ligatures w14:val="none"/>
        </w:rPr>
        <w:t>, που συχνά αποδυναμώνονται σε περιόδους κρίσης. Έρευνες δείχνουν ότι η συμμετοχή των νέων στις προσπάθειες ανασυγκρότησης των κοινοτήτων ενισχύει την ψυχολογική αποκατάσταση και προάγει τη συνοχή του κοινωνικού ιστού (</w:t>
      </w:r>
      <w:proofErr w:type="spellStart"/>
      <w:r w:rsidRPr="00804BE8">
        <w:rPr>
          <w:rFonts w:ascii="Calibri" w:eastAsia="Times New Roman" w:hAnsi="Calibri" w:cs="Calibri"/>
          <w:kern w:val="0"/>
          <w:sz w:val="24"/>
          <w:szCs w:val="24"/>
          <w:lang w:eastAsia="el-GR"/>
          <w14:ligatures w14:val="none"/>
        </w:rPr>
        <w:t>Betancourt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xml:space="preserve">., 2015). Οι εργαζόμενοι </w:t>
      </w:r>
      <w:r>
        <w:rPr>
          <w:rFonts w:ascii="Calibri" w:eastAsia="Times New Roman" w:hAnsi="Calibri" w:cs="Calibri"/>
          <w:kern w:val="0"/>
          <w:sz w:val="24"/>
          <w:szCs w:val="24"/>
          <w:lang w:eastAsia="el-GR"/>
          <w14:ligatures w14:val="none"/>
        </w:rPr>
        <w:t>και οι εθελοντές που δραστηριοποιούνται στο χώρο της νεολαίας</w:t>
      </w:r>
      <w:r w:rsidRPr="00804BE8">
        <w:rPr>
          <w:rFonts w:ascii="Calibri" w:eastAsia="Times New Roman" w:hAnsi="Calibri" w:cs="Calibri"/>
          <w:kern w:val="0"/>
          <w:sz w:val="24"/>
          <w:szCs w:val="24"/>
          <w:lang w:eastAsia="el-GR"/>
          <w14:ligatures w14:val="none"/>
        </w:rPr>
        <w:t xml:space="preserve">, επομένως, είναι βασικοί εμψυχωτές </w:t>
      </w:r>
      <w:r w:rsidRPr="00804BE8">
        <w:rPr>
          <w:rFonts w:ascii="Calibri" w:eastAsia="Times New Roman" w:hAnsi="Calibri" w:cs="Calibri"/>
          <w:kern w:val="0"/>
          <w:sz w:val="24"/>
          <w:szCs w:val="24"/>
          <w:lang w:eastAsia="el-GR"/>
          <w14:ligatures w14:val="none"/>
        </w:rPr>
        <w:lastRenderedPageBreak/>
        <w:t>που καλλιεργούν ηγετικές δεξιότητες, κριτική σκέψη και συλλογική δράση στους νέους.</w:t>
      </w:r>
    </w:p>
    <w:p w14:paraId="7CD10AB7" w14:textId="73D70CF1" w:rsidR="00804BE8" w:rsidRPr="00804BE8" w:rsidRDefault="00804BE8" w:rsidP="00804BE8">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 w:name="_Toc212651393"/>
      <w:r w:rsidRPr="00804BE8">
        <w:rPr>
          <w:rFonts w:ascii="Calibri" w:eastAsia="MS Gothic" w:hAnsi="Calibri" w:cs="Calibri"/>
          <w:b/>
          <w:bCs/>
          <w:color w:val="000000" w:themeColor="text1"/>
          <w:kern w:val="0"/>
          <w:sz w:val="24"/>
          <w:szCs w:val="24"/>
          <w14:ligatures w14:val="none"/>
        </w:rPr>
        <w:t xml:space="preserve">Συναισθηματικές Προκλήσεις και </w:t>
      </w:r>
      <w:proofErr w:type="spellStart"/>
      <w:r w:rsidRPr="00804BE8">
        <w:rPr>
          <w:rFonts w:ascii="Calibri" w:eastAsia="MS Gothic" w:hAnsi="Calibri" w:cs="Calibri"/>
          <w:b/>
          <w:bCs/>
          <w:color w:val="000000" w:themeColor="text1"/>
          <w:kern w:val="0"/>
          <w:sz w:val="24"/>
          <w:szCs w:val="24"/>
          <w14:ligatures w14:val="none"/>
        </w:rPr>
        <w:t>Αυτοφροντίδα</w:t>
      </w:r>
      <w:proofErr w:type="spellEnd"/>
      <w:r w:rsidRPr="00804BE8">
        <w:rPr>
          <w:rFonts w:ascii="Calibri" w:eastAsia="MS Gothic" w:hAnsi="Calibri" w:cs="Calibri"/>
          <w:b/>
          <w:bCs/>
          <w:color w:val="000000" w:themeColor="text1"/>
          <w:kern w:val="0"/>
          <w:sz w:val="24"/>
          <w:szCs w:val="24"/>
          <w14:ligatures w14:val="none"/>
        </w:rPr>
        <w:t xml:space="preserve"> για τους Εργαζομένους </w:t>
      </w:r>
      <w:r>
        <w:rPr>
          <w:rFonts w:ascii="Calibri" w:eastAsia="MS Gothic" w:hAnsi="Calibri" w:cs="Calibri"/>
          <w:b/>
          <w:bCs/>
          <w:color w:val="000000" w:themeColor="text1"/>
          <w:kern w:val="0"/>
          <w:sz w:val="24"/>
          <w:szCs w:val="24"/>
          <w14:ligatures w14:val="none"/>
        </w:rPr>
        <w:t>με Νέους</w:t>
      </w:r>
      <w:bookmarkEnd w:id="9"/>
    </w:p>
    <w:p w14:paraId="7A94F833" w14:textId="26CAE7C4"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Αν και οι εργαζόμενοι </w:t>
      </w:r>
      <w:r>
        <w:rPr>
          <w:rFonts w:ascii="Calibri" w:eastAsia="Times New Roman" w:hAnsi="Calibri" w:cs="Calibri"/>
          <w:kern w:val="0"/>
          <w:sz w:val="24"/>
          <w:szCs w:val="24"/>
          <w:lang w:eastAsia="el-GR"/>
          <w14:ligatures w14:val="none"/>
        </w:rPr>
        <w:t>και εθελοντές του χώρου της νεολαίας</w:t>
      </w:r>
      <w:r w:rsidRPr="00804BE8">
        <w:rPr>
          <w:rFonts w:ascii="Calibri" w:eastAsia="Times New Roman" w:hAnsi="Calibri" w:cs="Calibri"/>
          <w:kern w:val="0"/>
          <w:sz w:val="24"/>
          <w:szCs w:val="24"/>
          <w:lang w:eastAsia="el-GR"/>
          <w14:ligatures w14:val="none"/>
        </w:rPr>
        <w:t xml:space="preserve"> είναι αναντικατάστατοι στην αντιμετώπιση κρίσεων, το συναισθηματικό βάρος της δουλειάς τους είναι συχνά μεγάλο. Δευτερογενές τραυματικό στρες, κόπωση </w:t>
      </w:r>
      <w:r w:rsidR="007E3FB1">
        <w:rPr>
          <w:rFonts w:ascii="Calibri" w:eastAsia="Times New Roman" w:hAnsi="Calibri" w:cs="Calibri"/>
          <w:kern w:val="0"/>
          <w:sz w:val="24"/>
          <w:szCs w:val="24"/>
          <w:lang w:eastAsia="el-GR"/>
          <w14:ligatures w14:val="none"/>
        </w:rPr>
        <w:t>λόγω</w:t>
      </w:r>
      <w:r w:rsidRPr="00804BE8">
        <w:rPr>
          <w:rFonts w:ascii="Calibri" w:eastAsia="Times New Roman" w:hAnsi="Calibri" w:cs="Calibri"/>
          <w:kern w:val="0"/>
          <w:sz w:val="24"/>
          <w:szCs w:val="24"/>
          <w:lang w:eastAsia="el-GR"/>
          <w14:ligatures w14:val="none"/>
        </w:rPr>
        <w:t xml:space="preserve"> τη</w:t>
      </w:r>
      <w:r w:rsidR="007E3FB1">
        <w:rPr>
          <w:rFonts w:ascii="Calibri" w:eastAsia="Times New Roman" w:hAnsi="Calibri" w:cs="Calibri"/>
          <w:kern w:val="0"/>
          <w:sz w:val="24"/>
          <w:szCs w:val="24"/>
          <w:lang w:eastAsia="el-GR"/>
          <w14:ligatures w14:val="none"/>
        </w:rPr>
        <w:t>ς</w:t>
      </w:r>
      <w:r w:rsidRPr="00804BE8">
        <w:rPr>
          <w:rFonts w:ascii="Calibri" w:eastAsia="Times New Roman" w:hAnsi="Calibri" w:cs="Calibri"/>
          <w:kern w:val="0"/>
          <w:sz w:val="24"/>
          <w:szCs w:val="24"/>
          <w:lang w:eastAsia="el-GR"/>
          <w14:ligatures w14:val="none"/>
        </w:rPr>
        <w:t xml:space="preserve"> συμπόνια</w:t>
      </w:r>
      <w:r w:rsidR="007E3FB1">
        <w:rPr>
          <w:rFonts w:ascii="Calibri" w:eastAsia="Times New Roman" w:hAnsi="Calibri" w:cs="Calibri"/>
          <w:kern w:val="0"/>
          <w:sz w:val="24"/>
          <w:szCs w:val="24"/>
          <w:lang w:eastAsia="el-GR"/>
          <w14:ligatures w14:val="none"/>
        </w:rPr>
        <w:t>ς που χρειάζεται να δείχνουν</w:t>
      </w:r>
      <w:r w:rsidRPr="00804BE8">
        <w:rPr>
          <w:rFonts w:ascii="Calibri" w:eastAsia="Times New Roman" w:hAnsi="Calibri" w:cs="Calibri"/>
          <w:kern w:val="0"/>
          <w:sz w:val="24"/>
          <w:szCs w:val="24"/>
          <w:lang w:eastAsia="el-GR"/>
          <w14:ligatures w14:val="none"/>
        </w:rPr>
        <w:t xml:space="preserve"> και επαγγελματική εξουθένωση είναι συχνά φαινόμενα μεταξύ όσων εργάζονται συστηματικά με πληθυσμούς που έχουν υποστεί τραύμα (</w:t>
      </w:r>
      <w:proofErr w:type="spellStart"/>
      <w:r w:rsidRPr="00804BE8">
        <w:rPr>
          <w:rFonts w:ascii="Calibri" w:eastAsia="Times New Roman" w:hAnsi="Calibri" w:cs="Calibri"/>
          <w:kern w:val="0"/>
          <w:sz w:val="24"/>
          <w:szCs w:val="24"/>
          <w:lang w:eastAsia="el-GR"/>
          <w14:ligatures w14:val="none"/>
        </w:rPr>
        <w:t>Craig</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xml:space="preserve">., 2017). Σε πολλές περιπτώσεις, οι ίδιοι οι εργαζόμενοι </w:t>
      </w:r>
      <w:r w:rsidR="007E3FB1">
        <w:rPr>
          <w:rFonts w:ascii="Calibri" w:eastAsia="Times New Roman" w:hAnsi="Calibri" w:cs="Calibri"/>
          <w:kern w:val="0"/>
          <w:sz w:val="24"/>
          <w:szCs w:val="24"/>
          <w:lang w:eastAsia="el-GR"/>
          <w14:ligatures w14:val="none"/>
        </w:rPr>
        <w:t xml:space="preserve">με </w:t>
      </w:r>
      <w:proofErr w:type="spellStart"/>
      <w:r w:rsidR="007E3FB1">
        <w:rPr>
          <w:rFonts w:ascii="Calibri" w:eastAsia="Times New Roman" w:hAnsi="Calibri" w:cs="Calibri"/>
          <w:kern w:val="0"/>
          <w:sz w:val="24"/>
          <w:szCs w:val="24"/>
          <w:lang w:eastAsia="el-GR"/>
          <w14:ligatures w14:val="none"/>
        </w:rPr>
        <w:t>νεους</w:t>
      </w:r>
      <w:proofErr w:type="spellEnd"/>
      <w:r w:rsidRPr="00804BE8">
        <w:rPr>
          <w:rFonts w:ascii="Calibri" w:eastAsia="Times New Roman" w:hAnsi="Calibri" w:cs="Calibri"/>
          <w:kern w:val="0"/>
          <w:sz w:val="24"/>
          <w:szCs w:val="24"/>
          <w:lang w:eastAsia="el-GR"/>
          <w14:ligatures w14:val="none"/>
        </w:rPr>
        <w:t xml:space="preserve"> μπορεί να επηρεάζονται προσωπικά από τις ίδιες κρίσεις που πλήττουν τις κοινότητες όπου δραστηριοποιούνται, γεγονός που επιβαρύνει ακόμη περισσότερο την ψυχική τους αντοχή.</w:t>
      </w:r>
    </w:p>
    <w:p w14:paraId="4002C81E" w14:textId="13F16DDE"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Για να διατηρήσουν την ευημερία και την αποτελεσματικότητά τους, οι εργαζόμενοι </w:t>
      </w:r>
      <w:r w:rsidR="007E3FB1">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χρειάζονται συνεχή εποπτεία, υποστήριξη από </w:t>
      </w:r>
      <w:proofErr w:type="spellStart"/>
      <w:r w:rsidRPr="00804BE8">
        <w:rPr>
          <w:rFonts w:ascii="Calibri" w:eastAsia="Times New Roman" w:hAnsi="Calibri" w:cs="Calibri"/>
          <w:kern w:val="0"/>
          <w:sz w:val="24"/>
          <w:szCs w:val="24"/>
          <w:lang w:eastAsia="el-GR"/>
          <w14:ligatures w14:val="none"/>
        </w:rPr>
        <w:t>ομοτίμους</w:t>
      </w:r>
      <w:proofErr w:type="spellEnd"/>
      <w:r w:rsidRPr="00804BE8">
        <w:rPr>
          <w:rFonts w:ascii="Calibri" w:eastAsia="Times New Roman" w:hAnsi="Calibri" w:cs="Calibri"/>
          <w:kern w:val="0"/>
          <w:sz w:val="24"/>
          <w:szCs w:val="24"/>
          <w:lang w:eastAsia="el-GR"/>
          <w14:ligatures w14:val="none"/>
        </w:rPr>
        <w:t xml:space="preserve"> και επιμορφώσεις εστιασμένες στη φροντίδα με ενημέρωση για το τραύμα και στις στρατηγικές </w:t>
      </w:r>
      <w:proofErr w:type="spellStart"/>
      <w:r w:rsidRPr="00804BE8">
        <w:rPr>
          <w:rFonts w:ascii="Calibri" w:eastAsia="Times New Roman" w:hAnsi="Calibri" w:cs="Calibri"/>
          <w:kern w:val="0"/>
          <w:sz w:val="24"/>
          <w:szCs w:val="24"/>
          <w:lang w:eastAsia="el-GR"/>
          <w14:ligatures w14:val="none"/>
        </w:rPr>
        <w:t>αυτοφροντίδας</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Thomas</w:t>
      </w:r>
      <w:proofErr w:type="spellEnd"/>
      <w:r w:rsidRPr="00804BE8">
        <w:rPr>
          <w:rFonts w:ascii="Calibri" w:eastAsia="Times New Roman" w:hAnsi="Calibri" w:cs="Calibri"/>
          <w:kern w:val="0"/>
          <w:sz w:val="24"/>
          <w:szCs w:val="24"/>
          <w:lang w:eastAsia="el-GR"/>
          <w14:ligatures w14:val="none"/>
        </w:rPr>
        <w:t xml:space="preserve"> &amp; </w:t>
      </w:r>
      <w:proofErr w:type="spellStart"/>
      <w:r w:rsidRPr="00804BE8">
        <w:rPr>
          <w:rFonts w:ascii="Calibri" w:eastAsia="Times New Roman" w:hAnsi="Calibri" w:cs="Calibri"/>
          <w:kern w:val="0"/>
          <w:sz w:val="24"/>
          <w:szCs w:val="24"/>
          <w:lang w:eastAsia="el-GR"/>
          <w14:ligatures w14:val="none"/>
        </w:rPr>
        <w:t>Zolkoski</w:t>
      </w:r>
      <w:proofErr w:type="spellEnd"/>
      <w:r w:rsidRPr="00804BE8">
        <w:rPr>
          <w:rFonts w:ascii="Calibri" w:eastAsia="Times New Roman" w:hAnsi="Calibri" w:cs="Calibri"/>
          <w:kern w:val="0"/>
          <w:sz w:val="24"/>
          <w:szCs w:val="24"/>
          <w:lang w:eastAsia="el-GR"/>
          <w14:ligatures w14:val="none"/>
        </w:rPr>
        <w:t xml:space="preserve">, 2020). Η ανάπτυξη δεξιοτήτων για τον καθορισμό επαγγελματικών ορίων και η ικανότητα αναγνώρισης των σημείων εξουθένωσης είναι επίσης κρίσιμα στοιχεία για τη βιωσιμότητα του επαγγέλματος. Οι οργανισμοί και οι χρηματοδότες οφείλουν να θέτουν ως προτεραιότητα την ψυχική υγεία και την ανθεκτικότητα των εργαζομένων </w:t>
      </w:r>
      <w:r w:rsidR="007E3FB1">
        <w:rPr>
          <w:rFonts w:ascii="Calibri" w:eastAsia="Times New Roman" w:hAnsi="Calibri" w:cs="Calibri"/>
          <w:kern w:val="0"/>
          <w:sz w:val="24"/>
          <w:szCs w:val="24"/>
          <w:lang w:eastAsia="el-GR"/>
          <w14:ligatures w14:val="none"/>
        </w:rPr>
        <w:t>αυτών</w:t>
      </w:r>
      <w:r w:rsidRPr="00804BE8">
        <w:rPr>
          <w:rFonts w:ascii="Calibri" w:eastAsia="Times New Roman" w:hAnsi="Calibri" w:cs="Calibri"/>
          <w:kern w:val="0"/>
          <w:sz w:val="24"/>
          <w:szCs w:val="24"/>
          <w:lang w:eastAsia="el-GR"/>
          <w14:ligatures w14:val="none"/>
        </w:rPr>
        <w:t xml:space="preserve"> στο πλαίσιο των ευρύτερων πλαισίων διαχείρισης κρίσεων (</w:t>
      </w:r>
      <w:proofErr w:type="spellStart"/>
      <w:r w:rsidRPr="00804BE8">
        <w:rPr>
          <w:rFonts w:ascii="Calibri" w:eastAsia="Times New Roman" w:hAnsi="Calibri" w:cs="Calibri"/>
          <w:kern w:val="0"/>
          <w:sz w:val="24"/>
          <w:szCs w:val="24"/>
          <w:lang w:eastAsia="el-GR"/>
          <w14:ligatures w14:val="none"/>
        </w:rPr>
        <w:t>Hickle</w:t>
      </w:r>
      <w:proofErr w:type="spellEnd"/>
      <w:r w:rsidRPr="00804BE8">
        <w:rPr>
          <w:rFonts w:ascii="Calibri" w:eastAsia="Times New Roman" w:hAnsi="Calibri" w:cs="Calibri"/>
          <w:kern w:val="0"/>
          <w:sz w:val="24"/>
          <w:szCs w:val="24"/>
          <w:lang w:eastAsia="el-GR"/>
          <w14:ligatures w14:val="none"/>
        </w:rPr>
        <w:t>, 2020).</w:t>
      </w:r>
    </w:p>
    <w:p w14:paraId="0DA789F4" w14:textId="77777777"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 w:name="_Toc212651394"/>
      <w:r w:rsidRPr="00804BE8">
        <w:rPr>
          <w:rFonts w:ascii="Calibri" w:eastAsia="MS Gothic" w:hAnsi="Calibri" w:cs="Calibri"/>
          <w:b/>
          <w:bCs/>
          <w:color w:val="000000" w:themeColor="text1"/>
          <w:kern w:val="0"/>
          <w:sz w:val="24"/>
          <w:szCs w:val="24"/>
          <w14:ligatures w14:val="none"/>
        </w:rPr>
        <w:t>Η Σημασία της Πολιτισμικής Ευαισθησίας και της Ένταξης</w:t>
      </w:r>
      <w:bookmarkEnd w:id="10"/>
    </w:p>
    <w:p w14:paraId="6F640BF6" w14:textId="3A1338EF"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Η πολιτισμική επάρκεια είναι απαραίτητη σε συνθήκες κρίσης, ιδιαίτερα όταν ο εκτοπισμός και η μετανάστευση φέρνουν τους εργαζομένους</w:t>
      </w:r>
      <w:r w:rsidR="007E3FB1">
        <w:rPr>
          <w:rFonts w:ascii="Calibri" w:eastAsia="Times New Roman" w:hAnsi="Calibri" w:cs="Calibri"/>
          <w:kern w:val="0"/>
          <w:sz w:val="24"/>
          <w:szCs w:val="24"/>
          <w:lang w:eastAsia="el-GR"/>
          <w14:ligatures w14:val="none"/>
        </w:rPr>
        <w:t xml:space="preserve"> και τους εθελοντές</w:t>
      </w:r>
      <w:r w:rsidRPr="00804BE8">
        <w:rPr>
          <w:rFonts w:ascii="Calibri" w:eastAsia="Times New Roman" w:hAnsi="Calibri" w:cs="Calibri"/>
          <w:kern w:val="0"/>
          <w:sz w:val="24"/>
          <w:szCs w:val="24"/>
          <w:lang w:eastAsia="el-GR"/>
          <w14:ligatures w14:val="none"/>
        </w:rPr>
        <w:t xml:space="preserve"> </w:t>
      </w:r>
      <w:r w:rsidR="007E3FB1">
        <w:rPr>
          <w:rFonts w:ascii="Calibri" w:eastAsia="Times New Roman" w:hAnsi="Calibri" w:cs="Calibri"/>
          <w:kern w:val="0"/>
          <w:sz w:val="24"/>
          <w:szCs w:val="24"/>
          <w:lang w:eastAsia="el-GR"/>
          <w14:ligatures w14:val="none"/>
        </w:rPr>
        <w:t>του χώρου της νεολαίας</w:t>
      </w:r>
      <w:r w:rsidRPr="00804BE8">
        <w:rPr>
          <w:rFonts w:ascii="Calibri" w:eastAsia="Times New Roman" w:hAnsi="Calibri" w:cs="Calibri"/>
          <w:kern w:val="0"/>
          <w:sz w:val="24"/>
          <w:szCs w:val="24"/>
          <w:lang w:eastAsia="el-GR"/>
          <w14:ligatures w14:val="none"/>
        </w:rPr>
        <w:t xml:space="preserve"> σε επαφή με ανθρώπους από διαφορετικά πολιτισμικά υπόβαθρα. Η κατανόηση των τοπικών αξιών, των κοινωνικών κωδίκων και των ταυτοτήτων επιτρέπει την παροχή υποστήριξης με σεβασμό και ουσιαστική </w:t>
      </w:r>
      <w:r w:rsidRPr="00804BE8">
        <w:rPr>
          <w:rFonts w:ascii="Calibri" w:eastAsia="Times New Roman" w:hAnsi="Calibri" w:cs="Calibri"/>
          <w:kern w:val="0"/>
          <w:sz w:val="24"/>
          <w:szCs w:val="24"/>
          <w:lang w:eastAsia="el-GR"/>
          <w14:ligatures w14:val="none"/>
        </w:rPr>
        <w:lastRenderedPageBreak/>
        <w:t>σύνδεση, ενισχύοντας την εμπιστοσύνη και τη συμμετοχή των περιθωριοποιημένων ομάδων (</w:t>
      </w:r>
      <w:proofErr w:type="spellStart"/>
      <w:r w:rsidRPr="00804BE8">
        <w:rPr>
          <w:rFonts w:ascii="Calibri" w:eastAsia="Times New Roman" w:hAnsi="Calibri" w:cs="Calibri"/>
          <w:kern w:val="0"/>
          <w:sz w:val="24"/>
          <w:szCs w:val="24"/>
          <w:lang w:eastAsia="el-GR"/>
          <w14:ligatures w14:val="none"/>
        </w:rPr>
        <w:t>Betancourt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et</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al</w:t>
      </w:r>
      <w:proofErr w:type="spellEnd"/>
      <w:r w:rsidRPr="00804BE8">
        <w:rPr>
          <w:rFonts w:ascii="Calibri" w:eastAsia="Times New Roman" w:hAnsi="Calibri" w:cs="Calibri"/>
          <w:kern w:val="0"/>
          <w:sz w:val="24"/>
          <w:szCs w:val="24"/>
          <w:lang w:eastAsia="el-GR"/>
          <w14:ligatures w14:val="none"/>
        </w:rPr>
        <w:t>., 2015).</w:t>
      </w:r>
    </w:p>
    <w:p w14:paraId="6C2BD0A7" w14:textId="35F56A77" w:rsidR="00804BE8" w:rsidRPr="00804BE8" w:rsidRDefault="00804BE8" w:rsidP="00804BE8">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 xml:space="preserve">Οι εργαζόμενοι </w:t>
      </w:r>
      <w:r w:rsidR="007E3FB1">
        <w:rPr>
          <w:rFonts w:ascii="Calibri" w:eastAsia="Times New Roman" w:hAnsi="Calibri" w:cs="Calibri"/>
          <w:kern w:val="0"/>
          <w:sz w:val="24"/>
          <w:szCs w:val="24"/>
          <w:lang w:eastAsia="el-GR"/>
          <w14:ligatures w14:val="none"/>
        </w:rPr>
        <w:t>με νέους</w:t>
      </w:r>
      <w:r w:rsidRPr="00804BE8">
        <w:rPr>
          <w:rFonts w:ascii="Calibri" w:eastAsia="Times New Roman" w:hAnsi="Calibri" w:cs="Calibri"/>
          <w:kern w:val="0"/>
          <w:sz w:val="24"/>
          <w:szCs w:val="24"/>
          <w:lang w:eastAsia="el-GR"/>
          <w14:ligatures w14:val="none"/>
        </w:rPr>
        <w:t xml:space="preserve"> χρειάζεται να προσαρμόζουν τις προσεγγίσεις τους ώστε να είναι συμπεριληπτικές απέναντι σε πρόσφυγες, </w:t>
      </w:r>
      <w:proofErr w:type="spellStart"/>
      <w:r w:rsidRPr="00804BE8">
        <w:rPr>
          <w:rFonts w:ascii="Calibri" w:eastAsia="Times New Roman" w:hAnsi="Calibri" w:cs="Calibri"/>
          <w:kern w:val="0"/>
          <w:sz w:val="24"/>
          <w:szCs w:val="24"/>
          <w:lang w:eastAsia="el-GR"/>
          <w14:ligatures w14:val="none"/>
        </w:rPr>
        <w:t>εθνοτικές</w:t>
      </w:r>
      <w:proofErr w:type="spellEnd"/>
      <w:r w:rsidRPr="00804BE8">
        <w:rPr>
          <w:rFonts w:ascii="Calibri" w:eastAsia="Times New Roman" w:hAnsi="Calibri" w:cs="Calibri"/>
          <w:kern w:val="0"/>
          <w:sz w:val="24"/>
          <w:szCs w:val="24"/>
          <w:lang w:eastAsia="el-GR"/>
          <w14:ligatures w14:val="none"/>
        </w:rPr>
        <w:t xml:space="preserve"> μειονότητες, </w:t>
      </w:r>
      <w:proofErr w:type="spellStart"/>
      <w:r w:rsidRPr="00804BE8">
        <w:rPr>
          <w:rFonts w:ascii="Calibri" w:eastAsia="Times New Roman" w:hAnsi="Calibri" w:cs="Calibri"/>
          <w:kern w:val="0"/>
          <w:sz w:val="24"/>
          <w:szCs w:val="24"/>
          <w:lang w:eastAsia="el-GR"/>
          <w14:ligatures w14:val="none"/>
        </w:rPr>
        <w:t>ΛΟΑΤΚΙΑ</w:t>
      </w:r>
      <w:proofErr w:type="spellEnd"/>
      <w:r w:rsidRPr="00804BE8">
        <w:rPr>
          <w:rFonts w:ascii="Calibri" w:eastAsia="Times New Roman" w:hAnsi="Calibri" w:cs="Calibri"/>
          <w:kern w:val="0"/>
          <w:sz w:val="24"/>
          <w:szCs w:val="24"/>
          <w:lang w:eastAsia="el-GR"/>
          <w14:ligatures w14:val="none"/>
        </w:rPr>
        <w:t xml:space="preserve">+ νέους και άλλες ομάδες που συχνά βιώνουν πολλαπλές μορφές διάκρισης κατά τη διάρκεια κρίσεων. Η ενσωμάτωση της πολιτισμικής ευαισθησίας εναρμονίζεται με τα διεθνή πλαίσια ανθρωπίνων δικαιωμάτων και βελτιώνει την προσβασιμότητα και την αποτελεσματικότητα των ψυχοκοινωνικών και εκπαιδευτικών παρεμβάσεων (European </w:t>
      </w:r>
      <w:proofErr w:type="spellStart"/>
      <w:r w:rsidRPr="00804BE8">
        <w:rPr>
          <w:rFonts w:ascii="Calibri" w:eastAsia="Times New Roman" w:hAnsi="Calibri" w:cs="Calibri"/>
          <w:kern w:val="0"/>
          <w:sz w:val="24"/>
          <w:szCs w:val="24"/>
          <w:lang w:eastAsia="el-GR"/>
          <w14:ligatures w14:val="none"/>
        </w:rPr>
        <w:t>Youth</w:t>
      </w:r>
      <w:proofErr w:type="spellEnd"/>
      <w:r w:rsidRPr="00804BE8">
        <w:rPr>
          <w:rFonts w:ascii="Calibri" w:eastAsia="Times New Roman" w:hAnsi="Calibri" w:cs="Calibri"/>
          <w:kern w:val="0"/>
          <w:sz w:val="24"/>
          <w:szCs w:val="24"/>
          <w:lang w:eastAsia="el-GR"/>
          <w14:ligatures w14:val="none"/>
        </w:rPr>
        <w:t xml:space="preserve"> </w:t>
      </w:r>
      <w:proofErr w:type="spellStart"/>
      <w:r w:rsidRPr="00804BE8">
        <w:rPr>
          <w:rFonts w:ascii="Calibri" w:eastAsia="Times New Roman" w:hAnsi="Calibri" w:cs="Calibri"/>
          <w:kern w:val="0"/>
          <w:sz w:val="24"/>
          <w:szCs w:val="24"/>
          <w:lang w:eastAsia="el-GR"/>
          <w14:ligatures w14:val="none"/>
        </w:rPr>
        <w:t>Forum</w:t>
      </w:r>
      <w:proofErr w:type="spellEnd"/>
      <w:r w:rsidRPr="00804BE8">
        <w:rPr>
          <w:rFonts w:ascii="Calibri" w:eastAsia="Times New Roman" w:hAnsi="Calibri" w:cs="Calibri"/>
          <w:kern w:val="0"/>
          <w:sz w:val="24"/>
          <w:szCs w:val="24"/>
          <w:lang w:eastAsia="el-GR"/>
          <w14:ligatures w14:val="none"/>
        </w:rPr>
        <w:t xml:space="preserve">, 2023· UNHCR, 2022). Η συνεχής εκπαίδευση και η </w:t>
      </w:r>
      <w:proofErr w:type="spellStart"/>
      <w:r w:rsidRPr="00804BE8">
        <w:rPr>
          <w:rFonts w:ascii="Calibri" w:eastAsia="Times New Roman" w:hAnsi="Calibri" w:cs="Calibri"/>
          <w:kern w:val="0"/>
          <w:sz w:val="24"/>
          <w:szCs w:val="24"/>
          <w:lang w:eastAsia="el-GR"/>
          <w14:ligatures w14:val="none"/>
        </w:rPr>
        <w:t>αναστοχαστική</w:t>
      </w:r>
      <w:proofErr w:type="spellEnd"/>
      <w:r w:rsidRPr="00804BE8">
        <w:rPr>
          <w:rFonts w:ascii="Calibri" w:eastAsia="Times New Roman" w:hAnsi="Calibri" w:cs="Calibri"/>
          <w:kern w:val="0"/>
          <w:sz w:val="24"/>
          <w:szCs w:val="24"/>
          <w:lang w:eastAsia="el-GR"/>
          <w14:ligatures w14:val="none"/>
        </w:rPr>
        <w:t xml:space="preserve"> προσέγγιση πάνω στις πολιτισμικές δυναμικές είναι ζωτικής σημασίας για την αποφυγή ακούσιας βλάβης και την προώθηση δίκαιης και ισότιμης υποστήριξης.</w:t>
      </w:r>
    </w:p>
    <w:p w14:paraId="134EC0F8" w14:textId="3DD1B9EC" w:rsidR="00804BE8" w:rsidRPr="00804BE8" w:rsidRDefault="00804BE8" w:rsidP="00804BE8">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 w:name="_Toc212651395"/>
      <w:r w:rsidRPr="00804BE8">
        <w:rPr>
          <w:rFonts w:ascii="Calibri" w:eastAsia="MS Gothic" w:hAnsi="Calibri" w:cs="Calibri"/>
          <w:b/>
          <w:bCs/>
          <w:color w:val="000000" w:themeColor="text1"/>
          <w:kern w:val="0"/>
          <w:sz w:val="24"/>
          <w:szCs w:val="24"/>
          <w14:ligatures w14:val="none"/>
        </w:rPr>
        <w:t xml:space="preserve">Οι Εργαζόμενοι </w:t>
      </w:r>
      <w:r w:rsidR="007E3FB1">
        <w:rPr>
          <w:rFonts w:ascii="Calibri" w:eastAsia="MS Gothic" w:hAnsi="Calibri" w:cs="Calibri"/>
          <w:b/>
          <w:bCs/>
          <w:color w:val="000000" w:themeColor="text1"/>
          <w:kern w:val="0"/>
          <w:sz w:val="24"/>
          <w:szCs w:val="24"/>
          <w14:ligatures w14:val="none"/>
        </w:rPr>
        <w:t>του χώρου της Νεολαίας</w:t>
      </w:r>
      <w:r w:rsidRPr="00804BE8">
        <w:rPr>
          <w:rFonts w:ascii="Calibri" w:eastAsia="MS Gothic" w:hAnsi="Calibri" w:cs="Calibri"/>
          <w:b/>
          <w:bCs/>
          <w:color w:val="000000" w:themeColor="text1"/>
          <w:kern w:val="0"/>
          <w:sz w:val="24"/>
          <w:szCs w:val="24"/>
          <w14:ligatures w14:val="none"/>
        </w:rPr>
        <w:t xml:space="preserve"> ως Φορείς Ανάκαμψης</w:t>
      </w:r>
      <w:bookmarkEnd w:id="11"/>
    </w:p>
    <w:p w14:paraId="5A945A4B" w14:textId="045A5EA1" w:rsidR="00804BE8" w:rsidRPr="00804BE8" w:rsidRDefault="00804BE8" w:rsidP="009F44DF">
      <w:pPr>
        <w:spacing w:before="100" w:beforeAutospacing="1" w:after="100" w:afterAutospacing="1" w:line="360" w:lineRule="auto"/>
        <w:rPr>
          <w:rFonts w:ascii="Calibri" w:eastAsia="Times New Roman" w:hAnsi="Calibri" w:cs="Calibri"/>
          <w:kern w:val="0"/>
          <w:sz w:val="24"/>
          <w:szCs w:val="24"/>
          <w:lang w:eastAsia="el-GR"/>
          <w14:ligatures w14:val="none"/>
        </w:rPr>
      </w:pPr>
      <w:r w:rsidRPr="00804BE8">
        <w:rPr>
          <w:rFonts w:ascii="Calibri" w:eastAsia="Times New Roman" w:hAnsi="Calibri" w:cs="Calibri"/>
          <w:kern w:val="0"/>
          <w:sz w:val="24"/>
          <w:szCs w:val="24"/>
          <w:lang w:eastAsia="el-GR"/>
          <w14:ligatures w14:val="none"/>
        </w:rPr>
        <w:t>Συνοψίζοντας, οι εργαζόμενοι νέων επιτελούν σύνθετους και πολυδιάστατους ρόλους σε συνθήκες κρίσης, καθοριστικούς για την ψυχοκοινωνική ευημερία, την ενδυνάμωση και την ανάρρωση των νέων. Το έργο τους συνδυάζει συναισθηματική υποστήριξη, υπεράσπιση δικαιωμάτων και ενεργή κοινοτική συμμετοχή, προσαρμοσμένα στις διαφορετικές πολιτισμικές και κοινωνικές πραγματικότητες. Η αποτελεσματικότητα των εργαζομένων νέων εξαρτάται από την επαρκή προετοιμασία, τη συνεχή επαγγελματική υποστήριξη και την αναγνώριση της ουσιαστικής συμβολής τους στα συστήματα αντιμετώπισης και ανάκαμψης από κρίσεις.</w:t>
      </w:r>
    </w:p>
    <w:p w14:paraId="252C6DB8"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 w:name="_Toc212651396"/>
      <w:r w:rsidRPr="00AB2582">
        <w:rPr>
          <w:rFonts w:ascii="Calibri" w:eastAsia="MS Gothic" w:hAnsi="Calibri" w:cs="Calibri"/>
          <w:b/>
          <w:bCs/>
          <w:color w:val="000000" w:themeColor="text1"/>
          <w:kern w:val="0"/>
          <w:sz w:val="24"/>
          <w:szCs w:val="24"/>
          <w14:ligatures w14:val="none"/>
        </w:rPr>
        <w:t>1.3 Πώς αυτός ο Οδηγός συμπληρώνει το Εγχειρίδιο</w:t>
      </w:r>
      <w:bookmarkEnd w:id="12"/>
    </w:p>
    <w:p w14:paraId="347A03BC"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 w:name="_Toc212651397"/>
      <w:r w:rsidRPr="00AB2582">
        <w:rPr>
          <w:rFonts w:ascii="Calibri" w:eastAsia="MS Gothic" w:hAnsi="Calibri" w:cs="Calibri"/>
          <w:b/>
          <w:bCs/>
          <w:color w:val="000000" w:themeColor="text1"/>
          <w:kern w:val="0"/>
          <w:sz w:val="24"/>
          <w:szCs w:val="24"/>
          <w14:ligatures w14:val="none"/>
        </w:rPr>
        <w:t>Σύνδεση θεωρίας με πράξη</w:t>
      </w:r>
      <w:bookmarkEnd w:id="13"/>
    </w:p>
    <w:p w14:paraId="47EE1F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Το Εγχειρίδιο Διαχείρισης Κινδύνου, Κρίσης και Καταστροφών (</w:t>
      </w:r>
      <w:proofErr w:type="spellStart"/>
      <w:r w:rsidRPr="00AB2582">
        <w:rPr>
          <w:rFonts w:ascii="Calibri" w:eastAsia="MS Mincho" w:hAnsi="Calibri" w:cs="Calibri"/>
          <w:color w:val="000000" w:themeColor="text1"/>
          <w:kern w:val="0"/>
          <w:sz w:val="24"/>
          <w:szCs w:val="24"/>
          <w14:ligatures w14:val="none"/>
        </w:rPr>
        <w:t>RCDM</w:t>
      </w:r>
      <w:proofErr w:type="spellEnd"/>
      <w:r w:rsidRPr="00AB2582">
        <w:rPr>
          <w:rFonts w:ascii="Calibri" w:eastAsia="MS Mincho" w:hAnsi="Calibri" w:cs="Calibri"/>
          <w:color w:val="000000" w:themeColor="text1"/>
          <w:kern w:val="0"/>
          <w:sz w:val="24"/>
          <w:szCs w:val="24"/>
          <w14:ligatures w14:val="none"/>
        </w:rPr>
        <w:t xml:space="preserve">) λειτουργεί ως θεμελιώδης πόρος, παρέχοντας στους εργαζόμενους στον τομέα της νεολαίας και στους επαγγελματίες μια ευρεία κατανόηση των αρχών εκτίμησης κινδύνου, παρέμβασης σε κρίσεις και ανάκαμψης από καταστροφές. Ωστόσο, τα θεωρητικά </w:t>
      </w:r>
      <w:r w:rsidRPr="00AB2582">
        <w:rPr>
          <w:rFonts w:ascii="Calibri" w:eastAsia="MS Mincho" w:hAnsi="Calibri" w:cs="Calibri"/>
          <w:color w:val="000000" w:themeColor="text1"/>
          <w:kern w:val="0"/>
          <w:sz w:val="24"/>
          <w:szCs w:val="24"/>
          <w14:ligatures w14:val="none"/>
        </w:rPr>
        <w:lastRenderedPageBreak/>
        <w:t>πλαίσια και οι στρατηγικές κατευθυντήριες γραμμές του εγχειριδίου απαιτούν πρακτική μετάφραση για να είναι πλήρως αποτελεσματικά στο πεδίο. Ο παρών Οδηγός για Εργαζόμενους με Νέους έχει σχεδιαστεί για να γεφυρώσει αυτό το κενό, εστιάζοντας σε εφαρμόσιμα εργαλεία, τεχνικές και πολιτισμικά ευαίσθητες πρακτικές, προσαρμοσμένες ειδικά στις πραγματικότητες που αντιμετωπίζουν οι εργαζόμενοι με νέους επί τόπου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xml:space="preserve">, 2014· </w:t>
      </w:r>
      <w:proofErr w:type="spellStart"/>
      <w:r w:rsidRPr="00AB2582">
        <w:rPr>
          <w:rFonts w:ascii="Calibri" w:eastAsia="MS Mincho" w:hAnsi="Calibri" w:cs="Calibri"/>
          <w:color w:val="000000" w:themeColor="text1"/>
          <w:kern w:val="0"/>
          <w:sz w:val="24"/>
          <w:szCs w:val="24"/>
          <w14:ligatures w14:val="none"/>
        </w:rPr>
        <w:t>van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der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Kolk</w:t>
      </w:r>
      <w:proofErr w:type="spellEnd"/>
      <w:r w:rsidRPr="00AB2582">
        <w:rPr>
          <w:rFonts w:ascii="Calibri" w:eastAsia="MS Mincho" w:hAnsi="Calibri" w:cs="Calibri"/>
          <w:color w:val="000000" w:themeColor="text1"/>
          <w:kern w:val="0"/>
          <w:sz w:val="24"/>
          <w:szCs w:val="24"/>
          <w14:ligatures w14:val="none"/>
        </w:rPr>
        <w:t>, 2015).</w:t>
      </w:r>
      <w:r w:rsidRPr="00AB2582">
        <w:rPr>
          <w:rFonts w:ascii="Calibri" w:eastAsia="MS Mincho" w:hAnsi="Calibri" w:cs="Calibri"/>
          <w:color w:val="000000" w:themeColor="text1"/>
          <w:kern w:val="0"/>
          <w:sz w:val="24"/>
          <w:szCs w:val="24"/>
          <w14:ligatures w14:val="none"/>
        </w:rPr>
        <w:br/>
        <w:t xml:space="preserve">Ενώ το εγχειρίδιο εισάγει έννοιες όπως η ετοιμότητα έκτακτης ανάγκης, η </w:t>
      </w:r>
      <w:proofErr w:type="spellStart"/>
      <w:r w:rsidRPr="00AB2582">
        <w:rPr>
          <w:rFonts w:ascii="Calibri" w:eastAsia="MS Mincho" w:hAnsi="Calibri" w:cs="Calibri"/>
          <w:color w:val="000000" w:themeColor="text1"/>
          <w:kern w:val="0"/>
          <w:sz w:val="24"/>
          <w:szCs w:val="24"/>
          <w14:ligatures w14:val="none"/>
        </w:rPr>
        <w:t>τραυματοκεντρική</w:t>
      </w:r>
      <w:proofErr w:type="spellEnd"/>
      <w:r w:rsidRPr="00AB2582">
        <w:rPr>
          <w:rFonts w:ascii="Calibri" w:eastAsia="MS Mincho" w:hAnsi="Calibri" w:cs="Calibri"/>
          <w:color w:val="000000" w:themeColor="text1"/>
          <w:kern w:val="0"/>
          <w:sz w:val="24"/>
          <w:szCs w:val="24"/>
          <w14:ligatures w14:val="none"/>
        </w:rPr>
        <w:t xml:space="preserve"> φροντίδα και η ανθεκτικότητα της κοινότητας σε συστημικό επίπεδο, αυτός ο οδηγός επιχειρεί να </w:t>
      </w:r>
      <w:proofErr w:type="spellStart"/>
      <w:r w:rsidRPr="00AB2582">
        <w:rPr>
          <w:rFonts w:ascii="Calibri" w:eastAsia="MS Mincho" w:hAnsi="Calibri" w:cs="Calibri"/>
          <w:color w:val="000000" w:themeColor="text1"/>
          <w:kern w:val="0"/>
          <w:sz w:val="24"/>
          <w:szCs w:val="24"/>
          <w14:ligatures w14:val="none"/>
        </w:rPr>
        <w:t>λειτουργικοποιήσει</w:t>
      </w:r>
      <w:proofErr w:type="spellEnd"/>
      <w:r w:rsidRPr="00AB2582">
        <w:rPr>
          <w:rFonts w:ascii="Calibri" w:eastAsia="MS Mincho" w:hAnsi="Calibri" w:cs="Calibri"/>
          <w:color w:val="000000" w:themeColor="text1"/>
          <w:kern w:val="0"/>
          <w:sz w:val="24"/>
          <w:szCs w:val="24"/>
          <w14:ligatures w14:val="none"/>
        </w:rPr>
        <w:t xml:space="preserve"> αυτές τις ιδέες με τρόπους επικεντρωμένους στους νέους. Για παράδειγμα, προσφέρει συγκεκριμένες προσεγγίσεις για </w:t>
      </w:r>
      <w:proofErr w:type="spellStart"/>
      <w:r w:rsidRPr="00AB2582">
        <w:rPr>
          <w:rFonts w:ascii="Calibri" w:eastAsia="MS Mincho" w:hAnsi="Calibri" w:cs="Calibri"/>
          <w:color w:val="000000" w:themeColor="text1"/>
          <w:kern w:val="0"/>
          <w:sz w:val="24"/>
          <w:szCs w:val="24"/>
          <w14:ligatures w14:val="none"/>
        </w:rPr>
        <w:t>τραυματοκεντρική</w:t>
      </w:r>
      <w:proofErr w:type="spellEnd"/>
      <w:r w:rsidRPr="00AB2582">
        <w:rPr>
          <w:rFonts w:ascii="Calibri" w:eastAsia="MS Mincho" w:hAnsi="Calibri" w:cs="Calibri"/>
          <w:color w:val="000000" w:themeColor="text1"/>
          <w:kern w:val="0"/>
          <w:sz w:val="24"/>
          <w:szCs w:val="24"/>
          <w14:ligatures w14:val="none"/>
        </w:rPr>
        <w:t xml:space="preserve"> εργασία με νέους, εστιάζοντας στην ασφάλεια, την εμπιστοσύνη και την ενδυνάμωση κατά τις άμεσες αλληλεπιδράσεις — μια κρίσιμη επέκταση για επαγγελματίες πρώτης γραμμής που εργάζονται σε συνθήκες κρίσης (</w:t>
      </w:r>
      <w:proofErr w:type="spellStart"/>
      <w:r w:rsidRPr="00AB2582">
        <w:rPr>
          <w:rFonts w:ascii="Calibri" w:eastAsia="MS Mincho" w:hAnsi="Calibri" w:cs="Calibri"/>
          <w:color w:val="000000" w:themeColor="text1"/>
          <w:kern w:val="0"/>
          <w:sz w:val="24"/>
          <w:szCs w:val="24"/>
          <w14:ligatures w14:val="none"/>
        </w:rPr>
        <w:t>Hickle</w:t>
      </w:r>
      <w:proofErr w:type="spellEnd"/>
      <w:r w:rsidRPr="00AB2582">
        <w:rPr>
          <w:rFonts w:ascii="Calibri" w:eastAsia="MS Mincho" w:hAnsi="Calibri" w:cs="Calibri"/>
          <w:color w:val="000000" w:themeColor="text1"/>
          <w:kern w:val="0"/>
          <w:sz w:val="24"/>
          <w:szCs w:val="24"/>
          <w14:ligatures w14:val="none"/>
        </w:rPr>
        <w:t xml:space="preserve">, 2020· </w:t>
      </w:r>
      <w:proofErr w:type="spellStart"/>
      <w:r w:rsidRPr="00AB2582">
        <w:rPr>
          <w:rFonts w:ascii="Calibri" w:eastAsia="MS Mincho" w:hAnsi="Calibri" w:cs="Calibri"/>
          <w:color w:val="000000" w:themeColor="text1"/>
          <w:kern w:val="0"/>
          <w:sz w:val="24"/>
          <w:szCs w:val="24"/>
          <w14:ligatures w14:val="none"/>
        </w:rPr>
        <w:t>Betancourt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w:t>
      </w:r>
    </w:p>
    <w:p w14:paraId="153F751F" w14:textId="77777777" w:rsidR="00AB2582" w:rsidRPr="004F579C" w:rsidRDefault="00AB2582" w:rsidP="004F579C">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 w:name="_Toc212651398"/>
      <w:r w:rsidRPr="004F579C">
        <w:rPr>
          <w:rFonts w:ascii="Calibri" w:eastAsia="MS Gothic" w:hAnsi="Calibri" w:cs="Calibri"/>
          <w:b/>
          <w:bCs/>
          <w:color w:val="000000" w:themeColor="text1"/>
          <w:kern w:val="0"/>
          <w:sz w:val="24"/>
          <w:szCs w:val="24"/>
          <w14:ligatures w14:val="none"/>
        </w:rPr>
        <w:t>Στοχεύοντας τον Μοναδικό Ρόλο των Εργαζομένων με Νέους</w:t>
      </w:r>
      <w:bookmarkEnd w:id="14"/>
    </w:p>
    <w:p w14:paraId="3E7CEAB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εγχειρίδιο απευθύνεται σε ένα ευρύ κοινό, συμπεριλαμβανομένων υπευθύνων χάραξης πολιτικής, διαχειριστών εκτάκτων αναγκών και επαγγελματιών νεολαίας, πράγμα που σημαίνει ότι περιέχει περιεκτικό αλλά μερικές φορές περίπλοκο ή γενικευμένο περιεχόμενο. Αυτός ο οδηγός περιορίζει την εστίασή του στις συγκεκριμένες ευθύνες και προκλήσεις των εργαζομένων με νέους που </w:t>
      </w:r>
      <w:proofErr w:type="spellStart"/>
      <w:r w:rsidRPr="00AB2582">
        <w:rPr>
          <w:rFonts w:ascii="Calibri" w:eastAsia="MS Mincho" w:hAnsi="Calibri" w:cs="Calibri"/>
          <w:color w:val="000000" w:themeColor="text1"/>
          <w:kern w:val="0"/>
          <w:sz w:val="24"/>
          <w:szCs w:val="24"/>
          <w14:ligatures w14:val="none"/>
        </w:rPr>
        <w:t>αλληλεπιδρούν</w:t>
      </w:r>
      <w:proofErr w:type="spellEnd"/>
      <w:r w:rsidRPr="00AB2582">
        <w:rPr>
          <w:rFonts w:ascii="Calibri" w:eastAsia="MS Mincho" w:hAnsi="Calibri" w:cs="Calibri"/>
          <w:color w:val="000000" w:themeColor="text1"/>
          <w:kern w:val="0"/>
          <w:sz w:val="24"/>
          <w:szCs w:val="24"/>
          <w14:ligatures w14:val="none"/>
        </w:rPr>
        <w:t xml:space="preserve"> άμεσα με νέους ανθρώπους που πλήττονται από κρίσεις. Προσφέρει </w:t>
      </w:r>
      <w:proofErr w:type="spellStart"/>
      <w:r w:rsidRPr="00AB2582">
        <w:rPr>
          <w:rFonts w:ascii="Calibri" w:eastAsia="MS Mincho" w:hAnsi="Calibri" w:cs="Calibri"/>
          <w:color w:val="000000" w:themeColor="text1"/>
          <w:kern w:val="0"/>
          <w:sz w:val="24"/>
          <w:szCs w:val="24"/>
          <w14:ligatures w14:val="none"/>
        </w:rPr>
        <w:t>στοχευμένη</w:t>
      </w:r>
      <w:proofErr w:type="spellEnd"/>
      <w:r w:rsidRPr="00AB2582">
        <w:rPr>
          <w:rFonts w:ascii="Calibri" w:eastAsia="MS Mincho" w:hAnsi="Calibri" w:cs="Calibri"/>
          <w:color w:val="000000" w:themeColor="text1"/>
          <w:kern w:val="0"/>
          <w:sz w:val="24"/>
          <w:szCs w:val="24"/>
          <w14:ligatures w14:val="none"/>
        </w:rPr>
        <w:t xml:space="preserve"> καθοδήγηση για τη διατήρηση επαγγελματικών ορίων, την πρόληψη επαγγελματικής εξουθένωσης και την παροχή ψυχοκοινωνικής υποστήριξης με σεβασμό στις πολιτισμικές διαφορές και τις ατομικές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2016· UNICEF, 2021).</w:t>
      </w:r>
      <w:r w:rsidRPr="00AB2582">
        <w:rPr>
          <w:rFonts w:ascii="Calibri" w:eastAsia="MS Mincho" w:hAnsi="Calibri" w:cs="Calibri"/>
          <w:color w:val="000000" w:themeColor="text1"/>
          <w:kern w:val="0"/>
          <w:sz w:val="24"/>
          <w:szCs w:val="24"/>
          <w14:ligatures w14:val="none"/>
        </w:rPr>
        <w:br/>
        <w:t xml:space="preserve">Συμπληρώνοντας την ευρύτερη προσέγγιση του εγχειριδίου, ο οδηγός ενισχύει την ικανότητα των εργαζομένων με νέους να καλλιεργούν ανθεκτικότητα και συνέχεια εντός των κοινοτήτων τους, τοποθετώντας τους ταυτόχρονα ως φροντιστές και υποστηρικτές. Τους υποστηρίζει στην προώθηση της ομότιμης υποστήριξης, της κοινοτικής συμμετοχής και των στρατηγικών μακροπρόθεσμης ανάκαμψης, </w:t>
      </w:r>
      <w:r w:rsidRPr="00AB2582">
        <w:rPr>
          <w:rFonts w:ascii="Calibri" w:eastAsia="MS Mincho" w:hAnsi="Calibri" w:cs="Calibri"/>
          <w:color w:val="000000" w:themeColor="text1"/>
          <w:kern w:val="0"/>
          <w:sz w:val="24"/>
          <w:szCs w:val="24"/>
          <w14:ligatures w14:val="none"/>
        </w:rPr>
        <w:lastRenderedPageBreak/>
        <w:t xml:space="preserve">ευθυγραμμισμένων με τους γενικούς στόχους του εγχειριδίου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p>
    <w:p w14:paraId="59467BF9" w14:textId="77777777" w:rsidR="00AB2582" w:rsidRPr="004F579C" w:rsidRDefault="00AB2582" w:rsidP="004F579C">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 w:name="_Toc212651399"/>
      <w:r w:rsidRPr="004F579C">
        <w:rPr>
          <w:rFonts w:ascii="Calibri" w:eastAsia="MS Gothic" w:hAnsi="Calibri" w:cs="Calibri"/>
          <w:b/>
          <w:bCs/>
          <w:color w:val="000000" w:themeColor="text1"/>
          <w:kern w:val="0"/>
          <w:sz w:val="24"/>
          <w:szCs w:val="24"/>
          <w14:ligatures w14:val="none"/>
        </w:rPr>
        <w:t>Ενίσχυση της Προσβασιμότητας και της Πρακτικότητας</w:t>
      </w:r>
      <w:bookmarkEnd w:id="15"/>
    </w:p>
    <w:p w14:paraId="000EF07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εγχειρίδιο είναι ένα λεπτομερές, συχνά τεχνικό έγγραφο, σχεδιασμένο για να ενημερώνει την πολιτική και τις γενικές στρατηγικές διαχείρισης κρίσεων. Αντίθετα, αυτός ο οδηγός δίνει προτεραιότητα στην προσβασιμότητα και τη χρηστικότητα για εργαζόμενους με νέους που μπορεί να έχουν διαφορετικά επίπεδα επίσημης κατάρτισης ή εμπειρίας σε παρεμβάσεις κρίσεων. Χρησιμοποιώντας σαφή γλώσσα, πρακτικά παραδείγματα, ερωτήσεις έναρξης συνομιλίας και λίστες ελέγχου, ο οδηγός διασφαλίζει ότι οι εργαζόμενοι με νέους μπορούν να εφαρμόσουν άμεσα όσα μαθαίνουν σε διάφορα περιβάλλοντα, όπως σχολεία, κοινοτικά κέντρα και άτυπους χώρους νεολαίας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r w:rsidRPr="00AB2582">
        <w:rPr>
          <w:rFonts w:ascii="Calibri" w:eastAsia="MS Mincho" w:hAnsi="Calibri" w:cs="Calibri"/>
          <w:color w:val="000000" w:themeColor="text1"/>
          <w:kern w:val="0"/>
          <w:sz w:val="24"/>
          <w:szCs w:val="24"/>
          <w14:ligatures w14:val="none"/>
        </w:rPr>
        <w:br/>
        <w:t xml:space="preserve">Επιπλέον, ο οδηγός συμπληρώνει το εγχειρίδιο παρέχοντας υλικό προσαρμόσιμο για εργαστήρια, εκπαιδευτικές εκδηλώσεις και εξ αποστάσεως μάθηση, υποστηρίζοντας δραστηριότητες ενδυνάμωσης ικανοτήτων όπως τα προγράμματα “Εκπαίδευσης Εκπαιδευτών”. Αυτή η </w:t>
      </w:r>
      <w:proofErr w:type="spellStart"/>
      <w:r w:rsidRPr="00AB2582">
        <w:rPr>
          <w:rFonts w:ascii="Calibri" w:eastAsia="MS Mincho" w:hAnsi="Calibri" w:cs="Calibri"/>
          <w:color w:val="000000" w:themeColor="text1"/>
          <w:kern w:val="0"/>
          <w:sz w:val="24"/>
          <w:szCs w:val="24"/>
          <w14:ligatures w14:val="none"/>
        </w:rPr>
        <w:t>πολυεπίπεδη</w:t>
      </w:r>
      <w:proofErr w:type="spellEnd"/>
      <w:r w:rsidRPr="00AB2582">
        <w:rPr>
          <w:rFonts w:ascii="Calibri" w:eastAsia="MS Mincho" w:hAnsi="Calibri" w:cs="Calibri"/>
          <w:color w:val="000000" w:themeColor="text1"/>
          <w:kern w:val="0"/>
          <w:sz w:val="24"/>
          <w:szCs w:val="24"/>
          <w14:ligatures w14:val="none"/>
        </w:rPr>
        <w:t xml:space="preserve"> εκπαιδευτική προσέγγιση διασφαλίζει ότι η γνώση ρέει από τα θεωρητικά πλαίσια υψηλού επιπέδου στην καθημερινή πράξη, μεγιστοποιώντας την αποτελεσματικότητα και τη βιωσιμότητα των παρεμβάσεων για νέους σε συνθήκες κρίσης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2016· UNICEF, 2021).</w:t>
      </w:r>
    </w:p>
    <w:p w14:paraId="582B4252"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 w:name="_Toc212651400"/>
      <w:r w:rsidRPr="00AB2582">
        <w:rPr>
          <w:rFonts w:ascii="Calibri" w:eastAsia="MS Gothic" w:hAnsi="Calibri" w:cs="Calibri"/>
          <w:b/>
          <w:bCs/>
          <w:color w:val="000000" w:themeColor="text1"/>
          <w:kern w:val="0"/>
          <w:sz w:val="24"/>
          <w:szCs w:val="24"/>
          <w14:ligatures w14:val="none"/>
        </w:rPr>
        <w:t>1.4 Δομή και Πώς να Χρησιμοποιηθεί</w:t>
      </w:r>
      <w:bookmarkEnd w:id="16"/>
    </w:p>
    <w:p w14:paraId="0E9C15C4"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 w:name="_Toc212651401"/>
      <w:r w:rsidRPr="00AB2582">
        <w:rPr>
          <w:rFonts w:ascii="Calibri" w:eastAsia="MS Gothic" w:hAnsi="Calibri" w:cs="Calibri"/>
          <w:b/>
          <w:bCs/>
          <w:color w:val="000000" w:themeColor="text1"/>
          <w:kern w:val="0"/>
          <w:sz w:val="24"/>
          <w:szCs w:val="24"/>
          <w14:ligatures w14:val="none"/>
        </w:rPr>
        <w:t>Σχεδιασμένο για Προσβασιμότητα και Ευκολία Χρήσης</w:t>
      </w:r>
      <w:bookmarkEnd w:id="17"/>
    </w:p>
    <w:p w14:paraId="14FBB661" w14:textId="6172529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Αυτός ο οδηγός είναι μελετημένα δομημένος ώστε να είναι σαφής, αρθρωτός και φιλικός προς τον χρήστη, αναγνωρίζοντας τις διαφορετικές ανάγκες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συμπεριλαμβανομένων εκείνων με διαφορετικές αναγνωστικές ικανότητες ή γνωστικές δυσκολίες. Κάθε κεφάλαιο εστιάζει σε ένα συγκεκριμένο θέμα ή πεδίο δεξιοτήτων, επιτρέποντας στους χρήστες να εντοπίζουν εύκολα και να αφομοιώνουν το περιεχόμενο που είναι πιο σχετικό με τις άμεσες ανάγκες τους. Για την υποστήριξη διαφορετικών τρόπων </w:t>
      </w:r>
      <w:r w:rsidRPr="00AB2582">
        <w:rPr>
          <w:rFonts w:ascii="Calibri" w:eastAsia="MS Mincho" w:hAnsi="Calibri" w:cs="Calibri"/>
          <w:color w:val="000000" w:themeColor="text1"/>
          <w:kern w:val="0"/>
          <w:sz w:val="24"/>
          <w:szCs w:val="24"/>
          <w14:ligatures w14:val="none"/>
        </w:rPr>
        <w:lastRenderedPageBreak/>
        <w:t xml:space="preserve">μάθησης, ο οδηγός περιλαμβάνει εισαγωγικά κείμενα εύκολα στην ανάγνωση για κάθε ενότητα, </w:t>
      </w:r>
      <w:proofErr w:type="spellStart"/>
      <w:r w:rsidRPr="00AB2582">
        <w:rPr>
          <w:rFonts w:ascii="Calibri" w:eastAsia="MS Mincho" w:hAnsi="Calibri" w:cs="Calibri"/>
          <w:color w:val="000000" w:themeColor="text1"/>
          <w:kern w:val="0"/>
          <w:sz w:val="24"/>
          <w:szCs w:val="24"/>
          <w14:ligatures w14:val="none"/>
        </w:rPr>
        <w:t>αποδομώντας</w:t>
      </w:r>
      <w:proofErr w:type="spellEnd"/>
      <w:r w:rsidRPr="00AB2582">
        <w:rPr>
          <w:rFonts w:ascii="Calibri" w:eastAsia="MS Mincho" w:hAnsi="Calibri" w:cs="Calibri"/>
          <w:color w:val="000000" w:themeColor="text1"/>
          <w:kern w:val="0"/>
          <w:sz w:val="24"/>
          <w:szCs w:val="24"/>
          <w14:ligatures w14:val="none"/>
        </w:rPr>
        <w:t xml:space="preserve"> τη σύνθετη πληροφορία σε απλές, εύληπτες περιλήψεις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Forum</w:t>
      </w:r>
      <w:r w:rsidRPr="00AB2582">
        <w:rPr>
          <w:rFonts w:ascii="Calibri" w:eastAsia="MS Mincho" w:hAnsi="Calibri" w:cs="Calibri"/>
          <w:color w:val="000000" w:themeColor="text1"/>
          <w:kern w:val="0"/>
          <w:sz w:val="24"/>
          <w:szCs w:val="24"/>
          <w14:ligatures w14:val="none"/>
        </w:rPr>
        <w:t>, 2023).</w:t>
      </w:r>
    </w:p>
    <w:p w14:paraId="1790673B" w14:textId="009BFC4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αρθρωτή σχεδίαση υποστηρίζει επίσης την επαναλαμβανόμενη χρήση και τη συνεχή μάθηση.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μπορούν να επιστρέφουν σε ενότητες καθώς αποκτούν εμπειρία ή καθώς αλλάζουν οι συνθήκες, ενισχύοντας τις γνώσεις και τις δεξιότητές τους με ευέλικτο, μη γραμμικό τρόπο. Τα αρχικά κεφάλαια εισάγουν βασικές έννοιες όπως η κατανόηση της πραγματικότητας των νέων και η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-ενημερωμένη πρακτική, ενώ τα επόμενα προσφέρουν εργαλεία, στρατηγικές προσαρμογής και καθοδήγηση για παραπομπές (</w:t>
      </w:r>
      <w:r w:rsidRPr="00AB2582">
        <w:rPr>
          <w:rFonts w:ascii="Calibri" w:eastAsia="MS Mincho" w:hAnsi="Calibri" w:cs="Calibri"/>
          <w:color w:val="000000" w:themeColor="text1"/>
          <w:kern w:val="0"/>
          <w:sz w:val="24"/>
          <w:szCs w:val="24"/>
          <w:lang w:val="en-US"/>
          <w14:ligatures w14:val="none"/>
        </w:rPr>
        <w:t>Papadopoulos</w:t>
      </w:r>
      <w:r w:rsidRPr="00AB2582">
        <w:rPr>
          <w:rFonts w:ascii="Calibri" w:eastAsia="MS Mincho" w:hAnsi="Calibri" w:cs="Calibri"/>
          <w:color w:val="000000" w:themeColor="text1"/>
          <w:kern w:val="0"/>
          <w:sz w:val="24"/>
          <w:szCs w:val="24"/>
          <w14:ligatures w14:val="none"/>
        </w:rPr>
        <w:t>, 2014).</w:t>
      </w:r>
    </w:p>
    <w:p w14:paraId="19D4FA8F" w14:textId="77777777" w:rsidR="00AB2582" w:rsidRPr="00C35EA4" w:rsidRDefault="00AB2582" w:rsidP="00C35EA4">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 w:name="_Toc212651402"/>
      <w:r w:rsidRPr="00C35EA4">
        <w:rPr>
          <w:rFonts w:ascii="Calibri" w:eastAsia="MS Gothic" w:hAnsi="Calibri" w:cs="Calibri"/>
          <w:b/>
          <w:bCs/>
          <w:color w:val="000000" w:themeColor="text1"/>
          <w:kern w:val="0"/>
          <w:sz w:val="24"/>
          <w:szCs w:val="24"/>
          <w14:ligatures w14:val="none"/>
        </w:rPr>
        <w:t>Ευέλικτη Χρήση για Διάφορα Πλαίσια</w:t>
      </w:r>
      <w:bookmarkEnd w:id="18"/>
    </w:p>
    <w:p w14:paraId="1A9CF5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Αυτός ο οδηγός έχει σχεδιαστεί για πολλαπλές χρήσεις: μεμονωμένους εργαζόμενους στον τομέα της νεολαίας που προετοιμάζονται για συνεδρίες, συντονιστές που ηγούνται ομαδικών εργαστηρίων, εκπαιδευτές που υλοποιούν δράσεις ενδυνάμωσης ικανοτήτων, και επόπτες που υποστηρίζουν τις ομάδες τους. Η δομή του οδηγού τον καθιστά κατάλληλο τόσο για χρήση επί του πεδίου όσο και για επίσημα πλαίσια εκπαίδευσης, προσφέροντας ευελιξία στον τρόπο παράδοσης και στον ρυθμό μάθησης (UNICEF, 2021).</w:t>
      </w:r>
      <w:r w:rsidRPr="00AB2582">
        <w:rPr>
          <w:rFonts w:ascii="Calibri" w:eastAsia="MS Mincho" w:hAnsi="Calibri" w:cs="Calibri"/>
          <w:color w:val="000000" w:themeColor="text1"/>
          <w:kern w:val="0"/>
          <w:sz w:val="24"/>
          <w:szCs w:val="24"/>
          <w14:ligatures w14:val="none"/>
        </w:rPr>
        <w:br/>
        <w:t xml:space="preserve">Επιπλέον, ο οδηγός δίνει έμφαση στη σημασία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των επαγγελματικών ορίων για τους εργαζόμενους στον τομέα της νεολαίας, αναγνωρίζοντας ότι η δική τους ευημερία είναι απαραίτητη για την αποτελεσματική υποστήριξη των νέων. Η συμπερίληψη </w:t>
      </w:r>
      <w:proofErr w:type="spellStart"/>
      <w:r w:rsidRPr="00AB2582">
        <w:rPr>
          <w:rFonts w:ascii="Calibri" w:eastAsia="MS Mincho" w:hAnsi="Calibri" w:cs="Calibri"/>
          <w:color w:val="000000" w:themeColor="text1"/>
          <w:kern w:val="0"/>
          <w:sz w:val="24"/>
          <w:szCs w:val="24"/>
          <w14:ligatures w14:val="none"/>
        </w:rPr>
        <w:t>προσβάσιμου</w:t>
      </w:r>
      <w:proofErr w:type="spellEnd"/>
      <w:r w:rsidRPr="00AB2582">
        <w:rPr>
          <w:rFonts w:ascii="Calibri" w:eastAsia="MS Mincho" w:hAnsi="Calibri" w:cs="Calibri"/>
          <w:color w:val="000000" w:themeColor="text1"/>
          <w:kern w:val="0"/>
          <w:sz w:val="24"/>
          <w:szCs w:val="24"/>
          <w14:ligatures w14:val="none"/>
        </w:rPr>
        <w:t xml:space="preserve"> περιεχομένου και η μέριμνα για το γνωστικό φορτίο αποσκοπούν στη μείωση του στρες για όλους τους χρήστες και στη δημιουργία ενός υποστηρικτικού μαθησιακού περιβάλλοντος (</w:t>
      </w:r>
      <w:proofErr w:type="spellStart"/>
      <w:r w:rsidRPr="00AB2582">
        <w:rPr>
          <w:rFonts w:ascii="Calibri" w:eastAsia="MS Mincho" w:hAnsi="Calibri" w:cs="Calibri"/>
          <w:color w:val="000000" w:themeColor="text1"/>
          <w:kern w:val="0"/>
          <w:sz w:val="24"/>
          <w:szCs w:val="24"/>
          <w14:ligatures w14:val="none"/>
        </w:rPr>
        <w:t>Tough</w:t>
      </w:r>
      <w:proofErr w:type="spellEnd"/>
      <w:r w:rsidRPr="00AB2582">
        <w:rPr>
          <w:rFonts w:ascii="Calibri" w:eastAsia="MS Mincho" w:hAnsi="Calibri" w:cs="Calibri"/>
          <w:color w:val="000000" w:themeColor="text1"/>
          <w:kern w:val="0"/>
          <w:sz w:val="24"/>
          <w:szCs w:val="24"/>
          <w14:ligatures w14:val="none"/>
        </w:rPr>
        <w:t xml:space="preserve">, 2016· European </w:t>
      </w:r>
      <w:proofErr w:type="spellStart"/>
      <w:r w:rsidRPr="00AB2582">
        <w:rPr>
          <w:rFonts w:ascii="Calibri" w:eastAsia="MS Mincho" w:hAnsi="Calibri" w:cs="Calibri"/>
          <w:color w:val="000000" w:themeColor="text1"/>
          <w:kern w:val="0"/>
          <w:sz w:val="24"/>
          <w:szCs w:val="24"/>
          <w14:ligatures w14:val="none"/>
        </w:rPr>
        <w:t>Youth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Forum</w:t>
      </w:r>
      <w:proofErr w:type="spellEnd"/>
      <w:r w:rsidRPr="00AB2582">
        <w:rPr>
          <w:rFonts w:ascii="Calibri" w:eastAsia="MS Mincho" w:hAnsi="Calibri" w:cs="Calibri"/>
          <w:color w:val="000000" w:themeColor="text1"/>
          <w:kern w:val="0"/>
          <w:sz w:val="24"/>
          <w:szCs w:val="24"/>
          <w14:ligatures w14:val="none"/>
        </w:rPr>
        <w:t>, 2023).</w:t>
      </w:r>
    </w:p>
    <w:p w14:paraId="127B4B0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075D3892" w14:textId="77777777" w:rsidR="009F44DF" w:rsidRDefault="009F44DF">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1EFA7DBA" w14:textId="400B2A29"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 w:name="_Toc212651403"/>
      <w:r w:rsidRPr="00AB2582">
        <w:rPr>
          <w:rFonts w:ascii="Calibri" w:eastAsia="MS Gothic" w:hAnsi="Calibri" w:cs="Calibri"/>
          <w:b/>
          <w:bCs/>
          <w:color w:val="000000" w:themeColor="text1"/>
          <w:kern w:val="0"/>
          <w:sz w:val="24"/>
          <w:szCs w:val="24"/>
          <w14:ligatures w14:val="none"/>
        </w:rPr>
        <w:lastRenderedPageBreak/>
        <w:t>2.1 Τύποι Καταστροφών και Κρίσεων που Αντιμετωπίζουν οι Νέοι</w:t>
      </w:r>
      <w:bookmarkEnd w:id="19"/>
    </w:p>
    <w:p w14:paraId="0AB5F9C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 w:name="_Toc212651404"/>
      <w:r w:rsidRPr="00AB2582">
        <w:rPr>
          <w:rFonts w:ascii="Calibri" w:eastAsia="MS Gothic" w:hAnsi="Calibri" w:cs="Calibri"/>
          <w:b/>
          <w:bCs/>
          <w:color w:val="000000" w:themeColor="text1"/>
          <w:kern w:val="0"/>
          <w:sz w:val="24"/>
          <w:szCs w:val="24"/>
          <w14:ligatures w14:val="none"/>
        </w:rPr>
        <w:t>Φυσικές Καταστροφές και Περιβαλλοντικές Κρίσεις</w:t>
      </w:r>
      <w:bookmarkEnd w:id="20"/>
    </w:p>
    <w:p w14:paraId="023CEDE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σε ολόκληρη την Ευρώπη αντιμετωπίζουν έναν αυξανόμενο αριθμό φυσικών καταστροφών που διαταράσσουν τις κοινότητες και την καθημερινή τους ζωή, επηρεάζοντας την ψυχολογική ευημερία και την ανάπτυξή τους. Χώρες όπως η Ελλάδα και η Κύπρος έχουν πρόσφατα βιώσει σοβαρές πυρκαγιές, όπως αυτές που έπληξαν την Ελλάδα το 2021, και ακραία καιρικά φαινόμενα όπως οι καταιγίδες </w:t>
      </w:r>
      <w:proofErr w:type="spellStart"/>
      <w:r w:rsidRPr="00AB2582">
        <w:rPr>
          <w:rFonts w:ascii="Calibri" w:eastAsia="MS Mincho" w:hAnsi="Calibri" w:cs="Calibri"/>
          <w:color w:val="000000" w:themeColor="text1"/>
          <w:kern w:val="0"/>
          <w:sz w:val="24"/>
          <w:szCs w:val="24"/>
          <w14:ligatures w14:val="none"/>
        </w:rPr>
        <w:t>Έλιας</w:t>
      </w:r>
      <w:proofErr w:type="spellEnd"/>
      <w:r w:rsidRPr="00AB2582">
        <w:rPr>
          <w:rFonts w:ascii="Calibri" w:eastAsia="MS Mincho" w:hAnsi="Calibri" w:cs="Calibri"/>
          <w:color w:val="000000" w:themeColor="text1"/>
          <w:kern w:val="0"/>
          <w:sz w:val="24"/>
          <w:szCs w:val="24"/>
          <w14:ligatures w14:val="none"/>
        </w:rPr>
        <w:t xml:space="preserve"> και Δανιήλ, που προκάλεσαν εκτεταμένες πλημμύρες και ζημιές σε υποδομές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2023). Παρόμοιοι φυσικοί κίνδυνοι, όπως πλημμύρες στην Κεντρική Ευρώπη και πυρκαγιές στη Νότια Ευρώπη, αναδεικνύουν τη διάχυτη φύση αυτών των απειλών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2022). Τέτοια γεγονότα εκτοπίζουν οικογένειες, διακόπτουν τη σχολική φοίτηση και αποδιοργανώνουν κοινωνικά δίκτυα που είναι κρίσιμα για την ανάπτυξη των νέων.</w:t>
      </w:r>
    </w:p>
    <w:p w14:paraId="767FE59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συναισθηματικές και ψυχολογικές επιπτώσεις αυτών των περιβαλλοντικών κρίσεων είναι σημαντικές. Οι νέοι συχνά βιώνουν αισθήματα απώλειας, αβεβαιότητας και άγχους που σχετίζονται τόσο με τις άμεσες απειλές όσο και με την πιο μακροπρόθεσμη περιβαλλοντική υποβάθμιση. Η έννοια του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-πένθους', που περιγράφει τη συναισθηματική οδύνη λόγω της οικολογικής απώλειας και της κλιματικής αλλαγής, αναγνωρίζεται όλο και περισσότερο ως ένα σημαντικό ζήτημα ψυχικής υγείας μεταξύ των νέων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 Έρευνες δείχνουν ότι οι νέοι που εκτίθενται σε αυτού του είδους τις κρίσεις διατρέχουν αυξημένο κίνδυνο για άγχος, κατάθλιψη και συμπτώματα που σχετίζονται με τραύμα (</w:t>
      </w:r>
      <w:proofErr w:type="spellStart"/>
      <w:r w:rsidRPr="00AB2582">
        <w:rPr>
          <w:rFonts w:ascii="Calibri" w:eastAsia="MS Mincho" w:hAnsi="Calibri" w:cs="Calibri"/>
          <w:color w:val="000000" w:themeColor="text1"/>
          <w:kern w:val="0"/>
          <w:sz w:val="24"/>
          <w:szCs w:val="24"/>
          <w:lang w:val="en-US"/>
          <w14:ligatures w14:val="none"/>
        </w:rPr>
        <w:t>Cianconi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Betr</w:t>
      </w:r>
      <w:proofErr w:type="spellEnd"/>
      <w:r w:rsidRPr="00AB2582">
        <w:rPr>
          <w:rFonts w:ascii="Calibri" w:eastAsia="MS Mincho" w:hAnsi="Calibri" w:cs="Calibri"/>
          <w:color w:val="000000" w:themeColor="text1"/>
          <w:kern w:val="0"/>
          <w:sz w:val="24"/>
          <w:szCs w:val="24"/>
          <w14:ligatures w14:val="none"/>
        </w:rPr>
        <w:t xml:space="preserve">ò, &amp; </w:t>
      </w:r>
      <w:proofErr w:type="spellStart"/>
      <w:r w:rsidRPr="00AB2582">
        <w:rPr>
          <w:rFonts w:ascii="Calibri" w:eastAsia="MS Mincho" w:hAnsi="Calibri" w:cs="Calibri"/>
          <w:color w:val="000000" w:themeColor="text1"/>
          <w:kern w:val="0"/>
          <w:sz w:val="24"/>
          <w:szCs w:val="24"/>
          <w:lang w:val="en-US"/>
          <w14:ligatures w14:val="none"/>
        </w:rPr>
        <w:t>Janiri</w:t>
      </w:r>
      <w:proofErr w:type="spellEnd"/>
      <w:r w:rsidRPr="00AB2582">
        <w:rPr>
          <w:rFonts w:ascii="Calibri" w:eastAsia="MS Mincho" w:hAnsi="Calibri" w:cs="Calibri"/>
          <w:color w:val="000000" w:themeColor="text1"/>
          <w:kern w:val="0"/>
          <w:sz w:val="24"/>
          <w:szCs w:val="24"/>
          <w14:ligatures w14:val="none"/>
        </w:rPr>
        <w:t>, 2020).</w:t>
      </w:r>
    </w:p>
    <w:p w14:paraId="239721C2"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1" w:name="_Toc212651405"/>
      <w:r w:rsidRPr="00AB2582">
        <w:rPr>
          <w:rFonts w:ascii="Calibri" w:eastAsia="MS Gothic" w:hAnsi="Calibri" w:cs="Calibri"/>
          <w:b/>
          <w:bCs/>
          <w:color w:val="000000" w:themeColor="text1"/>
          <w:kern w:val="0"/>
          <w:sz w:val="24"/>
          <w:szCs w:val="24"/>
          <w14:ligatures w14:val="none"/>
        </w:rPr>
        <w:t>Ανθρωπογενείς Κρίσεις και Κοινωνικοπολιτικές Συγκρούσεις</w:t>
      </w:r>
      <w:bookmarkEnd w:id="21"/>
    </w:p>
    <w:p w14:paraId="77F6C28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Εκτός από τις φυσικές καταστροφές, οι νέοι επηρεάζονται από μια σειρά ανθρωπογενών κρίσεων όπως βιομηχανικά ατυχήματα, κοινωνικές αναταραχές και μετακινήσεις πληθυσμών λόγω συγκρούσεων. Το τραγικό σιδηροδρομικό δυστύχημα στα Τέμπη στην Ελλάδα (Υπουργείο Μεταφορών, 2023) αποτελεί </w:t>
      </w:r>
      <w:r w:rsidRPr="00AB2582">
        <w:rPr>
          <w:rFonts w:ascii="Calibri" w:eastAsia="MS Mincho" w:hAnsi="Calibri" w:cs="Calibri"/>
          <w:color w:val="000000" w:themeColor="text1"/>
          <w:kern w:val="0"/>
          <w:sz w:val="24"/>
          <w:szCs w:val="24"/>
          <w14:ligatures w14:val="none"/>
        </w:rPr>
        <w:lastRenderedPageBreak/>
        <w:t>παράδειγμα του πώς ξαφνικές καταστροφές που προκαλούνται από τον άνθρωπο μπορούν να έχουν βαθιές ψυχολογικές και κοινωνικές επιπτώσεις, συμβάλλοντας σε συλλογικό τραύμα. Σε όλη την Ευρώπη, γεγονότα όπως κοινωνικές διαμαρτυρίες, οικονομικές κρίσεις και μεταναστευτικές ροές προσθέτουν επίπεδα πολυπλοκότητας στις εμπειρίες των νέων κατά τη διάρκεια κρίσεων (</w:t>
      </w:r>
      <w:r w:rsidRPr="00AB2582">
        <w:rPr>
          <w:rFonts w:ascii="Calibri" w:eastAsia="MS Mincho" w:hAnsi="Calibri" w:cs="Calibri"/>
          <w:color w:val="000000" w:themeColor="text1"/>
          <w:kern w:val="0"/>
          <w:sz w:val="24"/>
          <w:szCs w:val="24"/>
          <w:lang w:val="en-US"/>
          <w14:ligatures w14:val="none"/>
        </w:rPr>
        <w:t>Eurostat</w:t>
      </w:r>
      <w:r w:rsidRPr="00AB2582">
        <w:rPr>
          <w:rFonts w:ascii="Calibri" w:eastAsia="MS Mincho" w:hAnsi="Calibri" w:cs="Calibri"/>
          <w:color w:val="000000" w:themeColor="text1"/>
          <w:kern w:val="0"/>
          <w:sz w:val="24"/>
          <w:szCs w:val="24"/>
          <w14:ligatures w14:val="none"/>
        </w:rPr>
        <w:t>, 2022).</w:t>
      </w:r>
    </w:p>
    <w:p w14:paraId="50909D16" w14:textId="59940393"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καθώς και σε άλλες χώρες της Μεσογείου, οι νέοι με προσφυγικό ή μεταναστευτικό υπόβαθρο αντιμετωπίζουν συσσωρευμένες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λόγω εξαναγκαστικού εκτοπισμού, πολιτισμικού αποπροσανατολισμού και δυσκολιών ένταξης (</w:t>
      </w:r>
      <w:r w:rsidRPr="00AB2582">
        <w:rPr>
          <w:rFonts w:ascii="Calibri" w:eastAsia="MS Mincho" w:hAnsi="Calibri" w:cs="Calibri"/>
          <w:color w:val="000000" w:themeColor="text1"/>
          <w:kern w:val="0"/>
          <w:sz w:val="24"/>
          <w:szCs w:val="24"/>
          <w:lang w:val="en-US"/>
          <w14:ligatures w14:val="none"/>
        </w:rPr>
        <w:t>Fazel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Reed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Panter</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Brick</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Stein</w:t>
      </w:r>
      <w:r w:rsidRPr="00AB2582">
        <w:rPr>
          <w:rFonts w:ascii="Calibri" w:eastAsia="MS Mincho" w:hAnsi="Calibri" w:cs="Calibri"/>
          <w:color w:val="000000" w:themeColor="text1"/>
          <w:kern w:val="0"/>
          <w:sz w:val="24"/>
          <w:szCs w:val="24"/>
          <w14:ligatures w14:val="none"/>
        </w:rPr>
        <w:t>, 2012). Αυτοί οι νέοι βιώνουν συχνά διακοπή της εκπαίδευσης και προβλήματα ψυχικής υγείας που συνδέονται με τις τραυματικές εμπειρίες του ταξιδιού τους και τις δυσκολίες επανεγκατάστασης (</w:t>
      </w:r>
      <w:r w:rsidRPr="00AB2582">
        <w:rPr>
          <w:rFonts w:ascii="Calibri" w:eastAsia="MS Mincho" w:hAnsi="Calibri" w:cs="Calibri"/>
          <w:color w:val="000000" w:themeColor="text1"/>
          <w:kern w:val="0"/>
          <w:sz w:val="24"/>
          <w:szCs w:val="24"/>
          <w:lang w:val="en-US"/>
          <w14:ligatures w14:val="none"/>
        </w:rPr>
        <w:t>Betancourt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Η διασταύρωση πολιτικής αστάθειας, οικονομικής αβεβαιότητας και κοινωνικού αποκλεισμού σε διάφορα ευρωπαϊκά πλαίσια καθιστά απαραίτητη την εφαρμογή συστημικών και πολιτισμικά ευαίσθητων προσεγγίσεων από </w:t>
      </w:r>
      <w:r w:rsidR="000B26B3">
        <w:rPr>
          <w:rFonts w:ascii="Calibri" w:eastAsia="MS Mincho" w:hAnsi="Calibri" w:cs="Calibri"/>
          <w:color w:val="000000" w:themeColor="text1"/>
          <w:kern w:val="0"/>
          <w:sz w:val="24"/>
          <w:szCs w:val="24"/>
          <w14:ligatures w14:val="none"/>
        </w:rPr>
        <w:t>τους εργαζόμενους και εθελοντές στο χώρο της νεολαίας</w:t>
      </w:r>
      <w:r w:rsidRPr="00AB2582">
        <w:rPr>
          <w:rFonts w:ascii="Calibri" w:eastAsia="MS Mincho" w:hAnsi="Calibri" w:cs="Calibri"/>
          <w:color w:val="000000" w:themeColor="text1"/>
          <w:kern w:val="0"/>
          <w:sz w:val="24"/>
          <w:szCs w:val="24"/>
          <w14:ligatures w14:val="none"/>
        </w:rPr>
        <w:t>.</w:t>
      </w:r>
    </w:p>
    <w:p w14:paraId="56E7471B"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2" w:name="_Toc212651406"/>
      <w:r w:rsidRPr="00AB2582">
        <w:rPr>
          <w:rFonts w:ascii="Calibri" w:eastAsia="MS Gothic" w:hAnsi="Calibri" w:cs="Calibri"/>
          <w:b/>
          <w:bCs/>
          <w:color w:val="000000" w:themeColor="text1"/>
          <w:kern w:val="0"/>
          <w:sz w:val="24"/>
          <w:szCs w:val="24"/>
          <w14:ligatures w14:val="none"/>
        </w:rPr>
        <w:t>Χρόνιες και Συστημικές Κρίσεις που Επηρεάζουν τους Νέους</w:t>
      </w:r>
      <w:bookmarkEnd w:id="22"/>
    </w:p>
    <w:p w14:paraId="019FC92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τις οξείες καταστροφές, πολλοί νέοι ζουν με χρόνιες κρίσεις που επιδεινώνουν τις επιπτώσεις των ξαφνικών καταστάσεων έκτακτης ανάγκης. Ζητήματα όπως η φτώχεια, η έλλειψη στέγης και ο κοινωνικός αποκλεισμός πλήττουν δυσανάλογα τις περιθωριοποιημένες νεανικές ομάδες, συμπεριλαμβανομένων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των </w:t>
      </w:r>
      <w:proofErr w:type="spellStart"/>
      <w:r w:rsidRPr="00AB2582">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ατόμων και όσων έχουν αναπηρίες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2021). Σε τμήματα της Ευρώπης, η συνεχιζόμενη βία στις κοινότητες και η οικονομική αστάθεια δημιουργούν περιβάλλοντα χρόνιου στρες που υπονομεύουν την ευημερία και την ανθεκτικότητα των νέων (</w:t>
      </w:r>
      <w:r w:rsidRPr="00AB2582">
        <w:rPr>
          <w:rFonts w:ascii="Calibri" w:eastAsia="MS Mincho" w:hAnsi="Calibri" w:cs="Calibri"/>
          <w:color w:val="000000" w:themeColor="text1"/>
          <w:kern w:val="0"/>
          <w:sz w:val="24"/>
          <w:szCs w:val="24"/>
          <w:lang w:val="en-US"/>
          <w14:ligatures w14:val="none"/>
        </w:rPr>
        <w:t>Shields</w:t>
      </w:r>
      <w:r w:rsidRPr="00AB2582">
        <w:rPr>
          <w:rFonts w:ascii="Calibri" w:eastAsia="MS Mincho" w:hAnsi="Calibri" w:cs="Calibri"/>
          <w:color w:val="000000" w:themeColor="text1"/>
          <w:kern w:val="0"/>
          <w:sz w:val="24"/>
          <w:szCs w:val="24"/>
          <w14:ligatures w14:val="none"/>
        </w:rPr>
        <w:t>, 2020).</w:t>
      </w:r>
    </w:p>
    <w:p w14:paraId="69F497AF" w14:textId="6A43DE5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όπως και αλλού, τα συστημικά αυτά προβλήματα συχνά συνδέονται με τις επιπτώσεις των καταστροφών. Για παράδειγμα, οι υποβαθμισμένες γειτονιές μπορεί να είναι περισσότερο εκτεθειμένες σε κινδύνους </w:t>
      </w:r>
      <w:r w:rsidRPr="00AB2582">
        <w:rPr>
          <w:rFonts w:ascii="Calibri" w:eastAsia="MS Mincho" w:hAnsi="Calibri" w:cs="Calibri"/>
          <w:color w:val="000000" w:themeColor="text1"/>
          <w:kern w:val="0"/>
          <w:sz w:val="24"/>
          <w:szCs w:val="24"/>
          <w14:ligatures w14:val="none"/>
        </w:rPr>
        <w:lastRenderedPageBreak/>
        <w:t>λόγω κακής υποδομής, ενώ οι οικονομικές πιέσεις περιορίζουν την πρόσβαση σε υπηρεσίες ψυχικής υγείας και κοινωνικής υποστήριξης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Environment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Agency</w:t>
      </w:r>
      <w:r w:rsidRPr="00AB2582">
        <w:rPr>
          <w:rFonts w:ascii="Calibri" w:eastAsia="MS Mincho" w:hAnsi="Calibri" w:cs="Calibri"/>
          <w:color w:val="000000" w:themeColor="text1"/>
          <w:kern w:val="0"/>
          <w:sz w:val="24"/>
          <w:szCs w:val="24"/>
          <w14:ligatures w14:val="none"/>
        </w:rPr>
        <w:t xml:space="preserve">, 2023). Η κατανόηση αυτών των </w:t>
      </w:r>
      <w:proofErr w:type="spellStart"/>
      <w:r w:rsidRPr="00AB2582">
        <w:rPr>
          <w:rFonts w:ascii="Calibri" w:eastAsia="MS Mincho" w:hAnsi="Calibri" w:cs="Calibri"/>
          <w:color w:val="000000" w:themeColor="text1"/>
          <w:kern w:val="0"/>
          <w:sz w:val="24"/>
          <w:szCs w:val="24"/>
          <w14:ligatures w14:val="none"/>
        </w:rPr>
        <w:t>αλληλοεπικαλυπτόμενων</w:t>
      </w:r>
      <w:proofErr w:type="spellEnd"/>
      <w:r w:rsidRPr="00AB2582">
        <w:rPr>
          <w:rFonts w:ascii="Calibri" w:eastAsia="MS Mincho" w:hAnsi="Calibri" w:cs="Calibri"/>
          <w:color w:val="000000" w:themeColor="text1"/>
          <w:kern w:val="0"/>
          <w:sz w:val="24"/>
          <w:szCs w:val="24"/>
          <w14:ligatures w14:val="none"/>
        </w:rPr>
        <w:t xml:space="preserve"> κρίσεων είναι κρίσιμη για </w:t>
      </w:r>
      <w:r w:rsidR="000B26B3">
        <w:rPr>
          <w:rFonts w:ascii="Calibri" w:eastAsia="MS Mincho" w:hAnsi="Calibri" w:cs="Calibri"/>
          <w:color w:val="000000" w:themeColor="text1"/>
          <w:kern w:val="0"/>
          <w:sz w:val="24"/>
          <w:szCs w:val="24"/>
          <w14:ligatures w14:val="none"/>
        </w:rPr>
        <w:t>τους εργαζόμενους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οι οποίοι στοχεύουν στην ενίσχυση της ανθεκτικότητας μέσω συμπεριληπτικών, </w:t>
      </w:r>
      <w:proofErr w:type="spellStart"/>
      <w:r w:rsidRPr="00AB2582">
        <w:rPr>
          <w:rFonts w:ascii="Calibri" w:eastAsia="MS Mincho" w:hAnsi="Calibri" w:cs="Calibri"/>
          <w:color w:val="000000" w:themeColor="text1"/>
          <w:kern w:val="0"/>
          <w:sz w:val="24"/>
          <w:szCs w:val="24"/>
          <w14:ligatures w14:val="none"/>
        </w:rPr>
        <w:t>τραυματο</w:t>
      </w:r>
      <w:proofErr w:type="spellEnd"/>
      <w:r w:rsidRPr="00AB2582">
        <w:rPr>
          <w:rFonts w:ascii="Calibri" w:eastAsia="MS Mincho" w:hAnsi="Calibri" w:cs="Calibri"/>
          <w:color w:val="000000" w:themeColor="text1"/>
          <w:kern w:val="0"/>
          <w:sz w:val="24"/>
          <w:szCs w:val="24"/>
          <w14:ligatures w14:val="none"/>
        </w:rPr>
        <w:t>-ενημερωμένων παρεμβάσεων που είναι προσαρμοσμένες σε σύνθετες πραγματικότητες.</w:t>
      </w:r>
    </w:p>
    <w:p w14:paraId="676C0F75"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3" w:name="_Toc212651407"/>
      <w:r w:rsidRPr="00AB2582">
        <w:rPr>
          <w:rFonts w:ascii="Calibri" w:eastAsia="MS Gothic" w:hAnsi="Calibri" w:cs="Calibri"/>
          <w:b/>
          <w:bCs/>
          <w:color w:val="000000" w:themeColor="text1"/>
          <w:kern w:val="0"/>
          <w:sz w:val="24"/>
          <w:szCs w:val="24"/>
          <w14:ligatures w14:val="none"/>
        </w:rPr>
        <w:t>2.2 Συναισθηματικές και Ψυχολογικές Επιπτώσεις στους Νέους</w:t>
      </w:r>
      <w:bookmarkEnd w:id="23"/>
    </w:p>
    <w:p w14:paraId="3799DC9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4" w:name="_Toc212651408"/>
      <w:r w:rsidRPr="00AB2582">
        <w:rPr>
          <w:rFonts w:ascii="Calibri" w:eastAsia="MS Gothic" w:hAnsi="Calibri" w:cs="Calibri"/>
          <w:b/>
          <w:bCs/>
          <w:color w:val="000000" w:themeColor="text1"/>
          <w:kern w:val="0"/>
          <w:sz w:val="24"/>
          <w:szCs w:val="24"/>
          <w14:ligatures w14:val="none"/>
        </w:rPr>
        <w:t>Άμεσες και Μακροπρόθεσμες Ψυχολογικές Επιπτώσεις από Συστημική Οπτική</w:t>
      </w:r>
      <w:bookmarkEnd w:id="24"/>
    </w:p>
    <w:p w14:paraId="24B136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που επηρεάζονται από κρίσεις και καταστροφές συχνά βιώνουν ένα ευρύ φάσμα συναισθηματικών και ψυχολογικών επιπτώσεων, οι οποίες διαχέονται όχι μόνο στις ατομικές τους εμπειρίες αλλά και στα οικογενειακά, φιλικά και κοινοτικά τους συστήματα. Αμέσως μετά από γεγονότα—όπως οι πυρκαγιές στην Ελλάδα, οι πλημμύρες από τις καταιγίδες </w:t>
      </w:r>
      <w:proofErr w:type="spellStart"/>
      <w:r w:rsidRPr="00AB2582">
        <w:rPr>
          <w:rFonts w:ascii="Calibri" w:eastAsia="MS Mincho" w:hAnsi="Calibri" w:cs="Calibri"/>
          <w:color w:val="000000" w:themeColor="text1"/>
          <w:kern w:val="0"/>
          <w:sz w:val="24"/>
          <w:szCs w:val="24"/>
          <w14:ligatures w14:val="none"/>
        </w:rPr>
        <w:t>Έλιας</w:t>
      </w:r>
      <w:proofErr w:type="spellEnd"/>
      <w:r w:rsidRPr="00AB2582">
        <w:rPr>
          <w:rFonts w:ascii="Calibri" w:eastAsia="MS Mincho" w:hAnsi="Calibri" w:cs="Calibri"/>
          <w:color w:val="000000" w:themeColor="text1"/>
          <w:kern w:val="0"/>
          <w:sz w:val="24"/>
          <w:szCs w:val="24"/>
          <w14:ligatures w14:val="none"/>
        </w:rPr>
        <w:t xml:space="preserve"> και Δανιήλ ή το τραγικό δυστύχημα στα Τέμπη—οι νέοι μπορεί να εμφανίσουν συμπτώματα οξέος στρες, φόβου, σύγχυσης και αποστασιοποίησης (</w:t>
      </w:r>
      <w:r w:rsidRPr="00AB2582">
        <w:rPr>
          <w:rFonts w:ascii="Calibri" w:eastAsia="MS Mincho" w:hAnsi="Calibri" w:cs="Calibri"/>
          <w:color w:val="000000" w:themeColor="text1"/>
          <w:kern w:val="0"/>
          <w:sz w:val="24"/>
          <w:szCs w:val="24"/>
          <w:lang w:val="en-US"/>
          <w14:ligatures w14:val="none"/>
        </w:rPr>
        <w:t>American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Psychological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2013). Ωστόσο, αυτές οι ατομικές αντιδράσεις δεν μπορούν να κατανοηθούν πλήρως χωρίς να ληφθεί υπόψη το συστημικό πλαίσιο στο οποίο συμβαίνουν.</w:t>
      </w:r>
    </w:p>
    <w:p w14:paraId="3D7526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οικογένειες ενδέχεται να είναι επίσης τραυματισμένες και συναισθηματικά εξαντλημένες, επηρεάζοντας αρνητικά την ικανότητά τους να προσφέρουν σταθερή υποστήριξη. Οι φιλικές ομάδες μπορεί να διαλυθούν λόγω εκτοπισμού ή διακοπής της σχολικής φοίτησης, αφήνοντας τους νέους απομονωμένους ή αποκομμένους από σημαντικά κοινωνικά δίκτυα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Αυτή η συστημική οπτική δείχνει ότι η δυσφορία των νέων αντικατοπτρίζει συχνά διαταραχές στις σχέσεις και τις κοινοτικές δυναμικές, παρά μεμονωμένα ψυχολογικά προβλήματα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524D89FD"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5" w:name="_Toc212651409"/>
      <w:r w:rsidRPr="00AB2582">
        <w:rPr>
          <w:rFonts w:ascii="Calibri" w:eastAsia="MS Gothic" w:hAnsi="Calibri" w:cs="Calibri"/>
          <w:b/>
          <w:bCs/>
          <w:color w:val="000000" w:themeColor="text1"/>
          <w:kern w:val="0"/>
          <w:sz w:val="24"/>
          <w:szCs w:val="24"/>
          <w14:ligatures w14:val="none"/>
        </w:rPr>
        <w:t>Αναπτυξιακή, Κοινωνική και Δυναμική της Εξουσίας</w:t>
      </w:r>
      <w:bookmarkEnd w:id="25"/>
    </w:p>
    <w:p w14:paraId="03B37E5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εφηβεία και η νεαρή ενηλικίωση είναι κρίσιμες φάσεις για τη διαμόρφωση ταυτότητας, την αυτονομία και την εγκαθίδρυση κοινωνικών ρόλων μέσα στα </w:t>
      </w:r>
      <w:r w:rsidRPr="00AB2582">
        <w:rPr>
          <w:rFonts w:ascii="Calibri" w:eastAsia="MS Mincho" w:hAnsi="Calibri" w:cs="Calibri"/>
          <w:color w:val="000000" w:themeColor="text1"/>
          <w:kern w:val="0"/>
          <w:sz w:val="24"/>
          <w:szCs w:val="24"/>
          <w14:ligatures w14:val="none"/>
        </w:rPr>
        <w:lastRenderedPageBreak/>
        <w:t>φιλικά και κοινοτικά δίκτυα (</w:t>
      </w:r>
      <w:r w:rsidRPr="00AB2582">
        <w:rPr>
          <w:rFonts w:ascii="Calibri" w:eastAsia="MS Mincho" w:hAnsi="Calibri" w:cs="Calibri"/>
          <w:color w:val="000000" w:themeColor="text1"/>
          <w:kern w:val="0"/>
          <w:sz w:val="24"/>
          <w:szCs w:val="24"/>
          <w:lang w:val="en-US"/>
          <w14:ligatures w14:val="none"/>
        </w:rPr>
        <w:t>Erikson</w:t>
      </w:r>
      <w:r w:rsidRPr="00AB2582">
        <w:rPr>
          <w:rFonts w:ascii="Calibri" w:eastAsia="MS Mincho" w:hAnsi="Calibri" w:cs="Calibri"/>
          <w:color w:val="000000" w:themeColor="text1"/>
          <w:kern w:val="0"/>
          <w:sz w:val="24"/>
          <w:szCs w:val="24"/>
          <w14:ligatures w14:val="none"/>
        </w:rPr>
        <w:t xml:space="preserve">, 1968· </w:t>
      </w:r>
      <w:r w:rsidRPr="00AB2582">
        <w:rPr>
          <w:rFonts w:ascii="Calibri" w:eastAsia="MS Mincho" w:hAnsi="Calibri" w:cs="Calibri"/>
          <w:color w:val="000000" w:themeColor="text1"/>
          <w:kern w:val="0"/>
          <w:sz w:val="24"/>
          <w:szCs w:val="24"/>
          <w:lang w:val="en-US"/>
          <w14:ligatures w14:val="none"/>
        </w:rPr>
        <w:t>Arnett</w:t>
      </w:r>
      <w:r w:rsidRPr="00AB2582">
        <w:rPr>
          <w:rFonts w:ascii="Calibri" w:eastAsia="MS Mincho" w:hAnsi="Calibri" w:cs="Calibri"/>
          <w:color w:val="000000" w:themeColor="text1"/>
          <w:kern w:val="0"/>
          <w:sz w:val="24"/>
          <w:szCs w:val="24"/>
          <w14:ligatures w14:val="none"/>
        </w:rPr>
        <w:t xml:space="preserve">, 2014). Οι κρίσεις διακόπτουν αυτές τις αναπτυξιακές διεργασίες, συχνά κατακερματίζοντας το αναδυόμενο αίσθημα ταυτότητας και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των νέων. Από συστημική σκοπιά, αυτές οι επιπτώσεις συνδέονται στενά με τις κοινωνικές και πολιτισμικές δομές εξουσίας που διαμορφώνουν το περιβάλλον των νέων.</w:t>
      </w:r>
    </w:p>
    <w:p w14:paraId="1802716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οι εμπειρίες των νέων προσφύγων και μεταναστών που έχουν εκτοπιστεί λόγω ευρωπαϊκών κρίσεων επηρεάζονται όχι μόνο από το τραύμα, αλλά και από τον αποκλεισμό, τις διακρίσεις και τα θεσμικά εμπόδια (</w:t>
      </w:r>
      <w:r w:rsidRPr="00AB2582">
        <w:rPr>
          <w:rFonts w:ascii="Calibri" w:eastAsia="MS Mincho" w:hAnsi="Calibri" w:cs="Calibri"/>
          <w:color w:val="000000" w:themeColor="text1"/>
          <w:kern w:val="0"/>
          <w:sz w:val="24"/>
          <w:szCs w:val="24"/>
          <w:lang w:val="en-US"/>
          <w14:ligatures w14:val="none"/>
        </w:rPr>
        <w:t>Betancourt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2015). Αυτές οι συστημικές ανισότητες επηρεάζουν την πρόσβαση των νέων σε υπηρεσίες και τη συμμετοχή τους στην αποκατάσταση, ενισχύοντας τους κύκλους περιθωριοποίησης.</w:t>
      </w:r>
    </w:p>
    <w:p w14:paraId="30C52CD3" w14:textId="4AFD1E1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κατανόηση του τραύματος μέσα από τη δυναμική της ομάδας είναι ζωτικής σημασίας. Οι νέοι δεν βιώνουν κρίσεις απομονωμένοι, αλλά μέσα σε ομάδες των οποίων οι κανόνες, οι αξίες και οι ρόλοι επηρεάζουν την πορεία της ανάρρωσης. Η θετική υποστήριξη από συνομηλίκους και η συλλογική ενίσχυση της ανθεκτικότητας μπορούν να μετριάσουν τις επιπτώσεις του τραύματος, καλλιεργώντας το κοινό νόημα και την ενδυνάμωση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Αντίθετα, ο αποκλεισμός ή ο στιγματισμός μέσα σε κοινωνικές ομάδες μπορεί να επιτείνει τη δυσφορία και την απομόνωση. Γι’ αυτό, </w:t>
      </w:r>
      <w:r w:rsidR="007A11A2">
        <w:rPr>
          <w:rFonts w:ascii="Calibri" w:eastAsia="MS Mincho" w:hAnsi="Calibri" w:cs="Calibri"/>
          <w:color w:val="000000" w:themeColor="text1"/>
          <w:kern w:val="0"/>
          <w:sz w:val="24"/>
          <w:szCs w:val="24"/>
          <w14:ligatures w14:val="none"/>
        </w:rPr>
        <w:t>οι εργαζόμενοι και εθελοντές στο χώρο της νεολαίας</w:t>
      </w:r>
      <w:r w:rsidRPr="00AB2582">
        <w:rPr>
          <w:rFonts w:ascii="Calibri" w:eastAsia="MS Mincho" w:hAnsi="Calibri" w:cs="Calibri"/>
          <w:color w:val="000000" w:themeColor="text1"/>
          <w:kern w:val="0"/>
          <w:sz w:val="24"/>
          <w:szCs w:val="24"/>
          <w14:ligatures w14:val="none"/>
        </w:rPr>
        <w:t xml:space="preserve"> και οι συστημικοί σύμβουλοι εστιάζουν στην καλλιέργεια συμπεριληπτικών ομαδικών διαδικασιών και στην αντιμετώπιση επιβλαβών σχέσεων εξουσίας που περιθωριοποιούν φωνές ή αναπαράγουν ανισότητες (</w:t>
      </w:r>
      <w:r w:rsidRPr="00AB2582">
        <w:rPr>
          <w:rFonts w:ascii="Calibri" w:eastAsia="MS Mincho" w:hAnsi="Calibri" w:cs="Calibri"/>
          <w:color w:val="000000" w:themeColor="text1"/>
          <w:kern w:val="0"/>
          <w:sz w:val="24"/>
          <w:szCs w:val="24"/>
          <w:lang w:val="en-US"/>
          <w14:ligatures w14:val="none"/>
        </w:rPr>
        <w:t>Hernandez</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Gangsei</w:t>
      </w:r>
      <w:proofErr w:type="spellEnd"/>
      <w:r w:rsidRPr="00AB2582">
        <w:rPr>
          <w:rFonts w:ascii="Calibri" w:eastAsia="MS Mincho" w:hAnsi="Calibri" w:cs="Calibri"/>
          <w:color w:val="000000" w:themeColor="text1"/>
          <w:kern w:val="0"/>
          <w:sz w:val="24"/>
          <w:szCs w:val="24"/>
          <w14:ligatures w14:val="none"/>
        </w:rPr>
        <w:t>, 2015).</w:t>
      </w:r>
    </w:p>
    <w:p w14:paraId="17555B2B" w14:textId="77777777" w:rsidR="00AB2582" w:rsidRPr="00AB2582" w:rsidRDefault="00AB2582" w:rsidP="009F44DF">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6" w:name="_Toc212651410"/>
      <w:r w:rsidRPr="00AB2582">
        <w:rPr>
          <w:rFonts w:ascii="Calibri" w:eastAsia="MS Gothic" w:hAnsi="Calibri" w:cs="Calibri"/>
          <w:b/>
          <w:bCs/>
          <w:color w:val="000000" w:themeColor="text1"/>
          <w:kern w:val="0"/>
          <w:sz w:val="24"/>
          <w:szCs w:val="24"/>
          <w14:ligatures w14:val="none"/>
        </w:rPr>
        <w:t>Τραύμα, Συστημική Συμβουλευτική και ο Ρόλος της Αφήγησης</w:t>
      </w:r>
      <w:bookmarkEnd w:id="26"/>
    </w:p>
    <w:p w14:paraId="4097432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προσεγγίσεις της συστημικής συμβουλευτικής τονίζουν ότι το τραύμα διαταράσσει τη συνοχή των ατομικών και συλλογικών αφηγήσεων, διακόπτοντας τις ιστορίες που αφηγούνται οι νέοι για τον εαυτό τους και τις κοινότητές τους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Καταστροφές όπως το δυστύχημα στα Τέμπη ή οι μαζικές πυρκαγιές δεν προκαλούν μόνο φυσική καταστροφή, αλλά θρυμματίζουν επίσης τα κοινά νοήματα και τα τελετουργικά που προσδίδουν στις κοινότητες ταυτότητα και </w:t>
      </w:r>
      <w:r w:rsidRPr="00AB2582">
        <w:rPr>
          <w:rFonts w:ascii="Calibri" w:eastAsia="MS Mincho" w:hAnsi="Calibri" w:cs="Calibri"/>
          <w:color w:val="000000" w:themeColor="text1"/>
          <w:kern w:val="0"/>
          <w:sz w:val="24"/>
          <w:szCs w:val="24"/>
          <w14:ligatures w14:val="none"/>
        </w:rPr>
        <w:lastRenderedPageBreak/>
        <w:t>ανθεκτικότητα (Υπουργείο Υγείας Ελλάδας, 2023). Η αποκατάσταση αυτών των αφηγήσεων είναι θεμελιώδης για την ίαση.</w:t>
      </w:r>
    </w:p>
    <w:p w14:paraId="05F83AC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αφηγηματική θεραπεία ενδυναμώνει τους νέους να εξωτερικεύσουν το τραύμα και να </w:t>
      </w:r>
      <w:proofErr w:type="spellStart"/>
      <w:r w:rsidRPr="00AB2582">
        <w:rPr>
          <w:rFonts w:ascii="Calibri" w:eastAsia="MS Mincho" w:hAnsi="Calibri" w:cs="Calibri"/>
          <w:color w:val="000000" w:themeColor="text1"/>
          <w:kern w:val="0"/>
          <w:sz w:val="24"/>
          <w:szCs w:val="24"/>
          <w14:ligatures w14:val="none"/>
        </w:rPr>
        <w:t>επανασυντάξουν</w:t>
      </w:r>
      <w:proofErr w:type="spellEnd"/>
      <w:r w:rsidRPr="00AB2582">
        <w:rPr>
          <w:rFonts w:ascii="Calibri" w:eastAsia="MS Mincho" w:hAnsi="Calibri" w:cs="Calibri"/>
          <w:color w:val="000000" w:themeColor="text1"/>
          <w:kern w:val="0"/>
          <w:sz w:val="24"/>
          <w:szCs w:val="24"/>
          <w14:ligatures w14:val="none"/>
        </w:rPr>
        <w:t xml:space="preserve"> τις ιστορίες τους, αναδεικνύοντας την ανθεκτικότητα και τη δράση μέσα στα σχεσιακά τους πλαίσια (</w:t>
      </w:r>
      <w:r w:rsidRPr="00AB2582">
        <w:rPr>
          <w:rFonts w:ascii="Calibri" w:eastAsia="MS Mincho" w:hAnsi="Calibri" w:cs="Calibri"/>
          <w:color w:val="000000" w:themeColor="text1"/>
          <w:kern w:val="0"/>
          <w:sz w:val="24"/>
          <w:szCs w:val="24"/>
          <w:lang w:val="en-US"/>
          <w14:ligatures w14:val="none"/>
        </w:rPr>
        <w:t>Denborough</w:t>
      </w:r>
      <w:r w:rsidRPr="00AB2582">
        <w:rPr>
          <w:rFonts w:ascii="Calibri" w:eastAsia="MS Mincho" w:hAnsi="Calibri" w:cs="Calibri"/>
          <w:color w:val="000000" w:themeColor="text1"/>
          <w:kern w:val="0"/>
          <w:sz w:val="24"/>
          <w:szCs w:val="24"/>
          <w14:ligatures w14:val="none"/>
        </w:rPr>
        <w:t>, 2014). Αυτή η προσέγγιση αναγνωρίζει ότι οι νέοι είναι ενταγμένοι σε πολλαπλά συστήματα—οικογένεια, σχολείο, κοινότητα—και στοχεύει να ενισχύσει τις περιθωριοποιημένες φωνές ενώ αντιμετωπίζει τις ανισορροπίες εξουσίας μέσα σε αυτά τα συστήματα.</w:t>
      </w:r>
    </w:p>
    <w:p w14:paraId="1EF30D8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οι οικογενειακές συστημικές παρεμβάσεις υποστηρίζουν περαιτέρω την κατανόηση του τραύματος ως σχεσιακής εμπειρίας, βοηθώντας τους νέους και τους φροντιστές τους να αναπτύξουν από κοινού στρατηγικές αντιμετώπισης και αμοιβαίας υποστήριξης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Εστιάζοντας στα σχεσιακά πρότυπα και στη κοινωνική δικαιοσύνη, η συστημική συμβουλευτική προσφέρει ένα πλαίσιο που ενσωματώνει την ψυχική υγεία με την ενδυνάμωση και τη συμπερίληψη—στοιχεία κρίσιμα για την υποστήριξη των ποικιλόμορφων νεανικών πληθυσμών σε ολόκληρη την Ευρώπη, οι οποίοι αντιμετωπίζουν διασταυρούμενες κρίσεις όπως φυσικές καταστροφές, μετανάστευση και κοινωνική ανισότητα (</w:t>
      </w:r>
      <w:r w:rsidRPr="00AB2582">
        <w:rPr>
          <w:rFonts w:ascii="Calibri" w:eastAsia="MS Mincho" w:hAnsi="Calibri" w:cs="Calibri"/>
          <w:color w:val="000000" w:themeColor="text1"/>
          <w:kern w:val="0"/>
          <w:sz w:val="24"/>
          <w:szCs w:val="24"/>
          <w:lang w:val="en-US"/>
          <w14:ligatures w14:val="none"/>
        </w:rPr>
        <w:t>Burnham</w:t>
      </w:r>
      <w:r w:rsidRPr="00AB2582">
        <w:rPr>
          <w:rFonts w:ascii="Calibri" w:eastAsia="MS Mincho" w:hAnsi="Calibri" w:cs="Calibri"/>
          <w:color w:val="000000" w:themeColor="text1"/>
          <w:kern w:val="0"/>
          <w:sz w:val="24"/>
          <w:szCs w:val="24"/>
          <w14:ligatures w14:val="none"/>
        </w:rPr>
        <w:t>, 2012).</w:t>
      </w:r>
    </w:p>
    <w:p w14:paraId="6D5AC0D8"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7" w:name="_Toc212651411"/>
      <w:r w:rsidRPr="00AB2582">
        <w:rPr>
          <w:rFonts w:ascii="Calibri" w:eastAsia="MS Gothic" w:hAnsi="Calibri" w:cs="Calibri"/>
          <w:b/>
          <w:bCs/>
          <w:color w:val="000000" w:themeColor="text1"/>
          <w:kern w:val="0"/>
          <w:sz w:val="24"/>
          <w:szCs w:val="24"/>
          <w14:ligatures w14:val="none"/>
        </w:rPr>
        <w:t xml:space="preserve">2.3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 και το Συναισθηματικό Αποτύπωμα της Περιβαλλοντικής Απώλειας</w:t>
      </w:r>
      <w:bookmarkEnd w:id="27"/>
    </w:p>
    <w:p w14:paraId="4DA4FF4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8" w:name="_Toc212651412"/>
      <w:r w:rsidRPr="00AB2582">
        <w:rPr>
          <w:rFonts w:ascii="Calibri" w:eastAsia="MS Gothic" w:hAnsi="Calibri" w:cs="Calibri"/>
          <w:b/>
          <w:bCs/>
          <w:color w:val="000000" w:themeColor="text1"/>
          <w:kern w:val="0"/>
          <w:sz w:val="24"/>
          <w:szCs w:val="24"/>
          <w14:ligatures w14:val="none"/>
        </w:rPr>
        <w:t xml:space="preserve">Συστημική Κατανόηση της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-Θλίψης</w:t>
      </w:r>
      <w:bookmarkEnd w:id="28"/>
    </w:p>
    <w:p w14:paraId="4DE2145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ή οικολογική θλίψη, αναφέρεται στη βαθιά θλίψη και οδύνη που βιώνουν τα άτομα λόγω της περιβαλλοντικής υποβάθμισης, της απώλειας βιοποικιλότητας και της διάβρωσης γνώριμων τοπίων. Αυτή η θλίψη δεν αποτελεί απλώς μια προσωπική συναισθηματική απόκριση αλλά είναι βαθιά ενσωματωμένη σε συστημικά πλαίσια, όπως πολιτισμικά, κοινωνικά και οικολογικά. Η απώλεια οικοσυστημάτων και φυσικών ενδιαιτημάτων μπορεί να διαταράξει το αίσθημα </w:t>
      </w:r>
      <w:r w:rsidRPr="00AB2582">
        <w:rPr>
          <w:rFonts w:ascii="Calibri" w:eastAsia="MS Mincho" w:hAnsi="Calibri" w:cs="Calibri"/>
          <w:color w:val="000000" w:themeColor="text1"/>
          <w:kern w:val="0"/>
          <w:sz w:val="24"/>
          <w:szCs w:val="24"/>
          <w14:ligatures w14:val="none"/>
        </w:rPr>
        <w:lastRenderedPageBreak/>
        <w:t xml:space="preserve">ταυτότητας,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σύνδεσης με τη γη, οδηγώντας σε συλλογικό πένθος και ένα κοινό αίσθημα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75334DB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Από συστημική σκοπιά, 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αναδεικνύει 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των ανθρώπινων και μη-ανθρώπινων συστημάτων. Η υποβάθμιση του περιβάλλοντος συχνά επηρεάζει δυσανάλογα τις περιθωριοποιημένες κοινότητες, επιδεινώνοντας τις υπάρχουσες κοινωνικές ανισότητες. Για παράδειγμα, οι ιθαγενείς πληθυσμοί, των οποίων ο πολιτισμός και η διαβίωση είναι άρρηκτα συνδεδεμένα με τη γη, ενδέχεται να βιώσουν εντονότερη θλίψη καθώς οι προγονικές τους περιοχές υφίστανται μη αναστρέψιμες αλλαγές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xml:space="preserve">, 2019). Αυτό υπογραμμίζει την ανάγκη για παρεμβάσεις που να αντιμετωπίζουν τόσο τις συναισθηματικές όσο και τις δομικές διαστάσεις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-θλίψης.</w:t>
      </w:r>
    </w:p>
    <w:p w14:paraId="4C39F000"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9" w:name="_Toc212651413"/>
      <w:r w:rsidRPr="00AB2582">
        <w:rPr>
          <w:rFonts w:ascii="Calibri" w:eastAsia="MS Gothic" w:hAnsi="Calibri" w:cs="Calibri"/>
          <w:b/>
          <w:bCs/>
          <w:color w:val="000000" w:themeColor="text1"/>
          <w:kern w:val="0"/>
          <w:sz w:val="24"/>
          <w:szCs w:val="24"/>
          <w14:ligatures w14:val="none"/>
        </w:rPr>
        <w:t>Δυναμικές Εξουσίας και Ομαδικές Αντιδράσεις</w:t>
      </w:r>
      <w:bookmarkEnd w:id="29"/>
    </w:p>
    <w:p w14:paraId="65B90D9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δυναμικές εξουσίας παίζουν καθοριστικό ρόλο στο πώς βιώνουν τα άτομα 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και στη δυνατότητά τους να την αντιμετωπίσουν. Κοινότητες με περιορισμένη πρόσβαση σε πόρους και διαδικασίες λήψης αποφάσεων μπορεί να νιώθουν ανίσχυρες απέναντι στην περιβαλλοντική καταστροφή, γεγονός που οδηγεί σε συναισθήματα </w:t>
      </w:r>
      <w:proofErr w:type="spellStart"/>
      <w:r w:rsidRPr="00AB2582">
        <w:rPr>
          <w:rFonts w:ascii="Calibri" w:eastAsia="MS Mincho" w:hAnsi="Calibri" w:cs="Calibri"/>
          <w:color w:val="000000" w:themeColor="text1"/>
          <w:kern w:val="0"/>
          <w:sz w:val="24"/>
          <w:szCs w:val="24"/>
          <w14:ligatures w14:val="none"/>
        </w:rPr>
        <w:t>αβοηθησίας</w:t>
      </w:r>
      <w:proofErr w:type="spellEnd"/>
      <w:r w:rsidRPr="00AB2582">
        <w:rPr>
          <w:rFonts w:ascii="Calibri" w:eastAsia="MS Mincho" w:hAnsi="Calibri" w:cs="Calibri"/>
          <w:color w:val="000000" w:themeColor="text1"/>
          <w:kern w:val="0"/>
          <w:sz w:val="24"/>
          <w:szCs w:val="24"/>
          <w14:ligatures w14:val="none"/>
        </w:rPr>
        <w:t xml:space="preserve"> και απελπισίας. Αντιθέτως, η ενδυνάμωση των κοινοτήτων μέσω συμμετοχικών προσεγγίσεων και συμπεριληπτικής λήψης αποφάσεων μπορεί να ενισχύσει την ανθεκτικότητα και τη συλλογική δράση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074B085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ομαδικές αντιδράσεις στην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 μπορούν να λειτουργήσουν ως πηγές δύναμης και αλληλεγγύης. Τελετουργικά συλλογικού πένθους, κοινοτικοί διάλογοι και συνεργατικά έργα περιβαλλοντικής αποκατάστασης προσφέρουν τρόπους για να διαχειριστούν τα άτομα τη θλίψη τους από κοινού, να μοιραστούν εμπειρίες και να στηρίξουν το ένα το άλλο. Τέτοιες συλλογικές δράσεις όχι μόνο διευκολύνουν τη συναισθηματική ίαση αλλά και προάγουν το αίσθημα πρωτοβουλίας και της συλλογικής αποτελεσματικότητας στην αντιμετώπιση των περιβαλλοντικών προκλήσεων (</w:t>
      </w:r>
      <w:r w:rsidRPr="00AB2582">
        <w:rPr>
          <w:rFonts w:ascii="Calibri" w:eastAsia="MS Mincho" w:hAnsi="Calibri" w:cs="Calibri"/>
          <w:color w:val="000000" w:themeColor="text1"/>
          <w:kern w:val="0"/>
          <w:sz w:val="24"/>
          <w:szCs w:val="24"/>
          <w:lang w:val="en-US"/>
          <w14:ligatures w14:val="none"/>
        </w:rPr>
        <w:t>Albrecht</w:t>
      </w:r>
      <w:r w:rsidRPr="00AB2582">
        <w:rPr>
          <w:rFonts w:ascii="Calibri" w:eastAsia="MS Mincho" w:hAnsi="Calibri" w:cs="Calibri"/>
          <w:color w:val="000000" w:themeColor="text1"/>
          <w:kern w:val="0"/>
          <w:sz w:val="24"/>
          <w:szCs w:val="24"/>
          <w14:ligatures w14:val="none"/>
        </w:rPr>
        <w:t>, 2019).</w:t>
      </w:r>
    </w:p>
    <w:p w14:paraId="648AB03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0" w:name="_Toc212651414"/>
      <w:r w:rsidRPr="00AB2582">
        <w:rPr>
          <w:rFonts w:ascii="Calibri" w:eastAsia="MS Gothic" w:hAnsi="Calibri" w:cs="Calibri"/>
          <w:b/>
          <w:bCs/>
          <w:color w:val="000000" w:themeColor="text1"/>
          <w:kern w:val="0"/>
          <w:sz w:val="24"/>
          <w:szCs w:val="24"/>
          <w14:ligatures w14:val="none"/>
        </w:rPr>
        <w:lastRenderedPageBreak/>
        <w:t xml:space="preserve">Συστημικές Συμβουλευτικές Προσεγγίσεις για την </w:t>
      </w:r>
      <w:proofErr w:type="spellStart"/>
      <w:r w:rsidRPr="00AB2582">
        <w:rPr>
          <w:rFonts w:ascii="Calibri" w:eastAsia="MS Gothic" w:hAnsi="Calibri" w:cs="Calibri"/>
          <w:b/>
          <w:bCs/>
          <w:color w:val="000000" w:themeColor="text1"/>
          <w:kern w:val="0"/>
          <w:sz w:val="24"/>
          <w:szCs w:val="24"/>
          <w14:ligatures w14:val="none"/>
        </w:rPr>
        <w:t>Οικο</w:t>
      </w:r>
      <w:proofErr w:type="spellEnd"/>
      <w:r w:rsidRPr="00AB2582">
        <w:rPr>
          <w:rFonts w:ascii="Calibri" w:eastAsia="MS Gothic" w:hAnsi="Calibri" w:cs="Calibri"/>
          <w:b/>
          <w:bCs/>
          <w:color w:val="000000" w:themeColor="text1"/>
          <w:kern w:val="0"/>
          <w:sz w:val="24"/>
          <w:szCs w:val="24"/>
          <w14:ligatures w14:val="none"/>
        </w:rPr>
        <w:t>-Θλίψη</w:t>
      </w:r>
      <w:bookmarkEnd w:id="30"/>
    </w:p>
    <w:p w14:paraId="37970EF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προσφέρει πολύτιμα πλαίσια για την αντιμετώπιση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-θλίψης, λαμβάνοντας υπόψη τα ευρύτερα οικολογικά και πολιτισμικά πλαίσια μέσα στα οποία υπάρχουν τα άτομα. Προσεγγίσεις όπως η </w:t>
      </w:r>
      <w:proofErr w:type="spellStart"/>
      <w:r w:rsidRPr="00AB2582">
        <w:rPr>
          <w:rFonts w:ascii="Calibri" w:eastAsia="MS Mincho" w:hAnsi="Calibri" w:cs="Calibri"/>
          <w:color w:val="000000" w:themeColor="text1"/>
          <w:kern w:val="0"/>
          <w:sz w:val="24"/>
          <w:szCs w:val="24"/>
          <w14:ligatures w14:val="none"/>
        </w:rPr>
        <w:t>οικοθεραπεία</w:t>
      </w:r>
      <w:proofErr w:type="spellEnd"/>
      <w:r w:rsidRPr="00AB2582">
        <w:rPr>
          <w:rFonts w:ascii="Calibri" w:eastAsia="MS Mincho" w:hAnsi="Calibri" w:cs="Calibri"/>
          <w:color w:val="000000" w:themeColor="text1"/>
          <w:kern w:val="0"/>
          <w:sz w:val="24"/>
          <w:szCs w:val="24"/>
          <w14:ligatures w14:val="none"/>
        </w:rPr>
        <w:t xml:space="preserve"> και η </w:t>
      </w:r>
      <w:proofErr w:type="spellStart"/>
      <w:r w:rsidRPr="00AB2582">
        <w:rPr>
          <w:rFonts w:ascii="Calibri" w:eastAsia="MS Mincho" w:hAnsi="Calibri" w:cs="Calibri"/>
          <w:color w:val="000000" w:themeColor="text1"/>
          <w:kern w:val="0"/>
          <w:sz w:val="24"/>
          <w:szCs w:val="24"/>
          <w14:ligatures w14:val="none"/>
        </w:rPr>
        <w:t>οικοψυχολογία</w:t>
      </w:r>
      <w:proofErr w:type="spellEnd"/>
      <w:r w:rsidRPr="00AB2582">
        <w:rPr>
          <w:rFonts w:ascii="Calibri" w:eastAsia="MS Mincho" w:hAnsi="Calibri" w:cs="Calibri"/>
          <w:color w:val="000000" w:themeColor="text1"/>
          <w:kern w:val="0"/>
          <w:sz w:val="24"/>
          <w:szCs w:val="24"/>
          <w14:ligatures w14:val="none"/>
        </w:rPr>
        <w:t xml:space="preserve"> τονίζουν τη θεραπευτική δυνατότητα της επανασύνδεσης με τη φύση και της κατανόησης των συναισθηματικών επιπτώσεων της περιβαλλοντικής απώλειας (</w:t>
      </w:r>
      <w:r w:rsidRPr="00AB2582">
        <w:rPr>
          <w:rFonts w:ascii="Calibri" w:eastAsia="MS Mincho" w:hAnsi="Calibri" w:cs="Calibri"/>
          <w:color w:val="000000" w:themeColor="text1"/>
          <w:kern w:val="0"/>
          <w:sz w:val="24"/>
          <w:szCs w:val="24"/>
          <w:lang w:val="en-US"/>
          <w14:ligatures w14:val="none"/>
        </w:rPr>
        <w:t>Buzzell</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Chalquist</w:t>
      </w:r>
      <w:proofErr w:type="spellEnd"/>
      <w:r w:rsidRPr="00AB2582">
        <w:rPr>
          <w:rFonts w:ascii="Calibri" w:eastAsia="MS Mincho" w:hAnsi="Calibri" w:cs="Calibri"/>
          <w:color w:val="000000" w:themeColor="text1"/>
          <w:kern w:val="0"/>
          <w:sz w:val="24"/>
          <w:szCs w:val="24"/>
          <w14:ligatures w14:val="none"/>
        </w:rPr>
        <w:t>, 2009). Αυτές οι προσεγγίσεις ενθαρρύνουν τα άτομα να διερευνήσουν τη θλίψη τους στο πλαίσιο της σχέσης τους με τη Γη, προωθώντας βαθύτερη κατανόηση των συναισθηματικών τους αποκρίσεων και ενισχύοντας τη θεραπευτική διαδικασία.</w:t>
      </w:r>
    </w:p>
    <w:p w14:paraId="3924E8A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συστημική συμβουλευτική αναγνωρίζει τη σημασία των πολιτισμικών αφηγήσεων και των κοινοτικών πρακτικών στο πώς βιώνουν τα άτομα την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-θλίψη. Μέσα από την εμπλοκή με πολιτισμικές παραδόσεις και κοινοτικά τελετουργικά, οι σύμβουλοι μπορούν να βοηθήσουν τα άτομα να επεξεργαστούν τη θλίψη τους με τρόπους ουσιαστικούς και πολιτισμικά συμβατούς, ενισχύοντας έτσι τη θεραπευτική διαδικασία (</w:t>
      </w:r>
      <w:r w:rsidRPr="00AB2582">
        <w:rPr>
          <w:rFonts w:ascii="Calibri" w:eastAsia="MS Mincho" w:hAnsi="Calibri" w:cs="Calibri"/>
          <w:color w:val="000000" w:themeColor="text1"/>
          <w:kern w:val="0"/>
          <w:sz w:val="24"/>
          <w:szCs w:val="24"/>
          <w:lang w:val="en-US"/>
          <w14:ligatures w14:val="none"/>
        </w:rPr>
        <w:t>Buzzell</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Chalquist</w:t>
      </w:r>
      <w:proofErr w:type="spellEnd"/>
      <w:r w:rsidRPr="00AB2582">
        <w:rPr>
          <w:rFonts w:ascii="Calibri" w:eastAsia="MS Mincho" w:hAnsi="Calibri" w:cs="Calibri"/>
          <w:color w:val="000000" w:themeColor="text1"/>
          <w:kern w:val="0"/>
          <w:sz w:val="24"/>
          <w:szCs w:val="24"/>
          <w14:ligatures w14:val="none"/>
        </w:rPr>
        <w:t>, 2009).</w:t>
      </w:r>
    </w:p>
    <w:p w14:paraId="57FF06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 είναι μια </w:t>
      </w:r>
      <w:proofErr w:type="spellStart"/>
      <w:r w:rsidRPr="00AB2582">
        <w:rPr>
          <w:rFonts w:ascii="Calibri" w:eastAsia="MS Mincho" w:hAnsi="Calibri" w:cs="Calibri"/>
          <w:color w:val="000000" w:themeColor="text1"/>
          <w:kern w:val="0"/>
          <w:sz w:val="24"/>
          <w:szCs w:val="24"/>
          <w14:ligatures w14:val="none"/>
        </w:rPr>
        <w:t>πολυεπίπεδη</w:t>
      </w:r>
      <w:proofErr w:type="spellEnd"/>
      <w:r w:rsidRPr="00AB2582">
        <w:rPr>
          <w:rFonts w:ascii="Calibri" w:eastAsia="MS Mincho" w:hAnsi="Calibri" w:cs="Calibri"/>
          <w:color w:val="000000" w:themeColor="text1"/>
          <w:kern w:val="0"/>
          <w:sz w:val="24"/>
          <w:szCs w:val="24"/>
          <w14:ligatures w14:val="none"/>
        </w:rPr>
        <w:t xml:space="preserve"> συναισθηματική απόκριση στην περιβαλλοντική απώλεια που υπερβαίνει τις ατομικές εμπειρίες, αγκαλιάζοντας συστημικές, πολιτισμικές και συλλογικές διαστάσεις. Η αντιμετώπιση της </w:t>
      </w:r>
      <w:proofErr w:type="spellStart"/>
      <w:r w:rsidRPr="00AB2582">
        <w:rPr>
          <w:rFonts w:ascii="Calibri" w:eastAsia="MS Mincho" w:hAnsi="Calibri" w:cs="Calibri"/>
          <w:color w:val="000000" w:themeColor="text1"/>
          <w:kern w:val="0"/>
          <w:sz w:val="24"/>
          <w:szCs w:val="24"/>
          <w14:ligatures w14:val="none"/>
        </w:rPr>
        <w:t>οικο</w:t>
      </w:r>
      <w:proofErr w:type="spellEnd"/>
      <w:r w:rsidRPr="00AB2582">
        <w:rPr>
          <w:rFonts w:ascii="Calibri" w:eastAsia="MS Mincho" w:hAnsi="Calibri" w:cs="Calibri"/>
          <w:color w:val="000000" w:themeColor="text1"/>
          <w:kern w:val="0"/>
          <w:sz w:val="24"/>
          <w:szCs w:val="24"/>
          <w14:ligatures w14:val="none"/>
        </w:rPr>
        <w:t xml:space="preserve">-θλίψης απαιτεί μια ολιστική προσέγγιση που λαμβάνει υπόψη 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των ανθρώπινων και οικολογικών συστημάτων, αναγνωρίζει τις δυναμικές εξουσίας και ενσωματώνει τις πρακτικές της συστημικής συμβουλευτικής. Μέσα από την ενίσχυση της κοινοτικής αλληλεγγύης, την ενδυνάμωση των περιθωριοποιημένων φωνών και την προώθηση πολιτισμικής ευαισθησίας, οι παρεμβάσεις μπορούν να στηρίξουν άτομα και κοινότητες στην πλοήγηση των συναισθηματικών επιπτώσεων της περιβαλλοντικής αλλαγής και να καλλιεργήσουν ανθεκτικότητα απέναντι στις οικολογικές προκλήσεις.</w:t>
      </w:r>
    </w:p>
    <w:p w14:paraId="6DA435F6"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31" w:name="_Toc212651415"/>
      <w:r w:rsidRPr="00AB2582">
        <w:rPr>
          <w:rFonts w:ascii="Calibri" w:eastAsia="MS Gothic" w:hAnsi="Calibri" w:cs="Calibri"/>
          <w:b/>
          <w:bCs/>
          <w:color w:val="000000" w:themeColor="text1"/>
          <w:kern w:val="0"/>
          <w:sz w:val="24"/>
          <w:szCs w:val="24"/>
          <w14:ligatures w14:val="none"/>
        </w:rPr>
        <w:lastRenderedPageBreak/>
        <w:t>2.4 Αφηγήσεις Νέων από την Κύπρο και την Ελλάδα</w:t>
      </w:r>
      <w:bookmarkEnd w:id="31"/>
    </w:p>
    <w:p w14:paraId="4FB71B32"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2" w:name="_Toc212651416"/>
      <w:r w:rsidRPr="00AB2582">
        <w:rPr>
          <w:rFonts w:ascii="Calibri" w:eastAsia="MS Gothic" w:hAnsi="Calibri" w:cs="Calibri"/>
          <w:b/>
          <w:bCs/>
          <w:color w:val="000000" w:themeColor="text1"/>
          <w:kern w:val="0"/>
          <w:sz w:val="24"/>
          <w:szCs w:val="24"/>
          <w14:ligatures w14:val="none"/>
        </w:rPr>
        <w:t>Πλαισιώνοντας τις Εμπειρίες των Νέων μέσα από Κρίσεις</w:t>
      </w:r>
      <w:bookmarkEnd w:id="32"/>
    </w:p>
    <w:p w14:paraId="3E9B3EAE" w14:textId="3869CFF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στην Κύπρο και την Ελλάδα έχουν πρόσφατα βιώσει μια σειρά από σημαντικές ανθρωπογενείς και φυσικές καταστροφές, όπως το καταστροφικό σιδηροδρομικό δυστύχημα στα Τέμπη, οι καταστροφικές πυρκαγιές που κατέκαψαν μεγάλες δασικές εκτάσεις, και οι καταστροφικές καταιγίδες Ελίας και Δανιήλ, που προκάλεσαν εκτεταμένες πλημμύρες και εκτοπίσεις (Ελληνική Στατιστική Αρχή, 2023· Πολιτική Άμυνα Κύπρου, 2023). Αυτά τα γεγονότα έχουν επηρεάσει βαθιά την αντίληψη των νέων για την ασφάλεια, την κοινότητα και το μέλλον τους. Οι αφηγήσεις που αναδύονται από αυτά 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αποκαλύπτουν πόσο βαθιά πλέκονται οι προσωπικοί, οικογενειακοί και κοινωνικοί παράγοντες στον τρόπο που οι νέοι ανταποκρίνονται στις κρίσεις.</w:t>
      </w:r>
    </w:p>
    <w:p w14:paraId="64C07A2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αφηγήσεις δεν υπάρχουν αποκομμένες αλλά αντανακλούν συστημικές πραγματικότητες, συμπεριλαμβανομένων των τεταμένων οικογενειακών σχέσεων, των διαταραγμένων εκπαιδευτικών περιβαλλόντων και των διασπασμένων κοινοτήτων. Για παράδειγμα, το δυστύχημα στα Τέμπη δεν προκάλεσε μόνο άμεσο τραύμα αλλά ανέδειξε επίσης θεσμικές αδυναμίες και αποτυχίες διακυβέρνησης, οι οποίες έχουν </w:t>
      </w:r>
      <w:proofErr w:type="spellStart"/>
      <w:r w:rsidRPr="00AB2582">
        <w:rPr>
          <w:rFonts w:ascii="Calibri" w:eastAsia="MS Mincho" w:hAnsi="Calibri" w:cs="Calibri"/>
          <w:color w:val="000000" w:themeColor="text1"/>
          <w:kern w:val="0"/>
          <w:sz w:val="24"/>
          <w:szCs w:val="24"/>
          <w14:ligatures w14:val="none"/>
        </w:rPr>
        <w:t>εσωτερικευτεί</w:t>
      </w:r>
      <w:proofErr w:type="spellEnd"/>
      <w:r w:rsidRPr="00AB2582">
        <w:rPr>
          <w:rFonts w:ascii="Calibri" w:eastAsia="MS Mincho" w:hAnsi="Calibri" w:cs="Calibri"/>
          <w:color w:val="000000" w:themeColor="text1"/>
          <w:kern w:val="0"/>
          <w:sz w:val="24"/>
          <w:szCs w:val="24"/>
          <w14:ligatures w14:val="none"/>
        </w:rPr>
        <w:t xml:space="preserve"> από πολλούς νέους ως μια ευρύτερη κοινωνική κρίση (Υπουργείο Υποδομών και Μεταφορών, 2023). Αυτή η συστημική οπτική είναι κρίσιμη για να κατανοήσουμε πώς οι νέοι αποδίδουν νόημα στις εμπειρίες τους, συχνά συνδέοντας τα ατομικά συναισθήματα με συλλογικούς αγώνες.</w:t>
      </w:r>
    </w:p>
    <w:p w14:paraId="471B9F1C"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3" w:name="_Toc212651417"/>
      <w:r w:rsidRPr="00AB2582">
        <w:rPr>
          <w:rFonts w:ascii="Calibri" w:eastAsia="MS Gothic" w:hAnsi="Calibri" w:cs="Calibri"/>
          <w:b/>
          <w:bCs/>
          <w:color w:val="000000" w:themeColor="text1"/>
          <w:kern w:val="0"/>
          <w:sz w:val="24"/>
          <w:szCs w:val="24"/>
          <w14:ligatures w14:val="none"/>
        </w:rPr>
        <w:t>Κυρίαρχες Αφηγήσεις: Τραύμα, Λογοδοσία και Απώλεια</w:t>
      </w:r>
      <w:bookmarkEnd w:id="33"/>
    </w:p>
    <w:p w14:paraId="09B3C6B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πιο διαδεδομένες αφηγήσεις που μοιράζονται οι νέοι και στις δύο χώρες εστιάζουν στο τραύμα, τη θλίψη και την ανάγκη για λογοδοσία. Πολλοί νέοι εκφράζουν βαθιά λύπη για τις χαμένες ζωές και τα κατεστραμμένα σπίτια, μαζί με αισθήματα θυμού και απογοήτευσης προς τις αρχές που θεωρούνται αμελείς ή διεφθαρμένες. Στην Ελλάδα, για παράδειγμα, το συλλογικό πένθος που ακολούθησε την τραγωδία στα Τέμπη συνοδεύτηκε από έντονη απαίτηση για </w:t>
      </w:r>
      <w:r w:rsidRPr="00AB2582">
        <w:rPr>
          <w:rFonts w:ascii="Calibri" w:eastAsia="MS Mincho" w:hAnsi="Calibri" w:cs="Calibri"/>
          <w:color w:val="000000" w:themeColor="text1"/>
          <w:kern w:val="0"/>
          <w:sz w:val="24"/>
          <w:szCs w:val="24"/>
          <w14:ligatures w14:val="none"/>
        </w:rPr>
        <w:lastRenderedPageBreak/>
        <w:t>δικαιοσύνη, αναδεικνύοντας τις συστημικές αποτυχίες στην ασφάλεια των μεταφορών και στη διακυβέρνηση (</w:t>
      </w:r>
      <w:r w:rsidRPr="00AB2582">
        <w:rPr>
          <w:rFonts w:ascii="Calibri" w:eastAsia="MS Mincho" w:hAnsi="Calibri" w:cs="Calibri"/>
          <w:color w:val="000000" w:themeColor="text1"/>
          <w:kern w:val="0"/>
          <w:sz w:val="24"/>
          <w:szCs w:val="24"/>
          <w:lang w:val="en-US"/>
          <w14:ligatures w14:val="none"/>
        </w:rPr>
        <w:t>Georgiou</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2023). Αυτές οι αφηγήσεις αντικατοπτρίζουν μια κριτική επίγνωση των δομών εξουσίας και της επίδρασης των θεσμικών αποφάσεων στην καθημερινή ζωή.</w:t>
      </w:r>
    </w:p>
    <w:p w14:paraId="50DA661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κυρίαρχη αφήγηση της απώλειας υπερβαίνει την ατομική τραγωδία και αγγίζει ένα συλλογικό αίσθημα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και αβεβαιότητας για το μέλλον. Αυτή η κοινή εμπειρία διαμορφώνει την ταυτότητα των νέων και την εμπιστοσύνη τους στους κοινωνικούς θεσμούς. Στην Κύπρο, οι καταιγίδες Ελίας και Δανιήλ προκάλεσαν όχι μόνο φυσική καταστροφή αλλά και δοκιμασία της κοινωνικής συνοχής, ιδίως σε αγροτικές περιοχές όπου οι αφηγήσεις των νέων αποκαλύπτουν φόβους για ερήμωση και εγκατάλειψη (Πολιτική Άμυνα Κύπρου, 2023). Αυτές οι ιστορίες δείχνουν πώς οι συστημικές ανισότητες και οι ανισομερείς σχέσεις εξουσίας επηρεάζουν την ικανότητα των νέων να αισθάνονται ασφαλείς και υποστηριζόμενοι.</w:t>
      </w:r>
    </w:p>
    <w:p w14:paraId="658C63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Και στις δύο χώρες, οι κυρίαρχες αφηγήσεις υπογραμμίζουν επίσης την ανάγκη για συστημική αλλαγή. Έχουν αναδυθεί κινήματα και διαμαρτυρίες υπό την ηγεσία νέων, με αιτήματα για λογοδοσία και μεταρρυθμίσεις στην ετοιμότητα και την απόκριση σε καταστροφές. Αυτά τα κινήματα τονίζουν τον ρόλο των νέων ως ενεργών φορέων αλλαγής, οι οποίοι αμφισβητούν τις υπάρχουσες δομές εξουσίας και προωθούν ένα πιο δίκαιο και ανθεκτικό κοινωνικό σύστημα.</w:t>
      </w:r>
    </w:p>
    <w:p w14:paraId="55CCD827"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4" w:name="_Toc212651418"/>
      <w:r w:rsidRPr="00AB2582">
        <w:rPr>
          <w:rFonts w:ascii="Calibri" w:eastAsia="MS Gothic" w:hAnsi="Calibri" w:cs="Calibri"/>
          <w:b/>
          <w:bCs/>
          <w:color w:val="000000" w:themeColor="text1"/>
          <w:kern w:val="0"/>
          <w:sz w:val="24"/>
          <w:szCs w:val="24"/>
          <w14:ligatures w14:val="none"/>
        </w:rPr>
        <w:t>Δευτερεύουσες Αφηγήσεις: Ελπίδα, Αλληλεγγύη και Οικολογική Συνείδηση</w:t>
      </w:r>
      <w:bookmarkEnd w:id="34"/>
    </w:p>
    <w:p w14:paraId="2E8D233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αντιστάθμιση των κυρίαρχων αφηγήσεων του τραύματος, αναδύονται δευτερεύουσες αφηγήσεις που δίνουν έμφαση στην ελπίδα, την αλληλεγγύη και την ενεργή συμμετοχή. Μετά τις πυρκαγιές και τις πλημμύρες, πολλοί νέοι αφηγούνται ιστορίες κοινοτικής ανθεκτικότητας, αλληλοβοήθειας και συλλογικής ίασης. Ο εθελοντισμός και η αυτό-οργάνωση στη βάση έχουν αναδειχθεί ως κεντρικά θέματα, δείχνοντας πώς οι νέοι κινητοποιούν τα κοινωνικά τους δίκτυα για να ξαναχτίσουν και να στηρίξουν ο ένας τον άλλον (</w:t>
      </w:r>
      <w:proofErr w:type="spellStart"/>
      <w:r w:rsidRPr="00AB2582">
        <w:rPr>
          <w:rFonts w:ascii="Calibri" w:eastAsia="MS Mincho" w:hAnsi="Calibri" w:cs="Calibri"/>
          <w:color w:val="000000" w:themeColor="text1"/>
          <w:kern w:val="0"/>
          <w:sz w:val="24"/>
          <w:szCs w:val="24"/>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xml:space="preserve">.). Αυτές οι αφηγήσεις </w:t>
      </w:r>
      <w:r w:rsidRPr="00AB2582">
        <w:rPr>
          <w:rFonts w:ascii="Calibri" w:eastAsia="MS Mincho" w:hAnsi="Calibri" w:cs="Calibri"/>
          <w:color w:val="000000" w:themeColor="text1"/>
          <w:kern w:val="0"/>
          <w:sz w:val="24"/>
          <w:szCs w:val="24"/>
          <w14:ligatures w14:val="none"/>
        </w:rPr>
        <w:lastRenderedPageBreak/>
        <w:t>αναδεικνύουν τη δύναμη της ομαδικής δυναμικής και της συλλογικής δράσης απέναντι στις αντιξοότητες.</w:t>
      </w:r>
    </w:p>
    <w:p w14:paraId="778BCC2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μια αναδυόμενη αφήγηση γύρω από την περιβαλλοντική υπευθυνότητα και την οικολογική συνείδηση γίνεται όλο και πιο ορατή. Νέοι στην Ελλάδα και την Κύπρο εκφράζουν μια βαθιά σύνδεση με το φυσικό περιβάλλον και μια αυξανόμενη ανησυχία για τον ρόλο της κλιματικής αλλαγής στην επιδείνωση των καταστροφών (</w:t>
      </w:r>
      <w:proofErr w:type="spellStart"/>
      <w:r w:rsidRPr="00AB2582">
        <w:rPr>
          <w:rFonts w:ascii="Calibri" w:eastAsia="MS Mincho" w:hAnsi="Calibri" w:cs="Calibri"/>
          <w:color w:val="000000" w:themeColor="text1"/>
          <w:kern w:val="0"/>
          <w:sz w:val="24"/>
          <w:szCs w:val="24"/>
          <w14:ligatures w14:val="none"/>
        </w:rPr>
        <w:t>Κουρκούτας</w:t>
      </w:r>
      <w:proofErr w:type="spellEnd"/>
      <w:r w:rsidRPr="00AB2582">
        <w:rPr>
          <w:rFonts w:ascii="Calibri" w:eastAsia="MS Mincho" w:hAnsi="Calibri" w:cs="Calibri"/>
          <w:color w:val="000000" w:themeColor="text1"/>
          <w:kern w:val="0"/>
          <w:sz w:val="24"/>
          <w:szCs w:val="24"/>
          <w14:ligatures w14:val="none"/>
        </w:rPr>
        <w:t>, 2010). Αυτή η οικολογική επίγνωση καλλιεργεί αφηγήσεις που ενσωματώνουν την περιβαλλοντική δικαιοσύνη με την κοινωνική δικαιοσύνη, τοποθετώντας τους νέους ως υπερασπιστές βιώσιμων πολιτικών και πρακτικών. Τέτοιες αφηγήσεις υπογραμμίζουν πώς οι δυναμικές εξουσίας εκτείνονται πέρα από τα κοινωνικά ιδρύματα και περιλαμβάνουν τη σχέση της ανθρωπότητας με το περιβάλλον.</w:t>
      </w:r>
    </w:p>
    <w:p w14:paraId="13461B57" w14:textId="20A3B3D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δευτερεύουσες αυτές αφηγήσεις λειτουργούν επίσης ως μηχανισμοί αντιμετώπισης, επιτρέποντας στους νέους να βρουν νόημα και σκοπό μετά την καταστροφή. Εστιάζοντας στη συλλογική δράση και την περιβαλλοντική υπευθυνότητα, οι νέοι μπορούν να μετασχηματίσουν τις εμπειρίες απώλειας σε ευκαιρίες για προσωπική και κοινωνική ανάπτυξη.</w:t>
      </w:r>
    </w:p>
    <w:p w14:paraId="0393997F"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5" w:name="_Toc212651419"/>
      <w:r w:rsidRPr="00AB2582">
        <w:rPr>
          <w:rFonts w:ascii="Calibri" w:eastAsia="MS Gothic" w:hAnsi="Calibri" w:cs="Calibri"/>
          <w:b/>
          <w:bCs/>
          <w:color w:val="000000" w:themeColor="text1"/>
          <w:kern w:val="0"/>
          <w:sz w:val="24"/>
          <w:szCs w:val="24"/>
          <w14:ligatures w14:val="none"/>
        </w:rPr>
        <w:t>Συλλογική Αφήγηση ως Διαδρομή προς την Ίαση</w:t>
      </w:r>
      <w:bookmarkEnd w:id="35"/>
    </w:p>
    <w:p w14:paraId="50745C2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αφηγηματικές πρακτικές που περιλαμβάνουν τη συλλογική αφήγηση έχουν αποδειχθεί ζωτικής σημασίας στη διαδικασία κατά την οποία οι νέοι επεξεργάζονται και </w:t>
      </w:r>
      <w:proofErr w:type="spellStart"/>
      <w:r w:rsidRPr="00AB2582">
        <w:rPr>
          <w:rFonts w:ascii="Calibri" w:eastAsia="MS Mincho" w:hAnsi="Calibri" w:cs="Calibri"/>
          <w:color w:val="000000" w:themeColor="text1"/>
          <w:kern w:val="0"/>
          <w:sz w:val="24"/>
          <w:szCs w:val="24"/>
          <w14:ligatures w14:val="none"/>
        </w:rPr>
        <w:t>επαναπλαισιώνουν</w:t>
      </w:r>
      <w:proofErr w:type="spellEnd"/>
      <w:r w:rsidRPr="00AB2582">
        <w:rPr>
          <w:rFonts w:ascii="Calibri" w:eastAsia="MS Mincho" w:hAnsi="Calibri" w:cs="Calibri"/>
          <w:color w:val="000000" w:themeColor="text1"/>
          <w:kern w:val="0"/>
          <w:sz w:val="24"/>
          <w:szCs w:val="24"/>
          <w14:ligatures w14:val="none"/>
        </w:rPr>
        <w:t xml:space="preserve"> τις εμπειρίες κρίσης. Προγράμματα όπως το EU </w:t>
      </w:r>
      <w:proofErr w:type="spellStart"/>
      <w:r w:rsidRPr="00AB2582">
        <w:rPr>
          <w:rFonts w:ascii="Calibri" w:eastAsia="MS Mincho" w:hAnsi="Calibri" w:cs="Calibri"/>
          <w:color w:val="000000" w:themeColor="text1"/>
          <w:kern w:val="0"/>
          <w:sz w:val="24"/>
          <w:szCs w:val="24"/>
          <w14:ligatures w14:val="none"/>
        </w:rPr>
        <w:t>CARES</w:t>
      </w:r>
      <w:proofErr w:type="spellEnd"/>
      <w:r w:rsidRPr="00AB2582">
        <w:rPr>
          <w:rFonts w:ascii="Calibri" w:eastAsia="MS Mincho" w:hAnsi="Calibri" w:cs="Calibri"/>
          <w:color w:val="000000" w:themeColor="text1"/>
          <w:kern w:val="0"/>
          <w:sz w:val="24"/>
          <w:szCs w:val="24"/>
          <w14:ligatures w14:val="none"/>
        </w:rPr>
        <w:t xml:space="preserve"> έχουν προσφέρει πλατφόρμες όπου οι νέοι μοιράζονται προσωπικές και κοινοτικές ιστορίες, καλλιεργώντας ένα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και ενδυνάμωσης μέσω της αμοιβαίας αναγνώρισης (</w:t>
      </w:r>
      <w:proofErr w:type="spellStart"/>
      <w:r w:rsidRPr="00AB2582">
        <w:rPr>
          <w:rFonts w:ascii="Calibri" w:eastAsia="MS Mincho" w:hAnsi="Calibri" w:cs="Calibri"/>
          <w:color w:val="000000" w:themeColor="text1"/>
          <w:kern w:val="0"/>
          <w:sz w:val="24"/>
          <w:szCs w:val="24"/>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Αυτές οι ομαδικές αφηγήσεις δεν εξυπηρετούν μόνο την επιβεβαίωση του ατομικού τραύματος, αλλά και την ανασυγκρότηση των κοινοτικών ταυτοτήτων που διαταράχθηκαν από την καταστροφή.</w:t>
      </w:r>
    </w:p>
    <w:p w14:paraId="1B0014C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Από τη σκοπιά της συστημικής συμβουλευτικής, η διευκόλυνση της αφηγηματικής ανακατασκευής υποστηρίζει τους νέους στο να μετακινηθούν από τη θέση του θύματος προς την ενεργό δράση. Μέσω της συλλογικής διερεύνησης και </w:t>
      </w:r>
      <w:proofErr w:type="spellStart"/>
      <w:r w:rsidRPr="00AB2582">
        <w:rPr>
          <w:rFonts w:ascii="Calibri" w:eastAsia="MS Mincho" w:hAnsi="Calibri" w:cs="Calibri"/>
          <w:color w:val="000000" w:themeColor="text1"/>
          <w:kern w:val="0"/>
          <w:sz w:val="24"/>
          <w:szCs w:val="24"/>
          <w14:ligatures w14:val="none"/>
        </w:rPr>
        <w:t>επαναπλαισίωσης</w:t>
      </w:r>
      <w:proofErr w:type="spellEnd"/>
      <w:r w:rsidRPr="00AB2582">
        <w:rPr>
          <w:rFonts w:ascii="Calibri" w:eastAsia="MS Mincho" w:hAnsi="Calibri" w:cs="Calibri"/>
          <w:color w:val="000000" w:themeColor="text1"/>
          <w:kern w:val="0"/>
          <w:sz w:val="24"/>
          <w:szCs w:val="24"/>
          <w14:ligatures w14:val="none"/>
        </w:rPr>
        <w:t xml:space="preserve"> των ιστοριών, οι σύμβουλοι βοηθούν τους νέους να εντοπίσουν δυνάμεις και πόρους μέσα στα οικογενειακά και κοινοτικά τους συστήματα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w:t>
      </w:r>
      <w:proofErr w:type="spellStart"/>
      <w:r w:rsidRPr="00AB2582">
        <w:rPr>
          <w:rFonts w:ascii="Calibri" w:eastAsia="MS Mincho" w:hAnsi="Calibri" w:cs="Calibri"/>
          <w:color w:val="000000" w:themeColor="text1"/>
          <w:kern w:val="0"/>
          <w:sz w:val="24"/>
          <w:szCs w:val="24"/>
          <w14:ligatures w14:val="none"/>
        </w:rPr>
        <w:t>Μαγκριπλής</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Γεωργόνη</w:t>
      </w:r>
      <w:proofErr w:type="spellEnd"/>
      <w:r w:rsidRPr="00AB2582">
        <w:rPr>
          <w:rFonts w:ascii="Calibri" w:eastAsia="MS Mincho" w:hAnsi="Calibri" w:cs="Calibri"/>
          <w:color w:val="000000" w:themeColor="text1"/>
          <w:kern w:val="0"/>
          <w:sz w:val="24"/>
          <w:szCs w:val="24"/>
          <w14:ligatures w14:val="none"/>
        </w:rPr>
        <w:t>, 2024). Αυτή η θεραπευτική διαδικασία είναι καθοριστική για την ίαση και τη διατήρηση της ανθεκτικότητας με την πάροδο του χρόνου.</w:t>
      </w:r>
    </w:p>
    <w:p w14:paraId="10BCB5E5" w14:textId="127B562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η συλλογική αφήγηση καλλιεργεί ένα αίσθημα κοινότητας και κοινού σκοπού, το οποίο είναι ζωτικής σημασίας για την αποκατάσταση της εμπιστοσύνης και της κοινωνικής συνοχής μετά από μια καταστροφή. Μέσω της συμμετοχής σε αυτές τις αφηγηματικές πρακτικές, οι νέοι μπορούν να συμβάλουν ενεργά στη συλλογική διαδικασία ίασης και στην ανασυγκρότηση των κοινοτήτων τους.</w:t>
      </w:r>
    </w:p>
    <w:p w14:paraId="329AD8DA"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6" w:name="_Toc212651420"/>
      <w:r w:rsidRPr="00AB2582">
        <w:rPr>
          <w:rFonts w:ascii="Calibri" w:eastAsia="MS Gothic" w:hAnsi="Calibri" w:cs="Calibri"/>
          <w:b/>
          <w:bCs/>
          <w:color w:val="000000" w:themeColor="text1"/>
          <w:kern w:val="0"/>
          <w:sz w:val="24"/>
          <w:szCs w:val="24"/>
          <w14:ligatures w14:val="none"/>
        </w:rPr>
        <w:t>Επιπτώσεις για την Υποστήριξη και τη Συμβουλευτική των Νέων</w:t>
      </w:r>
      <w:bookmarkEnd w:id="36"/>
    </w:p>
    <w:p w14:paraId="797DE1A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αναγνώριση της πολύπλοκης αλληλεπίδρασης ατομικών, σχεσιακών και συστημικών παραγόντων στις αφηγήσεις των νέων είναι κρίσιμη για αποτελεσματικές παρεμβάσεις. Οι εργαζόμενοι με νέους, οι σύμβουλοι και οι υπεύθυνοι χάραξης πολιτικής πρέπει να υιοθετήσουν μια συστημική προσέγγιση που να αναγνωρίζει τις ανισορροπίες εξουσίας και τις δομικές προκλήσεις που διαμορφώνουν τις ζωές των νέων. Παρεμβάσεις που ενσωματώνουν αφηγηματικές πρακτικές, εμψύχωση ομάδων και συνηγορία μπορούν να ενδυναμώσουν τους νέους να ανακτήσουν τις ιστορίες τους και να καλλιεργήσουν συλλογική ανθεκτικότητα.</w:t>
      </w:r>
    </w:p>
    <w:p w14:paraId="79E1E3EB" w14:textId="33DC77D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απαιτούνται </w:t>
      </w:r>
      <w:r w:rsidR="00681420" w:rsidRPr="00AB2582">
        <w:rPr>
          <w:rFonts w:ascii="Calibri" w:eastAsia="MS Mincho" w:hAnsi="Calibri" w:cs="Calibri"/>
          <w:color w:val="000000" w:themeColor="text1"/>
          <w:kern w:val="0"/>
          <w:sz w:val="24"/>
          <w:szCs w:val="24"/>
          <w14:ligatures w14:val="none"/>
        </w:rPr>
        <w:t xml:space="preserve">μοντέλα </w:t>
      </w:r>
      <w:r w:rsidRPr="00AB2582">
        <w:rPr>
          <w:rFonts w:ascii="Calibri" w:eastAsia="MS Mincho" w:hAnsi="Calibri" w:cs="Calibri"/>
          <w:color w:val="000000" w:themeColor="text1"/>
          <w:kern w:val="0"/>
          <w:sz w:val="24"/>
          <w:szCs w:val="24"/>
          <w14:ligatures w14:val="none"/>
        </w:rPr>
        <w:t xml:space="preserve">πολιτισμικά και </w:t>
      </w:r>
      <w:proofErr w:type="spellStart"/>
      <w:r w:rsidR="00681420">
        <w:rPr>
          <w:rFonts w:ascii="Calibri" w:eastAsia="MS Mincho" w:hAnsi="Calibri" w:cs="Calibri"/>
          <w:color w:val="000000" w:themeColor="text1"/>
          <w:kern w:val="0"/>
          <w:sz w:val="24"/>
          <w:szCs w:val="24"/>
          <w14:ligatures w14:val="none"/>
        </w:rPr>
        <w:t>πλαισιακά</w:t>
      </w:r>
      <w:proofErr w:type="spellEnd"/>
      <w:r w:rsidR="00681420">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ευαίσθητα, λαμβάνοντας υπόψη τις συγκεκριμένες ιστορικές, περιβαλλοντικές και πολιτικές πραγματικότητες της Κύπρου και της Ελλάδας. Η υποστήριξη των νέων ώστε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και να μετασχηματίσουν τις αφηγήσεις τους συμβάλλει στην οικοδόμηση ισχυρότερων, πιο δίκαιων κοινοτήτων ικανών να αντέχουν μελλοντικές κρίσεις (</w:t>
      </w:r>
      <w:proofErr w:type="spellStart"/>
      <w:r w:rsidRPr="00AB2582">
        <w:rPr>
          <w:rFonts w:ascii="Calibri" w:eastAsia="MS Mincho" w:hAnsi="Calibri" w:cs="Calibri"/>
          <w:color w:val="000000" w:themeColor="text1"/>
          <w:kern w:val="0"/>
          <w:sz w:val="24"/>
          <w:szCs w:val="24"/>
          <w14:ligatures w14:val="none"/>
        </w:rPr>
        <w:t>Κουρκούτας</w:t>
      </w:r>
      <w:proofErr w:type="spellEnd"/>
      <w:r w:rsidRPr="00AB2582">
        <w:rPr>
          <w:rFonts w:ascii="Calibri" w:eastAsia="MS Mincho" w:hAnsi="Calibri" w:cs="Calibri"/>
          <w:color w:val="000000" w:themeColor="text1"/>
          <w:kern w:val="0"/>
          <w:sz w:val="24"/>
          <w:szCs w:val="24"/>
          <w14:ligatures w14:val="none"/>
        </w:rPr>
        <w:t xml:space="preserve">, 2010· </w:t>
      </w:r>
      <w:proofErr w:type="spellStart"/>
      <w:r w:rsidRPr="00AB2582">
        <w:rPr>
          <w:rFonts w:ascii="Calibri" w:eastAsia="MS Mincho" w:hAnsi="Calibri" w:cs="Calibri"/>
          <w:color w:val="000000" w:themeColor="text1"/>
          <w:kern w:val="0"/>
          <w:sz w:val="24"/>
          <w:szCs w:val="24"/>
          <w14:ligatures w14:val="none"/>
        </w:rPr>
        <w:t>Μαγκριπλής</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Γεωργόνη</w:t>
      </w:r>
      <w:proofErr w:type="spellEnd"/>
      <w:r w:rsidRPr="00AB2582">
        <w:rPr>
          <w:rFonts w:ascii="Calibri" w:eastAsia="MS Mincho" w:hAnsi="Calibri" w:cs="Calibri"/>
          <w:color w:val="000000" w:themeColor="text1"/>
          <w:kern w:val="0"/>
          <w:sz w:val="24"/>
          <w:szCs w:val="24"/>
          <w14:ligatures w14:val="none"/>
        </w:rPr>
        <w:t>, 2024).</w:t>
      </w:r>
    </w:p>
    <w:p w14:paraId="7994BA32" w14:textId="7B201666" w:rsidR="00AB2582" w:rsidRPr="00930C42" w:rsidRDefault="00AB2582" w:rsidP="00930C42">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37" w:name="_Toc212651421"/>
      <w:r w:rsidRPr="00AB2582">
        <w:rPr>
          <w:rFonts w:ascii="Calibri" w:eastAsia="MS Gothic" w:hAnsi="Calibri" w:cs="Calibri"/>
          <w:b/>
          <w:bCs/>
          <w:color w:val="000000" w:themeColor="text1"/>
          <w:kern w:val="0"/>
          <w:sz w:val="24"/>
          <w:szCs w:val="24"/>
          <w14:ligatures w14:val="none"/>
        </w:rPr>
        <w:lastRenderedPageBreak/>
        <w:t xml:space="preserve">2.5 Περιθωριοποιημένοι Νέοι: Αναγνώριση Συγκεκριμένων </w:t>
      </w:r>
      <w:proofErr w:type="spellStart"/>
      <w:r w:rsidRPr="00AB2582">
        <w:rPr>
          <w:rFonts w:ascii="Calibri" w:eastAsia="MS Gothic" w:hAnsi="Calibri" w:cs="Calibri"/>
          <w:b/>
          <w:bCs/>
          <w:color w:val="000000" w:themeColor="text1"/>
          <w:kern w:val="0"/>
          <w:sz w:val="24"/>
          <w:szCs w:val="24"/>
          <w14:ligatures w14:val="none"/>
        </w:rPr>
        <w:t>Ευαλωτοτήτων</w:t>
      </w:r>
      <w:bookmarkEnd w:id="37"/>
      <w:proofErr w:type="spellEnd"/>
    </w:p>
    <w:p w14:paraId="59B80773" w14:textId="08885756" w:rsidR="00AB2582" w:rsidRPr="00AB2582" w:rsidRDefault="00FD7F25"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8" w:name="_Toc212651422"/>
      <w:r>
        <w:rPr>
          <w:rFonts w:ascii="Calibri" w:eastAsia="MS Gothic" w:hAnsi="Calibri" w:cs="Calibri"/>
          <w:b/>
          <w:bCs/>
          <w:color w:val="000000" w:themeColor="text1"/>
          <w:kern w:val="0"/>
          <w:sz w:val="24"/>
          <w:szCs w:val="24"/>
          <w14:ligatures w14:val="none"/>
        </w:rPr>
        <w:t xml:space="preserve">Ένα Πλαίσιο για την </w:t>
      </w:r>
      <w:r w:rsidR="00AB2582" w:rsidRPr="00AB2582">
        <w:rPr>
          <w:rFonts w:ascii="Calibri" w:eastAsia="MS Gothic" w:hAnsi="Calibri" w:cs="Calibri"/>
          <w:b/>
          <w:bCs/>
          <w:color w:val="000000" w:themeColor="text1"/>
          <w:kern w:val="0"/>
          <w:sz w:val="24"/>
          <w:szCs w:val="24"/>
          <w14:ligatures w14:val="none"/>
        </w:rPr>
        <w:t>Περιθωριοποίηση στην Ελλάδα και την Κύπρο</w:t>
      </w:r>
      <w:bookmarkEnd w:id="38"/>
    </w:p>
    <w:p w14:paraId="0402A73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Ταυτόχρονα στην Ελλάδα όσο και στην Κύπρο, οι περιθωριοποιημένοι νέοι αντιμετωπίζουν διασταυρούμενες προκλήσεις που εμποδίζουν την πρόσβασή τους στην εκπαίδευση, την απασχόληση και την κοινωνική ένταξη. Στην Ελλάδα, περίπου το 36,2% των παιδιών διέτρεχαν κίνδυνο φτώχειας το 2017, με περιθωριοποιημένες ομάδες όπως οι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να βιώνουν ακόμη μεγαλύτερο αποκλεισμό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Παρομοίως, στην Κύπρο, η εισροή προσφυγόπουλων και παιδιών μεταναστών έχει επιβαρύνει τις δημόσιες υπηρεσίες, οδηγώντας σε κενά στα συστήματα παιδικής προστασίας και εκπαίδευσης (Πολιτική Άμυνα Κύπρου, 2023). Αυτά τα συστημικά ζητήματα αντικατοπτρίζουν ευρύτερες ευρωπαϊκές τάσεις, όπου νέοι από μειονοτικά υπόβαθρα, συμπεριλαμβανομένων μεταναστών, προσφύγων και ατόμων με αναπηρίες, αντιμετωπίζουν σημαντικά εμπόδια στην πλήρη συμμετοχή στην κοινωνία.</w:t>
      </w:r>
    </w:p>
    <w:p w14:paraId="7BE024AA"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39" w:name="_Toc212651423"/>
      <w:r w:rsidRPr="00AB2582">
        <w:rPr>
          <w:rFonts w:ascii="Calibri" w:eastAsia="MS Gothic" w:hAnsi="Calibri" w:cs="Calibri"/>
          <w:b/>
          <w:bCs/>
          <w:color w:val="000000" w:themeColor="text1"/>
          <w:kern w:val="0"/>
          <w:sz w:val="24"/>
          <w:szCs w:val="24"/>
          <w14:ligatures w14:val="none"/>
        </w:rPr>
        <w:t>Κυρίαρχες Αφηγηματικές Γραμμές: Αποκλεισμός, Επισφάλεια και Αποδυνάμωση</w:t>
      </w:r>
      <w:bookmarkEnd w:id="39"/>
    </w:p>
    <w:p w14:paraId="74D593B0" w14:textId="6691A126"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κυρίαρχες αφηγήσεις που περιβάλλουν τους περιθωριοποιημένους νέους εστιάζουν συχνά στις </w:t>
      </w:r>
      <w:proofErr w:type="spellStart"/>
      <w:r w:rsidRPr="00AB2582">
        <w:rPr>
          <w:rFonts w:ascii="Calibri" w:eastAsia="MS Mincho" w:hAnsi="Calibri" w:cs="Calibri"/>
          <w:color w:val="000000" w:themeColor="text1"/>
          <w:kern w:val="0"/>
          <w:sz w:val="24"/>
          <w:szCs w:val="24"/>
          <w14:ligatures w14:val="none"/>
        </w:rPr>
        <w:t>ευαλωτότητές</w:t>
      </w:r>
      <w:proofErr w:type="spellEnd"/>
      <w:r w:rsidRPr="00AB2582">
        <w:rPr>
          <w:rFonts w:ascii="Calibri" w:eastAsia="MS Mincho" w:hAnsi="Calibri" w:cs="Calibri"/>
          <w:color w:val="000000" w:themeColor="text1"/>
          <w:kern w:val="0"/>
          <w:sz w:val="24"/>
          <w:szCs w:val="24"/>
          <w14:ligatures w14:val="none"/>
        </w:rPr>
        <w:t xml:space="preserve"> τους και στα ελλείμματά τους. Αυτές οι αφηγήσεις παρουσιάζουν τους νέους από περιθωριοποιημένες κοινότητες ως παθητικά θύματα των συνθηκών τους, δίνοντας έμφαση σε ζητήματα όπως η φτώχεια, η ανεργία και η έλλειψη πρόσβασης στην εκπαίδευση. Στην Ελλάδα, για παράδειγμα, ο πληθυσμός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αντιμετωπίζει μακροχρόνιες προκλήσεις σε τομείς όπως η στέγαση, η απασχόληση και η υγειονομική περίθαλψη, οδηγώντας σε σχεδόν πλήρη κοινωνικό αποκλεισμό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 Παρομοίως, στην Κύπρο, τα προσφυγόπουλα και τα παιδιά μεταναστών, ιδίως εκείνα που είναι ασυνόδευτα, διατρέχουν αυξημένο κίνδυνο εκμετάλλευσης και παραμέλησης λόγω των κενών στις υπηρεσίες προστασίας (Πολιτική Άμυνα Κύπρου, 2023).</w:t>
      </w:r>
    </w:p>
    <w:p w14:paraId="408FB54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κυρίαρχες αφηγήσεις συχνά παραβλέπουν τη δρώντα ικανότητα και την ανθεκτικότητα των περιθωριοποιημένων νέων. Αποτυγχάνουν να αναγνωρίσουν τις </w:t>
      </w:r>
      <w:r w:rsidRPr="00AB2582">
        <w:rPr>
          <w:rFonts w:ascii="Calibri" w:eastAsia="MS Mincho" w:hAnsi="Calibri" w:cs="Calibri"/>
          <w:color w:val="000000" w:themeColor="text1"/>
          <w:kern w:val="0"/>
          <w:sz w:val="24"/>
          <w:szCs w:val="24"/>
          <w14:ligatures w14:val="none"/>
        </w:rPr>
        <w:lastRenderedPageBreak/>
        <w:t>δυνάμεις και τους μηχανισμούς προσαρμογής που αναπτύσσουν αυτοί οι νέοι ως απόκριση στις συνθήκες τους. Επιπλέον, τέτοιες αφηγήσεις μπορούν να διαιωνίσουν στερεότυπα και να δικαιολογήσουν διακριτικές πολιτικές που εδραιώνουν περαιτέρω τον κοινωνικό αποκλεισμό.</w:t>
      </w:r>
    </w:p>
    <w:p w14:paraId="75CA7AA8"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0" w:name="_Toc212651424"/>
      <w:r w:rsidRPr="00AB2582">
        <w:rPr>
          <w:rFonts w:ascii="Calibri" w:eastAsia="MS Gothic" w:hAnsi="Calibri" w:cs="Calibri"/>
          <w:b/>
          <w:bCs/>
          <w:color w:val="000000" w:themeColor="text1"/>
          <w:kern w:val="0"/>
          <w:sz w:val="24"/>
          <w:szCs w:val="24"/>
          <w14:ligatures w14:val="none"/>
        </w:rPr>
        <w:t>Δευτερεύουσες Αφηγηματικές Γραμμές: Δράση, Αντίσταση και Αλληλεγγύη</w:t>
      </w:r>
      <w:bookmarkEnd w:id="40"/>
    </w:p>
    <w:p w14:paraId="642B609A" w14:textId="4616DA88"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Σε αντίθεση με τις κυρίαρχες αφηγήσεις, οι δευτερεύουσες αφηγήσεις αναδεικνύουν τη δράση, την ανθεκτικότητα και την αλληλεγγύη των περιθωριοποιημένων νέων. Αυτές οι αφηγήσεις εστιάζουν στο πώς οι νέοι από περιθωριοποιημένα υπόβαθρα αντιστέκονται ενεργά στις συνθήκες τους, χτίζουν υποστηρικτικά δίκτυα και συμβάλλουν στις κοινότητές τους. Για παράδειγμα, στην Ελλάδα, οι νέοι πρόσφυγες και μετανάστες έχουν συμμετάσχει σε πρωτοβουλίες που προάγουν τον ψηφιακό </w:t>
      </w:r>
      <w:proofErr w:type="spellStart"/>
      <w:r w:rsidRPr="00AB2582">
        <w:rPr>
          <w:rFonts w:ascii="Calibri" w:eastAsia="MS Mincho" w:hAnsi="Calibri" w:cs="Calibri"/>
          <w:color w:val="000000" w:themeColor="text1"/>
          <w:kern w:val="0"/>
          <w:sz w:val="24"/>
          <w:szCs w:val="24"/>
          <w14:ligatures w14:val="none"/>
        </w:rPr>
        <w:t>γραμματισμό</w:t>
      </w:r>
      <w:proofErr w:type="spellEnd"/>
      <w:r w:rsidRPr="00AB2582">
        <w:rPr>
          <w:rFonts w:ascii="Calibri" w:eastAsia="MS Mincho" w:hAnsi="Calibri" w:cs="Calibri"/>
          <w:color w:val="000000" w:themeColor="text1"/>
          <w:kern w:val="0"/>
          <w:sz w:val="24"/>
          <w:szCs w:val="24"/>
          <w14:ligatures w14:val="none"/>
        </w:rPr>
        <w:t xml:space="preserve"> και την ασφάλεια στο διαδίκτυο, με στόχο να γεφυρώσουν το ψηφιακό χάσμα και να ενδυναμωθούν στην ψηφιακή εποχή (</w:t>
      </w:r>
      <w:r w:rsidRPr="00AB2582">
        <w:rPr>
          <w:rFonts w:ascii="Calibri" w:eastAsia="MS Mincho" w:hAnsi="Calibri" w:cs="Calibri"/>
          <w:color w:val="000000" w:themeColor="text1"/>
          <w:kern w:val="0"/>
          <w:sz w:val="24"/>
          <w:szCs w:val="24"/>
          <w:lang w:val="en-US"/>
          <w14:ligatures w14:val="none"/>
        </w:rPr>
        <w:t>Better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Internet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Kids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6F25EA0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Κύπρο, έχουν αναδειχθεί οργανώσεις με επικεφαλής νέους για την υπεράσπιση των δικαιωμάτων των προσφυγόπουλων και των παιδιών μεταναστών, αμφισβητώντας αποκλειστικές πολιτικές και προωθώντας την περιεκτική εκπαίδευση. Αυτές οι δευτερεύουσες αφηγήσεις υπογραμμίζουν τη σημασία της αναγνώρισης των περιθωριοποιημένων νέων ως ενεργών συμμετεχόντων στη δική τους ζωή και στις κοινότητές τους, και όχι ως παθητικών θυμάτων.</w:t>
      </w:r>
    </w:p>
    <w:p w14:paraId="15C68A13"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1" w:name="_Toc212651425"/>
      <w:r w:rsidRPr="00AB2582">
        <w:rPr>
          <w:rFonts w:ascii="Calibri" w:eastAsia="MS Gothic" w:hAnsi="Calibri" w:cs="Calibri"/>
          <w:b/>
          <w:bCs/>
          <w:color w:val="000000" w:themeColor="text1"/>
          <w:kern w:val="0"/>
          <w:sz w:val="24"/>
          <w:szCs w:val="24"/>
          <w14:ligatures w14:val="none"/>
        </w:rPr>
        <w:t>Συστημικοί Παράγοντες που Συμβάλλουν στην Περιθωριοποίηση</w:t>
      </w:r>
      <w:bookmarkEnd w:id="41"/>
    </w:p>
    <w:p w14:paraId="1C9018F0" w14:textId="1CA8E0D8"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περιθωριοποίηση των νέων στην Ελλάδα, την Κύπρο και την Ευρώπη δεν είναι αποκλειστικά αποτέλεσμα ατομικών συνθηκών, αλλά έχει βαθιές ρίζες σε συστημικούς παράγοντες. Διαρθρωτικές ανισότητες στην εκπαίδευση, την απασχόληση και τις κοινωνικές υπηρεσίες επηρεάζουν δυσανάλογα τους περιθωριοποιημένους νέους. Στην Ευρώπη, σχεδόν 17 εκατομμύρια νέοι διατρέχουν κίνδυνο φτώχειας ή κοινωνικού αποκλεισμού, ενώ τα ποσοστά ανεργίας των νέων παραμένουν σταθερά υψηλά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2024). Αυτά τα συστημικά </w:t>
      </w:r>
      <w:r w:rsidRPr="00AB2582">
        <w:rPr>
          <w:rFonts w:ascii="Calibri" w:eastAsia="MS Mincho" w:hAnsi="Calibri" w:cs="Calibri"/>
          <w:color w:val="000000" w:themeColor="text1"/>
          <w:kern w:val="0"/>
          <w:sz w:val="24"/>
          <w:szCs w:val="24"/>
          <w14:ligatures w14:val="none"/>
        </w:rPr>
        <w:lastRenderedPageBreak/>
        <w:t>ζητήματα επιδεινώνονται από νομικά και γραφειοκρατικά εμπόδια που παρεμποδίζουν την πρόσβαση σε υπηρεσίες και ευκαιρίες για περιθωριοποιημένους νέους, ιδίως για μετανάστες και πρόσφυγες (</w:t>
      </w:r>
      <w:r w:rsidRPr="00AB2582">
        <w:rPr>
          <w:rFonts w:ascii="Calibri" w:eastAsia="MS Mincho" w:hAnsi="Calibri" w:cs="Calibri"/>
          <w:color w:val="000000" w:themeColor="text1"/>
          <w:kern w:val="0"/>
          <w:sz w:val="24"/>
          <w:szCs w:val="24"/>
          <w:lang w:val="en-US"/>
          <w14:ligatures w14:val="none"/>
        </w:rPr>
        <w:t>Arendas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2023).</w:t>
      </w:r>
    </w:p>
    <w:p w14:paraId="5F19758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πολιτισμικές και κοινωνικές στάσεις μπορούν να επιτείνουν την περιθωριοποίηση ορισμένων ομάδων νέων. Διακριτικές πρακτικές και </w:t>
      </w:r>
      <w:proofErr w:type="spellStart"/>
      <w:r w:rsidRPr="00AB2582">
        <w:rPr>
          <w:rFonts w:ascii="Calibri" w:eastAsia="MS Mincho" w:hAnsi="Calibri" w:cs="Calibri"/>
          <w:color w:val="000000" w:themeColor="text1"/>
          <w:kern w:val="0"/>
          <w:sz w:val="24"/>
          <w:szCs w:val="24"/>
          <w14:ligatures w14:val="none"/>
        </w:rPr>
        <w:t>ξενοφοβικές</w:t>
      </w:r>
      <w:proofErr w:type="spellEnd"/>
      <w:r w:rsidRPr="00AB2582">
        <w:rPr>
          <w:rFonts w:ascii="Calibri" w:eastAsia="MS Mincho" w:hAnsi="Calibri" w:cs="Calibri"/>
          <w:color w:val="000000" w:themeColor="text1"/>
          <w:kern w:val="0"/>
          <w:sz w:val="24"/>
          <w:szCs w:val="24"/>
          <w14:ligatures w14:val="none"/>
        </w:rPr>
        <w:t xml:space="preserve"> αντιλήψεις συμβάλλουν στον κοινωνικό αποκλεισμό των νέων μεταναστών και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περιορίζοντας τις ευκαιρίες ένταξης και συμμετοχής τους στην κοινωνία (Ευρωπαϊκή Επιτροπή, 2018).</w:t>
      </w:r>
    </w:p>
    <w:p w14:paraId="3C872D26" w14:textId="77777777" w:rsidR="002029AB"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2" w:name="_Toc212651426"/>
      <w:r w:rsidRPr="00AB2582">
        <w:rPr>
          <w:rFonts w:ascii="Calibri" w:eastAsia="MS Gothic" w:hAnsi="Calibri" w:cs="Calibri"/>
          <w:b/>
          <w:bCs/>
          <w:color w:val="000000" w:themeColor="text1"/>
          <w:kern w:val="0"/>
          <w:sz w:val="24"/>
          <w:szCs w:val="24"/>
          <w14:ligatures w14:val="none"/>
        </w:rPr>
        <w:t>Συνεπαγωγές για Πολιτική και Πράξη</w:t>
      </w:r>
      <w:bookmarkEnd w:id="42"/>
    </w:p>
    <w:p w14:paraId="6EBF44D6" w14:textId="2104499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αντιμετώπιση των </w:t>
      </w:r>
      <w:proofErr w:type="spellStart"/>
      <w:r w:rsidRPr="00AB2582">
        <w:rPr>
          <w:rFonts w:ascii="Calibri" w:eastAsia="MS Mincho" w:hAnsi="Calibri" w:cs="Calibri"/>
          <w:color w:val="000000" w:themeColor="text1"/>
          <w:kern w:val="0"/>
          <w:sz w:val="24"/>
          <w:szCs w:val="24"/>
          <w14:ligatures w14:val="none"/>
        </w:rPr>
        <w:t>ευαλωτοτήτων</w:t>
      </w:r>
      <w:proofErr w:type="spellEnd"/>
      <w:r w:rsidRPr="00AB2582">
        <w:rPr>
          <w:rFonts w:ascii="Calibri" w:eastAsia="MS Mincho" w:hAnsi="Calibri" w:cs="Calibri"/>
          <w:color w:val="000000" w:themeColor="text1"/>
          <w:kern w:val="0"/>
          <w:sz w:val="24"/>
          <w:szCs w:val="24"/>
          <w14:ligatures w14:val="none"/>
        </w:rPr>
        <w:t xml:space="preserve"> των περιθωριοποιημένων νέων απαιτεί μια ολιστική προσέγγιση που υπερβαίνει την αντιμετώπιση ατομικών ελλειμμάτων. Οι πολιτικές και πρακτικές θα πρέπει να εστιάζουν στην αποδόμηση συστημικών εμποδίων και στην προώθηση της κοινωνικής ένταξης. Αυτό περιλαμβάνει τη διασφάλιση ισότιμης πρόσβασης σε ποιοτική εκπαίδευση, ευκαιρίες απασχόλησης και κοινωνικές υπηρεσίες για όλους τους νέους, ανεξαρτήτως υπόβαθρου.</w:t>
      </w:r>
    </w:p>
    <w:p w14:paraId="3AC0C2C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είναι ουσιώδες να αναγνωριστεί και να υποστηριχθεί η δρώντα ικανότητα των περιθωριοποιημένων νέων. Η ενδυνάμωση των νέων να συμμετέχουν σε διαδικασίες λήψης αποφάσεων και να υπερασπίζονται τα δικαιώματά τους μπορεί να καλλιεργήσει ανθεκτικότητα και να συμβάλει στην κοινωνική αλλαγή. Πρωτοβουλίες και οργανώσεις με επικεφαλής νέους διαδραματίζουν κρίσιμο ρόλο στην αμφισβήτηση αποκλειστικών αφηγήσεων και στην προώθηση περιεκτικών κοινωνιών.</w:t>
      </w:r>
    </w:p>
    <w:p w14:paraId="074AEDD9" w14:textId="77777777" w:rsidR="009F44DF" w:rsidRDefault="009F44DF">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0FFDEC19" w14:textId="4335F02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43" w:name="_Toc212651427"/>
      <w:r w:rsidRPr="00AB2582">
        <w:rPr>
          <w:rFonts w:ascii="Calibri" w:eastAsia="MS Gothic" w:hAnsi="Calibri" w:cs="Calibri"/>
          <w:b/>
          <w:bCs/>
          <w:color w:val="000000" w:themeColor="text1"/>
          <w:kern w:val="0"/>
          <w:sz w:val="24"/>
          <w:szCs w:val="24"/>
          <w14:ligatures w14:val="none"/>
        </w:rPr>
        <w:lastRenderedPageBreak/>
        <w:t>3.1 Από Υποστηρικτής σε Σταθεροποιητή: Ο Ρόλος σας</w:t>
      </w:r>
      <w:bookmarkEnd w:id="43"/>
    </w:p>
    <w:p w14:paraId="1B572259"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4" w:name="_Toc212651428"/>
      <w:r w:rsidRPr="00AB2582">
        <w:rPr>
          <w:rFonts w:ascii="Calibri" w:eastAsia="MS Gothic" w:hAnsi="Calibri" w:cs="Calibri"/>
          <w:b/>
          <w:bCs/>
          <w:color w:val="000000" w:themeColor="text1"/>
          <w:kern w:val="0"/>
          <w:sz w:val="24"/>
          <w:szCs w:val="24"/>
          <w14:ligatures w14:val="none"/>
        </w:rPr>
        <w:t>Ο Εξελισσόμενος Ρόλος των Εργαζομένων με Νέους</w:t>
      </w:r>
      <w:bookmarkEnd w:id="44"/>
    </w:p>
    <w:p w14:paraId="78CD6AB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οι εργαζόμενοι με νέους έχουν διαδραματίσει καθοριστικό ρόλο στην αντιμετώπιση των προκλήσεων που αντιμετώπισαν οι νέοι κατά τη διάρκεια της οικονομικής κρίσης και της πανδημίας </w:t>
      </w:r>
      <w:r w:rsidRPr="00AB2582">
        <w:rPr>
          <w:rFonts w:ascii="Calibri" w:eastAsia="MS Mincho" w:hAnsi="Calibri" w:cs="Calibri"/>
          <w:color w:val="000000" w:themeColor="text1"/>
          <w:kern w:val="0"/>
          <w:sz w:val="24"/>
          <w:szCs w:val="24"/>
          <w:lang w:val="en-US"/>
          <w14:ligatures w14:val="none"/>
        </w:rPr>
        <w:t>COVID</w:t>
      </w:r>
      <w:r w:rsidRPr="00AB2582">
        <w:rPr>
          <w:rFonts w:ascii="Calibri" w:eastAsia="MS Mincho" w:hAnsi="Calibri" w:cs="Calibri"/>
          <w:color w:val="000000" w:themeColor="text1"/>
          <w:kern w:val="0"/>
          <w:sz w:val="24"/>
          <w:szCs w:val="24"/>
          <w14:ligatures w14:val="none"/>
        </w:rPr>
        <w:t xml:space="preserve">-19. Παρείχαν συναισθηματική υποστήριξη, διευκόλυναν την πρόσβαση σε πόρους και δημιούργησαν ασφαλείς χώρους για την έκφραση των νέων και την ενίσχυση της ανθεκτικότητάς τους. Σύμφωνα με τους </w:t>
      </w:r>
      <w:r w:rsidRPr="00AB2582">
        <w:rPr>
          <w:rFonts w:ascii="Calibri" w:eastAsia="MS Mincho" w:hAnsi="Calibri" w:cs="Calibri"/>
          <w:color w:val="000000" w:themeColor="text1"/>
          <w:kern w:val="0"/>
          <w:sz w:val="24"/>
          <w:szCs w:val="24"/>
          <w:lang w:val="en-US"/>
          <w14:ligatures w14:val="none"/>
        </w:rPr>
        <w:t>Antoniou</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 οι εργαζόμενοι με νέους διαδραμάτισαν καθοριστικό ρόλο στη στήριξη των νέων κατά τη μετάβασή τους στην ενήλικη ζωή, προσφέροντας καθοδήγηση και υποστήριξη σε διάφορα πλαίσια, όπως σχολεία, κέντρα νέων και κοινοτικές οργανώσεις.</w:t>
      </w:r>
    </w:p>
    <w:p w14:paraId="7B8341F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Αντίστοιχα, στην Κύπρο, οι εργαζόμενοι με νέους συμμετέχουν ενεργά στην υποστήριξη περιθωριοποιημένων ομάδων, συμπεριλαμβανομένων προσφύγων και μεταναστών, προσφέροντας μαθήματα γλώσσας, προγράμματα πολιτισμικής ένταξης και υποστήριξη ψυχικής υγείας. Αυτές οι πρωτοβουλίες είναι καθοριστικές για την υποστήριξη των νέων στην πλοήγηση στις πολυπλοκότητες του ξεριζωμού και στην οικοδόμηση αίσθησης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στις νέες τους κοινότητες. Ο Οργανισμός Νεολαίας Κύπρου (2023) τονίζει τη σημασία της εργασίας με νέους στην προώθηση της κοινωνικής ένταξης και της ενεργού συμμετοχής των νέων.</w:t>
      </w:r>
    </w:p>
    <w:p w14:paraId="7586CB7D"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5" w:name="_Toc212651429"/>
      <w:r w:rsidRPr="00AB2582">
        <w:rPr>
          <w:rFonts w:ascii="Calibri" w:eastAsia="MS Gothic" w:hAnsi="Calibri" w:cs="Calibri"/>
          <w:b/>
          <w:bCs/>
          <w:color w:val="000000" w:themeColor="text1"/>
          <w:kern w:val="0"/>
          <w:sz w:val="24"/>
          <w:szCs w:val="24"/>
          <w14:ligatures w14:val="none"/>
        </w:rPr>
        <w:t>Προσφέροντας Σταθερότητα εν μέσω Κρίσης</w:t>
      </w:r>
      <w:bookmarkEnd w:id="45"/>
    </w:p>
    <w:p w14:paraId="4F39791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λειτουργούν ως σταθεροποιητικοί παράγοντες στη ζωή των νέων, ιδιαίτερα σε περιόδους κρίσης. Στην Ελλάδα και στην Κύπρο, οι οικονομικές κρίσεις, οι φυσικές καταστροφές και οι κοινωνικές αναταράξεις έχουν επηρεάσει σημαντικά την ευημερία των νέων. Οι εργαζόμενοι με νέους έχουν αναλάβει ρόλο στήριξης, προσφέροντας αίσθημα συνέχειας και ασφάλειας. Έχουν διευκολύνει την πρόσβαση σε βασικές υπηρεσίες, όπως συμβουλευτική ψυχικής υγείας, υποστήριξη στην εκπαίδευση και κοινωνικές υπηρεσίες, διασφαλίζοντας ότι </w:t>
      </w:r>
      <w:r w:rsidRPr="00AB2582">
        <w:rPr>
          <w:rFonts w:ascii="Calibri" w:eastAsia="MS Mincho" w:hAnsi="Calibri" w:cs="Calibri"/>
          <w:color w:val="000000" w:themeColor="text1"/>
          <w:kern w:val="0"/>
          <w:sz w:val="24"/>
          <w:szCs w:val="24"/>
          <w14:ligatures w14:val="none"/>
        </w:rPr>
        <w:lastRenderedPageBreak/>
        <w:t>οι νέοι διαθέτουν τους πόρους που χρειάζονται για να ανταποκριθούν στις αντιξοότητες.</w:t>
      </w:r>
    </w:p>
    <w:p w14:paraId="6AE82D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Ευρωπαϊκή Επιτροπή (2020) επισημαίνει τον ρόλο των εργαζομένων με νέους στην ενίσχυση της ανθεκτικότητας των νέων, σημειώνοντας ότι η υποστήριξή τους συμβάλλει στην ανάπτυξη μηχανισμών αντιμετώπισης και ενίσχυσης προστατευτικών παραγόντων. Δημιουργώντας ασφαλείς χώρους και προωθώντας θετικές σχέσεις, οι εργαζόμενοι με νέους συμβάλλουν στον μετριασμό των αρνητικών επιπτώσεων των κρίσεων στους νέους.</w:t>
      </w:r>
    </w:p>
    <w:p w14:paraId="68215533" w14:textId="77777777" w:rsidR="00AB2582" w:rsidRPr="00AB2582" w:rsidRDefault="00AB2582" w:rsidP="00202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6" w:name="_Toc212651430"/>
      <w:r w:rsidRPr="00AB2582">
        <w:rPr>
          <w:rFonts w:ascii="Calibri" w:eastAsia="MS Gothic" w:hAnsi="Calibri" w:cs="Calibri"/>
          <w:b/>
          <w:bCs/>
          <w:color w:val="000000" w:themeColor="text1"/>
          <w:kern w:val="0"/>
          <w:sz w:val="24"/>
          <w:szCs w:val="24"/>
          <w14:ligatures w14:val="none"/>
        </w:rPr>
        <w:t>Οικοδομώντας Ανθεκτικότητα και Ενδυνάμωση</w:t>
      </w:r>
      <w:bookmarkEnd w:id="46"/>
    </w:p>
    <w:p w14:paraId="61CE6EA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την άμεση υποστήριξη, οι εργαζόμενοι με νέους διαδραματίζουν κρίσιμο ρόλο στην οικοδόμηση ανθεκτικότητας και στην ενδυνάμωση των νέων ώστε να αντιμετωπίζουν τις προκλήσεις. Μέσω της μη τυπικής εκπαίδευσης, της καθοδήγησης και δραστηριοτήτων ανάπτυξης δεξιοτήτων, εξοπλίζουν τους νέους με τα εργαλεία που χρειάζονται για να ξεπεράσουν εμπόδια και να επιτύχουν τους στόχους τους. Στην Ελλάδα, πρωτοβουλίες που χρηματοδοτούνται από το Ευρωπαϊκό Κοινωνικό Ταμείο και εθνικούς πόρους επικεντρώνονται στην επαγγελματική καθοδήγηση, τη συμβουλευτική και την επαγγελματική κατάρτιση για νέους σε κίνδυνο, με στόχο την ενίσχυση της </w:t>
      </w:r>
      <w:proofErr w:type="spellStart"/>
      <w:r w:rsidRPr="00AB2582">
        <w:rPr>
          <w:rFonts w:ascii="Calibri" w:eastAsia="MS Mincho" w:hAnsi="Calibri" w:cs="Calibri"/>
          <w:color w:val="000000" w:themeColor="text1"/>
          <w:kern w:val="0"/>
          <w:sz w:val="24"/>
          <w:szCs w:val="24"/>
          <w14:ligatures w14:val="none"/>
        </w:rPr>
        <w:t>απασχολησιμότητας</w:t>
      </w:r>
      <w:proofErr w:type="spellEnd"/>
      <w:r w:rsidRPr="00AB2582">
        <w:rPr>
          <w:rFonts w:ascii="Calibri" w:eastAsia="MS Mincho" w:hAnsi="Calibri" w:cs="Calibri"/>
          <w:color w:val="000000" w:themeColor="text1"/>
          <w:kern w:val="0"/>
          <w:sz w:val="24"/>
          <w:szCs w:val="24"/>
          <w14:ligatures w14:val="none"/>
        </w:rPr>
        <w:t xml:space="preserve"> και της κοινωνικής ένταξης τους.</w:t>
      </w:r>
    </w:p>
    <w:p w14:paraId="4777D07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Κύπρο, τα προγράμματα του Οργανισμού Νεολαίας αποσκοπούν στην προώθηση της συμμετοχής των νέων και της ενεργούς ιδιότητας του πολίτη, ενθαρρύνοντας τους νέους να αναλαμβάνουν ηγετικούς ρόλους και να συμβάλλουν στις κοινότητές τους. Οι προσπάθειες αυτές όχι μόνο υποστηρίζουν την ατομική ανάπτυξη αλλά και ενισχύουν την αίσθηση της αυτενέργειας και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ενδυναμώνοντας τους νέους ώστε να επιφέρουν θετική αλλαγή στη ζωή και την κοινωνία τους.</w:t>
      </w:r>
    </w:p>
    <w:p w14:paraId="5A84355F"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7" w:name="_Toc212651431"/>
      <w:r w:rsidRPr="00AB2582">
        <w:rPr>
          <w:rFonts w:ascii="Calibri" w:eastAsia="MS Gothic" w:hAnsi="Calibri" w:cs="Calibri"/>
          <w:b/>
          <w:bCs/>
          <w:color w:val="000000" w:themeColor="text1"/>
          <w:kern w:val="0"/>
          <w:sz w:val="24"/>
          <w:szCs w:val="24"/>
          <w14:ligatures w14:val="none"/>
        </w:rPr>
        <w:lastRenderedPageBreak/>
        <w:t>Προκλήσεις και Ευκαιρίες</w:t>
      </w:r>
      <w:bookmarkEnd w:id="47"/>
    </w:p>
    <w:p w14:paraId="1D0071CE" w14:textId="339B960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Παρά τη σημαντική συνεισφορά των εργαζομένων με νέους, εξακολουθούν να υπάρχουν προκλήσεις για την πλήρη αξιοποίηση του δυναμικού τους. Στην Ελλάδα και στην Κύπρο, η αναγνώριση της εργασίας με νέους ως επίσημο επάγγελμα βρίσκεται ακόμη σε εξέλιξη. Στην Ελλάδα, το επάγγελμα του </w:t>
      </w:r>
      <w:r w:rsidR="000B26B3">
        <w:rPr>
          <w:rFonts w:ascii="Calibri" w:eastAsia="MS Mincho" w:hAnsi="Calibri" w:cs="Calibri"/>
          <w:color w:val="000000" w:themeColor="text1"/>
          <w:kern w:val="0"/>
          <w:sz w:val="24"/>
          <w:szCs w:val="24"/>
          <w14:ligatures w14:val="none"/>
        </w:rPr>
        <w:t>εργαζόμενου στο χώρο της νεολαίας δ</w:t>
      </w:r>
      <w:r w:rsidRPr="00AB2582">
        <w:rPr>
          <w:rFonts w:ascii="Calibri" w:eastAsia="MS Mincho" w:hAnsi="Calibri" w:cs="Calibri"/>
          <w:color w:val="000000" w:themeColor="text1"/>
          <w:kern w:val="0"/>
          <w:sz w:val="24"/>
          <w:szCs w:val="24"/>
          <w14:ligatures w14:val="none"/>
        </w:rPr>
        <w:t>εν έχει ακόμη επισήμως αναγνωριστεί και δεν υπάρχει τυποποιημένο πλαίσιο προσόντων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Partnership</w:t>
      </w:r>
      <w:r w:rsidRPr="00AB2582">
        <w:rPr>
          <w:rFonts w:ascii="Calibri" w:eastAsia="MS Mincho" w:hAnsi="Calibri" w:cs="Calibri"/>
          <w:color w:val="000000" w:themeColor="text1"/>
          <w:kern w:val="0"/>
          <w:sz w:val="24"/>
          <w:szCs w:val="24"/>
          <w14:ligatures w14:val="none"/>
        </w:rPr>
        <w:t>, 2020). Ομοίως, στην Κύπρο, αν και καταβάλλονται προσπάθειες για τον καθορισμό και την αναγνώριση της εργασίας με νέους, δεν υφίσταται ακόμη επίσημο σύστημα αναγνώρισης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Policy</w:t>
      </w:r>
      <w:r w:rsidRPr="00AB2582">
        <w:rPr>
          <w:rFonts w:ascii="Calibri" w:eastAsia="MS Mincho" w:hAnsi="Calibri" w:cs="Calibri"/>
          <w:color w:val="000000" w:themeColor="text1"/>
          <w:kern w:val="0"/>
          <w:sz w:val="24"/>
          <w:szCs w:val="24"/>
          <w14:ligatures w14:val="none"/>
        </w:rPr>
        <w:t>, 2023).</w:t>
      </w:r>
    </w:p>
    <w:p w14:paraId="351A9BB7" w14:textId="4A38312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Αυτές οι προκλήσεις ενδέχεται να επηρεάσουν τη βιωσιμότητα και την αποτελεσματικότητα της εργασίας με νέους. Ωστόσο, προσφέρουν και ευκαιρίες για συνηγορία και ανάπτυξη. Με την ενίσχυση της αναγνώρισης και της υποστήριξης της εργασίας με νέους, και οι δύο χώρες μπορούν να ενισχύσουν την ικανότητα </w:t>
      </w:r>
      <w:r w:rsidR="000B26B3">
        <w:rPr>
          <w:rFonts w:ascii="Calibri" w:eastAsia="MS Mincho" w:hAnsi="Calibri" w:cs="Calibri"/>
          <w:color w:val="000000" w:themeColor="text1"/>
          <w:kern w:val="0"/>
          <w:sz w:val="24"/>
          <w:szCs w:val="24"/>
          <w14:ligatures w14:val="none"/>
        </w:rPr>
        <w:t>των εργαζομένων και εθελοντών στο χώρο της νεολαίας</w:t>
      </w:r>
      <w:r w:rsidRPr="00AB2582">
        <w:rPr>
          <w:rFonts w:ascii="Calibri" w:eastAsia="MS Mincho" w:hAnsi="Calibri" w:cs="Calibri"/>
          <w:color w:val="000000" w:themeColor="text1"/>
          <w:kern w:val="0"/>
          <w:sz w:val="24"/>
          <w:szCs w:val="24"/>
          <w14:ligatures w14:val="none"/>
        </w:rPr>
        <w:t xml:space="preserve"> να εξυπηρετούν αποτελεσματικά τους νέους. Η καθιέρωση επίσημων πλαισίων προσόντων, οι ευκαιρίες επαγγελματικής ανάπτυξης και η πολιτική στήριξη μπορούν να συμβάλουν στην ανάπτυξη και την επίδραση της εργασίας με νέους.</w:t>
      </w:r>
    </w:p>
    <w:p w14:paraId="6ED5D7EF" w14:textId="32844E6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48" w:name="_Toc212651432"/>
      <w:r w:rsidRPr="00AB2582">
        <w:rPr>
          <w:rFonts w:ascii="Calibri" w:eastAsia="MS Gothic" w:hAnsi="Calibri" w:cs="Calibri"/>
          <w:b/>
          <w:bCs/>
          <w:color w:val="000000" w:themeColor="text1"/>
          <w:kern w:val="0"/>
          <w:sz w:val="24"/>
          <w:szCs w:val="24"/>
          <w14:ligatures w14:val="none"/>
        </w:rPr>
        <w:t xml:space="preserve">3.2 Διπλοί Ρόλοι: </w:t>
      </w:r>
      <w:r w:rsidR="00FD7F25">
        <w:rPr>
          <w:rFonts w:ascii="Calibri" w:eastAsia="MS Gothic" w:hAnsi="Calibri" w:cs="Calibri"/>
          <w:b/>
          <w:bCs/>
          <w:color w:val="000000" w:themeColor="text1"/>
          <w:kern w:val="0"/>
          <w:sz w:val="24"/>
          <w:szCs w:val="24"/>
          <w14:ligatures w14:val="none"/>
        </w:rPr>
        <w:t>Το να Υπομένεις Κρίσεις ενώ Υποστηρίζεις Άλλους</w:t>
      </w:r>
      <w:bookmarkEnd w:id="48"/>
    </w:p>
    <w:p w14:paraId="1CC9CE6F" w14:textId="1FB436E2"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49" w:name="_Toc212651433"/>
      <w:r w:rsidRPr="00AB2582">
        <w:rPr>
          <w:rFonts w:ascii="Calibri" w:eastAsia="MS Gothic" w:hAnsi="Calibri" w:cs="Calibri"/>
          <w:b/>
          <w:bCs/>
          <w:color w:val="000000" w:themeColor="text1"/>
          <w:kern w:val="0"/>
          <w:sz w:val="24"/>
          <w:szCs w:val="24"/>
          <w14:ligatures w14:val="none"/>
        </w:rPr>
        <w:t xml:space="preserve">Η </w:t>
      </w:r>
      <w:r w:rsidR="009F44DF">
        <w:rPr>
          <w:rFonts w:ascii="Calibri" w:eastAsia="MS Gothic" w:hAnsi="Calibri" w:cs="Calibri"/>
          <w:b/>
          <w:bCs/>
          <w:color w:val="000000" w:themeColor="text1"/>
          <w:kern w:val="0"/>
          <w:sz w:val="24"/>
          <w:szCs w:val="24"/>
          <w14:ligatures w14:val="none"/>
        </w:rPr>
        <w:t>Διπλή Φύση</w:t>
      </w:r>
      <w:r w:rsidRPr="00AB2582">
        <w:rPr>
          <w:rFonts w:ascii="Calibri" w:eastAsia="MS Gothic" w:hAnsi="Calibri" w:cs="Calibri"/>
          <w:b/>
          <w:bCs/>
          <w:color w:val="000000" w:themeColor="text1"/>
          <w:kern w:val="0"/>
          <w:sz w:val="24"/>
          <w:szCs w:val="24"/>
          <w14:ligatures w14:val="none"/>
        </w:rPr>
        <w:t xml:space="preserve"> της Εργασίας με τη Νεολαία</w:t>
      </w:r>
      <w:bookmarkEnd w:id="49"/>
    </w:p>
    <w:p w14:paraId="1933A690" w14:textId="39390BC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w:t>
      </w:r>
      <w:r w:rsidR="007E3FB1">
        <w:rPr>
          <w:rFonts w:ascii="Calibri" w:eastAsia="MS Mincho" w:hAnsi="Calibri" w:cs="Calibri"/>
          <w:color w:val="000000" w:themeColor="text1"/>
          <w:kern w:val="0"/>
          <w:sz w:val="24"/>
          <w:szCs w:val="24"/>
          <w14:ligatures w14:val="none"/>
        </w:rPr>
        <w:t>και οι εθελοντές του χώρου της νεολαίας</w:t>
      </w:r>
      <w:r w:rsidRPr="00AB2582">
        <w:rPr>
          <w:rFonts w:ascii="Calibri" w:eastAsia="MS Mincho" w:hAnsi="Calibri" w:cs="Calibri"/>
          <w:color w:val="000000" w:themeColor="text1"/>
          <w:kern w:val="0"/>
          <w:sz w:val="24"/>
          <w:szCs w:val="24"/>
          <w14:ligatures w14:val="none"/>
        </w:rPr>
        <w:t xml:space="preserve"> στην Ελλάδα και την Κύπρο συχνά βρίσκονται να ισορροπούν ανάμεσα στις επαγγελματικές τους ευθύνες</w:t>
      </w:r>
      <w:r w:rsidR="007E3FB1">
        <w:rPr>
          <w:rFonts w:ascii="Calibri" w:eastAsia="MS Mincho" w:hAnsi="Calibri" w:cs="Calibri"/>
          <w:color w:val="000000" w:themeColor="text1"/>
          <w:kern w:val="0"/>
          <w:sz w:val="24"/>
          <w:szCs w:val="24"/>
          <w14:ligatures w14:val="none"/>
        </w:rPr>
        <w:t>/τον εθελοντικό τους ρόλο</w:t>
      </w:r>
      <w:r w:rsidRPr="00AB2582">
        <w:rPr>
          <w:rFonts w:ascii="Calibri" w:eastAsia="MS Mincho" w:hAnsi="Calibri" w:cs="Calibri"/>
          <w:color w:val="000000" w:themeColor="text1"/>
          <w:kern w:val="0"/>
          <w:sz w:val="24"/>
          <w:szCs w:val="24"/>
          <w14:ligatures w14:val="none"/>
        </w:rPr>
        <w:t xml:space="preserve"> και στις προσωπικές εμπειρίες κρίσης και τραύματος. Αυτός ο διπλός ρόλος μπορεί να οδηγήσει σε συναισθηματική καταπόνηση και απαιτεί από τους εργαζόμενους με νέους να αναπτύξουν μηχανισμούς αντιμετώπισης και να αναζητήσουν υποστήριξη για να διατηρήσουν την ευημερία τους. Αυτή η ενότητα διερευνά τις πολυπλοκότητες των διπλών ρόλων των εργαζομένων με νέους, τονίζοντας τις προκλήσεις που αντιμετωπίζουν και τις στρατηγικές που εφαρμόζουν για να ανταποκριθούν στις απαιτήσεις αυτές.</w:t>
      </w:r>
    </w:p>
    <w:p w14:paraId="6D898FA4"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0" w:name="_Toc212651434"/>
      <w:r w:rsidRPr="00AB2582">
        <w:rPr>
          <w:rFonts w:ascii="Calibri" w:eastAsia="MS Gothic" w:hAnsi="Calibri" w:cs="Calibri"/>
          <w:b/>
          <w:bCs/>
          <w:color w:val="000000" w:themeColor="text1"/>
          <w:kern w:val="0"/>
          <w:sz w:val="24"/>
          <w:szCs w:val="24"/>
          <w14:ligatures w14:val="none"/>
        </w:rPr>
        <w:lastRenderedPageBreak/>
        <w:t>Προσωπικός Αντίκτυπος της Κρίσης στους Εργαζομένους με Νέους</w:t>
      </w:r>
      <w:bookmarkEnd w:id="50"/>
    </w:p>
    <w:p w14:paraId="515882A9" w14:textId="3966D242" w:rsidR="00AB2582" w:rsidRPr="00AB2582" w:rsidRDefault="007E3FB1"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t>Τόσο</w:t>
      </w:r>
      <w:r w:rsidR="00AB2582" w:rsidRPr="00AB2582">
        <w:rPr>
          <w:rFonts w:ascii="Calibri" w:eastAsia="MS Mincho" w:hAnsi="Calibri" w:cs="Calibri"/>
          <w:color w:val="000000" w:themeColor="text1"/>
          <w:kern w:val="0"/>
          <w:sz w:val="24"/>
          <w:szCs w:val="24"/>
          <w14:ligatures w14:val="none"/>
        </w:rPr>
        <w:t xml:space="preserve"> στην Ελλάδα όσο και στην Κύπρο, οι εργαζόμενοι με νέους έχουν επηρεαστεί από τις ίδιες κοινωνικοοικονομικές προκλήσεις και φυσικές καταστροφές που επηρεάζουν και τους νέους τους οποίους εξυπηρετούν. Για παράδειγμα, κατά τις πυρκαγιές στην Ελλάδα και τις καταιγίδες στην Κύπρο, οι εργαζόμενοι με νέους όχι μόνο υποστήριξαν πληγέντες νέους αλλά και οι ίδιοι αντιμετώπισαν προσωπικές απώλειες και δυσκολίες (Υπουργείο Υποδομών και Μεταφορών, 2023· Πολιτική Άμυνα Κύπρου, 2023). Αυτά τα γεγονότα υπογραμμίζουν τη διασύνδεση των προσωπικών και επαγγελματικών ζωών των εργαζομένων με νέους, τονίζοντας την ανάγκη ύπαρξης συστημάτων υποστήριξης που να καλύπτουν και τις δύο διαστάσεις.</w:t>
      </w:r>
    </w:p>
    <w:p w14:paraId="55EF47EB" w14:textId="5FAA44A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 προσωπικός αντίκτυπος των κρίσεων στους εργαζομένους με νέους υπερβαίνει τις άμεσες συναισθηματικές αντιδράσεις. Η παρατεταμένη έκθεση σε τραυματικά γεγονότα μπορεί να οδηγήσει σε δευτερογενές τραύμα, που χαρακτηρίζεται από συμπτώματα όπως άγχος, κατάθλιψη και συναισθηματική εξάντληση. Η αντιμετώπιση αυτών των ζητημάτων απαιτεί ολοκληρωμένες στρατηγικές υποστήριξης που να περιλαμβάνουν τόσο τις προσωπικές όσο και τις επαγγελματικές διαστάσεις.</w:t>
      </w:r>
    </w:p>
    <w:p w14:paraId="57A6E25A"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1" w:name="_Toc212651435"/>
      <w:r w:rsidRPr="00AB2582">
        <w:rPr>
          <w:rFonts w:ascii="Calibri" w:eastAsia="MS Gothic" w:hAnsi="Calibri" w:cs="Calibri"/>
          <w:b/>
          <w:bCs/>
          <w:color w:val="000000" w:themeColor="text1"/>
          <w:kern w:val="0"/>
          <w:sz w:val="24"/>
          <w:szCs w:val="24"/>
          <w14:ligatures w14:val="none"/>
        </w:rPr>
        <w:t>Προκλήσεις στην Ισορροπία των Διπλών Ρόλων</w:t>
      </w:r>
      <w:bookmarkEnd w:id="51"/>
    </w:p>
    <w:p w14:paraId="38468AA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συχνά αντιμετωπίζουν δυσκολίες στο να διατηρήσουν σαφή όρια μεταξύ της προσωπικής και της επαγγελματικής τους ζωής. Οι συναισθηματικές απαιτήσεις της υποστήριξης ευάλωτων νέων μπορούν να θολώσουν αυτές τις γραμμές, οδηγώντας σε ασάφεια και σύγκρουση ρόλων. Στην Κύπρο, μελέτες έχουν δείξει ότι το προσωπικό κοινωνικής πρόνοιας, συμπεριλαμβανομένων των εργαζομένων με νέους, βιώνει υψηλά επίπεδα επαγγελματικού στρες λόγω παραγόντων όπως ο υπερβολικός φόρτος εργασίας, η έλλειψη υποστήριξης και τα ηθικά διλήμματα (</w:t>
      </w:r>
      <w:proofErr w:type="spellStart"/>
      <w:r w:rsidRPr="00AB2582">
        <w:rPr>
          <w:rFonts w:ascii="Calibri" w:eastAsia="MS Mincho" w:hAnsi="Calibri" w:cs="Calibri"/>
          <w:color w:val="000000" w:themeColor="text1"/>
          <w:kern w:val="0"/>
          <w:sz w:val="24"/>
          <w:szCs w:val="24"/>
          <w:lang w:val="en-US"/>
          <w14:ligatures w14:val="none"/>
        </w:rPr>
        <w:t>Solomonidou</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Katsounari</w:t>
      </w:r>
      <w:proofErr w:type="spellEnd"/>
      <w:r w:rsidRPr="00AB2582">
        <w:rPr>
          <w:rFonts w:ascii="Calibri" w:eastAsia="MS Mincho" w:hAnsi="Calibri" w:cs="Calibri"/>
          <w:color w:val="000000" w:themeColor="text1"/>
          <w:kern w:val="0"/>
          <w:sz w:val="24"/>
          <w:szCs w:val="24"/>
          <w14:ligatures w14:val="none"/>
        </w:rPr>
        <w:t>, 2020). Αυτές οι προκλήσεις μπορούν να οδηγήσουν σε επαγγελματική εξουθένωση, κόπωση από συμπόνια και μειωμένη εργασιακή ικανοποίηση.</w:t>
      </w:r>
    </w:p>
    <w:p w14:paraId="7F6D6947" w14:textId="2217CE1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έλλειψη επίσημης αναγνώρισης και τυποποιημένων προσόντων για τους εργαζομένους με νέους στην Ελλάδα περιπλέκει περαιτέρω την κατάσταση. Χωρίς σαφείς ορισμούς ρόλων και επαγγελματικά πρότυπα, οι εργαζόμενοι με νέους μπορεί να δυσκολεύονται να διαχειριστούν αποτελεσματικά τις ευθύνες τους, οδηγούμενοι σε αυξημένο άγχος και πιθανές συγκρούσεις ρόλων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Partnership</w:t>
      </w:r>
      <w:r w:rsidRPr="00AB2582">
        <w:rPr>
          <w:rFonts w:ascii="Calibri" w:eastAsia="MS Mincho" w:hAnsi="Calibri" w:cs="Calibri"/>
          <w:color w:val="000000" w:themeColor="text1"/>
          <w:kern w:val="0"/>
          <w:sz w:val="24"/>
          <w:szCs w:val="24"/>
          <w14:ligatures w14:val="none"/>
        </w:rPr>
        <w:t>, 2020).</w:t>
      </w:r>
    </w:p>
    <w:p w14:paraId="236CCD0B"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2" w:name="_Toc212651436"/>
      <w:r w:rsidRPr="00AB2582">
        <w:rPr>
          <w:rFonts w:ascii="Calibri" w:eastAsia="MS Gothic" w:hAnsi="Calibri" w:cs="Calibri"/>
          <w:b/>
          <w:bCs/>
          <w:color w:val="000000" w:themeColor="text1"/>
          <w:kern w:val="0"/>
          <w:sz w:val="24"/>
          <w:szCs w:val="24"/>
          <w14:ligatures w14:val="none"/>
        </w:rPr>
        <w:t>Στρατηγικές Διαχείρισης Διπλών Ρόλων</w:t>
      </w:r>
      <w:bookmarkEnd w:id="52"/>
    </w:p>
    <w:p w14:paraId="2AC0D60F" w14:textId="064A675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Για να μετριάσουν τις προκλήσεις που σχετίζονται με τους διπλούς ρόλους, οι εργαζόμενοι με νέους εφαρμόζουν διάφορες στρατηγικές με στόχο τη διατήρηση της ευημερίας και της αποτελεσματικότητάς τους. Μια τέτοια πρωτοβουλία είναι το έργο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xml:space="preserve">, το οποίο επικεντρώνεται στην ενδυνάμωση των εργαζομένων πρώτης γραμμής με νέους ώστε να διαχειρίζονται την ευημερία τους και να ενισχύουν την ικανότητά τους να ανταποκρίνονται στην ψυχική υγεία των νέων. Το έργο παρέχει πόρους όπως το Ημερολόγιο Ευημερίας Εργαζομένου με Νέους και το Ημερολόγιο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Πρακτικής, προσφέροντας εργαλεία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42E0B56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το έργο περιλαμβάνει Εργαλειοθήκη Ευημερίας και Ανθεκτικότητας, η οποία περιλαμβάνει 12ωρη εκπαίδευση </w:t>
      </w:r>
      <w:proofErr w:type="spellStart"/>
      <w:r w:rsidRPr="00AB2582">
        <w:rPr>
          <w:rFonts w:ascii="Calibri" w:eastAsia="MS Mincho" w:hAnsi="Calibri" w:cs="Calibri"/>
          <w:color w:val="000000" w:themeColor="text1"/>
          <w:kern w:val="0"/>
          <w:sz w:val="24"/>
          <w:szCs w:val="24"/>
          <w:lang w:val="en-US"/>
          <w14:ligatures w14:val="none"/>
        </w:rPr>
        <w:t>CPD</w:t>
      </w:r>
      <w:proofErr w:type="spellEnd"/>
      <w:r w:rsidRPr="00AB2582">
        <w:rPr>
          <w:rFonts w:ascii="Calibri" w:eastAsia="MS Mincho" w:hAnsi="Calibri" w:cs="Calibri"/>
          <w:color w:val="000000" w:themeColor="text1"/>
          <w:kern w:val="0"/>
          <w:sz w:val="24"/>
          <w:szCs w:val="24"/>
          <w14:ligatures w14:val="none"/>
        </w:rPr>
        <w:t xml:space="preserve"> με θέματα όπως η κατανόηση της ψυχικής υγείας των νέων, η οικοδόμηση ανθεκτικότητας και οι πρακτικές με επίγνωση του τραύματος. Αυτοί οι πόροι στοχεύουν στο να εξοπλίσουν τους εργαζομένους με νέους με τις απαραίτητες γνώσεις και δεξιότητες ώστε να διαχειρίζονται τις πολυπλοκότητες των διπλών ρόλων και να υποστηρίζουν τη δική τους ψυχική υγεία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χ.χ</w:t>
      </w:r>
      <w:proofErr w:type="spellEnd"/>
      <w:r w:rsidRPr="00AB2582">
        <w:rPr>
          <w:rFonts w:ascii="Calibri" w:eastAsia="MS Mincho" w:hAnsi="Calibri" w:cs="Calibri"/>
          <w:color w:val="000000" w:themeColor="text1"/>
          <w:kern w:val="0"/>
          <w:sz w:val="24"/>
          <w:szCs w:val="24"/>
          <w14:ligatures w14:val="none"/>
        </w:rPr>
        <w:t>.).</w:t>
      </w:r>
    </w:p>
    <w:p w14:paraId="419CBE0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3" w:name="_Toc212651437"/>
      <w:r w:rsidRPr="00AB2582">
        <w:rPr>
          <w:rFonts w:ascii="Calibri" w:eastAsia="MS Gothic" w:hAnsi="Calibri" w:cs="Calibri"/>
          <w:b/>
          <w:bCs/>
          <w:color w:val="000000" w:themeColor="text1"/>
          <w:kern w:val="0"/>
          <w:sz w:val="24"/>
          <w:szCs w:val="24"/>
          <w14:ligatures w14:val="none"/>
        </w:rPr>
        <w:t xml:space="preserve">Σημασία της </w:t>
      </w:r>
      <w:proofErr w:type="spellStart"/>
      <w:r w:rsidRPr="00AB2582">
        <w:rPr>
          <w:rFonts w:ascii="Calibri" w:eastAsia="MS Gothic" w:hAnsi="Calibri" w:cs="Calibri"/>
          <w:b/>
          <w:bCs/>
          <w:color w:val="000000" w:themeColor="text1"/>
          <w:kern w:val="0"/>
          <w:sz w:val="24"/>
          <w:szCs w:val="24"/>
          <w14:ligatures w14:val="none"/>
        </w:rPr>
        <w:t>Οργανωσιακής</w:t>
      </w:r>
      <w:proofErr w:type="spellEnd"/>
      <w:r w:rsidRPr="00AB2582">
        <w:rPr>
          <w:rFonts w:ascii="Calibri" w:eastAsia="MS Gothic" w:hAnsi="Calibri" w:cs="Calibri"/>
          <w:b/>
          <w:bCs/>
          <w:color w:val="000000" w:themeColor="text1"/>
          <w:kern w:val="0"/>
          <w:sz w:val="24"/>
          <w:szCs w:val="24"/>
          <w14:ligatures w14:val="none"/>
        </w:rPr>
        <w:t xml:space="preserve"> Υποστήριξης</w:t>
      </w:r>
      <w:bookmarkEnd w:id="53"/>
    </w:p>
    <w:p w14:paraId="3532416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οργανωσιακή</w:t>
      </w:r>
      <w:proofErr w:type="spellEnd"/>
      <w:r w:rsidRPr="00AB2582">
        <w:rPr>
          <w:rFonts w:ascii="Calibri" w:eastAsia="MS Mincho" w:hAnsi="Calibri" w:cs="Calibri"/>
          <w:color w:val="000000" w:themeColor="text1"/>
          <w:kern w:val="0"/>
          <w:sz w:val="24"/>
          <w:szCs w:val="24"/>
          <w14:ligatures w14:val="none"/>
        </w:rPr>
        <w:t xml:space="preserve"> υποστήριξη διαδραματίζει καθοριστικό ρόλο στη βοήθεια των εργαζομένων με νέους να διαχειριστούν τις απαιτήσεις των διπλών τους ρόλων. Η παροχή πρόσβασης σε εποπτεία, ευκαιρίες επαγγελματικής ανάπτυξης και πόρους ψυχικής υγείας μπορεί να ανακουφίσει το άγχος και να ενισχύσει την ικανοποίηση </w:t>
      </w:r>
      <w:r w:rsidRPr="00AB2582">
        <w:rPr>
          <w:rFonts w:ascii="Calibri" w:eastAsia="MS Mincho" w:hAnsi="Calibri" w:cs="Calibri"/>
          <w:color w:val="000000" w:themeColor="text1"/>
          <w:kern w:val="0"/>
          <w:sz w:val="24"/>
          <w:szCs w:val="24"/>
          <w14:ligatures w14:val="none"/>
        </w:rPr>
        <w:lastRenderedPageBreak/>
        <w:t>από την εργασία. Στην Κύπρο, μελέτες έχουν δείξει ότι η ανεπαρκής αναγνώριση από τη διοίκηση, η έλλειψη υποστήριξης και καθοδήγησης, καθώς και η ασάφεια ρόλων, συμβάλλουν στο επαγγελματικό στρες και την εξουθένωση στο προσωπικό κοινωνικής πρόνοιας (</w:t>
      </w:r>
      <w:proofErr w:type="spellStart"/>
      <w:r w:rsidRPr="00AB2582">
        <w:rPr>
          <w:rFonts w:ascii="Calibri" w:eastAsia="MS Mincho" w:hAnsi="Calibri" w:cs="Calibri"/>
          <w:color w:val="000000" w:themeColor="text1"/>
          <w:kern w:val="0"/>
          <w:sz w:val="24"/>
          <w:szCs w:val="24"/>
          <w:lang w:val="en-US"/>
          <w14:ligatures w14:val="none"/>
        </w:rPr>
        <w:t>Parlalis</w:t>
      </w:r>
      <w:proofErr w:type="spellEnd"/>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Christodoulou</w:t>
      </w:r>
      <w:r w:rsidRPr="00AB2582">
        <w:rPr>
          <w:rFonts w:ascii="Calibri" w:eastAsia="MS Mincho" w:hAnsi="Calibri" w:cs="Calibri"/>
          <w:color w:val="000000" w:themeColor="text1"/>
          <w:kern w:val="0"/>
          <w:sz w:val="24"/>
          <w:szCs w:val="24"/>
          <w14:ligatures w14:val="none"/>
        </w:rPr>
        <w:t>, 2017).</w:t>
      </w:r>
    </w:p>
    <w:p w14:paraId="6403A46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μιας υποστηρικτικής </w:t>
      </w:r>
      <w:proofErr w:type="spellStart"/>
      <w:r w:rsidRPr="00AB2582">
        <w:rPr>
          <w:rFonts w:ascii="Calibri" w:eastAsia="MS Mincho" w:hAnsi="Calibri" w:cs="Calibri"/>
          <w:color w:val="000000" w:themeColor="text1"/>
          <w:kern w:val="0"/>
          <w:sz w:val="24"/>
          <w:szCs w:val="24"/>
          <w14:ligatures w14:val="none"/>
        </w:rPr>
        <w:t>οργανωσιακής</w:t>
      </w:r>
      <w:proofErr w:type="spellEnd"/>
      <w:r w:rsidRPr="00AB2582">
        <w:rPr>
          <w:rFonts w:ascii="Calibri" w:eastAsia="MS Mincho" w:hAnsi="Calibri" w:cs="Calibri"/>
          <w:color w:val="000000" w:themeColor="text1"/>
          <w:kern w:val="0"/>
          <w:sz w:val="24"/>
          <w:szCs w:val="24"/>
          <w14:ligatures w14:val="none"/>
        </w:rPr>
        <w:t xml:space="preserve"> κουλτούρας που δίνει προτεραιότητα στην ευημερία των εργαζομένων με νέους μπορεί να οδηγήσει σε βελτιωμένα αποτελέσματα τόσο για το προσωπικό όσο και για τους νέους που εξυπηρετούν. Αυτό περιλαμβάνει την ενίσχυση της ανοιχτής επικοινωνίας, την παροχή ευκαιριών επαγγελματικής ανάπτυξης και την εφαρμογή πολιτικών που προάγουν την ισορροπία μεταξύ επαγγελματικής και προσωπικής ζωής.</w:t>
      </w:r>
    </w:p>
    <w:p w14:paraId="7AC6955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4" w:name="_Toc212651438"/>
      <w:r w:rsidRPr="00AB2582">
        <w:rPr>
          <w:rFonts w:ascii="Calibri" w:eastAsia="MS Gothic" w:hAnsi="Calibri" w:cs="Calibri"/>
          <w:b/>
          <w:bCs/>
          <w:color w:val="000000" w:themeColor="text1"/>
          <w:kern w:val="0"/>
          <w:sz w:val="24"/>
          <w:szCs w:val="24"/>
          <w14:ligatures w14:val="none"/>
        </w:rPr>
        <w:t>Πλοήγηση στις Πολυπλοκότητες των Διπλών Ρόλων</w:t>
      </w:r>
      <w:bookmarkEnd w:id="54"/>
    </w:p>
    <w:p w14:paraId="2F5B7AC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διπλοί ρόλοι των εργαζομένων με νέους στην Ελλάδα και την Κύπρο παρουσιάζουν τόσο προκλήσεις όσο και ευκαιρίες. Παρόλο που οι συναισθηματικές απαιτήσεις της υποστήριξης ευάλωτων νέων μπορούν να οδηγήσουν σε άγχος και εξουθένωση, προσφέρουν επίσης ευκαιρίες για προσωπική ανάπτυξη και επαγγελματική εξέλιξη. Μέσα από την εφαρμογή στρατηγικών όπως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η αναζήτηση </w:t>
      </w:r>
      <w:proofErr w:type="spellStart"/>
      <w:r w:rsidRPr="00AB2582">
        <w:rPr>
          <w:rFonts w:ascii="Calibri" w:eastAsia="MS Mincho" w:hAnsi="Calibri" w:cs="Calibri"/>
          <w:color w:val="000000" w:themeColor="text1"/>
          <w:kern w:val="0"/>
          <w:sz w:val="24"/>
          <w:szCs w:val="24"/>
          <w14:ligatures w14:val="none"/>
        </w:rPr>
        <w:t>οργανωσιακής</w:t>
      </w:r>
      <w:proofErr w:type="spellEnd"/>
      <w:r w:rsidRPr="00AB2582">
        <w:rPr>
          <w:rFonts w:ascii="Calibri" w:eastAsia="MS Mincho" w:hAnsi="Calibri" w:cs="Calibri"/>
          <w:color w:val="000000" w:themeColor="text1"/>
          <w:kern w:val="0"/>
          <w:sz w:val="24"/>
          <w:szCs w:val="24"/>
          <w14:ligatures w14:val="none"/>
        </w:rPr>
        <w:t xml:space="preserve"> υποστήριξης και η συμμετοχή σε πρωτοβουλίες όπως το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οι εργαζόμενοι με νέους μπορούν να διαχειριστούν αποτελεσματικά τις πολυπλοκότητες των διπλών τους ρόλων. Η αναγνώριση και η αντιμετώπιση των προκλήσεων που συνδέονται με τους διπλούς ρόλους είναι απαραίτητη για τη διασφάλιση της ευημερίας των εργαζομένων με νέους και την επιτυχία των πρωτοβουλιών εργασίας με τη νεολαία.</w:t>
      </w:r>
    </w:p>
    <w:p w14:paraId="6382E8CE"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55" w:name="_Toc212651439"/>
      <w:r w:rsidRPr="00AB2582">
        <w:rPr>
          <w:rFonts w:ascii="Calibri" w:eastAsia="MS Gothic" w:hAnsi="Calibri" w:cs="Calibri"/>
          <w:b/>
          <w:bCs/>
          <w:color w:val="000000" w:themeColor="text1"/>
          <w:kern w:val="0"/>
          <w:sz w:val="24"/>
          <w:szCs w:val="24"/>
          <w14:ligatures w14:val="none"/>
        </w:rPr>
        <w:t xml:space="preserve">3.3 Όρια, Επαγγελματική Εξουθένωση και </w:t>
      </w:r>
      <w:proofErr w:type="spellStart"/>
      <w:r w:rsidRPr="00AB2582">
        <w:rPr>
          <w:rFonts w:ascii="Calibri" w:eastAsia="MS Gothic" w:hAnsi="Calibri" w:cs="Calibri"/>
          <w:b/>
          <w:bCs/>
          <w:color w:val="000000" w:themeColor="text1"/>
          <w:kern w:val="0"/>
          <w:sz w:val="24"/>
          <w:szCs w:val="24"/>
          <w14:ligatures w14:val="none"/>
        </w:rPr>
        <w:t>Αυτοφροντίδα</w:t>
      </w:r>
      <w:bookmarkEnd w:id="55"/>
      <w:proofErr w:type="spellEnd"/>
    </w:p>
    <w:p w14:paraId="302A1AFA" w14:textId="4C4D9348"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6" w:name="_Toc212651440"/>
      <w:r w:rsidRPr="00AB2582">
        <w:rPr>
          <w:rFonts w:ascii="Calibri" w:eastAsia="MS Gothic" w:hAnsi="Calibri" w:cs="Calibri"/>
          <w:b/>
          <w:bCs/>
          <w:color w:val="000000" w:themeColor="text1"/>
          <w:kern w:val="0"/>
          <w:sz w:val="24"/>
          <w:szCs w:val="24"/>
          <w14:ligatures w14:val="none"/>
        </w:rPr>
        <w:t xml:space="preserve">Η </w:t>
      </w:r>
      <w:r w:rsidR="00CF2B37" w:rsidRPr="00AB2582">
        <w:rPr>
          <w:rFonts w:ascii="Calibri" w:eastAsia="MS Gothic" w:hAnsi="Calibri" w:cs="Calibri"/>
          <w:b/>
          <w:bCs/>
          <w:color w:val="000000" w:themeColor="text1"/>
          <w:kern w:val="0"/>
          <w:sz w:val="24"/>
          <w:szCs w:val="24"/>
          <w14:ligatures w14:val="none"/>
        </w:rPr>
        <w:t xml:space="preserve">Αναγκαιότητα </w:t>
      </w:r>
      <w:r w:rsidR="00CF2B37">
        <w:rPr>
          <w:rFonts w:ascii="Calibri" w:eastAsia="MS Gothic" w:hAnsi="Calibri" w:cs="Calibri"/>
          <w:b/>
          <w:bCs/>
          <w:color w:val="000000" w:themeColor="text1"/>
          <w:kern w:val="0"/>
          <w:sz w:val="24"/>
          <w:szCs w:val="24"/>
          <w14:ligatures w14:val="none"/>
        </w:rPr>
        <w:t>τ</w:t>
      </w:r>
      <w:r w:rsidR="00CF2B37" w:rsidRPr="00AB2582">
        <w:rPr>
          <w:rFonts w:ascii="Calibri" w:eastAsia="MS Gothic" w:hAnsi="Calibri" w:cs="Calibri"/>
          <w:b/>
          <w:bCs/>
          <w:color w:val="000000" w:themeColor="text1"/>
          <w:kern w:val="0"/>
          <w:sz w:val="24"/>
          <w:szCs w:val="24"/>
          <w14:ligatures w14:val="none"/>
        </w:rPr>
        <w:t xml:space="preserve">ης </w:t>
      </w:r>
      <w:proofErr w:type="spellStart"/>
      <w:r w:rsidR="00CF2B37" w:rsidRPr="00AB2582">
        <w:rPr>
          <w:rFonts w:ascii="Calibri" w:eastAsia="MS Gothic" w:hAnsi="Calibri" w:cs="Calibri"/>
          <w:b/>
          <w:bCs/>
          <w:color w:val="000000" w:themeColor="text1"/>
          <w:kern w:val="0"/>
          <w:sz w:val="24"/>
          <w:szCs w:val="24"/>
          <w14:ligatures w14:val="none"/>
        </w:rPr>
        <w:t>Αυτοφροντίδας</w:t>
      </w:r>
      <w:proofErr w:type="spellEnd"/>
      <w:r w:rsidR="00CF2B37" w:rsidRPr="00AB2582">
        <w:rPr>
          <w:rFonts w:ascii="Calibri" w:eastAsia="MS Gothic" w:hAnsi="Calibri" w:cs="Calibri"/>
          <w:b/>
          <w:bCs/>
          <w:color w:val="000000" w:themeColor="text1"/>
          <w:kern w:val="0"/>
          <w:sz w:val="24"/>
          <w:szCs w:val="24"/>
          <w14:ligatures w14:val="none"/>
        </w:rPr>
        <w:t xml:space="preserve"> </w:t>
      </w:r>
      <w:r w:rsidR="00CF2B37">
        <w:rPr>
          <w:rFonts w:ascii="Calibri" w:eastAsia="MS Gothic" w:hAnsi="Calibri" w:cs="Calibri"/>
          <w:b/>
          <w:bCs/>
          <w:color w:val="000000" w:themeColor="text1"/>
          <w:kern w:val="0"/>
          <w:sz w:val="24"/>
          <w:szCs w:val="24"/>
          <w14:ligatures w14:val="none"/>
        </w:rPr>
        <w:t>σ</w:t>
      </w:r>
      <w:r w:rsidR="00CF2B37" w:rsidRPr="00AB2582">
        <w:rPr>
          <w:rFonts w:ascii="Calibri" w:eastAsia="MS Gothic" w:hAnsi="Calibri" w:cs="Calibri"/>
          <w:b/>
          <w:bCs/>
          <w:color w:val="000000" w:themeColor="text1"/>
          <w:kern w:val="0"/>
          <w:sz w:val="24"/>
          <w:szCs w:val="24"/>
          <w14:ligatures w14:val="none"/>
        </w:rPr>
        <w:t xml:space="preserve">την Εργασία </w:t>
      </w:r>
      <w:r w:rsidR="00CF2B37">
        <w:rPr>
          <w:rFonts w:ascii="Calibri" w:eastAsia="MS Gothic" w:hAnsi="Calibri" w:cs="Calibri"/>
          <w:b/>
          <w:bCs/>
          <w:color w:val="000000" w:themeColor="text1"/>
          <w:kern w:val="0"/>
          <w:sz w:val="24"/>
          <w:szCs w:val="24"/>
          <w14:ligatures w14:val="none"/>
        </w:rPr>
        <w:t>μ</w:t>
      </w:r>
      <w:r w:rsidR="00CF2B37" w:rsidRPr="00AB2582">
        <w:rPr>
          <w:rFonts w:ascii="Calibri" w:eastAsia="MS Gothic" w:hAnsi="Calibri" w:cs="Calibri"/>
          <w:b/>
          <w:bCs/>
          <w:color w:val="000000" w:themeColor="text1"/>
          <w:kern w:val="0"/>
          <w:sz w:val="24"/>
          <w:szCs w:val="24"/>
          <w14:ligatures w14:val="none"/>
        </w:rPr>
        <w:t xml:space="preserve">ε </w:t>
      </w:r>
      <w:r w:rsidR="00CF2B37">
        <w:rPr>
          <w:rFonts w:ascii="Calibri" w:eastAsia="MS Gothic" w:hAnsi="Calibri" w:cs="Calibri"/>
          <w:b/>
          <w:bCs/>
          <w:color w:val="000000" w:themeColor="text1"/>
          <w:kern w:val="0"/>
          <w:sz w:val="24"/>
          <w:szCs w:val="24"/>
          <w14:ligatures w14:val="none"/>
        </w:rPr>
        <w:t>τ</w:t>
      </w:r>
      <w:r w:rsidR="00CF2B37" w:rsidRPr="00AB2582">
        <w:rPr>
          <w:rFonts w:ascii="Calibri" w:eastAsia="MS Gothic" w:hAnsi="Calibri" w:cs="Calibri"/>
          <w:b/>
          <w:bCs/>
          <w:color w:val="000000" w:themeColor="text1"/>
          <w:kern w:val="0"/>
          <w:sz w:val="24"/>
          <w:szCs w:val="24"/>
          <w14:ligatures w14:val="none"/>
        </w:rPr>
        <w:t>η Νεολαία</w:t>
      </w:r>
      <w:bookmarkEnd w:id="56"/>
    </w:p>
    <w:p w14:paraId="5A59B12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νέων στην Ελλάδα και την Κύπρο δραστηριοποιούνται σε περιβάλλοντα που χαρακτηρίζονται από κοινωνικοοικονομικές προκλήσεις, κρίσεις μετανάστευσης και περιορισμένους πόρους. Αυτές οι συνθήκες οδηγούν συχνά σε υψηλά επίπεδα άγχους και συναισθηματικής εξουθένωσης στους επαγγελματίες. Η </w:t>
      </w:r>
      <w:r w:rsidRPr="00AB2582">
        <w:rPr>
          <w:rFonts w:ascii="Calibri" w:eastAsia="MS Mincho" w:hAnsi="Calibri" w:cs="Calibri"/>
          <w:color w:val="000000" w:themeColor="text1"/>
          <w:kern w:val="0"/>
          <w:sz w:val="24"/>
          <w:szCs w:val="24"/>
          <w14:ligatures w14:val="none"/>
        </w:rPr>
        <w:lastRenderedPageBreak/>
        <w:t xml:space="preserve">σημασία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για την αποτροπή της επαγγελματικής εξουθένωσης και για τη διατήρηση της επαγγελματικής αποτελεσματικότητας δεν μπορεί να υποτιμηθεί. Όπως επισημαίνει το Ευρωπαϊκό Φόρουμ Νεολαίας (2023), οι εργαζόμενοι νέων αναφέρουν συχνά υψηλά επίπεδα άγχους και επαγγελματικής εξουθένωσης, υπογραμμίζοντας την ανάγκη για αποτελεσματικές στρατηγικές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w:t>
      </w:r>
    </w:p>
    <w:p w14:paraId="3DECFD54" w14:textId="0989ADF1"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7" w:name="_Toc212651441"/>
      <w:r w:rsidRPr="00AB2582">
        <w:rPr>
          <w:rFonts w:ascii="Calibri" w:eastAsia="MS Gothic" w:hAnsi="Calibri" w:cs="Calibri"/>
          <w:b/>
          <w:bCs/>
          <w:color w:val="000000" w:themeColor="text1"/>
          <w:kern w:val="0"/>
          <w:sz w:val="24"/>
          <w:szCs w:val="24"/>
          <w14:ligatures w14:val="none"/>
        </w:rPr>
        <w:t xml:space="preserve">Κατανόηση της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παγγελματικής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ξουθένωσης και της </w:t>
      </w:r>
      <w:r w:rsidR="00CF2B37" w:rsidRPr="00AB2582">
        <w:rPr>
          <w:rFonts w:ascii="Calibri" w:eastAsia="MS Gothic" w:hAnsi="Calibri" w:cs="Calibri"/>
          <w:b/>
          <w:bCs/>
          <w:color w:val="000000" w:themeColor="text1"/>
          <w:kern w:val="0"/>
          <w:sz w:val="24"/>
          <w:szCs w:val="24"/>
          <w14:ligatures w14:val="none"/>
        </w:rPr>
        <w:t>Κ</w:t>
      </w:r>
      <w:r w:rsidRPr="00AB2582">
        <w:rPr>
          <w:rFonts w:ascii="Calibri" w:eastAsia="MS Gothic" w:hAnsi="Calibri" w:cs="Calibri"/>
          <w:b/>
          <w:bCs/>
          <w:color w:val="000000" w:themeColor="text1"/>
          <w:kern w:val="0"/>
          <w:sz w:val="24"/>
          <w:szCs w:val="24"/>
          <w14:ligatures w14:val="none"/>
        </w:rPr>
        <w:t xml:space="preserve">όπωσης </w:t>
      </w:r>
      <w:r w:rsidR="00CF2B37" w:rsidRPr="00AB258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υμπόνιας</w:t>
      </w:r>
      <w:bookmarkEnd w:id="57"/>
    </w:p>
    <w:p w14:paraId="47BF5E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επαγγελματική εξουθένωση χαρακτηρίζεται από συναισθηματική εξάντληση, αποπροσωποποίηση και μειωμένο αίσθημα προσωπικής επίτευξης, που συχνά προκύπτει από παρατεταμένη έκθεση σε </w:t>
      </w:r>
      <w:proofErr w:type="spellStart"/>
      <w:r w:rsidRPr="00AB2582">
        <w:rPr>
          <w:rFonts w:ascii="Calibri" w:eastAsia="MS Mincho" w:hAnsi="Calibri" w:cs="Calibri"/>
          <w:color w:val="000000" w:themeColor="text1"/>
          <w:kern w:val="0"/>
          <w:sz w:val="24"/>
          <w:szCs w:val="24"/>
          <w14:ligatures w14:val="none"/>
        </w:rPr>
        <w:t>στρεσογόνους</w:t>
      </w:r>
      <w:proofErr w:type="spellEnd"/>
      <w:r w:rsidRPr="00AB2582">
        <w:rPr>
          <w:rFonts w:ascii="Calibri" w:eastAsia="MS Mincho" w:hAnsi="Calibri" w:cs="Calibri"/>
          <w:color w:val="000000" w:themeColor="text1"/>
          <w:kern w:val="0"/>
          <w:sz w:val="24"/>
          <w:szCs w:val="24"/>
          <w14:ligatures w14:val="none"/>
        </w:rPr>
        <w:t xml:space="preserve"> παράγοντες και υψηλό φόρτο εργασίας. Αντιθέτως, η κόπωση συμπόνιας προκύπτει από το συναισθηματικό βάρος της βοήθειας προς άλλους, οδηγώντας σε συμπτώματα όπως συναισθηματικό μούδιασμα και μειωμένη ικανότητα </w:t>
      </w:r>
      <w:proofErr w:type="spellStart"/>
      <w:r w:rsidRPr="00AB2582">
        <w:rPr>
          <w:rFonts w:ascii="Calibri" w:eastAsia="MS Mincho" w:hAnsi="Calibri" w:cs="Calibri"/>
          <w:color w:val="000000" w:themeColor="text1"/>
          <w:kern w:val="0"/>
          <w:sz w:val="24"/>
          <w:szCs w:val="24"/>
          <w14:ligatures w14:val="none"/>
        </w:rPr>
        <w:t>ενσυναίσθησης</w:t>
      </w:r>
      <w:proofErr w:type="spellEnd"/>
      <w:r w:rsidRPr="00AB2582">
        <w:rPr>
          <w:rFonts w:ascii="Calibri" w:eastAsia="MS Mincho" w:hAnsi="Calibri" w:cs="Calibri"/>
          <w:color w:val="000000" w:themeColor="text1"/>
          <w:kern w:val="0"/>
          <w:sz w:val="24"/>
          <w:szCs w:val="24"/>
          <w14:ligatures w14:val="none"/>
        </w:rPr>
        <w:t>. Και οι δύο καταστάσεις είναι διαδεδομένες μεταξύ των εργαζομένων νέων στην Ελλάδα και την Κύπρο, όπου οι συστημικές προκλήσεις εντείνουν τις συναισθηματικές απαιτήσεις του επαγγέλματος.</w:t>
      </w:r>
    </w:p>
    <w:p w14:paraId="138BC17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Έρευνες δείχνουν ότι οι εργαζόμενοι νέων στις δύο αυτές περιοχές βιώνουν σημαντικό άγχος λόγω παραγόντων όπως υπερβολικός φόρτος εργασίας, έλλειψη υποστήριξης και ασάφεια ρόλου. Για παράδειγμα, έρευνα του Οργανισμού Νεολαίας Κύπρου (2022) έδειξε ότι το 40% των εργαζομένων νέων ανέφεραν υψηλά επίπεδα άγχους, αποδίδοντάς το σε ανεπαρκείς πόρους και υποστήριξη.</w:t>
      </w:r>
    </w:p>
    <w:p w14:paraId="73895D53" w14:textId="3E36A46E"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8" w:name="_Toc212651442"/>
      <w:r w:rsidRPr="00AB2582">
        <w:rPr>
          <w:rFonts w:ascii="Calibri" w:eastAsia="MS Gothic" w:hAnsi="Calibri" w:cs="Calibri"/>
          <w:b/>
          <w:bCs/>
          <w:color w:val="000000" w:themeColor="text1"/>
          <w:kern w:val="0"/>
          <w:sz w:val="24"/>
          <w:szCs w:val="24"/>
          <w14:ligatures w14:val="none"/>
        </w:rPr>
        <w:t xml:space="preserve">Ο </w:t>
      </w:r>
      <w:r w:rsidR="00CF2B37" w:rsidRPr="00AB2582">
        <w:rPr>
          <w:rFonts w:ascii="Calibri" w:eastAsia="MS Gothic" w:hAnsi="Calibri" w:cs="Calibri"/>
          <w:b/>
          <w:bCs/>
          <w:color w:val="000000" w:themeColor="text1"/>
          <w:kern w:val="0"/>
          <w:sz w:val="24"/>
          <w:szCs w:val="24"/>
          <w14:ligatures w14:val="none"/>
        </w:rPr>
        <w:t>Ρ</w:t>
      </w:r>
      <w:r w:rsidRPr="00AB2582">
        <w:rPr>
          <w:rFonts w:ascii="Calibri" w:eastAsia="MS Gothic" w:hAnsi="Calibri" w:cs="Calibri"/>
          <w:b/>
          <w:bCs/>
          <w:color w:val="000000" w:themeColor="text1"/>
          <w:kern w:val="0"/>
          <w:sz w:val="24"/>
          <w:szCs w:val="24"/>
          <w14:ligatures w14:val="none"/>
        </w:rPr>
        <w:t xml:space="preserve">όλος των </w:t>
      </w:r>
      <w:r w:rsidR="00CF2B37" w:rsidRPr="00AB2582">
        <w:rPr>
          <w:rFonts w:ascii="Calibri" w:eastAsia="MS Gothic" w:hAnsi="Calibri" w:cs="Calibri"/>
          <w:b/>
          <w:bCs/>
          <w:color w:val="000000" w:themeColor="text1"/>
          <w:kern w:val="0"/>
          <w:sz w:val="24"/>
          <w:szCs w:val="24"/>
          <w14:ligatures w14:val="none"/>
        </w:rPr>
        <w:t>Ο</w:t>
      </w:r>
      <w:r w:rsidRPr="00AB2582">
        <w:rPr>
          <w:rFonts w:ascii="Calibri" w:eastAsia="MS Gothic" w:hAnsi="Calibri" w:cs="Calibri"/>
          <w:b/>
          <w:bCs/>
          <w:color w:val="000000" w:themeColor="text1"/>
          <w:kern w:val="0"/>
          <w:sz w:val="24"/>
          <w:szCs w:val="24"/>
          <w14:ligatures w14:val="none"/>
        </w:rPr>
        <w:t xml:space="preserve">ρίων στην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ρόληψη της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παγγελματικής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ξουθένωσης</w:t>
      </w:r>
      <w:bookmarkEnd w:id="58"/>
    </w:p>
    <w:p w14:paraId="77CE1F5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καθιέρωση και η διατήρηση σαφών επαγγελματικών ορίων είναι ουσιαστική για την αποτροπή της επαγγελματικής εξουθένωσης και της κόπωσης συμπόνιας. Τα όρια βοηθούν τους εργαζόμενους νέων να διαχωρίσουν την προσωπική από την επαγγελματική τους ζωή, διασφαλίζοντας ότι μπορούν να παρέχουν αποτελεσματική υποστήριξη στους νέους χωρίς να θέτουν σε κίνδυνο τη δική τους ευημερία. Η βιβλιογραφία της συστημικής συμβουλευτικής τονίζει τη σημασία της </w:t>
      </w:r>
      <w:r w:rsidRPr="00AB2582">
        <w:rPr>
          <w:rFonts w:ascii="Calibri" w:eastAsia="MS Mincho" w:hAnsi="Calibri" w:cs="Calibri"/>
          <w:color w:val="000000" w:themeColor="text1"/>
          <w:kern w:val="0"/>
          <w:sz w:val="24"/>
          <w:szCs w:val="24"/>
          <w14:ligatures w14:val="none"/>
        </w:rPr>
        <w:lastRenderedPageBreak/>
        <w:t>θέσπισης ορίων και του διαχωρισμού των συναισθημάτων που σχετίζονται με την εργασία για την αποτροπή της συναισθηματικής εξάντλησης.</w:t>
      </w:r>
    </w:p>
    <w:p w14:paraId="3995B69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Ελλάδα και την Κύπρο, οι εργαζόμενοι νέων συχνά αντιμετωπίζουν προκλήσεις στην καθιέρωση ορίων λόγω πολιτισμικών προσδοκιών και οργανωτικών δομών που απαιτούν υψηλά επίπεδα δέσμευσης. Ωστόσο, η υιοθέτηση στρατηγικών όπως ο καθορισμός συγκεκριμένου ωραρίου, ο περιορισμός της επικοινωνίας εκτός ωραρίου και η αναζήτηση εποπτείας μπορούν να βοηθήσουν τους επαγγελματίες να διατηρήσουν υγιή όρια και να μειώσουν τον κίνδυνο εξουθένωσης.</w:t>
      </w:r>
    </w:p>
    <w:p w14:paraId="3F8B3C57" w14:textId="6162871B"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59" w:name="_Toc212651443"/>
      <w:r w:rsidRPr="00AB2582">
        <w:rPr>
          <w:rFonts w:ascii="Calibri" w:eastAsia="MS Gothic" w:hAnsi="Calibri" w:cs="Calibri"/>
          <w:b/>
          <w:bCs/>
          <w:color w:val="000000" w:themeColor="text1"/>
          <w:kern w:val="0"/>
          <w:sz w:val="24"/>
          <w:szCs w:val="24"/>
          <w14:ligatures w14:val="none"/>
        </w:rPr>
        <w:t xml:space="preserve">Στρατηγικές </w:t>
      </w:r>
      <w:proofErr w:type="spellStart"/>
      <w:r w:rsidR="00CF2B37" w:rsidRPr="00AB2582">
        <w:rPr>
          <w:rFonts w:ascii="Calibri" w:eastAsia="MS Gothic" w:hAnsi="Calibri" w:cs="Calibri"/>
          <w:b/>
          <w:bCs/>
          <w:color w:val="000000" w:themeColor="text1"/>
          <w:kern w:val="0"/>
          <w:sz w:val="24"/>
          <w:szCs w:val="24"/>
          <w14:ligatures w14:val="none"/>
        </w:rPr>
        <w:t>Α</w:t>
      </w:r>
      <w:r w:rsidRPr="00AB2582">
        <w:rPr>
          <w:rFonts w:ascii="Calibri" w:eastAsia="MS Gothic" w:hAnsi="Calibri" w:cs="Calibri"/>
          <w:b/>
          <w:bCs/>
          <w:color w:val="000000" w:themeColor="text1"/>
          <w:kern w:val="0"/>
          <w:sz w:val="24"/>
          <w:szCs w:val="24"/>
          <w14:ligatures w14:val="none"/>
        </w:rPr>
        <w:t>υτοφροντίδας</w:t>
      </w:r>
      <w:proofErr w:type="spellEnd"/>
      <w:r w:rsidRPr="00AB2582">
        <w:rPr>
          <w:rFonts w:ascii="Calibri" w:eastAsia="MS Gothic" w:hAnsi="Calibri" w:cs="Calibri"/>
          <w:b/>
          <w:bCs/>
          <w:color w:val="000000" w:themeColor="text1"/>
          <w:kern w:val="0"/>
          <w:sz w:val="24"/>
          <w:szCs w:val="24"/>
          <w14:ligatures w14:val="none"/>
        </w:rPr>
        <w:t xml:space="preserve"> για τους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 xml:space="preserve">ργαζομένους </w:t>
      </w:r>
      <w:r w:rsidR="00CF2B37">
        <w:rPr>
          <w:rFonts w:ascii="Calibri" w:eastAsia="MS Gothic" w:hAnsi="Calibri" w:cs="Calibri"/>
          <w:b/>
          <w:bCs/>
          <w:color w:val="000000" w:themeColor="text1"/>
          <w:kern w:val="0"/>
          <w:sz w:val="24"/>
          <w:szCs w:val="24"/>
          <w14:ligatures w14:val="none"/>
        </w:rPr>
        <w:t xml:space="preserve">με </w:t>
      </w:r>
      <w:r w:rsidR="00CF2B37" w:rsidRPr="00AB2582">
        <w:rPr>
          <w:rFonts w:ascii="Calibri" w:eastAsia="MS Gothic" w:hAnsi="Calibri" w:cs="Calibri"/>
          <w:b/>
          <w:bCs/>
          <w:color w:val="000000" w:themeColor="text1"/>
          <w:kern w:val="0"/>
          <w:sz w:val="24"/>
          <w:szCs w:val="24"/>
          <w14:ligatures w14:val="none"/>
        </w:rPr>
        <w:t>Ν</w:t>
      </w:r>
      <w:r w:rsidRPr="00AB2582">
        <w:rPr>
          <w:rFonts w:ascii="Calibri" w:eastAsia="MS Gothic" w:hAnsi="Calibri" w:cs="Calibri"/>
          <w:b/>
          <w:bCs/>
          <w:color w:val="000000" w:themeColor="text1"/>
          <w:kern w:val="0"/>
          <w:sz w:val="24"/>
          <w:szCs w:val="24"/>
          <w14:ligatures w14:val="none"/>
        </w:rPr>
        <w:t>έ</w:t>
      </w:r>
      <w:r w:rsidR="00CF2B37">
        <w:rPr>
          <w:rFonts w:ascii="Calibri" w:eastAsia="MS Gothic" w:hAnsi="Calibri" w:cs="Calibri"/>
          <w:b/>
          <w:bCs/>
          <w:color w:val="000000" w:themeColor="text1"/>
          <w:kern w:val="0"/>
          <w:sz w:val="24"/>
          <w:szCs w:val="24"/>
          <w14:ligatures w14:val="none"/>
        </w:rPr>
        <w:t>ους</w:t>
      </w:r>
      <w:bookmarkEnd w:id="59"/>
    </w:p>
    <w:p w14:paraId="5B969BE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εφαρμογή πρακτικών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είναι κρίσιμη για τους εργαζομένους νέων ώστε να διατηρούν την ευημερία τους και την επαγγελματική τους αποτελεσματικότητα. Οι προσεγγίσεις της συστημικής συμβουλευτικής υποστηρίζουν ολιστικά μοντέλα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που καλύπτουν τις φυσικές, συναισθηματικές, ψυχικές και κοινωνικές πτυχές της υγείας. Στο πλαίσιο της εργασίας με τη νεολαία στην Ελλάδα και την Κύπρο, οι στρατηγικές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μπορεί να περιλαμβάνουν:</w:t>
      </w:r>
    </w:p>
    <w:p w14:paraId="3BE73BD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Φυσική φροντίδα: Άσκηση, ισορροπημένη διατροφή και επαρκής ύπνος για την προαγωγή της σωματικής υγείας.</w:t>
      </w:r>
      <w:r w:rsidRPr="00AB2582">
        <w:rPr>
          <w:rFonts w:ascii="Calibri" w:eastAsia="MS Mincho" w:hAnsi="Calibri" w:cs="Calibri"/>
          <w:color w:val="000000" w:themeColor="text1"/>
          <w:kern w:val="0"/>
          <w:sz w:val="24"/>
          <w:szCs w:val="24"/>
          <w14:ligatures w14:val="none"/>
        </w:rPr>
        <w:br/>
        <w:t xml:space="preserve">• Συναισθηματική φροντίδα: </w:t>
      </w:r>
      <w:proofErr w:type="spellStart"/>
      <w:r w:rsidRPr="00AB2582">
        <w:rPr>
          <w:rFonts w:ascii="Calibri" w:eastAsia="MS Mincho" w:hAnsi="Calibri" w:cs="Calibri"/>
          <w:color w:val="000000" w:themeColor="text1"/>
          <w:kern w:val="0"/>
          <w:sz w:val="24"/>
          <w:szCs w:val="24"/>
          <w14:ligatures w14:val="none"/>
        </w:rPr>
        <w:t>Ενσυνειδητότητα</w:t>
      </w:r>
      <w:proofErr w:type="spellEnd"/>
      <w:r w:rsidRPr="00AB2582">
        <w:rPr>
          <w:rFonts w:ascii="Calibri" w:eastAsia="MS Mincho" w:hAnsi="Calibri" w:cs="Calibri"/>
          <w:color w:val="000000" w:themeColor="text1"/>
          <w:kern w:val="0"/>
          <w:sz w:val="24"/>
          <w:szCs w:val="24"/>
          <w14:ligatures w14:val="none"/>
        </w:rPr>
        <w:t xml:space="preserve">, ημερολόγιο και αναζήτηση συναισθηματικής υποστήριξης μέσω εποπτείας ή δικτύων </w:t>
      </w:r>
      <w:proofErr w:type="spellStart"/>
      <w:r w:rsidRPr="00AB2582">
        <w:rPr>
          <w:rFonts w:ascii="Calibri" w:eastAsia="MS Mincho" w:hAnsi="Calibri" w:cs="Calibri"/>
          <w:color w:val="000000" w:themeColor="text1"/>
          <w:kern w:val="0"/>
          <w:sz w:val="24"/>
          <w:szCs w:val="24"/>
          <w14:ligatures w14:val="none"/>
        </w:rPr>
        <w:t>ομοτίμων</w:t>
      </w:r>
      <w:proofErr w:type="spellEnd"/>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14:ligatures w14:val="none"/>
        </w:rPr>
        <w:br/>
        <w:t>• Κοινωνική φροντίδα: Ανάπτυξη υποστηρικτικών σχέσεων με συναδέλφους, φίλους και οικογένεια για την ενίσχυση του αισθήματος κοινότητας.</w:t>
      </w:r>
      <w:r w:rsidRPr="00AB2582">
        <w:rPr>
          <w:rFonts w:ascii="Calibri" w:eastAsia="MS Mincho" w:hAnsi="Calibri" w:cs="Calibri"/>
          <w:color w:val="000000" w:themeColor="text1"/>
          <w:kern w:val="0"/>
          <w:sz w:val="24"/>
          <w:szCs w:val="24"/>
          <w14:ligatures w14:val="none"/>
        </w:rPr>
        <w:br/>
        <w:t>• Επαγγελματική ανάπτυξη: Συνεχής επιμόρφωση για ενίσχυση δεξιοτήτων και ανθεκτικότητας.</w:t>
      </w:r>
    </w:p>
    <w:p w14:paraId="30EF81E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Προγράμματα όπως το </w:t>
      </w:r>
      <w:r w:rsidRPr="00AB2582">
        <w:rPr>
          <w:rFonts w:ascii="Calibri" w:eastAsia="MS Mincho" w:hAnsi="Calibri" w:cs="Calibri"/>
          <w:color w:val="000000" w:themeColor="text1"/>
          <w:kern w:val="0"/>
          <w:sz w:val="24"/>
          <w:szCs w:val="24"/>
          <w:lang w:val="en-US"/>
          <w14:ligatures w14:val="none"/>
        </w:rPr>
        <w:t>RISE</w:t>
      </w:r>
      <w:r w:rsidRPr="00AB2582">
        <w:rPr>
          <w:rFonts w:ascii="Calibri" w:eastAsia="MS Mincho" w:hAnsi="Calibri" w:cs="Calibri"/>
          <w:color w:val="000000" w:themeColor="text1"/>
          <w:kern w:val="0"/>
          <w:sz w:val="24"/>
          <w:szCs w:val="24"/>
          <w14:ligatures w14:val="none"/>
        </w:rPr>
        <w:t>&amp;</w:t>
      </w:r>
      <w:r w:rsidRPr="00AB2582">
        <w:rPr>
          <w:rFonts w:ascii="Calibri" w:eastAsia="MS Mincho" w:hAnsi="Calibri" w:cs="Calibri"/>
          <w:color w:val="000000" w:themeColor="text1"/>
          <w:kern w:val="0"/>
          <w:sz w:val="24"/>
          <w:szCs w:val="24"/>
          <w:lang w:val="en-US"/>
          <w14:ligatures w14:val="none"/>
        </w:rPr>
        <w:t>SHINE</w:t>
      </w:r>
      <w:r w:rsidRPr="00AB2582">
        <w:rPr>
          <w:rFonts w:ascii="Calibri" w:eastAsia="MS Mincho" w:hAnsi="Calibri" w:cs="Calibri"/>
          <w:color w:val="000000" w:themeColor="text1"/>
          <w:kern w:val="0"/>
          <w:sz w:val="24"/>
          <w:szCs w:val="24"/>
          <w14:ligatures w14:val="none"/>
        </w:rPr>
        <w:t xml:space="preserve"> στην Κύπρο προσφέρουν πόρους και εκπαίδευση για την υποστήριξη των εργαζομένων νέων στην εφαρμογή αποτελεσματικών πρακτικών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τονίζοντας τη σημασία της ευημερίας στην επαγγελματική ανάπτυξη.</w:t>
      </w:r>
    </w:p>
    <w:p w14:paraId="6F57F3E7" w14:textId="499D314D"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0" w:name="_Toc212651444"/>
      <w:r w:rsidRPr="00AB2582">
        <w:rPr>
          <w:rFonts w:ascii="Calibri" w:eastAsia="MS Gothic" w:hAnsi="Calibri" w:cs="Calibri"/>
          <w:b/>
          <w:bCs/>
          <w:color w:val="000000" w:themeColor="text1"/>
          <w:kern w:val="0"/>
          <w:sz w:val="24"/>
          <w:szCs w:val="24"/>
          <w14:ligatures w14:val="none"/>
        </w:rPr>
        <w:lastRenderedPageBreak/>
        <w:t xml:space="preserve">Οργανωτική </w:t>
      </w:r>
      <w:r w:rsidR="00CF2B37" w:rsidRPr="00AB2582">
        <w:rPr>
          <w:rFonts w:ascii="Calibri" w:eastAsia="MS Gothic" w:hAnsi="Calibri" w:cs="Calibri"/>
          <w:b/>
          <w:bCs/>
          <w:color w:val="000000" w:themeColor="text1"/>
          <w:kern w:val="0"/>
          <w:sz w:val="24"/>
          <w:szCs w:val="24"/>
          <w14:ligatures w14:val="none"/>
        </w:rPr>
        <w:t>Υ</w:t>
      </w:r>
      <w:r w:rsidRPr="00AB2582">
        <w:rPr>
          <w:rFonts w:ascii="Calibri" w:eastAsia="MS Gothic" w:hAnsi="Calibri" w:cs="Calibri"/>
          <w:b/>
          <w:bCs/>
          <w:color w:val="000000" w:themeColor="text1"/>
          <w:kern w:val="0"/>
          <w:sz w:val="24"/>
          <w:szCs w:val="24"/>
          <w14:ligatures w14:val="none"/>
        </w:rPr>
        <w:t xml:space="preserve">ποστήριξη και </w:t>
      </w:r>
      <w:r w:rsidR="00CF2B37" w:rsidRPr="00AB2582">
        <w:rPr>
          <w:rFonts w:ascii="Calibri" w:eastAsia="MS Gothic" w:hAnsi="Calibri" w:cs="Calibri"/>
          <w:b/>
          <w:bCs/>
          <w:color w:val="000000" w:themeColor="text1"/>
          <w:kern w:val="0"/>
          <w:sz w:val="24"/>
          <w:szCs w:val="24"/>
          <w14:ligatures w14:val="none"/>
        </w:rPr>
        <w:t>Σ</w:t>
      </w:r>
      <w:r w:rsidRPr="00AB2582">
        <w:rPr>
          <w:rFonts w:ascii="Calibri" w:eastAsia="MS Gothic" w:hAnsi="Calibri" w:cs="Calibri"/>
          <w:b/>
          <w:bCs/>
          <w:color w:val="000000" w:themeColor="text1"/>
          <w:kern w:val="0"/>
          <w:sz w:val="24"/>
          <w:szCs w:val="24"/>
          <w14:ligatures w14:val="none"/>
        </w:rPr>
        <w:t xml:space="preserve">υστημικές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ροσεγγίσεις</w:t>
      </w:r>
      <w:bookmarkEnd w:id="60"/>
    </w:p>
    <w:p w14:paraId="1C34D57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Παρόλο που η ατομική </w:t>
      </w:r>
      <w:proofErr w:type="spellStart"/>
      <w:r w:rsidRPr="00AB2582">
        <w:rPr>
          <w:rFonts w:ascii="Calibri" w:eastAsia="MS Mincho" w:hAnsi="Calibri" w:cs="Calibri"/>
          <w:color w:val="000000" w:themeColor="text1"/>
          <w:kern w:val="0"/>
          <w:sz w:val="24"/>
          <w:szCs w:val="24"/>
          <w14:ligatures w14:val="none"/>
        </w:rPr>
        <w:t>αυτοφροντίδα</w:t>
      </w:r>
      <w:proofErr w:type="spellEnd"/>
      <w:r w:rsidRPr="00AB2582">
        <w:rPr>
          <w:rFonts w:ascii="Calibri" w:eastAsia="MS Mincho" w:hAnsi="Calibri" w:cs="Calibri"/>
          <w:color w:val="000000" w:themeColor="text1"/>
          <w:kern w:val="0"/>
          <w:sz w:val="24"/>
          <w:szCs w:val="24"/>
          <w14:ligatures w14:val="none"/>
        </w:rPr>
        <w:t xml:space="preserve"> είναι ζωτικής σημασίας, η οργανωτική υποστήριξη παίζει σημαντικό ρόλο στην πρόληψη της εξουθένωσης των εργαζομένων νέων. Η συστημική συμβουλευτική αναδεικνύει τη σημασία δομών και κουλτούρας που προάγουν την ευημερία και την υποστήριξη. Στην Ελλάδα και την Κύπρο, οι οργανισμοί νεολαίας μπορούν να εφαρμόσουν πολιτικές που ενθαρρύνουν την ισορροπία επαγγελματικής και προσωπικής ζωής, παρέχουν πρόσβαση σε εποπτεία και εκπαίδευση και καλλιεργούν ένα υποστηρικτικό εργασιακό περιβάλλον.</w:t>
      </w:r>
    </w:p>
    <w:p w14:paraId="31EDE31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Το Ευρωπαϊκό Φόρουμ Νεολαίας (2023) προτείνει συστημικές αλλαγές που δίνουν προτεραιότητα στην ευημερία των εργαζομένων νέων, συμπεριλαμβανομένης της επαρκούς χρηματοδότησης, της αναγνώρισης του επαγγέλματος και της καθιέρωσης επαγγελματικών προτύπων. Αντιμετωπίζοντας τα συστημικά ζητήματα, οι οργανισμοί μπορούν να δημιουργήσουν περιβάλλοντα που προάγουν την υγεία και την αποτελεσματικότητα των εργαζομένων νέων.</w:t>
      </w:r>
    </w:p>
    <w:p w14:paraId="0E2EA1CF" w14:textId="5BD97826"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1" w:name="_Toc212651445"/>
      <w:r w:rsidRPr="00AB2582">
        <w:rPr>
          <w:rFonts w:ascii="Calibri" w:eastAsia="MS Gothic" w:hAnsi="Calibri" w:cs="Calibri"/>
          <w:b/>
          <w:bCs/>
          <w:color w:val="000000" w:themeColor="text1"/>
          <w:kern w:val="0"/>
          <w:sz w:val="24"/>
          <w:szCs w:val="24"/>
          <w14:ligatures w14:val="none"/>
        </w:rPr>
        <w:t xml:space="preserve">Μια </w:t>
      </w:r>
      <w:r w:rsidR="00CF2B37" w:rsidRPr="00AB2582">
        <w:rPr>
          <w:rFonts w:ascii="Calibri" w:eastAsia="MS Gothic" w:hAnsi="Calibri" w:cs="Calibri"/>
          <w:b/>
          <w:bCs/>
          <w:color w:val="000000" w:themeColor="text1"/>
          <w:kern w:val="0"/>
          <w:sz w:val="24"/>
          <w:szCs w:val="24"/>
          <w14:ligatures w14:val="none"/>
        </w:rPr>
        <w:t>Ο</w:t>
      </w:r>
      <w:r w:rsidRPr="00AB2582">
        <w:rPr>
          <w:rFonts w:ascii="Calibri" w:eastAsia="MS Gothic" w:hAnsi="Calibri" w:cs="Calibri"/>
          <w:b/>
          <w:bCs/>
          <w:color w:val="000000" w:themeColor="text1"/>
          <w:kern w:val="0"/>
          <w:sz w:val="24"/>
          <w:szCs w:val="24"/>
          <w14:ligatures w14:val="none"/>
        </w:rPr>
        <w:t xml:space="preserve">λιστική </w:t>
      </w:r>
      <w:r w:rsidR="00CF2B37" w:rsidRPr="00AB2582">
        <w:rPr>
          <w:rFonts w:ascii="Calibri" w:eastAsia="MS Gothic" w:hAnsi="Calibri" w:cs="Calibri"/>
          <w:b/>
          <w:bCs/>
          <w:color w:val="000000" w:themeColor="text1"/>
          <w:kern w:val="0"/>
          <w:sz w:val="24"/>
          <w:szCs w:val="24"/>
          <w14:ligatures w14:val="none"/>
        </w:rPr>
        <w:t>Π</w:t>
      </w:r>
      <w:r w:rsidRPr="00AB2582">
        <w:rPr>
          <w:rFonts w:ascii="Calibri" w:eastAsia="MS Gothic" w:hAnsi="Calibri" w:cs="Calibri"/>
          <w:b/>
          <w:bCs/>
          <w:color w:val="000000" w:themeColor="text1"/>
          <w:kern w:val="0"/>
          <w:sz w:val="24"/>
          <w:szCs w:val="24"/>
          <w14:ligatures w14:val="none"/>
        </w:rPr>
        <w:t xml:space="preserve">ροσέγγιση </w:t>
      </w:r>
      <w:r w:rsidR="00CF2B37">
        <w:rPr>
          <w:rFonts w:ascii="Calibri" w:eastAsia="MS Gothic" w:hAnsi="Calibri" w:cs="Calibri"/>
          <w:b/>
          <w:bCs/>
          <w:color w:val="000000" w:themeColor="text1"/>
          <w:kern w:val="0"/>
          <w:sz w:val="24"/>
          <w:szCs w:val="24"/>
          <w14:ligatures w14:val="none"/>
        </w:rPr>
        <w:t xml:space="preserve"> για </w:t>
      </w:r>
      <w:r w:rsidRPr="00AB2582">
        <w:rPr>
          <w:rFonts w:ascii="Calibri" w:eastAsia="MS Gothic" w:hAnsi="Calibri" w:cs="Calibri"/>
          <w:b/>
          <w:bCs/>
          <w:color w:val="000000" w:themeColor="text1"/>
          <w:kern w:val="0"/>
          <w:sz w:val="24"/>
          <w:szCs w:val="24"/>
          <w14:ligatures w14:val="none"/>
        </w:rPr>
        <w:t xml:space="preserve">την </w:t>
      </w:r>
      <w:r w:rsidR="00CF2B37" w:rsidRPr="00AB2582">
        <w:rPr>
          <w:rFonts w:ascii="Calibri" w:eastAsia="MS Gothic" w:hAnsi="Calibri" w:cs="Calibri"/>
          <w:b/>
          <w:bCs/>
          <w:color w:val="000000" w:themeColor="text1"/>
          <w:kern w:val="0"/>
          <w:sz w:val="24"/>
          <w:szCs w:val="24"/>
          <w14:ligatures w14:val="none"/>
        </w:rPr>
        <w:t>Ε</w:t>
      </w:r>
      <w:r w:rsidRPr="00AB2582">
        <w:rPr>
          <w:rFonts w:ascii="Calibri" w:eastAsia="MS Gothic" w:hAnsi="Calibri" w:cs="Calibri"/>
          <w:b/>
          <w:bCs/>
          <w:color w:val="000000" w:themeColor="text1"/>
          <w:kern w:val="0"/>
          <w:sz w:val="24"/>
          <w:szCs w:val="24"/>
          <w14:ligatures w14:val="none"/>
        </w:rPr>
        <w:t>υημερία</w:t>
      </w:r>
      <w:bookmarkEnd w:id="61"/>
    </w:p>
    <w:p w14:paraId="2E0246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πρόληψη της επαγγελματικής εξουθένωσης και η προώθηση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στους εργαζομένους νέων στην Ελλάδα και την Κύπρο απαιτεί μια πολυδιάστατη προσέγγιση που περιλαμβάνει ατομικές πρακτικές, οργανωτική υποστήριξη και συστημικές αλλαγές. Υιοθετώντας στρατηγικές που καλύπτουν τις φυσικές, συναισθηματικές, ψυχικές και κοινωνικές πτυχές της υγείας και ενισχύοντας υποστηρικτικές οργανωτικές κουλτούρες, οι εργαζόμενοι νέων μπορούν να διατηρήσουν την ευημερία τους και να συνεχίσουν να παρέχουν αποτελεσματική υποστήριξη στους νέους. Η αναγνώριση της σημασίας της </w:t>
      </w:r>
      <w:proofErr w:type="spellStart"/>
      <w:r w:rsidRPr="00AB2582">
        <w:rPr>
          <w:rFonts w:ascii="Calibri" w:eastAsia="MS Mincho" w:hAnsi="Calibri" w:cs="Calibri"/>
          <w:color w:val="000000" w:themeColor="text1"/>
          <w:kern w:val="0"/>
          <w:sz w:val="24"/>
          <w:szCs w:val="24"/>
          <w14:ligatures w14:val="none"/>
        </w:rPr>
        <w:t>αυτοφροντίδας</w:t>
      </w:r>
      <w:proofErr w:type="spellEnd"/>
      <w:r w:rsidRPr="00AB2582">
        <w:rPr>
          <w:rFonts w:ascii="Calibri" w:eastAsia="MS Mincho" w:hAnsi="Calibri" w:cs="Calibri"/>
          <w:color w:val="000000" w:themeColor="text1"/>
          <w:kern w:val="0"/>
          <w:sz w:val="24"/>
          <w:szCs w:val="24"/>
          <w14:ligatures w14:val="none"/>
        </w:rPr>
        <w:t xml:space="preserve"> και η εφαρμογή ολοκληρωμένων στρατηγικών είναι ουσιώδεις για τη βιωσιμότητα του επαγγέλματος και την ευημερία τόσο των επαγγελματιών όσο και των νέων που εξυπηρετούν.</w:t>
      </w:r>
    </w:p>
    <w:p w14:paraId="285BA24B"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62" w:name="_Toc212651446"/>
      <w:r w:rsidRPr="00AB2582">
        <w:rPr>
          <w:rFonts w:ascii="Calibri" w:eastAsia="MS Gothic" w:hAnsi="Calibri" w:cs="Calibri"/>
          <w:b/>
          <w:bCs/>
          <w:color w:val="000000" w:themeColor="text1"/>
          <w:kern w:val="0"/>
          <w:sz w:val="24"/>
          <w:szCs w:val="24"/>
          <w14:ligatures w14:val="none"/>
        </w:rPr>
        <w:lastRenderedPageBreak/>
        <w:t>3.4 Πολιτισμική Ευαισθησία και Συμπεριληπτικές Πρακτικές</w:t>
      </w:r>
      <w:bookmarkEnd w:id="62"/>
    </w:p>
    <w:p w14:paraId="5E6DE5FF"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3" w:name="_Toc212651447"/>
      <w:r w:rsidRPr="00AB2582">
        <w:rPr>
          <w:rFonts w:ascii="Calibri" w:eastAsia="MS Gothic" w:hAnsi="Calibri" w:cs="Calibri"/>
          <w:b/>
          <w:bCs/>
          <w:color w:val="000000" w:themeColor="text1"/>
          <w:kern w:val="0"/>
          <w:sz w:val="24"/>
          <w:szCs w:val="24"/>
          <w14:ligatures w14:val="none"/>
        </w:rPr>
        <w:t>Η Αναγκαιότητα της Πολιτισμικής Ευαισθησίας</w:t>
      </w:r>
      <w:bookmarkEnd w:id="63"/>
    </w:p>
    <w:p w14:paraId="391D3DC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Στα ποικιλόμορφα </w:t>
      </w:r>
      <w:proofErr w:type="spellStart"/>
      <w:r w:rsidRPr="00AB2582">
        <w:rPr>
          <w:rFonts w:ascii="Calibri" w:eastAsia="MS Mincho" w:hAnsi="Calibri" w:cs="Calibri"/>
          <w:color w:val="000000" w:themeColor="text1"/>
          <w:kern w:val="0"/>
          <w:sz w:val="24"/>
          <w:szCs w:val="24"/>
          <w14:ligatures w14:val="none"/>
        </w:rPr>
        <w:t>κοινωνικοπολιτισμικά</w:t>
      </w:r>
      <w:proofErr w:type="spellEnd"/>
      <w:r w:rsidRPr="00AB2582">
        <w:rPr>
          <w:rFonts w:ascii="Calibri" w:eastAsia="MS Mincho" w:hAnsi="Calibri" w:cs="Calibri"/>
          <w:color w:val="000000" w:themeColor="text1"/>
          <w:kern w:val="0"/>
          <w:sz w:val="24"/>
          <w:szCs w:val="24"/>
          <w14:ligatures w14:val="none"/>
        </w:rPr>
        <w:t xml:space="preserve"> τοπία της Ελλάδας και της Κύπρου, οι εργαζόμενοι με τη νεολαία έρχονται αντιμέτωποι με νέους ανθρώπους από διαφορετικά υπόβαθρα, συμπεριλαμβανομένων μεταναστών, προσφύγων και κοινοτήτων μειονοτήτων. Η πολιτισμική ευαισθησία στη δουλειά με τη νεολαία περιλαμβάνει την αναγνώριση και τον σεβασμό αυτών των ποικίλων πολιτισμικών ταυτοτήτων, διασφαλίζοντας ότι όλοι οι νέοι άνθρωποι νιώθουν ότι τους εκτιμούν και τους κατανοούν. Αυτή η προσέγγιση είναι απαραίτητη για την καλλιέργεια συμπεριληπτικών περιβαλλόντων όπου κάθε νέος μπορεί να ευδοκιμήσει.</w:t>
      </w:r>
    </w:p>
    <w:p w14:paraId="31D8DD5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τονίζει τη σημασία της κατανόησης των ευρύτερων </w:t>
      </w:r>
      <w:proofErr w:type="spellStart"/>
      <w:r w:rsidRPr="00AB2582">
        <w:rPr>
          <w:rFonts w:ascii="Calibri" w:eastAsia="MS Mincho" w:hAnsi="Calibri" w:cs="Calibri"/>
          <w:color w:val="000000" w:themeColor="text1"/>
          <w:kern w:val="0"/>
          <w:sz w:val="24"/>
          <w:szCs w:val="24"/>
          <w14:ligatures w14:val="none"/>
        </w:rPr>
        <w:t>κοινωνικοπολιτισμικών</w:t>
      </w:r>
      <w:proofErr w:type="spellEnd"/>
      <w:r w:rsidRPr="00AB2582">
        <w:rPr>
          <w:rFonts w:ascii="Calibri" w:eastAsia="MS Mincho" w:hAnsi="Calibri" w:cs="Calibri"/>
          <w:color w:val="000000" w:themeColor="text1"/>
          <w:kern w:val="0"/>
          <w:sz w:val="24"/>
          <w:szCs w:val="24"/>
          <w14:ligatures w14:val="none"/>
        </w:rPr>
        <w:t xml:space="preserve"> πλαισίων μέσα στα οποία λειτουργούν τα άτομα. Υιοθετώντας μια συστημική οπτική, οι εργαζόμενοι με τη νεολαία μπορούν να κατανοήσουν καλύτερα τις πολυπλοκότητες των πολιτισμικών ταυτοτήτων και τον αντίκτυπο των κοινωνικών δομών στις εμπειρίες των νέων.</w:t>
      </w:r>
    </w:p>
    <w:p w14:paraId="67AFC305"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4" w:name="_Toc212651448"/>
      <w:r w:rsidRPr="00AB2582">
        <w:rPr>
          <w:rFonts w:ascii="Calibri" w:eastAsia="MS Gothic" w:hAnsi="Calibri" w:cs="Calibri"/>
          <w:b/>
          <w:bCs/>
          <w:color w:val="000000" w:themeColor="text1"/>
          <w:kern w:val="0"/>
          <w:sz w:val="24"/>
          <w:szCs w:val="24"/>
          <w14:ligatures w14:val="none"/>
        </w:rPr>
        <w:t>Κατάρτιση και Επαγγελματική Ανάπτυξη</w:t>
      </w:r>
      <w:bookmarkEnd w:id="64"/>
    </w:p>
    <w:p w14:paraId="5CD9790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Για να εμπλακούν αποτελεσματικά με ποικίλους πληθυσμούς νέων, οι εργαζόμενοι με τη νεολαία στην Ελλάδα και την Κύπρο συμμετέχουν σε προγράμματα κατάρτισης που ενισχύουν την πολιτισμική τους επάρκεια. Για παράδειγμα, το εκπαιδευτικό σεμινάριο «Διευκόλυνση της Διαπολιτισμικής Μάθησης στην Εργασία με Ομάδες Νέων», που διοργανώνεται από τον οργανισμό </w:t>
      </w:r>
      <w:r w:rsidRPr="00AB2582">
        <w:rPr>
          <w:rFonts w:ascii="Calibri" w:eastAsia="MS Mincho" w:hAnsi="Calibri" w:cs="Calibri"/>
          <w:color w:val="000000" w:themeColor="text1"/>
          <w:kern w:val="0"/>
          <w:sz w:val="24"/>
          <w:szCs w:val="24"/>
          <w:lang w:val="en-US"/>
          <w14:ligatures w14:val="none"/>
        </w:rPr>
        <w:t>SEAL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αποσκοπεί στην ανάπτυξη δεξιοτήτων απαραίτητων για την εργασία με διαπολιτισμικές ομάδες νέων. Η κατάρτιση επικεντρώνεται στην κατανόηση των ομαδικών διεργασιών, στη διευκόλυνση της διαπολιτισμικής μάθησης και στην καθοδήγηση διαδικασιών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εφοδιάζοντας έτσι τους εργαζόμενους με τις δεξιότητες να διαχειρίζονται αποτελεσματικά την πολιτισμική ποικιλομορφία.</w:t>
      </w:r>
    </w:p>
    <w:p w14:paraId="1E05A03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το έργο «</w:t>
      </w:r>
      <w:r w:rsidRPr="00AB2582">
        <w:rPr>
          <w:rFonts w:ascii="Calibri" w:eastAsia="MS Mincho" w:hAnsi="Calibri" w:cs="Calibri"/>
          <w:color w:val="000000" w:themeColor="text1"/>
          <w:kern w:val="0"/>
          <w:sz w:val="24"/>
          <w:szCs w:val="24"/>
          <w:lang w:val="en-US"/>
          <w14:ligatures w14:val="none"/>
        </w:rPr>
        <w:t>ART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HUBS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που υλοποιείται στην Κύπρο, την Ελλάδα και άλλες χώρες, αξιοποιεί τις τέχνες για την καταπολέμηση της ανισότητας </w:t>
      </w:r>
      <w:r w:rsidRPr="00AB2582">
        <w:rPr>
          <w:rFonts w:ascii="Calibri" w:eastAsia="MS Mincho" w:hAnsi="Calibri" w:cs="Calibri"/>
          <w:color w:val="000000" w:themeColor="text1"/>
          <w:kern w:val="0"/>
          <w:sz w:val="24"/>
          <w:szCs w:val="24"/>
          <w14:ligatures w14:val="none"/>
        </w:rPr>
        <w:lastRenderedPageBreak/>
        <w:t>και την προώθηση του διαπολιτισμικού διαλόγου. Ενθαρρύνοντας τους νέους από ποικίλα υπόβαθρα να συμμετέχουν σε καλλιτεχνική έκφραση, το έργο καλλιεργεί την αμοιβαία κατανόηση και τον σεβασμό μεταξύ των συμμετεχόντων.</w:t>
      </w:r>
    </w:p>
    <w:p w14:paraId="58E05C8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5" w:name="_Toc212651449"/>
      <w:r w:rsidRPr="00AB2582">
        <w:rPr>
          <w:rFonts w:ascii="Calibri" w:eastAsia="MS Gothic" w:hAnsi="Calibri" w:cs="Calibri"/>
          <w:b/>
          <w:bCs/>
          <w:color w:val="000000" w:themeColor="text1"/>
          <w:kern w:val="0"/>
          <w:sz w:val="24"/>
          <w:szCs w:val="24"/>
          <w14:ligatures w14:val="none"/>
        </w:rPr>
        <w:t>Συστημικές Προσεγγίσεις Συμβουλευτικής στην Πολιτισμική Ευαισθησία</w:t>
      </w:r>
      <w:bookmarkEnd w:id="65"/>
    </w:p>
    <w:p w14:paraId="324AC59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προσφέρει πολύτιμα πλαίσια για την κατανόηση και την αντιμετώπιση της πολιτισμικής ποικιλομορφίας στην εργασία με τη νεολαία. Βλέποντας τα άτομα στο πλαίσιο των σχέσεων και των περιβαλλόντων τους, η συστημική συμβουλευτική ενθαρρύνει τους εργαζόμενους να λαμβάνουν υπόψη τα πολιτισμικά αφηγήματα και τους συστημικούς παράγοντες που επηρεάζουν τις συμπεριφορές και τις εμπειρίες των νέων.</w:t>
      </w:r>
    </w:p>
    <w:p w14:paraId="798B192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προσέγγιση ευθυγραμμίζεται με τις δεξιότητες που περιγράφει το Συμβούλιο της Ευρώπης, οι οποίες τονίζουν τη σημασία της υποστήριξης των νέων στην απόκτηση διαπολιτισμικών ικανοτήτων και στην προώθηση της αλληλεπίδρασης μεταξύ νέων από διαφορετικά υπόβαθρα. Οι εργαζόμενοι με τη νεολαία ενθαρρύνονται να αναπτύξουν δεξιότητες διευκόλυνσης, επικοινωνίας και διαχείρισης συγκρούσεων για την αποτελεσματική εμπλοκή με την πολιτισμική ποικιλομορφία.</w:t>
      </w:r>
    </w:p>
    <w:p w14:paraId="6851E60E" w14:textId="77777777" w:rsidR="00AB2582" w:rsidRPr="00AB2582" w:rsidRDefault="00AB2582" w:rsidP="00E259AB">
      <w:pPr>
        <w:keepNext/>
        <w:keepLines/>
        <w:spacing w:before="100" w:beforeAutospacing="1" w:after="100" w:afterAutospacing="1" w:line="360" w:lineRule="auto"/>
        <w:outlineLvl w:val="2"/>
        <w:rPr>
          <w:rFonts w:ascii="Calibri" w:eastAsia="MS Mincho" w:hAnsi="Calibri" w:cs="Calibri"/>
          <w:color w:val="000000" w:themeColor="text1"/>
          <w:kern w:val="0"/>
          <w:sz w:val="24"/>
          <w:szCs w:val="24"/>
          <w14:ligatures w14:val="none"/>
        </w:rPr>
      </w:pPr>
      <w:bookmarkStart w:id="66" w:name="_Toc212651450"/>
      <w:r w:rsidRPr="00AB2582">
        <w:rPr>
          <w:rFonts w:ascii="Calibri" w:eastAsia="MS Gothic" w:hAnsi="Calibri" w:cs="Calibri"/>
          <w:b/>
          <w:bCs/>
          <w:color w:val="000000" w:themeColor="text1"/>
          <w:kern w:val="0"/>
          <w:sz w:val="24"/>
          <w:szCs w:val="24"/>
          <w14:ligatures w14:val="none"/>
        </w:rPr>
        <w:t>Συνεργατικές Πρωτοβουλίες για την Κοινωνική Συνοχή</w:t>
      </w:r>
      <w:bookmarkEnd w:id="66"/>
    </w:p>
    <w:p w14:paraId="28F39A1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συνεργατικές πρωτοβουλίες διαδραματίζουν κρίσιμο ρόλο στην προώθηση της πολιτισμικής ευαισθησίας και της ένταξης στην εργασία με τη νεολαία. Το έργο «</w:t>
      </w:r>
      <w:r w:rsidRPr="00AB2582">
        <w:rPr>
          <w:rFonts w:ascii="Calibri" w:eastAsia="MS Mincho" w:hAnsi="Calibri" w:cs="Calibri"/>
          <w:color w:val="000000" w:themeColor="text1"/>
          <w:kern w:val="0"/>
          <w:sz w:val="24"/>
          <w:szCs w:val="24"/>
          <w:lang w:val="en-US"/>
          <w14:ligatures w14:val="none"/>
        </w:rPr>
        <w:t>Youth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Action</w:t>
      </w:r>
      <w:r w:rsidRPr="00AB2582">
        <w:rPr>
          <w:rFonts w:ascii="Calibri" w:eastAsia="MS Mincho" w:hAnsi="Calibri" w:cs="Calibri"/>
          <w:color w:val="000000" w:themeColor="text1"/>
          <w:kern w:val="0"/>
          <w:sz w:val="24"/>
          <w:szCs w:val="24"/>
          <w14:ligatures w14:val="none"/>
        </w:rPr>
        <w:t>: Ανάπτυξη Διαλόγου Μέσω του Πολιτισμού», που χρηματοδοτείται από την Ευρωπαϊκή Ένωση, αποσκοπεί στην προώθηση της ισχυρότερης συμμετοχής των νέων στις διαδικασίες συμφιλίωσης και ειρήνης για την επανένωση της Κύπρου. Το έργο ευαισθητοποιεί για την κοινή πολιτιστική κληρονομιά των δύο κοινοτήτων, προάγοντας τον διάλογο και την κατανόηση μεταξύ νέων από διαφορετικά υπόβαθρα.</w:t>
      </w:r>
    </w:p>
    <w:p w14:paraId="246BAA5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Αντίστοιχα, το εκπαιδευτικό σεμινάριο «</w:t>
      </w:r>
      <w:r w:rsidRPr="00AB2582">
        <w:rPr>
          <w:rFonts w:ascii="Calibri" w:eastAsia="MS Mincho" w:hAnsi="Calibri" w:cs="Calibri"/>
          <w:color w:val="000000" w:themeColor="text1"/>
          <w:kern w:val="0"/>
          <w:sz w:val="24"/>
          <w:szCs w:val="24"/>
          <w:lang w:val="en-US"/>
          <w14:ligatures w14:val="none"/>
        </w:rPr>
        <w:t>Inclusive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Actions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Tolerance</w:t>
      </w:r>
      <w:r w:rsidRPr="00AB2582">
        <w:rPr>
          <w:rFonts w:ascii="Calibri" w:eastAsia="MS Mincho" w:hAnsi="Calibri" w:cs="Calibri"/>
          <w:color w:val="000000" w:themeColor="text1"/>
          <w:kern w:val="0"/>
          <w:sz w:val="24"/>
          <w:szCs w:val="24"/>
          <w14:ligatures w14:val="none"/>
        </w:rPr>
        <w:t xml:space="preserve">» στην Καλαμάτα, Ελλάδα, έφερε κοντά εργαζόμενους με τη νεολαία από διάφορες χώρες </w:t>
      </w:r>
      <w:r w:rsidRPr="00AB2582">
        <w:rPr>
          <w:rFonts w:ascii="Calibri" w:eastAsia="MS Mincho" w:hAnsi="Calibri" w:cs="Calibri"/>
          <w:color w:val="000000" w:themeColor="text1"/>
          <w:kern w:val="0"/>
          <w:sz w:val="24"/>
          <w:szCs w:val="24"/>
          <w14:ligatures w14:val="none"/>
        </w:rPr>
        <w:lastRenderedPageBreak/>
        <w:t>για να αναπτύξουν δεξιότητες και να μοιραστούν εργαλεία για την ενίσχυση της ένταξης και της αλληλεγγύης. Το σεμινάριο επικεντρώθηκε στην κοινωνική ενσωμάτωση μεταναστών και στην καταπολέμηση του ρατσισμού και της μισαλλοδοξίας, τονίζοντας τη σημασία της διαπολιτισμικής μάθησης και της κοινωνικής ένταξης.</w:t>
      </w:r>
    </w:p>
    <w:p w14:paraId="5171BB3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67" w:name="_Toc212651451"/>
      <w:r w:rsidRPr="00AB2582">
        <w:rPr>
          <w:rFonts w:ascii="Calibri" w:eastAsia="MS Gothic" w:hAnsi="Calibri" w:cs="Calibri"/>
          <w:b/>
          <w:bCs/>
          <w:color w:val="000000" w:themeColor="text1"/>
          <w:kern w:val="0"/>
          <w:sz w:val="24"/>
          <w:szCs w:val="24"/>
          <w14:ligatures w14:val="none"/>
        </w:rPr>
        <w:t>Αγκαλιάζοντας την Ποικιλομορφία στην Εργασία με τη Νεολαία</w:t>
      </w:r>
      <w:bookmarkEnd w:id="67"/>
    </w:p>
    <w:p w14:paraId="13282C5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πολιτισμική ευαισθησία και οι συμπεριληπτικές πρακτικές είναι θεμελιώδεις για την αποτελεσματική εργασία με τη νεολαία στην Ελλάδα, την Κύπρο και πέρα από αυτές. Υιοθετώντας συστημικές προσεγγίσεις συμβουλευτικής και συμμετέχοντας σε συνεργατικές πρωτοβουλίες, οι εργαζόμενοι με τη νεολαία μπορούν να δημιουργήσουν περιβάλλοντα που σέβονται και γιορτάζουν την πολιτισμική ποικιλομορφία. Αυτό όχι μόνο ενισχύει την ευημερία και την ανάπτυξη των νέων, αλλά και συμβάλλει στη δημιουργία συνεκτικών και ανθεκτικών κοινοτήτων.</w:t>
      </w:r>
    </w:p>
    <w:p w14:paraId="073A97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br w:type="page"/>
      </w:r>
    </w:p>
    <w:p w14:paraId="6DC62CFA"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68" w:name="_Toc212651452"/>
      <w:r w:rsidRPr="00AB2582">
        <w:rPr>
          <w:rFonts w:ascii="Calibri" w:eastAsia="MS Gothic" w:hAnsi="Calibri" w:cs="Calibri"/>
          <w:b/>
          <w:bCs/>
          <w:color w:val="000000" w:themeColor="text1"/>
          <w:kern w:val="0"/>
          <w:sz w:val="24"/>
          <w:szCs w:val="24"/>
          <w14:ligatures w14:val="none"/>
        </w:rPr>
        <w:lastRenderedPageBreak/>
        <w:t>4.1 Τι Είναι η Πρακτική Ενημερωμένη για το Τραύμα (</w:t>
      </w:r>
      <w:proofErr w:type="spellStart"/>
      <w:r w:rsidRPr="00AB2582">
        <w:rPr>
          <w:rFonts w:ascii="Calibri" w:eastAsia="MS Gothic" w:hAnsi="Calibri" w:cs="Calibri"/>
          <w:b/>
          <w:bCs/>
          <w:color w:val="000000" w:themeColor="text1"/>
          <w:kern w:val="0"/>
          <w:sz w:val="24"/>
          <w:szCs w:val="24"/>
          <w14:ligatures w14:val="none"/>
        </w:rPr>
        <w:t>Trauma</w:t>
      </w:r>
      <w:proofErr w:type="spellEnd"/>
      <w:r w:rsidRPr="00AB2582">
        <w:rPr>
          <w:rFonts w:ascii="Calibri" w:eastAsia="MS Gothic" w:hAnsi="Calibri" w:cs="Calibri"/>
          <w:b/>
          <w:bCs/>
          <w:color w:val="000000" w:themeColor="text1"/>
          <w:kern w:val="0"/>
          <w:sz w:val="24"/>
          <w:szCs w:val="24"/>
          <w14:ligatures w14:val="none"/>
        </w:rPr>
        <w:t xml:space="preserve"> </w:t>
      </w:r>
      <w:proofErr w:type="spellStart"/>
      <w:r w:rsidRPr="00AB2582">
        <w:rPr>
          <w:rFonts w:ascii="Calibri" w:eastAsia="MS Gothic" w:hAnsi="Calibri" w:cs="Calibri"/>
          <w:b/>
          <w:bCs/>
          <w:color w:val="000000" w:themeColor="text1"/>
          <w:kern w:val="0"/>
          <w:sz w:val="24"/>
          <w:szCs w:val="24"/>
          <w14:ligatures w14:val="none"/>
        </w:rPr>
        <w:t>Informed</w:t>
      </w:r>
      <w:proofErr w:type="spellEnd"/>
      <w:r w:rsidRPr="00AB2582">
        <w:rPr>
          <w:rFonts w:ascii="Calibri" w:eastAsia="MS Gothic" w:hAnsi="Calibri" w:cs="Calibri"/>
          <w:b/>
          <w:bCs/>
          <w:color w:val="000000" w:themeColor="text1"/>
          <w:kern w:val="0"/>
          <w:sz w:val="24"/>
          <w:szCs w:val="24"/>
          <w14:ligatures w14:val="none"/>
        </w:rPr>
        <w:t xml:space="preserve"> </w:t>
      </w:r>
      <w:proofErr w:type="spellStart"/>
      <w:r w:rsidRPr="00AB2582">
        <w:rPr>
          <w:rFonts w:ascii="Calibri" w:eastAsia="MS Gothic" w:hAnsi="Calibri" w:cs="Calibri"/>
          <w:b/>
          <w:bCs/>
          <w:color w:val="000000" w:themeColor="text1"/>
          <w:kern w:val="0"/>
          <w:sz w:val="24"/>
          <w:szCs w:val="24"/>
          <w14:ligatures w14:val="none"/>
        </w:rPr>
        <w:t>Practice</w:t>
      </w:r>
      <w:proofErr w:type="spellEnd"/>
      <w:r w:rsidRPr="00AB2582">
        <w:rPr>
          <w:rFonts w:ascii="Calibri" w:eastAsia="MS Gothic" w:hAnsi="Calibri" w:cs="Calibri"/>
          <w:b/>
          <w:bCs/>
          <w:color w:val="000000" w:themeColor="text1"/>
          <w:kern w:val="0"/>
          <w:sz w:val="24"/>
          <w:szCs w:val="24"/>
          <w14:ligatures w14:val="none"/>
        </w:rPr>
        <w:t>)</w:t>
      </w:r>
      <w:bookmarkEnd w:id="68"/>
    </w:p>
    <w:p w14:paraId="6DD2E43E" w14:textId="071E7015"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69" w:name="_Toc212651453"/>
      <w:r w:rsidRPr="00AB2582">
        <w:rPr>
          <w:rStyle w:val="2Char"/>
          <w:rFonts w:ascii="Calibri" w:hAnsi="Calibri" w:cs="Calibri"/>
          <w:b/>
          <w:bCs/>
          <w:color w:val="000000" w:themeColor="text1"/>
          <w:sz w:val="24"/>
          <w:szCs w:val="24"/>
        </w:rPr>
        <w:t>Ορισμός της Ενημερωμένης για το Τραύμα</w:t>
      </w:r>
      <w:r w:rsidR="00FD7F25" w:rsidRPr="00FD7F25">
        <w:rPr>
          <w:rStyle w:val="2Char"/>
          <w:rFonts w:ascii="Calibri" w:hAnsi="Calibri" w:cs="Calibri"/>
          <w:b/>
          <w:bCs/>
          <w:color w:val="000000" w:themeColor="text1"/>
          <w:sz w:val="24"/>
          <w:szCs w:val="24"/>
        </w:rPr>
        <w:t xml:space="preserve"> </w:t>
      </w:r>
      <w:r w:rsidR="00FD7F25" w:rsidRPr="00AB2582">
        <w:rPr>
          <w:rStyle w:val="2Char"/>
          <w:rFonts w:ascii="Calibri" w:hAnsi="Calibri" w:cs="Calibri"/>
          <w:b/>
          <w:bCs/>
          <w:color w:val="000000" w:themeColor="text1"/>
          <w:sz w:val="24"/>
          <w:szCs w:val="24"/>
        </w:rPr>
        <w:t>Πρακτικής</w:t>
      </w:r>
      <w:bookmarkEnd w:id="69"/>
    </w:p>
    <w:p w14:paraId="129A74F6" w14:textId="0C981E51" w:rsidR="00E61ECC"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ενημερωμένη για το τραύμα </w:t>
      </w:r>
      <w:r w:rsidR="00CF2B37" w:rsidRPr="00AB2582">
        <w:rPr>
          <w:rFonts w:ascii="Calibri" w:eastAsia="MS Mincho" w:hAnsi="Calibri" w:cs="Calibri"/>
          <w:color w:val="000000" w:themeColor="text1"/>
          <w:kern w:val="0"/>
          <w:sz w:val="24"/>
          <w:szCs w:val="24"/>
          <w14:ligatures w14:val="none"/>
        </w:rPr>
        <w:t xml:space="preserve">πρακτική </w:t>
      </w:r>
      <w:r w:rsidRPr="00AB2582">
        <w:rPr>
          <w:rFonts w:ascii="Calibri" w:eastAsia="MS Mincho" w:hAnsi="Calibri" w:cs="Calibri"/>
          <w:color w:val="000000" w:themeColor="text1"/>
          <w:kern w:val="0"/>
          <w:sz w:val="24"/>
          <w:szCs w:val="24"/>
          <w14:ligatures w14:val="none"/>
        </w:rPr>
        <w:t>(</w:t>
      </w:r>
      <w:proofErr w:type="spellStart"/>
      <w:r w:rsidR="00CF2B37">
        <w:rPr>
          <w:rFonts w:ascii="Calibri" w:eastAsia="MS Mincho" w:hAnsi="Calibri" w:cs="Calibri"/>
          <w:color w:val="000000" w:themeColor="text1"/>
          <w:kern w:val="0"/>
          <w:sz w:val="24"/>
          <w:szCs w:val="24"/>
          <w14:ligatures w14:val="none"/>
        </w:rPr>
        <w:t>ΕΤΠ</w:t>
      </w:r>
      <w:proofErr w:type="spellEnd"/>
      <w:r w:rsidR="00CF2B37">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Trauma-informed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practice</w:t>
      </w:r>
      <w:proofErr w:type="spellEnd"/>
      <w:r w:rsidRPr="00AB2582">
        <w:rPr>
          <w:rFonts w:ascii="Calibri" w:eastAsia="MS Mincho" w:hAnsi="Calibri" w:cs="Calibri"/>
          <w:color w:val="000000" w:themeColor="text1"/>
          <w:kern w:val="0"/>
          <w:sz w:val="24"/>
          <w:szCs w:val="24"/>
          <w14:ligatures w14:val="none"/>
        </w:rPr>
        <w:t xml:space="preserve"> - </w:t>
      </w:r>
      <w:proofErr w:type="spellStart"/>
      <w:r w:rsidRPr="00AB2582">
        <w:rPr>
          <w:rFonts w:ascii="Calibri" w:eastAsia="MS Mincho" w:hAnsi="Calibri" w:cs="Calibri"/>
          <w:color w:val="000000" w:themeColor="text1"/>
          <w:kern w:val="0"/>
          <w:sz w:val="24"/>
          <w:szCs w:val="24"/>
          <w14:ligatures w14:val="none"/>
        </w:rPr>
        <w:t>TIP</w:t>
      </w:r>
      <w:proofErr w:type="spellEnd"/>
      <w:r w:rsidRPr="00AB2582">
        <w:rPr>
          <w:rFonts w:ascii="Calibri" w:eastAsia="MS Mincho" w:hAnsi="Calibri" w:cs="Calibri"/>
          <w:color w:val="000000" w:themeColor="text1"/>
          <w:kern w:val="0"/>
          <w:sz w:val="24"/>
          <w:szCs w:val="24"/>
          <w14:ligatures w14:val="none"/>
        </w:rPr>
        <w:t xml:space="preserve">) είναι μια προσέγγιση που αναγνωρίζει τον ευρύ αντίκτυπο του τραύματος στα άτομα και ενσωματώνει αυτή την κατανόηση σε όλες τις πτυχές της παροχής υπηρεσιών. Περιλαμβάνει τη δημιουργία περιβαλλόντων που προάγουν την ασφάλεια, την αξιοπιστία και την ενδυνάμωση, εξασφαλίζοντας ότι οι υπηρεσίες δεν </w:t>
      </w:r>
      <w:proofErr w:type="spellStart"/>
      <w:r w:rsidRPr="00AB2582">
        <w:rPr>
          <w:rFonts w:ascii="Calibri" w:eastAsia="MS Mincho" w:hAnsi="Calibri" w:cs="Calibri"/>
          <w:color w:val="000000" w:themeColor="text1"/>
          <w:kern w:val="0"/>
          <w:sz w:val="24"/>
          <w:szCs w:val="24"/>
          <w14:ligatures w14:val="none"/>
        </w:rPr>
        <w:t>επανατραυματίζουν</w:t>
      </w:r>
      <w:proofErr w:type="spellEnd"/>
      <w:r w:rsidRPr="00AB2582">
        <w:rPr>
          <w:rFonts w:ascii="Calibri" w:eastAsia="MS Mincho" w:hAnsi="Calibri" w:cs="Calibri"/>
          <w:color w:val="000000" w:themeColor="text1"/>
          <w:kern w:val="0"/>
          <w:sz w:val="24"/>
          <w:szCs w:val="24"/>
          <w14:ligatures w14:val="none"/>
        </w:rPr>
        <w:t xml:space="preserve"> ακούσια τα άτομα (</w:t>
      </w:r>
      <w:proofErr w:type="spellStart"/>
      <w:r w:rsidRPr="00AB2582">
        <w:rPr>
          <w:rFonts w:ascii="Calibri" w:eastAsia="MS Mincho" w:hAnsi="Calibri" w:cs="Calibri"/>
          <w:color w:val="000000" w:themeColor="text1"/>
          <w:kern w:val="0"/>
          <w:sz w:val="24"/>
          <w:szCs w:val="24"/>
          <w14:ligatures w14:val="none"/>
        </w:rPr>
        <w:t>Substance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Abuse</w:t>
      </w:r>
      <w:proofErr w:type="spellEnd"/>
      <w:r w:rsidRPr="00AB2582">
        <w:rPr>
          <w:rFonts w:ascii="Calibri" w:eastAsia="MS Mincho" w:hAnsi="Calibri" w:cs="Calibri"/>
          <w:color w:val="000000" w:themeColor="text1"/>
          <w:kern w:val="0"/>
          <w:sz w:val="24"/>
          <w:szCs w:val="24"/>
          <w14:ligatures w14:val="none"/>
        </w:rPr>
        <w:t xml:space="preserve"> and </w:t>
      </w:r>
      <w:proofErr w:type="spellStart"/>
      <w:r w:rsidRPr="00AB2582">
        <w:rPr>
          <w:rFonts w:ascii="Calibri" w:eastAsia="MS Mincho" w:hAnsi="Calibri" w:cs="Calibri"/>
          <w:color w:val="000000" w:themeColor="text1"/>
          <w:kern w:val="0"/>
          <w:sz w:val="24"/>
          <w:szCs w:val="24"/>
          <w14:ligatures w14:val="none"/>
        </w:rPr>
        <w:t>Mental</w:t>
      </w:r>
      <w:proofErr w:type="spellEnd"/>
      <w:r w:rsidRPr="00AB2582">
        <w:rPr>
          <w:rFonts w:ascii="Calibri" w:eastAsia="MS Mincho" w:hAnsi="Calibri" w:cs="Calibri"/>
          <w:color w:val="000000" w:themeColor="text1"/>
          <w:kern w:val="0"/>
          <w:sz w:val="24"/>
          <w:szCs w:val="24"/>
          <w14:ligatures w14:val="none"/>
        </w:rPr>
        <w:t xml:space="preserve"> Health Services Administration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xml:space="preserve">], 2014).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είναι ιδιαίτερα κρίσιμη στην εργασία με νέους, οι οποίοι μπορεί να έχουν βιώσει διάφορες μορφές τραύματος, όπως κακοποίηση, παραμέληση ή έκθεση σε βία.</w:t>
      </w:r>
    </w:p>
    <w:p w14:paraId="2542BFFB" w14:textId="77777777" w:rsidR="00FD7F25"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Στο πλαίσιο της συστημικής συμβουλευτικής,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επεκτείνεται πέρα από τις ατομικές παρεμβάσεις και περιλαμβάνει αλλαγές σε οργανωτικό και κοινοτικό επίπεδο. Απαιτεί μια μετατόπιση στον τρόπο που δομούνται και παρέχονται οι υπηρεσίες, δίνοντας έμφαση στη συνεργασία, την πολιτισμική ταπεινότητα και τη δέσμευση για κατανόηση των διαφορετικών εμπειριών των νέων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xml:space="preserve">, 2001). Ενσωματώνοντας την επίγνωση του τραύματος σε πολιτικές, πρακτικές και αλληλεπιδράσεις,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στοχεύει στη δημιουργία υποστηρικτικών περιβαλλόντων που διευκολύνουν τη θεραπεία και την ανθεκτικότητα.</w:t>
      </w:r>
    </w:p>
    <w:p w14:paraId="2C73D281" w14:textId="257F71F0"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0" w:name="_Toc212651454"/>
      <w:r w:rsidRPr="00AB2582">
        <w:rPr>
          <w:rStyle w:val="2Char"/>
          <w:rFonts w:ascii="Calibri" w:hAnsi="Calibri" w:cs="Calibri"/>
          <w:b/>
          <w:bCs/>
          <w:color w:val="000000" w:themeColor="text1"/>
          <w:sz w:val="24"/>
          <w:szCs w:val="24"/>
        </w:rPr>
        <w:t>Βασικές Αρχές: Ασφάλεια, Εμπιστοσύνη, Συνεργασία, Ενδυνάμωση</w:t>
      </w:r>
      <w:bookmarkEnd w:id="70"/>
    </w:p>
    <w:p w14:paraId="6323FE7E" w14:textId="77777777" w:rsidR="00FD7F25"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βασικές αρχές της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 ασφάλεια, αξιοπιστία, συνεργασία και ενδυνάμωση — αποτελούν θεμέλια για τη δημιουργία υποστηρικτικών περιβαλλόντων για τους νέους. Η ασφάλεια περιλαμβάνει τόσο φυσικές όσο και συναισθηματικές πτυχές, διασφαλίζοντας ότι τα άτομα αισθάνονται ασφαλή και σεβαστά. Η αξιοπιστία χτίζεται μέσα από τη διαφάνεια, τη συνέπεια και την αξιοπιστία στις αλληλεπιδράσεις και τις πρακτικές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xml:space="preserve">, 2014). Η συνεργασία δίνει έμφαση στη λήψη κοινών αποφάσεων και στην ενεργή συμμετοχή των νέων στη φροντίδα τους, ενισχύοντας την αίσθηση του </w:t>
      </w:r>
      <w:proofErr w:type="spellStart"/>
      <w:r w:rsidRPr="00AB2582">
        <w:rPr>
          <w:rFonts w:ascii="Calibri" w:eastAsia="MS Mincho" w:hAnsi="Calibri" w:cs="Calibri"/>
          <w:color w:val="000000" w:themeColor="text1"/>
          <w:kern w:val="0"/>
          <w:sz w:val="24"/>
          <w:szCs w:val="24"/>
          <w14:ligatures w14:val="none"/>
        </w:rPr>
        <w:t>αυτοκαθορισμού</w:t>
      </w:r>
      <w:proofErr w:type="spellEnd"/>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14:ligatures w14:val="none"/>
        </w:rPr>
        <w:br/>
      </w:r>
      <w:r w:rsidRPr="00AB2582">
        <w:rPr>
          <w:rFonts w:ascii="Calibri" w:eastAsia="MS Mincho" w:hAnsi="Calibri" w:cs="Calibri"/>
          <w:color w:val="000000" w:themeColor="text1"/>
          <w:kern w:val="0"/>
          <w:sz w:val="24"/>
          <w:szCs w:val="24"/>
          <w14:ligatures w14:val="none"/>
        </w:rPr>
        <w:lastRenderedPageBreak/>
        <w:br/>
        <w:t xml:space="preserve">Η ενδυνάμωση είναι κεντρική στην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εστιάζοντας στα δυνατά σημεία και την ανθεκτικότητα και όχι στα ελλείμματα. Περιλαμβάνει την αναγνώριση και την αξιοποίηση των έμφυτων ικανοτήτων των ατόμων, προωθώντας την </w:t>
      </w:r>
      <w:proofErr w:type="spellStart"/>
      <w:r w:rsidRPr="00AB2582">
        <w:rPr>
          <w:rFonts w:ascii="Calibri" w:eastAsia="MS Mincho" w:hAnsi="Calibri" w:cs="Calibri"/>
          <w:color w:val="000000" w:themeColor="text1"/>
          <w:kern w:val="0"/>
          <w:sz w:val="24"/>
          <w:szCs w:val="24"/>
          <w14:ligatures w14:val="none"/>
        </w:rPr>
        <w:t>αυτο</w:t>
      </w:r>
      <w:proofErr w:type="spellEnd"/>
      <w:r w:rsidRPr="00AB2582">
        <w:rPr>
          <w:rFonts w:ascii="Calibri" w:eastAsia="MS Mincho" w:hAnsi="Calibri" w:cs="Calibri"/>
          <w:color w:val="000000" w:themeColor="text1"/>
          <w:kern w:val="0"/>
          <w:sz w:val="24"/>
          <w:szCs w:val="24"/>
          <w14:ligatures w14:val="none"/>
        </w:rPr>
        <w:t>-αποτελεσματικότητα και την εμπιστοσύνη στον εαυτό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Αυτές οι αρχές καθοδηγούν τους επαγγελματίες στην ανάπτυξη πρακτικών που ανταποκρίνονται στις ανάγκες των νέων και ταυτόχρονα προωθούν περιβάλλοντα που ενισχύουν τη θεραπεία και την ανάπτυξη.</w:t>
      </w:r>
    </w:p>
    <w:p w14:paraId="5EADC40E" w14:textId="3DB1A56C"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1" w:name="_Toc212651455"/>
      <w:r w:rsidRPr="00AB2582">
        <w:rPr>
          <w:rStyle w:val="2Char"/>
          <w:rFonts w:ascii="Calibri" w:hAnsi="Calibri" w:cs="Calibri"/>
          <w:b/>
          <w:bCs/>
          <w:color w:val="000000" w:themeColor="text1"/>
          <w:sz w:val="24"/>
          <w:szCs w:val="24"/>
        </w:rPr>
        <w:t xml:space="preserve">Διαχωρισμός της </w:t>
      </w:r>
      <w:proofErr w:type="spellStart"/>
      <w:r w:rsidR="00CF2B37">
        <w:rPr>
          <w:rStyle w:val="2Char"/>
          <w:rFonts w:ascii="Calibri" w:hAnsi="Calibri" w:cs="Calibri"/>
          <w:b/>
          <w:bCs/>
          <w:color w:val="000000" w:themeColor="text1"/>
          <w:sz w:val="24"/>
          <w:szCs w:val="24"/>
        </w:rPr>
        <w:t>ΕΤΠ</w:t>
      </w:r>
      <w:proofErr w:type="spellEnd"/>
      <w:r w:rsidRPr="00AB2582">
        <w:rPr>
          <w:rStyle w:val="2Char"/>
          <w:rFonts w:ascii="Calibri" w:hAnsi="Calibri" w:cs="Calibri"/>
          <w:b/>
          <w:bCs/>
          <w:color w:val="000000" w:themeColor="text1"/>
          <w:sz w:val="24"/>
          <w:szCs w:val="24"/>
        </w:rPr>
        <w:t xml:space="preserve"> από τις Κλινικές Θεραπείες Εστιασμένες στο Τραύμα</w:t>
      </w:r>
      <w:bookmarkEnd w:id="71"/>
    </w:p>
    <w:p w14:paraId="50432166" w14:textId="54A07D27" w:rsidR="00E61ECC" w:rsidRDefault="00AB2582" w:rsidP="00E259AB">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Ενώ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προσφέρει ένα πλαίσιο για τη δημιουργία υποστηρικτικών περιβαλλόντων, οι θεραπείες εστιασμένες στο τραύμα είναι εξειδικευμένες παρεμβάσεις που στοχεύουν στην αντιμετώπιση των ψυχολογικών επιπτώσεων του τραύματος. Αυτές οι θεραπείες, όπως η Γνωσιακή </w:t>
      </w:r>
      <w:proofErr w:type="spellStart"/>
      <w:r w:rsidRPr="00AB2582">
        <w:rPr>
          <w:rFonts w:ascii="Calibri" w:eastAsia="MS Mincho" w:hAnsi="Calibri" w:cs="Calibri"/>
          <w:color w:val="000000" w:themeColor="text1"/>
          <w:kern w:val="0"/>
          <w:sz w:val="24"/>
          <w:szCs w:val="24"/>
          <w14:ligatures w14:val="none"/>
        </w:rPr>
        <w:t>Συμπεριφορική</w:t>
      </w:r>
      <w:proofErr w:type="spellEnd"/>
      <w:r w:rsidRPr="00AB2582">
        <w:rPr>
          <w:rFonts w:ascii="Calibri" w:eastAsia="MS Mincho" w:hAnsi="Calibri" w:cs="Calibri"/>
          <w:color w:val="000000" w:themeColor="text1"/>
          <w:kern w:val="0"/>
          <w:sz w:val="24"/>
          <w:szCs w:val="24"/>
          <w14:ligatures w14:val="none"/>
        </w:rPr>
        <w:t xml:space="preserve"> Θεραπεία Εστιασμένη στο Τραύμα (</w:t>
      </w:r>
      <w:r w:rsidRPr="00AB2582">
        <w:rPr>
          <w:rFonts w:ascii="Calibri" w:eastAsia="MS Mincho" w:hAnsi="Calibri" w:cs="Calibri"/>
          <w:color w:val="000000" w:themeColor="text1"/>
          <w:kern w:val="0"/>
          <w:sz w:val="24"/>
          <w:szCs w:val="24"/>
          <w:lang w:val="en-US"/>
          <w14:ligatures w14:val="none"/>
        </w:rPr>
        <w:t>Trauma</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Focused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Cognitive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Behavioral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Therapy</w:t>
      </w:r>
      <w:r w:rsidRPr="00AB2582">
        <w:rPr>
          <w:rFonts w:ascii="Calibri" w:eastAsia="MS Mincho" w:hAnsi="Calibri" w:cs="Calibri"/>
          <w:color w:val="000000" w:themeColor="text1"/>
          <w:kern w:val="0"/>
          <w:sz w:val="24"/>
          <w:szCs w:val="24"/>
          <w14:ligatures w14:val="none"/>
        </w:rPr>
        <w:t xml:space="preserve"> - </w:t>
      </w:r>
      <w:r w:rsidRPr="00AB2582">
        <w:rPr>
          <w:rFonts w:ascii="Calibri" w:eastAsia="MS Mincho" w:hAnsi="Calibri" w:cs="Calibri"/>
          <w:color w:val="000000" w:themeColor="text1"/>
          <w:kern w:val="0"/>
          <w:sz w:val="24"/>
          <w:szCs w:val="24"/>
          <w:lang w:val="en-US"/>
          <w14:ligatures w14:val="none"/>
        </w:rPr>
        <w:t>TF</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CBT</w:t>
      </w:r>
      <w:r w:rsidRPr="00AB2582">
        <w:rPr>
          <w:rFonts w:ascii="Calibri" w:eastAsia="MS Mincho" w:hAnsi="Calibri" w:cs="Calibri"/>
          <w:color w:val="000000" w:themeColor="text1"/>
          <w:kern w:val="0"/>
          <w:sz w:val="24"/>
          <w:szCs w:val="24"/>
          <w14:ligatures w14:val="none"/>
        </w:rPr>
        <w:t>), είναι τεκμηριωμένες προσεγγίσεις που στοχεύουν στη μείωση των συμπτωμάτων του τραύματος και στη βελτίωση της λειτουργικότητας (</w:t>
      </w:r>
      <w:r w:rsidRPr="00AB2582">
        <w:rPr>
          <w:rFonts w:ascii="Calibri" w:eastAsia="MS Mincho" w:hAnsi="Calibri" w:cs="Calibri"/>
          <w:color w:val="000000" w:themeColor="text1"/>
          <w:kern w:val="0"/>
          <w:sz w:val="24"/>
          <w:szCs w:val="24"/>
          <w:lang w:val="en-US"/>
          <w14:ligatures w14:val="none"/>
        </w:rPr>
        <w:t>Cohen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2016).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και οι θεραπείες εστιασμένες στο τραύμα είναι συμπληρωματικές·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δημιουργεί τις συνθήκες για αποτελεσματικές θεραπευτικές παρεμβάσεις διασφαλίζοντας ότι τα άτομα αισθάνονται ασφαλή και υποστηριζόμενα.</w:t>
      </w:r>
    </w:p>
    <w:p w14:paraId="4957C13C" w14:textId="77777777" w:rsidR="00FD7F25" w:rsidRDefault="00AB2582" w:rsidP="00FD7F25">
      <w:pPr>
        <w:spacing w:before="100" w:before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οι επαγγελματίες που εργάζονται με νέους μπορεί να διαδραματίσουν κρίσιμο ρόλο στην αναγνώριση σημείων τραύματος και στη διευκόλυνση της πρόσβασης σε εξειδικευμένες υπηρεσίες. Ενσωματώνοντας 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στο έργο τους, μπορούν να γεφυρώσουν το χάσμα μεταξύ γενικής υποστήριξης και εξειδικευμένης θεραπείας, διασφαλίζοντας ότι οι νέοι λαμβάνουν ολιστική φροντίδα που ανταποκρίνεται τόσο στις άμεσες ανάγκες όσο και στη μακροπρόθεσμη θεραπεία (</w:t>
      </w:r>
      <w:r w:rsidRPr="00AB2582">
        <w:rPr>
          <w:rFonts w:ascii="Calibri" w:eastAsia="MS Mincho" w:hAnsi="Calibri" w:cs="Calibri"/>
          <w:color w:val="000000" w:themeColor="text1"/>
          <w:kern w:val="0"/>
          <w:sz w:val="24"/>
          <w:szCs w:val="24"/>
          <w:lang w:val="en-US"/>
          <w14:ligatures w14:val="none"/>
        </w:rPr>
        <w:t>Bryant</w:t>
      </w:r>
      <w:r w:rsidRPr="00AB2582">
        <w:rPr>
          <w:rFonts w:ascii="Calibri" w:eastAsia="MS Mincho" w:hAnsi="Calibri" w:cs="Calibri"/>
          <w:color w:val="000000" w:themeColor="text1"/>
          <w:kern w:val="0"/>
          <w:sz w:val="24"/>
          <w:szCs w:val="24"/>
          <w14:ligatures w14:val="none"/>
        </w:rPr>
        <w:t>, 2021). Αυτή η συνεργατική προσέγγιση ενισχύει τη συνολική αποτελεσματικότητα των παρεμβάσεων και υποστηρίζει την ευημερία των νέων.</w:t>
      </w:r>
    </w:p>
    <w:p w14:paraId="0E70423E" w14:textId="77777777" w:rsidR="00FD7F25" w:rsidRDefault="00FD7F25">
      <w:pPr>
        <w:rPr>
          <w:rFonts w:ascii="Calibri" w:eastAsia="MS Mincho" w:hAnsi="Calibri" w:cs="Calibri"/>
          <w:color w:val="000000" w:themeColor="text1"/>
          <w:kern w:val="0"/>
          <w:sz w:val="24"/>
          <w:szCs w:val="24"/>
          <w14:ligatures w14:val="none"/>
        </w:rPr>
      </w:pPr>
      <w:r>
        <w:rPr>
          <w:rFonts w:ascii="Calibri" w:eastAsia="MS Mincho" w:hAnsi="Calibri" w:cs="Calibri"/>
          <w:color w:val="000000" w:themeColor="text1"/>
          <w:kern w:val="0"/>
          <w:sz w:val="24"/>
          <w:szCs w:val="24"/>
          <w14:ligatures w14:val="none"/>
        </w:rPr>
        <w:br w:type="page"/>
      </w:r>
    </w:p>
    <w:p w14:paraId="2FB57A1F" w14:textId="469CF503" w:rsidR="00E61ECC" w:rsidRDefault="00AB2582" w:rsidP="00FD7F25">
      <w:pPr>
        <w:spacing w:before="100" w:beforeAutospacing="1" w:line="360" w:lineRule="auto"/>
        <w:outlineLvl w:val="2"/>
        <w:rPr>
          <w:rStyle w:val="2Char"/>
          <w:rFonts w:ascii="Calibri" w:hAnsi="Calibri" w:cs="Calibri"/>
          <w:b/>
          <w:bCs/>
          <w:color w:val="000000" w:themeColor="text1"/>
          <w:sz w:val="24"/>
          <w:szCs w:val="24"/>
        </w:rPr>
      </w:pPr>
      <w:bookmarkStart w:id="72" w:name="_Toc212651456"/>
      <w:r w:rsidRPr="00AB2582">
        <w:rPr>
          <w:rStyle w:val="2Char"/>
          <w:rFonts w:ascii="Calibri" w:hAnsi="Calibri" w:cs="Calibri"/>
          <w:b/>
          <w:bCs/>
          <w:color w:val="000000" w:themeColor="text1"/>
          <w:sz w:val="24"/>
          <w:szCs w:val="24"/>
        </w:rPr>
        <w:lastRenderedPageBreak/>
        <w:t>Ενσωμάτωση του Πολιτισμού και του Πλαισίου</w:t>
      </w:r>
      <w:bookmarkEnd w:id="72"/>
    </w:p>
    <w:p w14:paraId="0F100429" w14:textId="0DBE988A" w:rsidR="00E61ECC" w:rsidRPr="00E61ECC" w:rsidRDefault="00AB2582" w:rsidP="00E259AB">
      <w:pPr>
        <w:spacing w:line="360" w:lineRule="auto"/>
        <w:rPr>
          <w:rFonts w:ascii="Calibri" w:eastAsiaTheme="majorEastAsia" w:hAnsi="Calibri" w:cs="Calibri"/>
          <w:b/>
          <w:bCs/>
          <w:color w:val="000000" w:themeColor="text1"/>
          <w:sz w:val="24"/>
          <w:szCs w:val="24"/>
        </w:rPr>
      </w:pPr>
      <w:r w:rsidRPr="00AB2582">
        <w:rPr>
          <w:rFonts w:ascii="Calibri" w:eastAsia="MS Mincho" w:hAnsi="Calibri" w:cs="Calibri"/>
          <w:color w:val="000000" w:themeColor="text1"/>
          <w:kern w:val="0"/>
          <w:sz w:val="24"/>
          <w:szCs w:val="24"/>
          <w14:ligatures w14:val="none"/>
        </w:rPr>
        <w:t xml:space="preserve">Το τραύμα δεν συμβαίνει σε κενό· επηρεάζεται από πολιτισμικά, κοινωνικά και περιβαλλοντικά πλαίσια.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αναγνωρίζει τη σημασία της κατανόησης και ενσωμάτωσης αυτών των παραγόντων στην πράξη. Η πολιτισμική επάρκεια περιλαμβάνει την επίγνωση και την ανταπόκριση στα πολιτισμικά υπόβαθρα, τις αξίες και τις πεποιθήσεις των ατόμων, εξασφαλίζοντας ότι οι υπηρεσίες είναι σεβαστές και συναφείς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2001). Αυτό είναι ιδιαίτερα σημαντικό σε πολυπολιτισμικές κοινότητες, όπου οι εμπειρίες τραύματος μπορεί να διαμορφώνονται από παράγοντες όπως η μετανάστευση, το κοινωνικοοικονομικό status και η ιστορία της κοινότητας</w:t>
      </w:r>
      <w:r w:rsidR="00E61ECC">
        <w:rPr>
          <w:rFonts w:ascii="Calibri" w:eastAsia="MS Mincho" w:hAnsi="Calibri" w:cs="Calibri"/>
          <w:color w:val="000000" w:themeColor="text1"/>
          <w:kern w:val="0"/>
          <w:sz w:val="24"/>
          <w:szCs w:val="24"/>
          <w14:ligatures w14:val="none"/>
        </w:rPr>
        <w:t>.</w:t>
      </w:r>
    </w:p>
    <w:p w14:paraId="66B86349" w14:textId="6BC82FF1"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 πλαίσια της συστημικής συμβουλευτικής τονίζουν τη διασύνδεση των ατόμων με τα ευρύτερα περιβάλλοντά τους, περιλαμβανομένων της οικογένειας, της κοινότητας και των κοινωνικών δομών. Λαμβάνοντας υπόψη αυτά τα πλαίσια, η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μπορεί να προσαρμοστεί πιο αποτελεσματικά για να καλύψει τις μοναδικές ανάγκες των νέων, προωθώντας μια θεραπεία που αναγνωρίζει και σέβεται τις πολιτισμικές και κοινωνικές τους πραγματικότητες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Αυτή η ολιστική προσέγγιση ενισχύει την ανθεκτικότητα και υποστηρίζει την ανάπτυξη στρατηγικών αντιμετώπισης που είναι συμβατές με την ταυτότητα και τις εμπειρίες του ατόμου.</w:t>
      </w:r>
    </w:p>
    <w:p w14:paraId="4142CA07"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73" w:name="_Toc212651457"/>
      <w:r w:rsidRPr="00AB2582">
        <w:rPr>
          <w:rFonts w:ascii="Calibri" w:eastAsia="MS Gothic" w:hAnsi="Calibri" w:cs="Calibri"/>
          <w:b/>
          <w:bCs/>
          <w:color w:val="000000" w:themeColor="text1"/>
          <w:kern w:val="0"/>
          <w:sz w:val="24"/>
          <w:szCs w:val="24"/>
          <w14:ligatures w14:val="none"/>
        </w:rPr>
        <w:t>4.2 Αρχές Ασφάλειας, Εμπιστοσύνης και Ενδυνάμωσης</w:t>
      </w:r>
      <w:bookmarkEnd w:id="73"/>
    </w:p>
    <w:p w14:paraId="3A4D4550"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4" w:name="_Toc212651458"/>
      <w:r w:rsidRPr="00AB2582">
        <w:rPr>
          <w:rFonts w:ascii="Calibri" w:eastAsia="MS Gothic" w:hAnsi="Calibri" w:cs="Calibri"/>
          <w:b/>
          <w:bCs/>
          <w:color w:val="000000" w:themeColor="text1"/>
          <w:kern w:val="0"/>
          <w:sz w:val="24"/>
          <w:szCs w:val="24"/>
          <w14:ligatures w14:val="none"/>
        </w:rPr>
        <w:t>Καλλιέργεια Σωματικής και Σχεσιακής Ασφάλειας</w:t>
      </w:r>
      <w:bookmarkEnd w:id="74"/>
    </w:p>
    <w:p w14:paraId="4168CE93" w14:textId="2C302CF1"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περιβαλλόντων που προάγουν τόσο τη σωματική όσο και τη σχεσιακή ασφάλεια είναι ουσιώδης στην Ενημερωμένη για το Τραύμα </w:t>
      </w:r>
      <w:r w:rsidR="00CF2B37" w:rsidRPr="00AB2582">
        <w:rPr>
          <w:rFonts w:ascii="Calibri" w:eastAsia="MS Mincho" w:hAnsi="Calibri" w:cs="Calibri"/>
          <w:color w:val="000000" w:themeColor="text1"/>
          <w:kern w:val="0"/>
          <w:sz w:val="24"/>
          <w:szCs w:val="24"/>
          <w14:ligatures w14:val="none"/>
        </w:rPr>
        <w:t xml:space="preserve">Πρακτική </w:t>
      </w:r>
      <w:r w:rsidRPr="00AB2582">
        <w:rPr>
          <w:rFonts w:ascii="Calibri" w:eastAsia="MS Mincho" w:hAnsi="Calibri" w:cs="Calibri"/>
          <w:color w:val="000000" w:themeColor="text1"/>
          <w:kern w:val="0"/>
          <w:sz w:val="24"/>
          <w:szCs w:val="24"/>
          <w14:ligatures w14:val="none"/>
        </w:rPr>
        <w:t>(</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Η σωματική ασφάλεια περιλαμβάνει τη διασφάλιση ότι οι χώροι είναι ασφαλείς και απαλλαγμένοι από απειλές, ενώ η σχεσιακή ασφάλεια εστιάζει στη δημιουργία εμπιστοσύνης και σεβασμού στις αλληλεπιδράσεις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Οι εργαζόμενοι με νέους μπορούν να καλλιεργήσουν σχεσιακή ασφάλεια δείχνοντας </w:t>
      </w:r>
      <w:proofErr w:type="spellStart"/>
      <w:r w:rsidRPr="00AB2582">
        <w:rPr>
          <w:rFonts w:ascii="Calibri" w:eastAsia="MS Mincho" w:hAnsi="Calibri" w:cs="Calibri"/>
          <w:color w:val="000000" w:themeColor="text1"/>
          <w:kern w:val="0"/>
          <w:sz w:val="24"/>
          <w:szCs w:val="24"/>
          <w14:ligatures w14:val="none"/>
        </w:rPr>
        <w:t>ενσυναίσθηση</w:t>
      </w:r>
      <w:proofErr w:type="spellEnd"/>
      <w:r w:rsidRPr="00AB2582">
        <w:rPr>
          <w:rFonts w:ascii="Calibri" w:eastAsia="MS Mincho" w:hAnsi="Calibri" w:cs="Calibri"/>
          <w:color w:val="000000" w:themeColor="text1"/>
          <w:kern w:val="0"/>
          <w:sz w:val="24"/>
          <w:szCs w:val="24"/>
          <w14:ligatures w14:val="none"/>
        </w:rPr>
        <w:t>, συνέπεια και σεβασμό, δημιουργώντας χώρους όπου τα άτομα αισθάνονται ότι εκτιμώνται και γίνονται κατανοητά.</w:t>
      </w:r>
    </w:p>
    <w:p w14:paraId="6CC9C6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σχεσιακή ασφάλεια περιλαμβάνει επίσης τον καθορισμό σαφών ορίων και προσδοκιών, τα οποία βοηθούν τα άτομα να αισθάνονται ασφαλή και να γνωρίζουν τι να περιμένουν στις αλληλεπιδράσεις τους. Μέσω της διατήρησης ισορροπίας ανάμεσα στη θέρμη και τη δομή, οι εργαζόμενοι μπορούν να προάγουν περιβάλλοντα που υποστηρίζουν τη συναισθηματική ρύθμιση και τη θεραπεία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Αυτή η προσέγγιση όχι μόνο ενισχύει την αποτελεσματικότητα των παρεμβάσεων αλλά και προάγει θετικές σχέσεις που αποτελούν θεμέλιο της θεραπευτικής διαδικασίας.</w:t>
      </w:r>
    </w:p>
    <w:p w14:paraId="13C95D34"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5" w:name="_Toc212651459"/>
      <w:r w:rsidRPr="00AB2582">
        <w:rPr>
          <w:rFonts w:ascii="Calibri" w:eastAsia="MS Gothic" w:hAnsi="Calibri" w:cs="Calibri"/>
          <w:b/>
          <w:bCs/>
          <w:color w:val="000000" w:themeColor="text1"/>
          <w:kern w:val="0"/>
          <w:sz w:val="24"/>
          <w:szCs w:val="24"/>
          <w14:ligatures w14:val="none"/>
        </w:rPr>
        <w:t>Καθιέρωση Εμπιστοσύνης Μέσω Διαφάνειας</w:t>
      </w:r>
      <w:bookmarkEnd w:id="75"/>
    </w:p>
    <w:p w14:paraId="2F0956A7" w14:textId="3CB01EE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εμπιστοσύνη αποτελεί ακρογωνιαίο λίθο της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και εγκαθίσταται μέσω διαφάνειας και συνέπειας. Οι εργαζόμενοι με νέους μπορούν να χτίσουν εμπιστοσύνη όντας ανοιχτοί σχετικά με τους στόχους και τις διαδικασίες των παρεμβάσεων, εξηγώντας τη λογική πίσω από τις αποφάσεις και παραμένοντας συνεπείς στις ενέργειες και αντιδράσεις τους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 Η διαφάνεια περιλαμβάνει επίσης την αναγνώριση περιορισμών και την ειλικρίνεια για το τι μπορεί και τι δεν μπορεί να παρασχεθεί, ενισχύοντας το αίσθημα ειλικρίνειας και ακεραιότητας στις σχέσεις.</w:t>
      </w:r>
    </w:p>
    <w:p w14:paraId="144E187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 συστημική συμβουλευτική, η εμπιστοσύνη χτίζεται επίσης μέσω της συνεργασίας και της κοινής λήψης αποφάσεων. Η εμπλοκή των νέων στον σχεδιασμό και την αξιολόγηση της φροντίδας τους τούς ενδυναμώνει και ενισχύει τον ρόλο τους ως ενεργών συμμετεχόντων στη θεραπευτική διαδικασία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Αυτή η συνεργατική προσέγγιση όχι μόνο ενισχύει την εμπιστοσύνη αλλά και προάγει το αίσθημα ιδιοκτησίας και υπευθυνότητας στη θεραπευτική σχέση.</w:t>
      </w:r>
    </w:p>
    <w:p w14:paraId="130C5D60"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6" w:name="_Toc212651460"/>
      <w:r w:rsidRPr="00AB2582">
        <w:rPr>
          <w:rFonts w:ascii="Calibri" w:eastAsia="MS Gothic" w:hAnsi="Calibri" w:cs="Calibri"/>
          <w:b/>
          <w:bCs/>
          <w:color w:val="000000" w:themeColor="text1"/>
          <w:kern w:val="0"/>
          <w:sz w:val="24"/>
          <w:szCs w:val="24"/>
          <w14:ligatures w14:val="none"/>
        </w:rPr>
        <w:t>Ενδυνάμωση Μέσω Συνεργατικής Συμμετοχής</w:t>
      </w:r>
      <w:bookmarkEnd w:id="76"/>
    </w:p>
    <w:p w14:paraId="5C66F9CD" w14:textId="56444B0F"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ενδυνάμωση στην </w:t>
      </w:r>
      <w:proofErr w:type="spellStart"/>
      <w:r w:rsidR="00CF2B37">
        <w:rPr>
          <w:rFonts w:ascii="Calibri" w:eastAsia="MS Mincho" w:hAnsi="Calibri" w:cs="Calibri"/>
          <w:color w:val="000000" w:themeColor="text1"/>
          <w:kern w:val="0"/>
          <w:sz w:val="24"/>
          <w:szCs w:val="24"/>
          <w14:ligatures w14:val="none"/>
        </w:rPr>
        <w:t>ΕΤΠ</w:t>
      </w:r>
      <w:proofErr w:type="spellEnd"/>
      <w:r w:rsidRPr="00AB2582">
        <w:rPr>
          <w:rFonts w:ascii="Calibri" w:eastAsia="MS Mincho" w:hAnsi="Calibri" w:cs="Calibri"/>
          <w:color w:val="000000" w:themeColor="text1"/>
          <w:kern w:val="0"/>
          <w:sz w:val="24"/>
          <w:szCs w:val="24"/>
          <w14:ligatures w14:val="none"/>
        </w:rPr>
        <w:t xml:space="preserve"> περιλαμβάνει την αναγνώριση και την αξιοποίηση των δυνάμεων και ικανοτήτων των ατόμων. Οι εργαζόμενοι με νέους μπορούν να προάγουν την ενδυνάμωση ενθαρρύνοντας την </w:t>
      </w:r>
      <w:proofErr w:type="spellStart"/>
      <w:r w:rsidRPr="00AB2582">
        <w:rPr>
          <w:rFonts w:ascii="Calibri" w:eastAsia="MS Mincho" w:hAnsi="Calibri" w:cs="Calibri"/>
          <w:color w:val="000000" w:themeColor="text1"/>
          <w:kern w:val="0"/>
          <w:sz w:val="24"/>
          <w:szCs w:val="24"/>
          <w14:ligatures w14:val="none"/>
        </w:rPr>
        <w:t>αυτοέκφραση</w:t>
      </w:r>
      <w:proofErr w:type="spellEnd"/>
      <w:r w:rsidRPr="00AB2582">
        <w:rPr>
          <w:rFonts w:ascii="Calibri" w:eastAsia="MS Mincho" w:hAnsi="Calibri" w:cs="Calibri"/>
          <w:color w:val="000000" w:themeColor="text1"/>
          <w:kern w:val="0"/>
          <w:sz w:val="24"/>
          <w:szCs w:val="24"/>
          <w14:ligatures w14:val="none"/>
        </w:rPr>
        <w:t xml:space="preserve">, παρέχοντας επιλογές </w:t>
      </w:r>
      <w:r w:rsidRPr="00AB2582">
        <w:rPr>
          <w:rFonts w:ascii="Calibri" w:eastAsia="MS Mincho" w:hAnsi="Calibri" w:cs="Calibri"/>
          <w:color w:val="000000" w:themeColor="text1"/>
          <w:kern w:val="0"/>
          <w:sz w:val="24"/>
          <w:szCs w:val="24"/>
          <w14:ligatures w14:val="none"/>
        </w:rPr>
        <w:lastRenderedPageBreak/>
        <w:t>και υποστηρίζοντας την αυτονομία στη λήψη αποφάσεων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Αυτή η προσέγγιση καλλιεργεί το αίσθημα της αυτενέργειας και της </w:t>
      </w:r>
      <w:proofErr w:type="spellStart"/>
      <w:r w:rsidRPr="00AB2582">
        <w:rPr>
          <w:rFonts w:ascii="Calibri" w:eastAsia="MS Mincho" w:hAnsi="Calibri" w:cs="Calibri"/>
          <w:color w:val="000000" w:themeColor="text1"/>
          <w:kern w:val="0"/>
          <w:sz w:val="24"/>
          <w:szCs w:val="24"/>
          <w14:ligatures w14:val="none"/>
        </w:rPr>
        <w:t>αυτοαποτελεσματικότητας</w:t>
      </w:r>
      <w:proofErr w:type="spellEnd"/>
      <w:r w:rsidRPr="00AB2582">
        <w:rPr>
          <w:rFonts w:ascii="Calibri" w:eastAsia="MS Mincho" w:hAnsi="Calibri" w:cs="Calibri"/>
          <w:color w:val="000000" w:themeColor="text1"/>
          <w:kern w:val="0"/>
          <w:sz w:val="24"/>
          <w:szCs w:val="24"/>
          <w14:ligatures w14:val="none"/>
        </w:rPr>
        <w:t>, που είναι κρίσιμα για τη θεραπεία και την ανθεκτικότητα.</w:t>
      </w:r>
    </w:p>
    <w:p w14:paraId="758A03B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συνεργασία είναι βασικό στοιχείο της ενδυνάμωσης, καθώς περιλαμβάνει την κοινή εργασία με τους νέους για τον προσδιορισμό στόχων, την ανάπτυξη σχεδίων και την αξιολόγηση της προόδου. Αυτή η συνεργατική διαδικασία όχι μόνο ενισχύει τη συνάφεια και την αποτελεσματικότητα των παρεμβάσεων αλλά και αναδεικνύει την αξία και την αξιοπρέπεια των νέων ως ενεργών συντελεστών της φροντίδας τους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 Μέσω της καλλιέργειας ενός συνεργατικού περιβάλλοντος, οι εργαζόμενοι μπορούν να υποστηρίξουν την ανάπτυξη δεξιοτήτων και αυτοπεποίθησης που ενδυναμώνουν τα άτομα να διαχειρίζονται τις προκλήσεις και να επιδιώκουν τους στόχους τους.</w:t>
      </w:r>
    </w:p>
    <w:p w14:paraId="4ABD5FF1"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7" w:name="_Toc212651461"/>
      <w:r w:rsidRPr="00AB2582">
        <w:rPr>
          <w:rFonts w:ascii="Calibri" w:eastAsia="MS Gothic" w:hAnsi="Calibri" w:cs="Calibri"/>
          <w:b/>
          <w:bCs/>
          <w:color w:val="000000" w:themeColor="text1"/>
          <w:kern w:val="0"/>
          <w:sz w:val="24"/>
          <w:szCs w:val="24"/>
          <w14:ligatures w14:val="none"/>
        </w:rPr>
        <w:t>Προσεγγίσεις με Έμφαση στις Δυνάμεις για την Ανάπτυξη</w:t>
      </w:r>
      <w:bookmarkEnd w:id="77"/>
    </w:p>
    <w:p w14:paraId="5E1680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προσεγγίσεις που εστιάζουν στις δυνάμεις επικεντρώνονται στην αναγνώριση και αξιοποίηση των εγγενών δυνάμεων και πόρων των ατόμων. Στην </w:t>
      </w:r>
      <w:r w:rsidRPr="00AB2582">
        <w:rPr>
          <w:rFonts w:ascii="Calibri" w:eastAsia="MS Mincho" w:hAnsi="Calibri" w:cs="Calibri"/>
          <w:color w:val="000000" w:themeColor="text1"/>
          <w:kern w:val="0"/>
          <w:sz w:val="24"/>
          <w:szCs w:val="24"/>
          <w:lang w:val="en-US"/>
          <w14:ligatures w14:val="none"/>
        </w:rPr>
        <w:t>TIP</w:t>
      </w:r>
      <w:r w:rsidRPr="00AB2582">
        <w:rPr>
          <w:rFonts w:ascii="Calibri" w:eastAsia="MS Mincho" w:hAnsi="Calibri" w:cs="Calibri"/>
          <w:color w:val="000000" w:themeColor="text1"/>
          <w:kern w:val="0"/>
          <w:sz w:val="24"/>
          <w:szCs w:val="24"/>
          <w14:ligatures w14:val="none"/>
        </w:rPr>
        <w:t>, αυτό σημαίνει την αναγνώριση της ανθεκτικότητας, των μηχανισμών αντιμετώπισης και των θετικών χαρακτηριστικών που διαθέτουν οι νέοι και τη χρήση αυτών ως θεμέλια για θεραπεία και ανάπτυξη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 Εστιάζοντας στις δυνάμεις αντί στα ελλείμματα, οι εργαζόμενοι με νέους μπορούν να προάγουν μια θετική και ελπιδοφόρα προοπτική που υποστηρίζει την ανάρρωση.</w:t>
      </w:r>
    </w:p>
    <w:p w14:paraId="203C96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συστημικά συμβουλευτικά πλαίσια ευθυγραμμίζονται με τις προσεγγίσεις που εστιάζουν στις δυνάμεις, δίνοντας έμφαση στη διασύνδεση των ατόμων με τα περιβάλλοντά τους. Αυτή η προοπτική αναδεικνύει πώς οι σχέσεις, οι κοινοτικοί πόροι και τα πολιτισμικά κεφάλαια μπορούν να κινητοποιηθούν για να υποστηρίξουν τη θεραπεία και την ανάπτυξη (</w:t>
      </w:r>
      <w:r w:rsidRPr="00AB2582">
        <w:rPr>
          <w:rFonts w:ascii="Calibri" w:eastAsia="MS Mincho" w:hAnsi="Calibri" w:cs="Calibri"/>
          <w:color w:val="000000" w:themeColor="text1"/>
          <w:kern w:val="0"/>
          <w:sz w:val="24"/>
          <w:szCs w:val="24"/>
          <w:lang w:val="en-US"/>
          <w14:ligatures w14:val="none"/>
        </w:rPr>
        <w:t>Harris</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Fallot</w:t>
      </w:r>
      <w:r w:rsidRPr="00AB2582">
        <w:rPr>
          <w:rFonts w:ascii="Calibri" w:eastAsia="MS Mincho" w:hAnsi="Calibri" w:cs="Calibri"/>
          <w:color w:val="000000" w:themeColor="text1"/>
          <w:kern w:val="0"/>
          <w:sz w:val="24"/>
          <w:szCs w:val="24"/>
          <w14:ligatures w14:val="none"/>
        </w:rPr>
        <w:t>, 2001).</w:t>
      </w:r>
    </w:p>
    <w:p w14:paraId="4F59E9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αυτή η προσέγγιση περιλαμβάνει την ενεργή αναζήτηση και ανάδειξη των θετικών στοιχείων στη ζωή ενός νέου, όπως τα ταλέντα του, τα ενδιαφέροντα </w:t>
      </w:r>
      <w:r w:rsidRPr="00AB2582">
        <w:rPr>
          <w:rFonts w:ascii="Calibri" w:eastAsia="MS Mincho" w:hAnsi="Calibri" w:cs="Calibri"/>
          <w:color w:val="000000" w:themeColor="text1"/>
          <w:kern w:val="0"/>
          <w:sz w:val="24"/>
          <w:szCs w:val="24"/>
          <w14:ligatures w14:val="none"/>
        </w:rPr>
        <w:lastRenderedPageBreak/>
        <w:t>και τις υποστηρικτικές σχέσεις. Αντί να επικεντρώνονται αποκλειστικά στις προκλήσεις ή τα ελλείμματα, οι πρακτικές που βασίζονται στις δυνάμεις ενθαρρύνουν τους εργαζόμενους να διερευνούν τι λειτουργεί καλά στη ζωή του νέου και πώς αυτά τα θετικά στοιχεία μπορούν να αξιοποιηθούν για να προωθηθεί περαιτέρω ανάπτυξη και θεραπεία.</w:t>
      </w:r>
    </w:p>
    <w:p w14:paraId="474F8EF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Αυτό όχι μόνο ενισχύει την αυτοεκτίμηση του νέου, αλλά και τον ενδυναμώνει ώστε να αναλάβει ενεργό ρόλο στη δική του πορεία ανάρρωσης. Επιπλέον, οι προσεγγίσεις που βασίζονται στις δυνάμεις συμβάλλουν στη δημιουργία ενός πιο συμπεριληπτικού και δίκαιου περιβάλλοντος, αναγνωρίζοντας και εκτιμώντας τις διαφορετικές δυνάμεις που φέρει κάθε άτομο. Αυτή η συμπερίληψη προάγει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κοινότητας, τα οποία είναι ουσιώδη για τη θεραπεία και την ανάπτυξη.</w:t>
      </w:r>
    </w:p>
    <w:p w14:paraId="522C6662" w14:textId="77777777" w:rsidR="00AB2582" w:rsidRPr="00AB2582" w:rsidRDefault="00AB2582" w:rsidP="009F44DF">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78" w:name="_Toc212651462"/>
      <w:r w:rsidRPr="00AB2582">
        <w:rPr>
          <w:rFonts w:ascii="Calibri" w:eastAsia="MS Gothic" w:hAnsi="Calibri" w:cs="Calibri"/>
          <w:b/>
          <w:bCs/>
          <w:color w:val="000000" w:themeColor="text1"/>
          <w:kern w:val="0"/>
          <w:sz w:val="24"/>
          <w:szCs w:val="24"/>
          <w14:ligatures w14:val="none"/>
        </w:rPr>
        <w:t xml:space="preserve">4.3 Αποφυγή </w:t>
      </w:r>
      <w:proofErr w:type="spellStart"/>
      <w:r w:rsidRPr="00AB2582">
        <w:rPr>
          <w:rFonts w:ascii="Calibri" w:eastAsia="MS Gothic" w:hAnsi="Calibri" w:cs="Calibri"/>
          <w:b/>
          <w:bCs/>
          <w:color w:val="000000" w:themeColor="text1"/>
          <w:kern w:val="0"/>
          <w:sz w:val="24"/>
          <w:szCs w:val="24"/>
          <w14:ligatures w14:val="none"/>
        </w:rPr>
        <w:t>Επανατραυματισμού</w:t>
      </w:r>
      <w:bookmarkEnd w:id="78"/>
      <w:proofErr w:type="spellEnd"/>
    </w:p>
    <w:p w14:paraId="2DE59497"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79" w:name="_Toc212651463"/>
      <w:r w:rsidRPr="00AB2582">
        <w:rPr>
          <w:rFonts w:ascii="Calibri" w:eastAsia="MS Gothic" w:hAnsi="Calibri" w:cs="Calibri"/>
          <w:b/>
          <w:bCs/>
          <w:color w:val="000000" w:themeColor="text1"/>
          <w:kern w:val="0"/>
          <w:sz w:val="24"/>
          <w:szCs w:val="24"/>
          <w14:ligatures w14:val="none"/>
        </w:rPr>
        <w:t xml:space="preserve">Κατανόηση του </w:t>
      </w:r>
      <w:proofErr w:type="spellStart"/>
      <w:r w:rsidRPr="00AB2582">
        <w:rPr>
          <w:rFonts w:ascii="Calibri" w:eastAsia="MS Gothic" w:hAnsi="Calibri" w:cs="Calibri"/>
          <w:b/>
          <w:bCs/>
          <w:color w:val="000000" w:themeColor="text1"/>
          <w:kern w:val="0"/>
          <w:sz w:val="24"/>
          <w:szCs w:val="24"/>
          <w14:ligatures w14:val="none"/>
        </w:rPr>
        <w:t>Επανατραυματισμού</w:t>
      </w:r>
      <w:proofErr w:type="spellEnd"/>
      <w:r w:rsidRPr="00AB2582">
        <w:rPr>
          <w:rFonts w:ascii="Calibri" w:eastAsia="MS Gothic" w:hAnsi="Calibri" w:cs="Calibri"/>
          <w:b/>
          <w:bCs/>
          <w:color w:val="000000" w:themeColor="text1"/>
          <w:kern w:val="0"/>
          <w:sz w:val="24"/>
          <w:szCs w:val="24"/>
          <w14:ligatures w14:val="none"/>
        </w:rPr>
        <w:t xml:space="preserve"> στην Εργασία με Νέους</w:t>
      </w:r>
      <w:bookmarkEnd w:id="79"/>
    </w:p>
    <w:p w14:paraId="0C60907A" w14:textId="134DE20C"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επανατραυματισμός</w:t>
      </w:r>
      <w:proofErr w:type="spellEnd"/>
      <w:r w:rsidRPr="00AB2582">
        <w:rPr>
          <w:rFonts w:ascii="Calibri" w:eastAsia="MS Mincho" w:hAnsi="Calibri" w:cs="Calibri"/>
          <w:color w:val="000000" w:themeColor="text1"/>
          <w:kern w:val="0"/>
          <w:sz w:val="24"/>
          <w:szCs w:val="24"/>
          <w14:ligatures w14:val="none"/>
        </w:rPr>
        <w:t xml:space="preserve"> συμβαίνει όταν ένα άτομο εκτίθεται σε καταστάσεις ή αλληλεπιδράσεις που αντικατοπτρίζουν ή ανακαλούν παρελθοντικές τραυματικές εμπειρίες, οδηγώντας στην </w:t>
      </w:r>
      <w:proofErr w:type="spellStart"/>
      <w:r w:rsidRPr="00AB2582">
        <w:rPr>
          <w:rFonts w:ascii="Calibri" w:eastAsia="MS Mincho" w:hAnsi="Calibri" w:cs="Calibri"/>
          <w:color w:val="000000" w:themeColor="text1"/>
          <w:kern w:val="0"/>
          <w:sz w:val="24"/>
          <w:szCs w:val="24"/>
          <w14:ligatures w14:val="none"/>
        </w:rPr>
        <w:t>επανενεργοποίηση</w:t>
      </w:r>
      <w:proofErr w:type="spellEnd"/>
      <w:r w:rsidRPr="00AB2582">
        <w:rPr>
          <w:rFonts w:ascii="Calibri" w:eastAsia="MS Mincho" w:hAnsi="Calibri" w:cs="Calibri"/>
          <w:color w:val="000000" w:themeColor="text1"/>
          <w:kern w:val="0"/>
          <w:sz w:val="24"/>
          <w:szCs w:val="24"/>
          <w14:ligatures w14:val="none"/>
        </w:rPr>
        <w:t xml:space="preserve"> αντίστοιχων αντιδράσεων. Στην εργασία με νέους, αυτό μπορεί να εκδηλωθεί όταν παρεμβάσεις ή περιβάλλοντα αναπαράγουν ακούσια στοιχεία του αρχικού τραύματος, όπως ανισορροπίες δύναμης, έλλειψη ελέγχου ή ακύρωση των εμπειριών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Αυτές οι εμπειρίες μπορούν να υπονομεύσουν τη θεραπευτική διαδικασία, προκαλώντας αναστάτωση και πιθανώς επιδεινώνοντας την κατάσταση του ατόμου.</w:t>
      </w:r>
    </w:p>
    <w:p w14:paraId="6F9347BF" w14:textId="2B0D241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πρέπει να είναι σε εγρήγορση για την αναγνώριση και την αντιμετώπιση παραγόντων που μπορεί να οδηγήσουν σε </w:t>
      </w:r>
      <w:proofErr w:type="spellStart"/>
      <w:r w:rsidRPr="00AB2582">
        <w:rPr>
          <w:rFonts w:ascii="Calibri" w:eastAsia="MS Mincho" w:hAnsi="Calibri" w:cs="Calibri"/>
          <w:color w:val="000000" w:themeColor="text1"/>
          <w:kern w:val="0"/>
          <w:sz w:val="24"/>
          <w:szCs w:val="24"/>
          <w14:ligatures w14:val="none"/>
        </w:rPr>
        <w:t>επανατραυματισμό</w:t>
      </w:r>
      <w:proofErr w:type="spellEnd"/>
      <w:r w:rsidRPr="00AB2582">
        <w:rPr>
          <w:rFonts w:ascii="Calibri" w:eastAsia="MS Mincho" w:hAnsi="Calibri" w:cs="Calibri"/>
          <w:color w:val="000000" w:themeColor="text1"/>
          <w:kern w:val="0"/>
          <w:sz w:val="24"/>
          <w:szCs w:val="24"/>
          <w14:ligatures w14:val="none"/>
        </w:rPr>
        <w:t>. Αυτό περιλαμβάνει τη δημιουργία περιβαλλόντων που είναι προβλέψιμα, διαφανή και ενδυναμωτικά, όπου οι νέοι νιώθουν ασφάλεια και σεβασμό. Μέσα από την κατανόηση της δυναμικής του τραύματος και των επιδράσεών του, οι επαγγελματίες</w:t>
      </w:r>
      <w:r w:rsidR="00CF2B37">
        <w:rPr>
          <w:rFonts w:ascii="Calibri" w:eastAsia="MS Mincho" w:hAnsi="Calibri" w:cs="Calibri"/>
          <w:color w:val="000000" w:themeColor="text1"/>
          <w:kern w:val="0"/>
          <w:sz w:val="24"/>
          <w:szCs w:val="24"/>
          <w14:ligatures w14:val="none"/>
        </w:rPr>
        <w:t xml:space="preserve"> και οι εθελοντές</w:t>
      </w:r>
      <w:r w:rsidRPr="00AB2582">
        <w:rPr>
          <w:rFonts w:ascii="Calibri" w:eastAsia="MS Mincho" w:hAnsi="Calibri" w:cs="Calibri"/>
          <w:color w:val="000000" w:themeColor="text1"/>
          <w:kern w:val="0"/>
          <w:sz w:val="24"/>
          <w:szCs w:val="24"/>
          <w14:ligatures w14:val="none"/>
        </w:rPr>
        <w:t xml:space="preserve"> μπορούν να σχεδιάσουν παρεμβάσεις ευαίσθητες </w:t>
      </w:r>
      <w:r w:rsidRPr="00AB2582">
        <w:rPr>
          <w:rFonts w:ascii="Calibri" w:eastAsia="MS Mincho" w:hAnsi="Calibri" w:cs="Calibri"/>
          <w:color w:val="000000" w:themeColor="text1"/>
          <w:kern w:val="0"/>
          <w:sz w:val="24"/>
          <w:szCs w:val="24"/>
          <w14:ligatures w14:val="none"/>
        </w:rPr>
        <w:lastRenderedPageBreak/>
        <w:t>στις ανάγκες των τραυματισμένων νέων, προωθώντας τη θεραπεία και την ανθεκτικότητα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00BE6356"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0" w:name="_Toc212651464"/>
      <w:r w:rsidRPr="00AB2582">
        <w:rPr>
          <w:rFonts w:ascii="Calibri" w:eastAsia="MS Gothic" w:hAnsi="Calibri" w:cs="Calibri"/>
          <w:b/>
          <w:bCs/>
          <w:color w:val="000000" w:themeColor="text1"/>
          <w:kern w:val="0"/>
          <w:sz w:val="24"/>
          <w:szCs w:val="24"/>
          <w14:ligatures w14:val="none"/>
        </w:rPr>
        <w:t xml:space="preserve">Στρατηγικές για την Πρόληψη του </w:t>
      </w:r>
      <w:proofErr w:type="spellStart"/>
      <w:r w:rsidRPr="00AB2582">
        <w:rPr>
          <w:rFonts w:ascii="Calibri" w:eastAsia="MS Gothic" w:hAnsi="Calibri" w:cs="Calibri"/>
          <w:b/>
          <w:bCs/>
          <w:color w:val="000000" w:themeColor="text1"/>
          <w:kern w:val="0"/>
          <w:sz w:val="24"/>
          <w:szCs w:val="24"/>
          <w14:ligatures w14:val="none"/>
        </w:rPr>
        <w:t>Επανατραυματισμού</w:t>
      </w:r>
      <w:bookmarkEnd w:id="80"/>
      <w:proofErr w:type="spellEnd"/>
    </w:p>
    <w:p w14:paraId="003469C5" w14:textId="11623CAD"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πρόληψη του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απαιτεί μια προληπτική και ενημερωμένη προσέγγιση. Μία βασική στρατηγική είναι η εξασφάλιση ότι όλο το προσωπικό έχει εκπαιδευτεί στις αρχές της </w:t>
      </w:r>
      <w:proofErr w:type="spellStart"/>
      <w:r w:rsidRPr="00AB2582">
        <w:rPr>
          <w:rFonts w:ascii="Calibri" w:eastAsia="MS Mincho" w:hAnsi="Calibri" w:cs="Calibri"/>
          <w:color w:val="000000" w:themeColor="text1"/>
          <w:kern w:val="0"/>
          <w:sz w:val="24"/>
          <w:szCs w:val="24"/>
          <w14:ligatures w14:val="none"/>
        </w:rPr>
        <w:t>τραυματοευαίσθητης</w:t>
      </w:r>
      <w:proofErr w:type="spellEnd"/>
      <w:r w:rsidRPr="00AB2582">
        <w:rPr>
          <w:rFonts w:ascii="Calibri" w:eastAsia="MS Mincho" w:hAnsi="Calibri" w:cs="Calibri"/>
          <w:color w:val="000000" w:themeColor="text1"/>
          <w:kern w:val="0"/>
          <w:sz w:val="24"/>
          <w:szCs w:val="24"/>
          <w14:ligatures w14:val="none"/>
        </w:rPr>
        <w:t xml:space="preserve"> προσέγγισης, ώστε να μπορεί να αναγνωρίζει σημάδια τραύματος και να ανταποκρίνεται κατάλληλα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Η εκπαίδευση αυτή πρέπει να είναι συνεχής και να περιλαμβάνει εποπτεία και υποστήριξη για την ενίσχυση της μάθησης και την αντιμετώπιση των προκλήσεων στην πράξη.</w:t>
      </w:r>
    </w:p>
    <w:p w14:paraId="75CA55F2" w14:textId="7777777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παρεμβάσεις πρέπει να σχεδιάζονται με τη συμβολή των νέων, επιτρέποντάς τους να έχουν φωνή στη φροντίδα και τα θεραπευτικά τους σχέδια. Αυτή η συνεργατική προσέγγιση ενισχύει την αίσθηση ελέγχου και αυτενέργειας, που είναι κρίσιμα για τη θεραπεία. Η δημιουργία χώρων όπου οι νέοι μπορούν να εκφραστούν ελεύθερα και να νιώθουν ότι ακούγονται μπορεί να μειώσει σημαντικά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085C7E97" w14:textId="77777777" w:rsidR="00E259AB"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1" w:name="_Toc212651465"/>
      <w:r w:rsidRPr="00AB2582">
        <w:rPr>
          <w:rFonts w:ascii="Calibri" w:eastAsia="MS Gothic" w:hAnsi="Calibri" w:cs="Calibri"/>
          <w:b/>
          <w:bCs/>
          <w:color w:val="000000" w:themeColor="text1"/>
          <w:kern w:val="0"/>
          <w:sz w:val="24"/>
          <w:szCs w:val="24"/>
          <w14:ligatures w14:val="none"/>
        </w:rPr>
        <w:t xml:space="preserve">Εφαρμογή </w:t>
      </w:r>
      <w:proofErr w:type="spellStart"/>
      <w:r w:rsidRPr="00AB2582">
        <w:rPr>
          <w:rFonts w:ascii="Calibri" w:eastAsia="MS Gothic" w:hAnsi="Calibri" w:cs="Calibri"/>
          <w:b/>
          <w:bCs/>
          <w:color w:val="000000" w:themeColor="text1"/>
          <w:kern w:val="0"/>
          <w:sz w:val="24"/>
          <w:szCs w:val="24"/>
          <w14:ligatures w14:val="none"/>
        </w:rPr>
        <w:t>Τραυματοευαίσθητων</w:t>
      </w:r>
      <w:proofErr w:type="spellEnd"/>
      <w:r w:rsidRPr="00AB2582">
        <w:rPr>
          <w:rFonts w:ascii="Calibri" w:eastAsia="MS Gothic" w:hAnsi="Calibri" w:cs="Calibri"/>
          <w:b/>
          <w:bCs/>
          <w:color w:val="000000" w:themeColor="text1"/>
          <w:kern w:val="0"/>
          <w:sz w:val="24"/>
          <w:szCs w:val="24"/>
          <w14:ligatures w14:val="none"/>
        </w:rPr>
        <w:t xml:space="preserve"> Πολιτικών και Πρακτικών</w:t>
      </w:r>
      <w:bookmarkEnd w:id="81"/>
    </w:p>
    <w:p w14:paraId="6E502BA2" w14:textId="2F165F8D"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οργανισμοί πρέπει να αναπτύσσουν και να εφαρμόζουν πολιτικές που να αντικατοπτρίζουν τις αρχές της </w:t>
      </w:r>
      <w:proofErr w:type="spellStart"/>
      <w:r w:rsidRPr="00AB2582">
        <w:rPr>
          <w:rFonts w:ascii="Calibri" w:eastAsia="MS Mincho" w:hAnsi="Calibri" w:cs="Calibri"/>
          <w:color w:val="000000" w:themeColor="text1"/>
          <w:kern w:val="0"/>
          <w:sz w:val="24"/>
          <w:szCs w:val="24"/>
          <w14:ligatures w14:val="none"/>
        </w:rPr>
        <w:t>τραυματοευαίσθητης</w:t>
      </w:r>
      <w:proofErr w:type="spellEnd"/>
      <w:r w:rsidRPr="00AB2582">
        <w:rPr>
          <w:rFonts w:ascii="Calibri" w:eastAsia="MS Mincho" w:hAnsi="Calibri" w:cs="Calibri"/>
          <w:color w:val="000000" w:themeColor="text1"/>
          <w:kern w:val="0"/>
          <w:sz w:val="24"/>
          <w:szCs w:val="24"/>
          <w14:ligatures w14:val="none"/>
        </w:rPr>
        <w:t xml:space="preserve"> προσέγγισης, εξασφαλίζοντας ότι όλες οι πτυχές της παροχής υπηρεσιών ευθυγραμμίζονται με αυτές τις αξίες. Αυτό περιλαμβάνει την καθιέρωση σαφών πρωτοκόλλων για τη διαχείριση αποκαλύψεων τραύματος, τη διασφάλιση της εμπιστευτικότητας και την παροχή κατάλληλων παραπομπών σε εξειδικευμένες υπηρεσίες όπου είναι απαραίτητο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 Οι πολιτικές πρέπει επίσης να αφορούν το φυσικό περιβάλλον, εξασφαλίζοντας ότι οι χώροι είναι φιλόξενοι, ασφαλείς και ευνοϊκοί για τη θεραπεία.</w:t>
      </w:r>
    </w:p>
    <w:p w14:paraId="16A9C774"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τακτική αξιολόγηση των πρακτικών και των πολιτικών είναι απαραίτητη για τον εντοπισμό τομέων προς βελτίωση και για τη διασφάλιση ότι εξακολουθούν να </w:t>
      </w:r>
      <w:r w:rsidRPr="00AB2582">
        <w:rPr>
          <w:rFonts w:ascii="Calibri" w:eastAsia="MS Mincho" w:hAnsi="Calibri" w:cs="Calibri"/>
          <w:color w:val="000000" w:themeColor="text1"/>
          <w:kern w:val="0"/>
          <w:sz w:val="24"/>
          <w:szCs w:val="24"/>
          <w14:ligatures w14:val="none"/>
        </w:rPr>
        <w:lastRenderedPageBreak/>
        <w:t xml:space="preserve">ανταποκρίνονται στις ανάγκες των τραυματισμένων νέων. Η εμπλοκή των νέων σε αυτή τη διαδικασία αξιολόγησης μπορεί να προσφέρει πολύτιμες ιδέες και να ενισχύσει την αίσθηση ιδιοκτησίας και ενδυνάμωσης, μειώνοντας περαιτέρω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232729B2" w14:textId="77777777" w:rsidR="00FD7F25"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2" w:name="_Toc212651466"/>
      <w:r w:rsidRPr="00AB2582">
        <w:rPr>
          <w:rFonts w:ascii="Calibri" w:eastAsia="MS Gothic" w:hAnsi="Calibri" w:cs="Calibri"/>
          <w:b/>
          <w:bCs/>
          <w:color w:val="000000" w:themeColor="text1"/>
          <w:kern w:val="0"/>
          <w:sz w:val="24"/>
          <w:szCs w:val="24"/>
          <w14:ligatures w14:val="none"/>
        </w:rPr>
        <w:t xml:space="preserve">Ο Ρόλος της Εποπτείας και της </w:t>
      </w:r>
      <w:proofErr w:type="spellStart"/>
      <w:r w:rsidRPr="00AB2582">
        <w:rPr>
          <w:rFonts w:ascii="Calibri" w:eastAsia="MS Gothic" w:hAnsi="Calibri" w:cs="Calibri"/>
          <w:b/>
          <w:bCs/>
          <w:color w:val="000000" w:themeColor="text1"/>
          <w:kern w:val="0"/>
          <w:sz w:val="24"/>
          <w:szCs w:val="24"/>
          <w14:ligatures w14:val="none"/>
        </w:rPr>
        <w:t>Αναστοχαστικής</w:t>
      </w:r>
      <w:proofErr w:type="spellEnd"/>
      <w:r w:rsidRPr="00AB2582">
        <w:rPr>
          <w:rFonts w:ascii="Calibri" w:eastAsia="MS Gothic" w:hAnsi="Calibri" w:cs="Calibri"/>
          <w:b/>
          <w:bCs/>
          <w:color w:val="000000" w:themeColor="text1"/>
          <w:kern w:val="0"/>
          <w:sz w:val="24"/>
          <w:szCs w:val="24"/>
          <w14:ligatures w14:val="none"/>
        </w:rPr>
        <w:t xml:space="preserve"> Πρακτικής</w:t>
      </w:r>
      <w:bookmarkEnd w:id="82"/>
    </w:p>
    <w:p w14:paraId="61A0BB29" w14:textId="08543FFB"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εποπτεία διαδραματίζει καθοριστικό ρόλο στην πρόληψη του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παρέχοντας έναν χώρο όπου οι εργαζόμενοι με νέους μπορούν να </w:t>
      </w:r>
      <w:proofErr w:type="spellStart"/>
      <w:r w:rsidRPr="00AB2582">
        <w:rPr>
          <w:rFonts w:ascii="Calibri" w:eastAsia="MS Mincho" w:hAnsi="Calibri" w:cs="Calibri"/>
          <w:color w:val="000000" w:themeColor="text1"/>
          <w:kern w:val="0"/>
          <w:sz w:val="24"/>
          <w:szCs w:val="24"/>
          <w14:ligatures w14:val="none"/>
        </w:rPr>
        <w:t>αναστοχάζονται</w:t>
      </w:r>
      <w:proofErr w:type="spellEnd"/>
      <w:r w:rsidRPr="00AB2582">
        <w:rPr>
          <w:rFonts w:ascii="Calibri" w:eastAsia="MS Mincho" w:hAnsi="Calibri" w:cs="Calibri"/>
          <w:color w:val="000000" w:themeColor="text1"/>
          <w:kern w:val="0"/>
          <w:sz w:val="24"/>
          <w:szCs w:val="24"/>
          <w14:ligatures w14:val="none"/>
        </w:rPr>
        <w:t xml:space="preserve"> για την πρακτική τους, να συζητούν προκλήσεις και να λαμβάνουν υποστήριξη.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ενθαρρύνει τους επαγγελματίες να εξετάζουν τις δικές τους αντιδράσεις και προκαταλήψεις, ενισχύοντας την αυτογνωσία και την ευαισθησία απέναντι στις ανάγκες των τραυματισμένων νέων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xml:space="preserve">, 2023). Αυτή η διαδικασία βοηθά στον εντοπισμό πιθανών πυροδοτών και τομέων όπου μπορεί να προκύψει </w:t>
      </w:r>
      <w:proofErr w:type="spellStart"/>
      <w:r w:rsidRPr="00AB2582">
        <w:rPr>
          <w:rFonts w:ascii="Calibri" w:eastAsia="MS Mincho" w:hAnsi="Calibri" w:cs="Calibri"/>
          <w:color w:val="000000" w:themeColor="text1"/>
          <w:kern w:val="0"/>
          <w:sz w:val="24"/>
          <w:szCs w:val="24"/>
          <w14:ligatures w14:val="none"/>
        </w:rPr>
        <w:t>επανατραυματισμός</w:t>
      </w:r>
      <w:proofErr w:type="spellEnd"/>
      <w:r w:rsidRPr="00AB2582">
        <w:rPr>
          <w:rFonts w:ascii="Calibri" w:eastAsia="MS Mincho" w:hAnsi="Calibri" w:cs="Calibri"/>
          <w:color w:val="000000" w:themeColor="text1"/>
          <w:kern w:val="0"/>
          <w:sz w:val="24"/>
          <w:szCs w:val="24"/>
          <w14:ligatures w14:val="none"/>
        </w:rPr>
        <w:t>, επιτρέποντας έγκαιρες παρεμβάσεις.</w:t>
      </w:r>
    </w:p>
    <w:p w14:paraId="6E38F1B4" w14:textId="77777777" w:rsidR="00AB2582" w:rsidRPr="00AB2582"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ενσωμάτωση τακτικής εποπτείας και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πρακτικής στην οργανωτική κουλτούρα ενισχύει τη δέσμευση στην </w:t>
      </w:r>
      <w:proofErr w:type="spellStart"/>
      <w:r w:rsidRPr="00AB2582">
        <w:rPr>
          <w:rFonts w:ascii="Calibri" w:eastAsia="MS Mincho" w:hAnsi="Calibri" w:cs="Calibri"/>
          <w:color w:val="000000" w:themeColor="text1"/>
          <w:kern w:val="0"/>
          <w:sz w:val="24"/>
          <w:szCs w:val="24"/>
          <w14:ligatures w14:val="none"/>
        </w:rPr>
        <w:t>τραυματοευαίσθητη</w:t>
      </w:r>
      <w:proofErr w:type="spellEnd"/>
      <w:r w:rsidRPr="00AB2582">
        <w:rPr>
          <w:rFonts w:ascii="Calibri" w:eastAsia="MS Mincho" w:hAnsi="Calibri" w:cs="Calibri"/>
          <w:color w:val="000000" w:themeColor="text1"/>
          <w:kern w:val="0"/>
          <w:sz w:val="24"/>
          <w:szCs w:val="24"/>
          <w14:ligatures w14:val="none"/>
        </w:rPr>
        <w:t xml:space="preserve"> φροντίδα και υποστηρίζει την ευημερία τόσο του προσωπικού όσο και των νέων. Δίνοντας προτεραιότητα σε αυτές τις πρακτικές, οι οργανισμοί μπορούν να δημιουργήσουν ένα υποστηρικτικό περιβάλλον που προάγει τη θεραπεία και μειώνει τον κίνδυνο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199D701E"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83" w:name="_Toc212651467"/>
      <w:r w:rsidRPr="00AB2582">
        <w:rPr>
          <w:rFonts w:ascii="Calibri" w:eastAsia="MS Gothic" w:hAnsi="Calibri" w:cs="Calibri"/>
          <w:b/>
          <w:bCs/>
          <w:color w:val="000000" w:themeColor="text1"/>
          <w:kern w:val="0"/>
          <w:sz w:val="24"/>
          <w:szCs w:val="24"/>
          <w14:ligatures w14:val="none"/>
        </w:rPr>
        <w:t>4.4 Ενδείξεις Δυσφορίας και Πότε να Παραπέμψετε</w:t>
      </w:r>
      <w:bookmarkEnd w:id="83"/>
    </w:p>
    <w:p w14:paraId="67C83AE3" w14:textId="77777777"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4" w:name="_Toc212651468"/>
      <w:r w:rsidRPr="00AB2582">
        <w:rPr>
          <w:rFonts w:ascii="Calibri" w:eastAsia="MS Gothic" w:hAnsi="Calibri" w:cs="Calibri"/>
          <w:b/>
          <w:bCs/>
          <w:color w:val="000000" w:themeColor="text1"/>
          <w:kern w:val="0"/>
          <w:sz w:val="24"/>
          <w:szCs w:val="24"/>
          <w14:ligatures w14:val="none"/>
        </w:rPr>
        <w:t>Αναγνώριση Ενδείξεων Δυσφορίας στους Νέους</w:t>
      </w:r>
      <w:bookmarkEnd w:id="84"/>
    </w:p>
    <w:p w14:paraId="078809A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αναγνώριση ενδείξεων δυσφορίας στους νέους είναι κρίσιμη για την έγκαιρη παρέμβαση και υποστήριξη. Η δυσφορία μπορεί να εκδηλωθεί με διάφορους τρόπους, όπως αλλαγές στη συμπεριφορά, στη διάθεση ή στη σωματική υγεία. Οι νέοι μπορεί να εμφανίσουν απόσυρση, ευερεθιστότητα, επιθετικότητα ή μείωση της σχολικής απόδοσης. Σωματικά συμπτώματα όπως διαταραχές ύπνου, </w:t>
      </w:r>
      <w:r w:rsidRPr="00AB2582">
        <w:rPr>
          <w:rFonts w:ascii="Calibri" w:eastAsia="MS Mincho" w:hAnsi="Calibri" w:cs="Calibri"/>
          <w:color w:val="000000" w:themeColor="text1"/>
          <w:kern w:val="0"/>
          <w:sz w:val="24"/>
          <w:szCs w:val="24"/>
          <w14:ligatures w14:val="none"/>
        </w:rPr>
        <w:lastRenderedPageBreak/>
        <w:t>πονοκέφαλοι ή γαστρεντερικά προβλήματα μπορεί επίσης να υποδηλώνουν υποκείμενη δυσφορία (</w:t>
      </w:r>
      <w:r w:rsidRPr="00AB2582">
        <w:rPr>
          <w:rFonts w:ascii="Calibri" w:eastAsia="MS Mincho" w:hAnsi="Calibri" w:cs="Calibri"/>
          <w:color w:val="000000" w:themeColor="text1"/>
          <w:kern w:val="0"/>
          <w:sz w:val="24"/>
          <w:szCs w:val="24"/>
          <w:lang w:val="en-US"/>
          <w14:ligatures w14:val="none"/>
        </w:rPr>
        <w:t>Perry</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Szalavitz</w:t>
      </w:r>
      <w:r w:rsidRPr="00AB2582">
        <w:rPr>
          <w:rFonts w:ascii="Calibri" w:eastAsia="MS Mincho" w:hAnsi="Calibri" w:cs="Calibri"/>
          <w:color w:val="000000" w:themeColor="text1"/>
          <w:kern w:val="0"/>
          <w:sz w:val="24"/>
          <w:szCs w:val="24"/>
          <w14:ligatures w14:val="none"/>
        </w:rPr>
        <w:t>, 2006).</w:t>
      </w:r>
    </w:p>
    <w:p w14:paraId="08E646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Αυτές οι ενδείξεις μπορεί να είναι λεπτές ή να εκληφθούν λανθασμένα ως τυπική εφηβική συμπεριφορά, καθιστώντας απαραίτητη μια προσεκτική και συμπονετική προσέγγιση από τους εργαζόμενους με νέους. Η δημιουργία ισχυρών, εμπιστευτικών σχέσεων με τους νέους μπορεί να διευκολύνει την ανοιχτή επικοινωνία, επιτρέποντάς τους να εκφράσουν πιο εύκολα τα συναισθήματα και τις ανησυχίες τους. Η έγκαιρη αναγνώριση της δυσφορίας επιτρέπει την άμεση παροχή υποστήριξης και παραπομπή σε κατάλληλες υπηρεσίες, αποτρέποντας την επιδείνωση των προβλημάτων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429DC1A9" w14:textId="77777777"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5" w:name="_Toc212651469"/>
      <w:r w:rsidRPr="00AB2582">
        <w:rPr>
          <w:rFonts w:ascii="Calibri" w:eastAsia="MS Gothic" w:hAnsi="Calibri" w:cs="Calibri"/>
          <w:b/>
          <w:bCs/>
          <w:color w:val="000000" w:themeColor="text1"/>
          <w:kern w:val="0"/>
          <w:sz w:val="24"/>
          <w:szCs w:val="24"/>
          <w14:ligatures w14:val="none"/>
        </w:rPr>
        <w:t xml:space="preserve">Η Σημασία του </w:t>
      </w:r>
      <w:proofErr w:type="spellStart"/>
      <w:r w:rsidRPr="00AB2582">
        <w:rPr>
          <w:rFonts w:ascii="Calibri" w:eastAsia="MS Gothic" w:hAnsi="Calibri" w:cs="Calibri"/>
          <w:b/>
          <w:bCs/>
          <w:color w:val="000000" w:themeColor="text1"/>
          <w:kern w:val="0"/>
          <w:sz w:val="24"/>
          <w:szCs w:val="24"/>
          <w14:ligatures w14:val="none"/>
        </w:rPr>
        <w:t>Τραυματοκεντρικού</w:t>
      </w:r>
      <w:proofErr w:type="spellEnd"/>
      <w:r w:rsidRPr="00AB2582">
        <w:rPr>
          <w:rFonts w:ascii="Calibri" w:eastAsia="MS Gothic" w:hAnsi="Calibri" w:cs="Calibri"/>
          <w:b/>
          <w:bCs/>
          <w:color w:val="000000" w:themeColor="text1"/>
          <w:kern w:val="0"/>
          <w:sz w:val="24"/>
          <w:szCs w:val="24"/>
          <w14:ligatures w14:val="none"/>
        </w:rPr>
        <w:t xml:space="preserve"> Ελέγχου (</w:t>
      </w:r>
      <w:proofErr w:type="spellStart"/>
      <w:r w:rsidRPr="00AB2582">
        <w:rPr>
          <w:rFonts w:ascii="Calibri" w:eastAsia="MS Gothic" w:hAnsi="Calibri" w:cs="Calibri"/>
          <w:b/>
          <w:bCs/>
          <w:color w:val="000000" w:themeColor="text1"/>
          <w:kern w:val="0"/>
          <w:sz w:val="24"/>
          <w:szCs w:val="24"/>
          <w14:ligatures w14:val="none"/>
        </w:rPr>
        <w:t>Screening</w:t>
      </w:r>
      <w:proofErr w:type="spellEnd"/>
      <w:r w:rsidRPr="00AB2582">
        <w:rPr>
          <w:rFonts w:ascii="Calibri" w:eastAsia="MS Gothic" w:hAnsi="Calibri" w:cs="Calibri"/>
          <w:b/>
          <w:bCs/>
          <w:color w:val="000000" w:themeColor="text1"/>
          <w:kern w:val="0"/>
          <w:sz w:val="24"/>
          <w:szCs w:val="24"/>
          <w14:ligatures w14:val="none"/>
        </w:rPr>
        <w:t>)</w:t>
      </w:r>
      <w:bookmarkEnd w:id="85"/>
    </w:p>
    <w:p w14:paraId="391B3B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τραυματοκεντρικός</w:t>
      </w:r>
      <w:proofErr w:type="spellEnd"/>
      <w:r w:rsidRPr="00AB2582">
        <w:rPr>
          <w:rFonts w:ascii="Calibri" w:eastAsia="MS Mincho" w:hAnsi="Calibri" w:cs="Calibri"/>
          <w:color w:val="000000" w:themeColor="text1"/>
          <w:kern w:val="0"/>
          <w:sz w:val="24"/>
          <w:szCs w:val="24"/>
          <w14:ligatures w14:val="none"/>
        </w:rPr>
        <w:t xml:space="preserve"> έλεγχος είναι ένα ζωτικό εργαλείο για τον εντοπισμό νέων που μπορεί να βιώνουν δυσφορία σχετιζόμενη με προηγούμενα τραύματα. Οι έλεγχοι αυτοί πρέπει να διενεργούνται με ευαισθησία και χωρίς επικριτική διάθεση, διασφαλίζοντας ότι οι νέοι αισθάνονται ασφάλεια και σεβασμό κατά τη διάρκεια της διαδικασίας. Οι πληροφορίες που συλλέγονται μπορούν να καθοδηγήσουν την ανάπτυξη εξατομικευμένων σχεδίων υποστήριξης και να ενημερώσουν τις αποφάσεις σχετικά με παραπομπές σε εξειδικευμένες υπηρεσίες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64B70B9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έλεγχος πρέπει να αποτελεί μέρος μιας ολοκληρωμένης διαδικασίας αξιολόγησης που λαμβάνει υπόψη το ιστορικό, τη λειτουργικότητα και τα συστήματα υποστήριξης του νέου. Είναι σημαντικό να αναγνωριστεί ότι δεν θα αποκαλύψουν όλοι οι νέοι τα τραύματά τους κατά τη διάρκεια του ελέγχου· επομένως, η δημιουργία περιβάλλοντος που ενθαρρύνει την ειλικρίνεια και την εμπιστοσύνη είναι απαραίτητη. Η τακτική επιμόρφωση του προσωπικού για τη διεξαγωγή </w:t>
      </w:r>
      <w:proofErr w:type="spellStart"/>
      <w:r w:rsidRPr="00AB2582">
        <w:rPr>
          <w:rFonts w:ascii="Calibri" w:eastAsia="MS Mincho" w:hAnsi="Calibri" w:cs="Calibri"/>
          <w:color w:val="000000" w:themeColor="text1"/>
          <w:kern w:val="0"/>
          <w:sz w:val="24"/>
          <w:szCs w:val="24"/>
          <w14:ligatures w14:val="none"/>
        </w:rPr>
        <w:t>τραυματοκεντρικών</w:t>
      </w:r>
      <w:proofErr w:type="spellEnd"/>
      <w:r w:rsidRPr="00AB2582">
        <w:rPr>
          <w:rFonts w:ascii="Calibri" w:eastAsia="MS Mincho" w:hAnsi="Calibri" w:cs="Calibri"/>
          <w:color w:val="000000" w:themeColor="text1"/>
          <w:kern w:val="0"/>
          <w:sz w:val="24"/>
          <w:szCs w:val="24"/>
          <w14:ligatures w14:val="none"/>
        </w:rPr>
        <w:t xml:space="preserve"> ελέγχων μπορεί να ενισχύσει την αποτελεσματικότητά τους και να διασφαλίσει ότι οι νέοι λαμβάνουν την υποστήριξη που χρειάζονται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4105BE29" w14:textId="77777777" w:rsidR="00E259AB" w:rsidRDefault="00E259AB">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2AF145D1" w14:textId="08D07ADA"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6" w:name="_Toc212651470"/>
      <w:r w:rsidRPr="00AB2582">
        <w:rPr>
          <w:rFonts w:ascii="Calibri" w:eastAsia="MS Gothic" w:hAnsi="Calibri" w:cs="Calibri"/>
          <w:b/>
          <w:bCs/>
          <w:color w:val="000000" w:themeColor="text1"/>
          <w:kern w:val="0"/>
          <w:sz w:val="24"/>
          <w:szCs w:val="24"/>
          <w14:ligatures w14:val="none"/>
        </w:rPr>
        <w:lastRenderedPageBreak/>
        <w:t>Κατάλληλες Παραπομπές</w:t>
      </w:r>
      <w:bookmarkEnd w:id="86"/>
    </w:p>
    <w:p w14:paraId="05101D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Όταν εντοπίζονται σημαντικά σημάδια δυσφορίας ή τραύματος, είναι κρίσιμο να γίνονται κατάλληλες παραπομπές. Οι εργαζόμενοι με νέους πρέπει να είναι ενημερωμένοι για τους διαθέσιμους τοπικούς πόρους και υπηρεσίες, όπως επαγγελματίες ψυχικής υγείας, ομάδες κρίσης και ομάδες υποστήριξης. Οι παραπομπές πρέπει να γίνονται σε συνεργασία με τον νέο, διασφαλίζοντας ότι συμμετέχει στη διαδικασία λήψης αποφάσεων και ενδυναμώνεται να ζητήσει βοήθεια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563AF37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Είναι σημαντικό να παρέχεται υποστήριξη κατά τη διαδικασία παραπομπής, όπως η συνοδεία του νέου στα ραντεβού ή η βοήθεια με τη συμπλήρωση εγγράφων, ώστε να μειωθούν τα εμπόδια στην πρόσβαση στις υπηρεσίες. Η παρακολούθηση είναι επίσης ουσιώδης, για να διασφαλιστεί ότι η παραπομπή ήταν επιτυχής και ότι ο νέος λαμβάνει την απαραίτητη υποστήριξη. Με την παροχή ολοκληρωμένης και συντονισμένης φροντίδας, οι εργαζόμενοι με νέους μπορούν να τους βοηθήσουν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στις δυσκολίες πρόσβασης και να προάγουν την ευημερία τους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74B755DC" w14:textId="19556A2B" w:rsidR="00AB2582" w:rsidRPr="00AB2582"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7" w:name="_Toc212651471"/>
      <w:r w:rsidRPr="00AB2582">
        <w:rPr>
          <w:rFonts w:ascii="Calibri" w:eastAsia="MS Gothic" w:hAnsi="Calibri" w:cs="Calibri"/>
          <w:b/>
          <w:bCs/>
          <w:color w:val="000000" w:themeColor="text1"/>
          <w:kern w:val="0"/>
          <w:sz w:val="24"/>
          <w:szCs w:val="24"/>
          <w14:ligatures w14:val="none"/>
        </w:rPr>
        <w:t xml:space="preserve">Ηθικές </w:t>
      </w:r>
      <w:r w:rsidR="00CF2B37">
        <w:rPr>
          <w:rFonts w:ascii="Calibri" w:eastAsia="MS Gothic" w:hAnsi="Calibri" w:cs="Calibri"/>
          <w:b/>
          <w:bCs/>
          <w:color w:val="000000" w:themeColor="text1"/>
          <w:kern w:val="0"/>
          <w:sz w:val="24"/>
          <w:szCs w:val="24"/>
          <w14:ligatures w14:val="none"/>
        </w:rPr>
        <w:t>Παράμετροι</w:t>
      </w:r>
      <w:r w:rsidRPr="00AB2582">
        <w:rPr>
          <w:rFonts w:ascii="Calibri" w:eastAsia="MS Gothic" w:hAnsi="Calibri" w:cs="Calibri"/>
          <w:b/>
          <w:bCs/>
          <w:color w:val="000000" w:themeColor="text1"/>
          <w:kern w:val="0"/>
          <w:sz w:val="24"/>
          <w:szCs w:val="24"/>
          <w14:ligatures w14:val="none"/>
        </w:rPr>
        <w:t xml:space="preserve"> στις Πρακτικές Παραπομπής</w:t>
      </w:r>
      <w:bookmarkEnd w:id="87"/>
    </w:p>
    <w:p w14:paraId="3865C10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ηθικές παράμετροι διαδραματίζουν σημαντικό ρόλο στη διαδικασία παραπομπής. Οι εργαζόμενοι με νέους πρέπει να διασφαλίζουν ότι οι παραπομπές γίνονται προς το συμφέρον του νέου, διατηρώντας την εμπιστευτικότητα και σεβόμενοι την αυτονομία του. Είναι απαραίτητο να λαμβάνεται ενημερωμένη συγκατάθεση πριν γίνει η παραπομπή και να παρέχονται πληροφορίες σχετικά με τις υπηρεσίες στις οποίες παραπέμπεται ο νέος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2014).</w:t>
      </w:r>
    </w:p>
    <w:p w14:paraId="32A9DC0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εργαζόμενοι πρέπει να γνωρίζουν πιθανές προκαταλήψεις και δυναμικές εξουσίας που μπορεί να επηρεάζουν τις αποφάσεις παραπομπής. Η διασφάλιση ισότιμων και πολιτισμικά κατάλληλων παραπομπών είναι ζωτικής σημασίας για την καλλιέργεια εμπιστοσύνης και δέσμευσης. Η συνεχής επιμόρφωση και εποπτεία μπορεί να βοηθήσει τους επαγγελματίες να </w:t>
      </w:r>
      <w:r w:rsidRPr="00AB2582">
        <w:rPr>
          <w:rFonts w:ascii="Calibri" w:eastAsia="MS Mincho" w:hAnsi="Calibri" w:cs="Calibri"/>
          <w:color w:val="000000" w:themeColor="text1"/>
          <w:kern w:val="0"/>
          <w:sz w:val="24"/>
          <w:szCs w:val="24"/>
          <w14:ligatures w14:val="none"/>
        </w:rPr>
        <w:lastRenderedPageBreak/>
        <w:t>διαχειριστούν τις ηθικές αυτές προκλήσεις και να προσφέρουν την υψηλότερη ποιότητα φροντίδας (</w:t>
      </w:r>
      <w:r w:rsidRPr="00AB2582">
        <w:rPr>
          <w:rFonts w:ascii="Calibri" w:eastAsia="MS Mincho" w:hAnsi="Calibri" w:cs="Calibri"/>
          <w:color w:val="000000" w:themeColor="text1"/>
          <w:kern w:val="0"/>
          <w:sz w:val="24"/>
          <w:szCs w:val="24"/>
          <w:lang w:val="en-US"/>
          <w14:ligatures w14:val="none"/>
        </w:rPr>
        <w:t>Edelman</w:t>
      </w:r>
      <w:r w:rsidRPr="00AB2582">
        <w:rPr>
          <w:rFonts w:ascii="Calibri" w:eastAsia="MS Mincho" w:hAnsi="Calibri" w:cs="Calibri"/>
          <w:color w:val="000000" w:themeColor="text1"/>
          <w:kern w:val="0"/>
          <w:sz w:val="24"/>
          <w:szCs w:val="24"/>
          <w14:ligatures w14:val="none"/>
        </w:rPr>
        <w:t>, 2023).</w:t>
      </w:r>
    </w:p>
    <w:p w14:paraId="396A56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br w:type="page"/>
      </w:r>
    </w:p>
    <w:p w14:paraId="3F7501D3"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88" w:name="_Toc212651472"/>
      <w:r w:rsidRPr="00AB2582">
        <w:rPr>
          <w:rFonts w:ascii="Calibri" w:eastAsia="MS Gothic" w:hAnsi="Calibri" w:cs="Calibri"/>
          <w:b/>
          <w:bCs/>
          <w:color w:val="000000" w:themeColor="text1"/>
          <w:kern w:val="0"/>
          <w:sz w:val="24"/>
          <w:szCs w:val="24"/>
          <w14:ligatures w14:val="none"/>
        </w:rPr>
        <w:lastRenderedPageBreak/>
        <w:t>5.1 Τι Σημαίνει Ανθεκτικότητα για τους Νέους</w:t>
      </w:r>
      <w:bookmarkEnd w:id="88"/>
    </w:p>
    <w:p w14:paraId="06D3DD36"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89" w:name="_Toc212651473"/>
      <w:r w:rsidRPr="00AB2582">
        <w:rPr>
          <w:rFonts w:ascii="Calibri" w:eastAsia="MS Gothic" w:hAnsi="Calibri" w:cs="Calibri"/>
          <w:b/>
          <w:bCs/>
          <w:color w:val="000000" w:themeColor="text1"/>
          <w:kern w:val="0"/>
          <w:sz w:val="24"/>
          <w:szCs w:val="24"/>
          <w14:ligatures w14:val="none"/>
        </w:rPr>
        <w:t>Ορισμός της Ανθεκτικότητας στους Νέους</w:t>
      </w:r>
      <w:bookmarkEnd w:id="89"/>
    </w:p>
    <w:p w14:paraId="08DA272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ανθεκτικότητα στους νέους γίνεται γενικά αντιληπτή ως η ικανότητα να προσαρμόζονται θετικά παρά τις αντιξοότητες, τα τραύματα ή τις σημαντικές προκλήσεις της ζωής. Δεν αφορά μόνο την «επιστροφή» στην προηγούμενη κατάσταση αλλά και την ανάπτυξη και άνθιση μέσα από δύσκολες συνθήκες. Από την οπτική της συστημικής συμβουλευτικής, η ανθεκτικότητα θεωρείται ως μία δυναμική διαδικασία που αναδύεται από τις αλληλεπιδράσεις μεταξύ του ατόμου, της οικογένειας, των κοινωνικών δικτύων και των ευρύτερων κοινωνικών δομών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προσέγγιση ξεπερνά την παραδοσιακή έμφαση στα ατομικά χαρακτηριστικά και περιλαμβάνει την επίδραση περιβαλλοντικών και σχεσιακών παραγόντων.</w:t>
      </w:r>
    </w:p>
    <w:p w14:paraId="341BCD8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συγκείμενα όπως η Ελλάδα και η Κύπρος, όπου η οικονομική κρίση και φυσικές καταστροφές όπως πυρκαγιές και πλημμύρες αποτελούν διαρκείς προκλήσεις για τους νέους, η ανθεκτικότητα είναι ζωτικής σημασίας για τη διατήρηση της ψυχικής υγείας και της κοινωνικής λειτουργικότητας. Οι συστημικές προσεγγίσεις τονίζουν ότι η ανθεκτικότητα δεν είναι απλώς θέμα ατομικής θέλησης αλλά εξαρτάται από τη διαθεσιμότητα και την ποιότητα των συστημάτων υποστήριξης που διευκολύνουν την προσαρμοστική αντιμετώπιση και την ανάρρωση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Έτσι, η ανθεκτικότητα αποτελεί μια </w:t>
      </w:r>
      <w:proofErr w:type="spellStart"/>
      <w:r w:rsidRPr="00AB2582">
        <w:rPr>
          <w:rFonts w:ascii="Calibri" w:eastAsia="MS Mincho" w:hAnsi="Calibri" w:cs="Calibri"/>
          <w:color w:val="000000" w:themeColor="text1"/>
          <w:kern w:val="0"/>
          <w:sz w:val="24"/>
          <w:szCs w:val="24"/>
          <w14:ligatures w14:val="none"/>
        </w:rPr>
        <w:t>συνεδημιουργούμενη</w:t>
      </w:r>
      <w:proofErr w:type="spellEnd"/>
      <w:r w:rsidRPr="00AB2582">
        <w:rPr>
          <w:rFonts w:ascii="Calibri" w:eastAsia="MS Mincho" w:hAnsi="Calibri" w:cs="Calibri"/>
          <w:color w:val="000000" w:themeColor="text1"/>
          <w:kern w:val="0"/>
          <w:sz w:val="24"/>
          <w:szCs w:val="24"/>
          <w14:ligatures w14:val="none"/>
        </w:rPr>
        <w:t xml:space="preserve"> διαδικασία μέσα στα οικοσυστήματα των νέων.</w:t>
      </w:r>
    </w:p>
    <w:p w14:paraId="29A91BF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0" w:name="_Toc212651474"/>
      <w:r w:rsidRPr="00AB2582">
        <w:rPr>
          <w:rFonts w:ascii="Calibri" w:eastAsia="MS Gothic" w:hAnsi="Calibri" w:cs="Calibri"/>
          <w:b/>
          <w:bCs/>
          <w:color w:val="000000" w:themeColor="text1"/>
          <w:kern w:val="0"/>
          <w:sz w:val="24"/>
          <w:szCs w:val="24"/>
          <w14:ligatures w14:val="none"/>
        </w:rPr>
        <w:t>Προστατευτικοί Παράγοντες στην Ανθεκτικότητα των Νέων</w:t>
      </w:r>
      <w:bookmarkEnd w:id="90"/>
    </w:p>
    <w:p w14:paraId="57A1F39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Μια σειρά από προστατευτικούς παράγοντες συμβάλλουν στην ανθεκτικότητα των νέων, όπως ισχυρές, υποστηρικτικές οικογενειακές σχέσεις, θετικές αλληλεπιδράσεις με συνομηλίκους, ασφαλή σχολικά περιβάλλοντα και πρόσβαση σε κοινοτικούς πόρους. Για παράδειγμα, παρεμβάσεις στην Ελλάδα και την Κύπρο επικεντρώνονται στην ενίσχυση των οικογενειακών δεσμών και στα σχολικά προγράμματα συναισθηματικής υποστήριξης για την αντιμετώπιση των συνεπειών </w:t>
      </w:r>
      <w:r w:rsidRPr="00AB2582">
        <w:rPr>
          <w:rFonts w:ascii="Calibri" w:eastAsia="MS Mincho" w:hAnsi="Calibri" w:cs="Calibri"/>
          <w:color w:val="000000" w:themeColor="text1"/>
          <w:kern w:val="0"/>
          <w:sz w:val="24"/>
          <w:szCs w:val="24"/>
          <w14:ligatures w14:val="none"/>
        </w:rPr>
        <w:lastRenderedPageBreak/>
        <w:t>της οικονομικής ύφεσης και των περιβαλλοντικών κρίσεων (</w:t>
      </w:r>
      <w:proofErr w:type="spellStart"/>
      <w:r w:rsidRPr="00AB2582">
        <w:rPr>
          <w:rFonts w:ascii="Calibri" w:eastAsia="MS Mincho" w:hAnsi="Calibri" w:cs="Calibri"/>
          <w:color w:val="000000" w:themeColor="text1"/>
          <w:kern w:val="0"/>
          <w:sz w:val="24"/>
          <w:szCs w:val="24"/>
          <w:lang w:val="en-US"/>
          <w14:ligatures w14:val="none"/>
        </w:rPr>
        <w:t>Hatzichristou</w:t>
      </w:r>
      <w:proofErr w:type="spellEnd"/>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Lianos</w:t>
      </w:r>
      <w:r w:rsidRPr="00AB2582">
        <w:rPr>
          <w:rFonts w:ascii="Calibri" w:eastAsia="MS Mincho" w:hAnsi="Calibri" w:cs="Calibri"/>
          <w:color w:val="000000" w:themeColor="text1"/>
          <w:kern w:val="0"/>
          <w:sz w:val="24"/>
          <w:szCs w:val="24"/>
          <w14:ligatures w14:val="none"/>
        </w:rPr>
        <w:t xml:space="preserve">, 2016). Αυτοί οι παράγοντες λειτουργούν ως «μαξιλάρια», μειώνοντας την επίδραση των </w:t>
      </w:r>
      <w:proofErr w:type="spellStart"/>
      <w:r w:rsidRPr="00AB2582">
        <w:rPr>
          <w:rFonts w:ascii="Calibri" w:eastAsia="MS Mincho" w:hAnsi="Calibri" w:cs="Calibri"/>
          <w:color w:val="000000" w:themeColor="text1"/>
          <w:kern w:val="0"/>
          <w:sz w:val="24"/>
          <w:szCs w:val="24"/>
          <w14:ligatures w14:val="none"/>
        </w:rPr>
        <w:t>στρεσογόνων</w:t>
      </w:r>
      <w:proofErr w:type="spellEnd"/>
      <w:r w:rsidRPr="00AB2582">
        <w:rPr>
          <w:rFonts w:ascii="Calibri" w:eastAsia="MS Mincho" w:hAnsi="Calibri" w:cs="Calibri"/>
          <w:color w:val="000000" w:themeColor="text1"/>
          <w:kern w:val="0"/>
          <w:sz w:val="24"/>
          <w:szCs w:val="24"/>
          <w14:ligatures w14:val="none"/>
        </w:rPr>
        <w:t xml:space="preserve"> καταστάσεων και ενισχύοντας την ικανότητα των νέων να διαχειρίζονται τις δυσκολίες.</w:t>
      </w:r>
    </w:p>
    <w:p w14:paraId="7B0A0E0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κοινωνική διασύνδεση και η συμμετοχή στην κοινότητα έχουν αναγνωριστεί ως βασικά στοιχεία που ενισχύουν την ανθεκτικότητα, παρέχοντας στους νέους ένα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σκοπού. Σε κοινότητες που επλήγησαν από καταστροφές όπως το σιδηροδρομικό δυστύχημα στα Τέμπη ή οι καταστροφικές πυρκαγιές στην Κύπρο, η συλλογική υποστήριξη και αλληλεγγύη βοήθησαν τους νέους να διαχειριστούν το πένθος και την αβεβαιότητα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Georgoni</w:t>
      </w:r>
      <w:proofErr w:type="spellEnd"/>
      <w:r w:rsidRPr="00AB2582">
        <w:rPr>
          <w:rFonts w:ascii="Calibri" w:eastAsia="MS Mincho" w:hAnsi="Calibri" w:cs="Calibri"/>
          <w:color w:val="000000" w:themeColor="text1"/>
          <w:kern w:val="0"/>
          <w:sz w:val="24"/>
          <w:szCs w:val="24"/>
          <w14:ligatures w14:val="none"/>
        </w:rPr>
        <w:t xml:space="preserve">, 2024). Οι προστατευτικοί παράγοντες λειτουργούν επομένως σε πολλαπλά συστημικά επίπεδα, αναδεικνύοντας τη σημασία των σχεσιακών και </w:t>
      </w:r>
      <w:proofErr w:type="spellStart"/>
      <w:r w:rsidRPr="00AB2582">
        <w:rPr>
          <w:rFonts w:ascii="Calibri" w:eastAsia="MS Mincho" w:hAnsi="Calibri" w:cs="Calibri"/>
          <w:color w:val="000000" w:themeColor="text1"/>
          <w:kern w:val="0"/>
          <w:sz w:val="24"/>
          <w:szCs w:val="24"/>
          <w14:ligatures w14:val="none"/>
        </w:rPr>
        <w:t>συγκειμενικών</w:t>
      </w:r>
      <w:proofErr w:type="spellEnd"/>
      <w:r w:rsidRPr="00AB2582">
        <w:rPr>
          <w:rFonts w:ascii="Calibri" w:eastAsia="MS Mincho" w:hAnsi="Calibri" w:cs="Calibri"/>
          <w:color w:val="000000" w:themeColor="text1"/>
          <w:kern w:val="0"/>
          <w:sz w:val="24"/>
          <w:szCs w:val="24"/>
          <w14:ligatures w14:val="none"/>
        </w:rPr>
        <w:t xml:space="preserve"> διαστάσεων στην ανάπτυξη της ανθεκτικότητας.</w:t>
      </w:r>
    </w:p>
    <w:p w14:paraId="4BC89175"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1" w:name="_Toc212651475"/>
      <w:r w:rsidRPr="00AB2582">
        <w:rPr>
          <w:rFonts w:ascii="Calibri" w:eastAsia="MS Gothic" w:hAnsi="Calibri" w:cs="Calibri"/>
          <w:b/>
          <w:bCs/>
          <w:color w:val="000000" w:themeColor="text1"/>
          <w:kern w:val="0"/>
          <w:sz w:val="24"/>
          <w:szCs w:val="24"/>
          <w14:ligatures w14:val="none"/>
        </w:rPr>
        <w:t>Ο Ρόλος του Πολιτισμικού Πλαισίου</w:t>
      </w:r>
      <w:bookmarkEnd w:id="91"/>
    </w:p>
    <w:p w14:paraId="688125D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 πολιτισμός παίζει σημαντικό ρόλο στη διαμόρφωση της έκφρασης και της ανάπτυξης της ανθεκτικότητας στους νέους. Οι μεσογειακοί πολιτισμοί όπως της Ελλάδας και της Κύπρου δίνουν έμφαση στη συνοχή της οικογένειας, στην αλληλεγγύη της κοινότητας και στις συλλογικές αξίες, οι οποίες μπορούν να λειτουργήσουν ως ζωτικής σημασίας πηγές δύναμης σε περιόδους κρίσης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 Η συστημική συμβουλευτική υπογραμμίζει τη σημασία της κατανόησης αυτών των πολιτισμικών πλαισίων για το σχεδιασμό παρεμβάσεων που είναι πολιτισμικά ευαίσθητες και συνδεδεμένες με τις πραγματικές εμπειρίες των νέων.</w:t>
      </w:r>
    </w:p>
    <w:p w14:paraId="3D94CDD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οι πολιτισμικές αφηγήσεις επηρεάζουν τον τρόπο με τον οποίο οι νέοι ερμηνεύουν και </w:t>
      </w:r>
      <w:proofErr w:type="spellStart"/>
      <w:r w:rsidRPr="00AB2582">
        <w:rPr>
          <w:rFonts w:ascii="Calibri" w:eastAsia="MS Mincho" w:hAnsi="Calibri" w:cs="Calibri"/>
          <w:color w:val="000000" w:themeColor="text1"/>
          <w:kern w:val="0"/>
          <w:sz w:val="24"/>
          <w:szCs w:val="24"/>
          <w14:ligatures w14:val="none"/>
        </w:rPr>
        <w:t>νοηματοδοτούν</w:t>
      </w:r>
      <w:proofErr w:type="spellEnd"/>
      <w:r w:rsidRPr="00AB2582">
        <w:rPr>
          <w:rFonts w:ascii="Calibri" w:eastAsia="MS Mincho" w:hAnsi="Calibri" w:cs="Calibri"/>
          <w:color w:val="000000" w:themeColor="text1"/>
          <w:kern w:val="0"/>
          <w:sz w:val="24"/>
          <w:szCs w:val="24"/>
          <w14:ligatures w14:val="none"/>
        </w:rPr>
        <w:t xml:space="preserve"> την αντιξοότητα. Για παράδειγμα, η αφήγηση ιστοριών και τα συλλογικά τελετουργικά στις ελληνικές και κυπριακές κοινότητες λειτουργούν συχνά ως μηχανισμοί επεξεργασίας του τραύματος και ενίσχυσης της ταυτότητας, προάγοντας έτσι την ανθεκτικότητα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Η κατανόηση αυτών των πολιτισμικών δυναμικών επιτρέπει στους συμβούλους και </w:t>
      </w:r>
      <w:r w:rsidRPr="00AB2582">
        <w:rPr>
          <w:rFonts w:ascii="Calibri" w:eastAsia="MS Mincho" w:hAnsi="Calibri" w:cs="Calibri"/>
          <w:color w:val="000000" w:themeColor="text1"/>
          <w:kern w:val="0"/>
          <w:sz w:val="24"/>
          <w:szCs w:val="24"/>
          <w14:ligatures w14:val="none"/>
        </w:rPr>
        <w:lastRenderedPageBreak/>
        <w:t>στους εργαζομένους με νέους να εμπλέκονται πιο αποτελεσματικά με τις κοσμοθεωρίες και τα δυνατά σημεία των νέων.</w:t>
      </w:r>
    </w:p>
    <w:p w14:paraId="10A9A82B"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2" w:name="_Toc212651476"/>
      <w:r w:rsidRPr="00AB2582">
        <w:rPr>
          <w:rFonts w:ascii="Calibri" w:eastAsia="MS Gothic" w:hAnsi="Calibri" w:cs="Calibri"/>
          <w:b/>
          <w:bCs/>
          <w:color w:val="000000" w:themeColor="text1"/>
          <w:kern w:val="0"/>
          <w:sz w:val="24"/>
          <w:szCs w:val="24"/>
          <w14:ligatures w14:val="none"/>
        </w:rPr>
        <w:t>Συστημικές Προσεγγίσεις για την Ενίσχυση της Ανθεκτικότητας</w:t>
      </w:r>
      <w:bookmarkEnd w:id="92"/>
    </w:p>
    <w:p w14:paraId="57A545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προσφέρει ολοκληρωμένες προσεγγίσεις που επικεντρώνονται στην </w:t>
      </w:r>
      <w:proofErr w:type="spellStart"/>
      <w:r w:rsidRPr="00AB2582">
        <w:rPr>
          <w:rFonts w:ascii="Calibri" w:eastAsia="MS Mincho" w:hAnsi="Calibri" w:cs="Calibri"/>
          <w:color w:val="000000" w:themeColor="text1"/>
          <w:kern w:val="0"/>
          <w:sz w:val="24"/>
          <w:szCs w:val="24"/>
          <w14:ligatures w14:val="none"/>
        </w:rPr>
        <w:t>αλληλοσύνδεση</w:t>
      </w:r>
      <w:proofErr w:type="spellEnd"/>
      <w:r w:rsidRPr="00AB2582">
        <w:rPr>
          <w:rFonts w:ascii="Calibri" w:eastAsia="MS Mincho" w:hAnsi="Calibri" w:cs="Calibri"/>
          <w:color w:val="000000" w:themeColor="text1"/>
          <w:kern w:val="0"/>
          <w:sz w:val="24"/>
          <w:szCs w:val="24"/>
          <w14:ligatures w14:val="none"/>
        </w:rPr>
        <w:t xml:space="preserve"> μεταξύ των ατόμων, των οικογενειών και των κοινοτήτων. Ενθαρρύνει τους επαγγελματίες να εξετάζουν όχι μόνο τις ατομικές δεξιότητες διαχείρισης αλλά και τις ευρύτερες σχεσιακές και κοινωνικές επιρροές που επηρεάζουν την ανθεκτικότητα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προοπτική ευθυγραμμίζεται με τις κατευθυντήριες γραμμές του Συμβουλίου της Ευρώπης για τις δεξιότητες των εργαζομένων με νέους, που προάγουν τον διαπολιτισμικό διάλογο, τις δεξιότητες διευκόλυνσης και την ενδυνάμωση των νέων σε ποικίλα περιβάλλοντα.</w:t>
      </w:r>
    </w:p>
    <w:p w14:paraId="7A5AA03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προσεγγίσεις δίνουν έμφαση στη συνεργασία με πολλαπλούς φορείς, όπως οι οικογένειες, τα σχολεία και οι κοινοτικοί οργανισμοί, για την οικοδόμηση δικτύων υποστήριξης που να διατηρούν την ανθεκτικότητα των νέων σε βάθος χρόνου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Με την αναγνώριση της σύνθετης κοινωνικής οικολογίας γύρω από τους νέους, η συστημική συμβουλευτική προάγει μια βιώσιμη ανθεκτικότητα που βασίζεται στο πλαίσιο και είναι πολιτισμικά ευαίσθητη.</w:t>
      </w:r>
    </w:p>
    <w:p w14:paraId="30F5B576" w14:textId="77777777" w:rsidR="00E61ECC" w:rsidRPr="002029AB"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93" w:name="_Toc212651477"/>
      <w:r w:rsidRPr="00AB2582">
        <w:rPr>
          <w:rFonts w:ascii="Calibri" w:eastAsia="MS Gothic" w:hAnsi="Calibri" w:cs="Calibri"/>
          <w:b/>
          <w:bCs/>
          <w:color w:val="000000" w:themeColor="text1"/>
          <w:kern w:val="0"/>
          <w:sz w:val="24"/>
          <w:szCs w:val="24"/>
          <w14:ligatures w14:val="none"/>
        </w:rPr>
        <w:t xml:space="preserve">5.2 Ενίσχυση της Συνέχειας: Ταυτότητα, Ρουτίνα και </w:t>
      </w:r>
      <w:proofErr w:type="spellStart"/>
      <w:r w:rsidRPr="00AB2582">
        <w:rPr>
          <w:rFonts w:ascii="Calibri" w:eastAsia="MS Gothic" w:hAnsi="Calibri" w:cs="Calibri"/>
          <w:b/>
          <w:bCs/>
          <w:color w:val="000000" w:themeColor="text1"/>
          <w:kern w:val="0"/>
          <w:sz w:val="24"/>
          <w:szCs w:val="24"/>
          <w14:ligatures w14:val="none"/>
        </w:rPr>
        <w:t>Ανήκειν</w:t>
      </w:r>
      <w:bookmarkEnd w:id="93"/>
      <w:proofErr w:type="spellEnd"/>
    </w:p>
    <w:p w14:paraId="1AB18B99"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4" w:name="_Toc212651478"/>
      <w:r w:rsidRPr="00AB2582">
        <w:rPr>
          <w:rFonts w:ascii="Calibri" w:eastAsia="MS Gothic" w:hAnsi="Calibri" w:cs="Calibri"/>
          <w:b/>
          <w:bCs/>
          <w:color w:val="000000" w:themeColor="text1"/>
          <w:kern w:val="0"/>
          <w:sz w:val="24"/>
          <w:szCs w:val="24"/>
          <w14:ligatures w14:val="none"/>
        </w:rPr>
        <w:t>Η Σημασία της Ταυτότητας για τη Συνέχεια</w:t>
      </w:r>
      <w:bookmarkEnd w:id="94"/>
    </w:p>
    <w:p w14:paraId="0DF5A101" w14:textId="4552F5EE" w:rsidR="00E61ECC"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συνέχεια στην ανάπτυξη των νέων συνδέεται στενά με μια σταθερή και συνεκτική αίσθηση ταυτότητας, η οποία προσφέρει στους νέους ένα θεμέλιο για να κατανοούν τον εαυτό τους μέσα σε μεταβαλλόμενες συνθήκες. Η ταυτότητα περιλαμβάνει προσωπικές πεποιθήσεις, πολιτιστική κληρονομιά, κοινωνικούς ρόλους και μελλοντικές φιλοδοξίες. Όταν οι νέοι αντιμετωπίζουν κρίσεις, όπως οι φυσικές καταστροφές και οι κοινωνικές αναταραχές που έχουν βιώσει στην Ελλάδα και την Κύπρο, οι διαταραχές στην ταυτότητα μπορεί να προκαλέσουν σύγχυση και δυσφορία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Η διατήρηση ή ανακατασκευή μιας θετικής </w:t>
      </w:r>
      <w:r w:rsidRPr="00AB2582">
        <w:rPr>
          <w:rFonts w:ascii="Calibri" w:eastAsia="MS Mincho" w:hAnsi="Calibri" w:cs="Calibri"/>
          <w:color w:val="000000" w:themeColor="text1"/>
          <w:kern w:val="0"/>
          <w:sz w:val="24"/>
          <w:szCs w:val="24"/>
          <w14:ligatures w14:val="none"/>
        </w:rPr>
        <w:lastRenderedPageBreak/>
        <w:t xml:space="preserve">αίσθησης του εαυτού είναι κρίσιμη για την ανθεκτικότητα, καθώς </w:t>
      </w:r>
      <w:proofErr w:type="spellStart"/>
      <w:r w:rsidRPr="00AB2582">
        <w:rPr>
          <w:rFonts w:ascii="Calibri" w:eastAsia="MS Mincho" w:hAnsi="Calibri" w:cs="Calibri"/>
          <w:color w:val="000000" w:themeColor="text1"/>
          <w:kern w:val="0"/>
          <w:sz w:val="24"/>
          <w:szCs w:val="24"/>
          <w14:ligatures w14:val="none"/>
        </w:rPr>
        <w:t>αγκυρώνει</w:t>
      </w:r>
      <w:proofErr w:type="spellEnd"/>
      <w:r w:rsidRPr="00AB2582">
        <w:rPr>
          <w:rFonts w:ascii="Calibri" w:eastAsia="MS Mincho" w:hAnsi="Calibri" w:cs="Calibri"/>
          <w:color w:val="000000" w:themeColor="text1"/>
          <w:kern w:val="0"/>
          <w:sz w:val="24"/>
          <w:szCs w:val="24"/>
          <w14:ligatures w14:val="none"/>
        </w:rPr>
        <w:t xml:space="preserve"> τους νέους και υποστηρίζει την ικανότητά τους να διαχειρίζονται τις αντιξοότητες με σκοπό.</w:t>
      </w:r>
    </w:p>
    <w:p w14:paraId="664489DE"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Από την οπτική της συστημικής συμβουλευτικής, η ταυτότητα δεν είναι σταθερή αλλά ρευστή, και διαμορφώνεται μέσα από συνεχιζόμενες αλληλεπιδράσεις με την οικογένεια, τους συνομηλίκους και τις κοινοτικές αφηγήσεις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Οι εργαζόμενοι με νέους μπορούν να υποστηρίξουν τη συνέχεια βοηθώντας τους εφήβους να διερευνήσουν και να επιβεβαιώσουν τις ταυτότητές τους μέσα σε αυτούς τους σχεσιακούς </w:t>
      </w:r>
      <w:proofErr w:type="spellStart"/>
      <w:r w:rsidRPr="00AB2582">
        <w:rPr>
          <w:rFonts w:ascii="Calibri" w:eastAsia="MS Mincho" w:hAnsi="Calibri" w:cs="Calibri"/>
          <w:color w:val="000000" w:themeColor="text1"/>
          <w:kern w:val="0"/>
          <w:sz w:val="24"/>
          <w:szCs w:val="24"/>
          <w14:ligatures w14:val="none"/>
        </w:rPr>
        <w:t>πλαισίους</w:t>
      </w:r>
      <w:proofErr w:type="spellEnd"/>
      <w:r w:rsidRPr="00AB2582">
        <w:rPr>
          <w:rFonts w:ascii="Calibri" w:eastAsia="MS Mincho" w:hAnsi="Calibri" w:cs="Calibri"/>
          <w:color w:val="000000" w:themeColor="text1"/>
          <w:kern w:val="0"/>
          <w:sz w:val="24"/>
          <w:szCs w:val="24"/>
          <w14:ligatures w14:val="none"/>
        </w:rPr>
        <w:t xml:space="preserve">. Αυτό μπορεί να περιλαμβάνει την ενασχόληση με πολιτιστικές παραδόσεις, την αφήγηση ιστοριών ή τη δημιουργική έκφραση για να ενισχυθεί η αίσθηση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της αυτοεκτίμησης. Η ενθάρρυνση των νέων να αντιλαμβάνονται την ταυτότητά τους ως εξελισσόμενη και όχι απειλούμενη, καλλιεργεί την προσαρμοστικότητα και την ελπίδα για το μέλλον.</w:t>
      </w:r>
    </w:p>
    <w:p w14:paraId="1B4A4F24" w14:textId="65B4DB0E" w:rsidR="00E61ECC"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5" w:name="_Toc212651479"/>
      <w:r w:rsidRPr="00AB2582">
        <w:rPr>
          <w:rFonts w:ascii="Calibri" w:eastAsia="MS Gothic" w:hAnsi="Calibri" w:cs="Calibri"/>
          <w:b/>
          <w:bCs/>
          <w:color w:val="000000" w:themeColor="text1"/>
          <w:kern w:val="0"/>
          <w:sz w:val="24"/>
          <w:szCs w:val="24"/>
          <w14:ligatures w14:val="none"/>
        </w:rPr>
        <w:t>Ο Ρόλος της Ρουτίνας στη Σταθερότητα</w:t>
      </w:r>
      <w:bookmarkEnd w:id="95"/>
    </w:p>
    <w:p w14:paraId="6F479D43"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ρουτίνα προσφέρει </w:t>
      </w:r>
      <w:proofErr w:type="spellStart"/>
      <w:r w:rsidRPr="00AB2582">
        <w:rPr>
          <w:rFonts w:ascii="Calibri" w:eastAsia="MS Mincho" w:hAnsi="Calibri" w:cs="Calibri"/>
          <w:color w:val="000000" w:themeColor="text1"/>
          <w:kern w:val="0"/>
          <w:sz w:val="24"/>
          <w:szCs w:val="24"/>
          <w14:ligatures w14:val="none"/>
        </w:rPr>
        <w:t>προβλεψιμότητα</w:t>
      </w:r>
      <w:proofErr w:type="spellEnd"/>
      <w:r w:rsidRPr="00AB2582">
        <w:rPr>
          <w:rFonts w:ascii="Calibri" w:eastAsia="MS Mincho" w:hAnsi="Calibri" w:cs="Calibri"/>
          <w:color w:val="000000" w:themeColor="text1"/>
          <w:kern w:val="0"/>
          <w:sz w:val="24"/>
          <w:szCs w:val="24"/>
          <w14:ligatures w14:val="none"/>
        </w:rPr>
        <w:t xml:space="preserve"> και δομή, στοιχεία ζωτικής σημασίας για τους νέους, ιδιαίτερα σε περιόδους κρίσης ή αστάθειας. Σταθερές καθημερινές δραστηριότητες – όπως η παρακολούθηση του σχολείου, τα οικογενειακά γεύματα ή η συμμετοχή σε κοινοτικές ομάδες – δημιουργούν ένα πλαίσιο που βοηθά τους νέους να διαχειριστούν το άγχος και να διατηρήσουν μια αίσθηση κανονικότητας (</w:t>
      </w:r>
      <w:r w:rsidRPr="00AB2582">
        <w:rPr>
          <w:rFonts w:ascii="Calibri" w:eastAsia="MS Mincho" w:hAnsi="Calibri" w:cs="Calibri"/>
          <w:color w:val="000000" w:themeColor="text1"/>
          <w:kern w:val="0"/>
          <w:sz w:val="24"/>
          <w:szCs w:val="24"/>
          <w:lang w:val="en-US"/>
          <w14:ligatures w14:val="none"/>
        </w:rPr>
        <w:t>Evans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2013). Σε </w:t>
      </w:r>
      <w:proofErr w:type="spellStart"/>
      <w:r w:rsidRPr="00AB2582">
        <w:rPr>
          <w:rFonts w:ascii="Calibri" w:eastAsia="MS Mincho" w:hAnsi="Calibri" w:cs="Calibri"/>
          <w:color w:val="000000" w:themeColor="text1"/>
          <w:kern w:val="0"/>
          <w:sz w:val="24"/>
          <w:szCs w:val="24"/>
          <w14:ligatures w14:val="none"/>
        </w:rPr>
        <w:t>μετα</w:t>
      </w:r>
      <w:proofErr w:type="spellEnd"/>
      <w:r w:rsidRPr="00AB2582">
        <w:rPr>
          <w:rFonts w:ascii="Calibri" w:eastAsia="MS Mincho" w:hAnsi="Calibri" w:cs="Calibri"/>
          <w:color w:val="000000" w:themeColor="text1"/>
          <w:kern w:val="0"/>
          <w:sz w:val="24"/>
          <w:szCs w:val="24"/>
          <w14:ligatures w14:val="none"/>
        </w:rPr>
        <w:t xml:space="preserve">-καταστροφικά πλαίσια όπως η περίοδος μετά το δυστύχημα στα Τέμπη ή οι πλημμύρες από τις καταιγίδες </w:t>
      </w:r>
      <w:r w:rsidRPr="00AB2582">
        <w:rPr>
          <w:rFonts w:ascii="Calibri" w:eastAsia="MS Mincho" w:hAnsi="Calibri" w:cs="Calibri"/>
          <w:color w:val="000000" w:themeColor="text1"/>
          <w:kern w:val="0"/>
          <w:sz w:val="24"/>
          <w:szCs w:val="24"/>
          <w:lang w:val="en-US"/>
          <w14:ligatures w14:val="none"/>
        </w:rPr>
        <w:t>Elias</w:t>
      </w:r>
      <w:r w:rsidRPr="00AB2582">
        <w:rPr>
          <w:rFonts w:ascii="Calibri" w:eastAsia="MS Mincho" w:hAnsi="Calibri" w:cs="Calibri"/>
          <w:color w:val="000000" w:themeColor="text1"/>
          <w:kern w:val="0"/>
          <w:sz w:val="24"/>
          <w:szCs w:val="24"/>
          <w14:ligatures w14:val="none"/>
        </w:rPr>
        <w:t xml:space="preserve"> και </w:t>
      </w:r>
      <w:r w:rsidRPr="00AB2582">
        <w:rPr>
          <w:rFonts w:ascii="Calibri" w:eastAsia="MS Mincho" w:hAnsi="Calibri" w:cs="Calibri"/>
          <w:color w:val="000000" w:themeColor="text1"/>
          <w:kern w:val="0"/>
          <w:sz w:val="24"/>
          <w:szCs w:val="24"/>
          <w:lang w:val="en-US"/>
          <w14:ligatures w14:val="none"/>
        </w:rPr>
        <w:t>Daniel</w:t>
      </w:r>
      <w:r w:rsidRPr="00AB2582">
        <w:rPr>
          <w:rFonts w:ascii="Calibri" w:eastAsia="MS Mincho" w:hAnsi="Calibri" w:cs="Calibri"/>
          <w:color w:val="000000" w:themeColor="text1"/>
          <w:kern w:val="0"/>
          <w:sz w:val="24"/>
          <w:szCs w:val="24"/>
          <w14:ligatures w14:val="none"/>
        </w:rPr>
        <w:t xml:space="preserve">, η επανασύσταση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έχει αναγνωριστεί ως αποτελεσματική στρατηγική για συναισθηματική ρύθμιση και ψυχολογική ανάρρωση (</w:t>
      </w:r>
      <w:proofErr w:type="spellStart"/>
      <w:r w:rsidRPr="00AB2582">
        <w:rPr>
          <w:rFonts w:ascii="Calibri" w:eastAsia="MS Mincho" w:hAnsi="Calibri" w:cs="Calibri"/>
          <w:color w:val="000000" w:themeColor="text1"/>
          <w:kern w:val="0"/>
          <w:sz w:val="24"/>
          <w:szCs w:val="24"/>
          <w:lang w:val="en-US"/>
          <w14:ligatures w14:val="none"/>
        </w:rPr>
        <w:t>Magriplis</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Georgoni</w:t>
      </w:r>
      <w:proofErr w:type="spellEnd"/>
      <w:r w:rsidRPr="00AB2582">
        <w:rPr>
          <w:rFonts w:ascii="Calibri" w:eastAsia="MS Mincho" w:hAnsi="Calibri" w:cs="Calibri"/>
          <w:color w:val="000000" w:themeColor="text1"/>
          <w:kern w:val="0"/>
          <w:sz w:val="24"/>
          <w:szCs w:val="24"/>
          <w14:ligatures w14:val="none"/>
        </w:rPr>
        <w:t>, 2024).</w:t>
      </w:r>
    </w:p>
    <w:p w14:paraId="0461A991"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Ωστόσο, οι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δεν είναι μόνο επαναλαμβανόμενες πράξεις· είναι ουσιαστικά τελετουργικά που ενισχύουν την ταυτότητα και τους κοινωνικούς ρόλους. Οι συστημικές προσεγγίσεις τονίζουν τη συμβολική φύση των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στη διατήρηση των συνδέσεων με την οικογένεια και την κοινότητα, προάγοντας έτσι την ανθεκτικότητα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Οι εργαζόμενοι με νέους παίζουν σημαντικό ρόλο στη διευκόλυνση της αποκατάστασης ή της προσαρμογής των </w:t>
      </w:r>
      <w:proofErr w:type="spellStart"/>
      <w:r w:rsidRPr="00AB2582">
        <w:rPr>
          <w:rFonts w:ascii="Calibri" w:eastAsia="MS Mincho" w:hAnsi="Calibri" w:cs="Calibri"/>
          <w:color w:val="000000" w:themeColor="text1"/>
          <w:kern w:val="0"/>
          <w:sz w:val="24"/>
          <w:szCs w:val="24"/>
          <w14:ligatures w14:val="none"/>
        </w:rPr>
        <w:t>ρουτινών</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lastRenderedPageBreak/>
        <w:t>εξασφαλίζοντας ότι οι νέοι αισθάνονται υποστηριγμένοι ενώ ανακτούν σταδιακά τον έλεγχο του περιβάλλοντος και της καθημερινής τους ζωής.</w:t>
      </w:r>
    </w:p>
    <w:p w14:paraId="2BF4E61D"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6" w:name="_Toc212651480"/>
      <w:r w:rsidRPr="00AB2582">
        <w:rPr>
          <w:rFonts w:ascii="Calibri" w:eastAsia="MS Gothic" w:hAnsi="Calibri" w:cs="Calibri"/>
          <w:b/>
          <w:bCs/>
          <w:color w:val="000000" w:themeColor="text1"/>
          <w:kern w:val="0"/>
          <w:sz w:val="24"/>
          <w:szCs w:val="24"/>
          <w14:ligatures w14:val="none"/>
        </w:rPr>
        <w:t xml:space="preserve">Καλλιέργεια Αίσθησης του </w:t>
      </w:r>
      <w:proofErr w:type="spellStart"/>
      <w:r w:rsidRPr="00AB2582">
        <w:rPr>
          <w:rFonts w:ascii="Calibri" w:eastAsia="MS Gothic" w:hAnsi="Calibri" w:cs="Calibri"/>
          <w:b/>
          <w:bCs/>
          <w:color w:val="000000" w:themeColor="text1"/>
          <w:kern w:val="0"/>
          <w:sz w:val="24"/>
          <w:szCs w:val="24"/>
          <w14:ligatures w14:val="none"/>
        </w:rPr>
        <w:t>Ανήκειν</w:t>
      </w:r>
      <w:bookmarkEnd w:id="96"/>
      <w:proofErr w:type="spellEnd"/>
    </w:p>
    <w:p w14:paraId="0B056F5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είναι μια θεμελιώδης ανθρώπινη ανάγκη, ιδιαίτερα σημαντική για τους νέους που διαμορφώνουν την κοινωνική τους ταυτότητα. Η αίσθηση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στις οικογένειες, τις παρέες, τα σχολεία και τις κοινότητες προσφέρει συναισθηματική ασφάλεια και επιβεβαίωση, οι οποίες λειτουργούν ως </w:t>
      </w:r>
      <w:proofErr w:type="spellStart"/>
      <w:r w:rsidRPr="00AB2582">
        <w:rPr>
          <w:rFonts w:ascii="Calibri" w:eastAsia="MS Mincho" w:hAnsi="Calibri" w:cs="Calibri"/>
          <w:color w:val="000000" w:themeColor="text1"/>
          <w:kern w:val="0"/>
          <w:sz w:val="24"/>
          <w:szCs w:val="24"/>
          <w14:ligatures w14:val="none"/>
        </w:rPr>
        <w:t>αντικραδασμικά</w:t>
      </w:r>
      <w:proofErr w:type="spellEnd"/>
      <w:r w:rsidRPr="00AB2582">
        <w:rPr>
          <w:rFonts w:ascii="Calibri" w:eastAsia="MS Mincho" w:hAnsi="Calibri" w:cs="Calibri"/>
          <w:color w:val="000000" w:themeColor="text1"/>
          <w:kern w:val="0"/>
          <w:sz w:val="24"/>
          <w:szCs w:val="24"/>
          <w14:ligatures w14:val="none"/>
        </w:rPr>
        <w:t xml:space="preserve"> απέναντι στις αρνητικές επιπτώσεις του τραύματος και του κοινωνικού αποκλεισμού (</w:t>
      </w:r>
      <w:r w:rsidRPr="00AB2582">
        <w:rPr>
          <w:rFonts w:ascii="Calibri" w:eastAsia="MS Mincho" w:hAnsi="Calibri" w:cs="Calibri"/>
          <w:color w:val="000000" w:themeColor="text1"/>
          <w:kern w:val="0"/>
          <w:sz w:val="24"/>
          <w:szCs w:val="24"/>
          <w:lang w:val="en-US"/>
          <w14:ligatures w14:val="none"/>
        </w:rPr>
        <w:t>Luthar</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Cicchetti</w:t>
      </w:r>
      <w:r w:rsidRPr="00AB2582">
        <w:rPr>
          <w:rFonts w:ascii="Calibri" w:eastAsia="MS Mincho" w:hAnsi="Calibri" w:cs="Calibri"/>
          <w:color w:val="000000" w:themeColor="text1"/>
          <w:kern w:val="0"/>
          <w:sz w:val="24"/>
          <w:szCs w:val="24"/>
          <w14:ligatures w14:val="none"/>
        </w:rPr>
        <w:t xml:space="preserve">, 2000). Στο πλαίσιο της Ελλάδας και της Κύπρου, όπου οι κοινωνικές διαταραχές από τις οικονομικές κρίσεις και τις φυσικές καταστροφές έχουν διαρρήξει τις κοινότητες, η προώθηση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είναι κρίσιμη για την υποστήριξη της ευημερίας των νέων (</w:t>
      </w:r>
      <w:proofErr w:type="spellStart"/>
      <w:r w:rsidRPr="00AB2582">
        <w:rPr>
          <w:rFonts w:ascii="Calibri" w:eastAsia="MS Mincho" w:hAnsi="Calibri" w:cs="Calibri"/>
          <w:color w:val="000000" w:themeColor="text1"/>
          <w:kern w:val="0"/>
          <w:sz w:val="24"/>
          <w:szCs w:val="24"/>
          <w:lang w:val="en-US"/>
          <w14:ligatures w14:val="none"/>
        </w:rPr>
        <w:t>CESIE</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n</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d</w:t>
      </w:r>
      <w:r w:rsidRPr="00AB2582">
        <w:rPr>
          <w:rFonts w:ascii="Calibri" w:eastAsia="MS Mincho" w:hAnsi="Calibri" w:cs="Calibri"/>
          <w:color w:val="000000" w:themeColor="text1"/>
          <w:kern w:val="0"/>
          <w:sz w:val="24"/>
          <w:szCs w:val="24"/>
          <w14:ligatures w14:val="none"/>
        </w:rPr>
        <w:t>.).</w:t>
      </w:r>
    </w:p>
    <w:p w14:paraId="2742B8A0"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αναδεικνύει τη συλλογική φύση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υποστηρίζοντας συμπεριληπτικές πρακτικές που αναγνωρίζουν τις διαφορετικές εμπειρίες και φωνές στους νεανικούς πληθυσμούς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xml:space="preserve">, 2011). Πρωτοβουλίες που ενθαρρύνουν την κοινή αφήγηση, την ηγεσία των νέων και τη συμμετοχή στην κοινότητα δημιουργούν χώρους όπου οι νέοι μπορούν να συνδεθούν, να θεραπευτούν και να συναρθρώσουν θετικές αφηγήσεις. Μέσα από αυτές τις συλλογικές διεργασίες, 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όχι μόνο ενισχύεται αλλά και διευρύνεται, προάγοντας την ανθεκτικότητα σε ατομικό και κοινοτικό επίπεδο.</w:t>
      </w:r>
    </w:p>
    <w:p w14:paraId="5B4D9B73"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7" w:name="_Toc212651481"/>
      <w:r w:rsidRPr="00AB2582">
        <w:rPr>
          <w:rFonts w:ascii="Calibri" w:eastAsia="MS Gothic" w:hAnsi="Calibri" w:cs="Calibri"/>
          <w:b/>
          <w:bCs/>
          <w:color w:val="000000" w:themeColor="text1"/>
          <w:kern w:val="0"/>
          <w:sz w:val="24"/>
          <w:szCs w:val="24"/>
          <w14:ligatures w14:val="none"/>
        </w:rPr>
        <w:t>Ενσωμάτωση της Συνέχειας μέσα από Συστημική Υποστήριξη</w:t>
      </w:r>
      <w:bookmarkEnd w:id="97"/>
    </w:p>
    <w:p w14:paraId="7F9BC720"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συνέχεια υποστηρίζεται καλύτερα μέσα από συστημικές παρεμβάσεις που ενσωματώνουν την ταυτότητα, τη ρουτίνα και το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σε ένα συνεκτικό πλαίσιο. Αυτό απαιτεί συνεργασία μεταξύ εργαζομένων με νέους, οικογενειών, σχολείων και κοινοτικών οργανισμών ώστε να δημιουργηθούν περιβάλλοντα που είναι σταθερά αλλά και αρκετά ευέλικτα ώστε να προσαρμόζονται στις αλλαγές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xml:space="preserve">, 2012). Για παράδειγμα, σχολικά προγράμματα που συνδυάζουν τη μαθησιακή διαδικασία με ψυχοκοινωνική υποστήριξη και πολιτιστικές </w:t>
      </w:r>
      <w:r w:rsidRPr="00AB2582">
        <w:rPr>
          <w:rFonts w:ascii="Calibri" w:eastAsia="MS Mincho" w:hAnsi="Calibri" w:cs="Calibri"/>
          <w:color w:val="000000" w:themeColor="text1"/>
          <w:kern w:val="0"/>
          <w:sz w:val="24"/>
          <w:szCs w:val="24"/>
          <w14:ligatures w14:val="none"/>
        </w:rPr>
        <w:lastRenderedPageBreak/>
        <w:t>δραστηριότητες μπορούν να διατηρήσουν τη συνέχεια, ενώ παράλληλα ανταποκρίνονται στις ποικίλες ανάγκες των νέων σε περιοχές που έχουν πληγεί από κρίσεις.</w:t>
      </w:r>
    </w:p>
    <w:p w14:paraId="11EE3654" w14:textId="2A399F2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συμβουλευτικές προσεγγίσεις δίνουν έμφαση στην ενδυνάμωση των νέων ως ενεργών παραγόντων στη διαμόρφωση της συνέχειάς τους. Η ενθάρρυνση των νέων να αναλαμβάνουν ηγετικούς ρόλους στα δίκτυα υποστήριξής τους και στις κοινότητές τους ενισχύει την αίσθηση της κυριότητας και της ανθεκτικότητας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Όταν οι νέοι αισθάνονται ότι οι φωνές και οι ταυτότητές τους αναγνωρίζονται, και όταν βιώνουν προβλέψιμες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μέσα σε συμπεριληπτικές κοινότητες, είναι πιο πιθανό να διατηρήσουν την ευημερία τους και να ευδοκιμήσουν παρά τις αντιξοότητες.</w:t>
      </w:r>
    </w:p>
    <w:p w14:paraId="7329E0E6" w14:textId="7DB51BE3"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98" w:name="_Toc212651482"/>
      <w:r w:rsidRPr="00AB2582">
        <w:rPr>
          <w:rFonts w:ascii="Calibri" w:eastAsia="MS Gothic" w:hAnsi="Calibri" w:cs="Calibri"/>
          <w:b/>
          <w:bCs/>
          <w:color w:val="000000" w:themeColor="text1"/>
          <w:kern w:val="0"/>
          <w:sz w:val="24"/>
          <w:szCs w:val="24"/>
          <w14:ligatures w14:val="none"/>
        </w:rPr>
        <w:t xml:space="preserve">5.3 </w:t>
      </w:r>
      <w:r w:rsidR="007A11A2">
        <w:rPr>
          <w:rFonts w:ascii="Calibri" w:eastAsia="MS Gothic" w:hAnsi="Calibri" w:cs="Calibri"/>
          <w:b/>
          <w:bCs/>
          <w:color w:val="000000" w:themeColor="text1"/>
          <w:kern w:val="0"/>
          <w:sz w:val="24"/>
          <w:szCs w:val="24"/>
          <w14:ligatures w14:val="none"/>
        </w:rPr>
        <w:t xml:space="preserve">Υποστήριξη </w:t>
      </w:r>
      <w:proofErr w:type="spellStart"/>
      <w:r w:rsidR="007A11A2">
        <w:rPr>
          <w:rFonts w:ascii="Calibri" w:eastAsia="MS Gothic" w:hAnsi="Calibri" w:cs="Calibri"/>
          <w:b/>
          <w:bCs/>
          <w:color w:val="000000" w:themeColor="text1"/>
          <w:kern w:val="0"/>
          <w:sz w:val="24"/>
          <w:szCs w:val="24"/>
          <w14:ligatures w14:val="none"/>
        </w:rPr>
        <w:t>Ομοτίμων</w:t>
      </w:r>
      <w:proofErr w:type="spellEnd"/>
      <w:r w:rsidR="007A11A2">
        <w:rPr>
          <w:rFonts w:ascii="Calibri" w:eastAsia="MS Gothic" w:hAnsi="Calibri" w:cs="Calibri"/>
          <w:b/>
          <w:bCs/>
          <w:color w:val="000000" w:themeColor="text1"/>
          <w:kern w:val="0"/>
          <w:sz w:val="24"/>
          <w:szCs w:val="24"/>
          <w14:ligatures w14:val="none"/>
        </w:rPr>
        <w:t xml:space="preserve"> και Συμμετοχή της Κοινότητας</w:t>
      </w:r>
      <w:bookmarkEnd w:id="98"/>
    </w:p>
    <w:p w14:paraId="68B9838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99" w:name="_Toc212651483"/>
      <w:r w:rsidRPr="00AB2582">
        <w:rPr>
          <w:rFonts w:ascii="Calibri" w:eastAsia="MS Gothic" w:hAnsi="Calibri" w:cs="Calibri"/>
          <w:b/>
          <w:bCs/>
          <w:color w:val="000000" w:themeColor="text1"/>
          <w:kern w:val="0"/>
          <w:sz w:val="24"/>
          <w:szCs w:val="24"/>
          <w14:ligatures w14:val="none"/>
        </w:rPr>
        <w:t>Η Δύναμη των Σχέσεων Μεταξύ Συνομηλίκων</w:t>
      </w:r>
      <w:bookmarkEnd w:id="99"/>
    </w:p>
    <w:p w14:paraId="28A5C9F9" w14:textId="6F03329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σχέσεις μεταξύ συνομηλίκων είναι κεντρικής σημασίας για την ανάπτυξη των εφήβων, παρέχοντας κρίσιμη συναισθηματική υποστήριξη, αναγνώριση και ευκαιρίες για κοινωνική μάθηση. Τα πλαίσια της συστημικής συμβουλευτικής υπογραμμίζουν τη σημασία αυτών των σχέσεων για την ενίσχυση της ανθεκτικότητας των νέων, αναγνωρίζοντας ότι οι ομάδες συνομηλίκων λειτουργούν ως αλληλοσυνδεόμενα συστήματα που επηρεάζουν τις συμπεριφορές και τις στρατηγικές αντιμετώπισης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Οι παρεμβάσεις με επικεφαλής τους ίδιους τους νέους, όπου εκπαιδεύονται να παρέχουν αμοιβαία υποστήριξη και καθοδήγηση, έχουν αποδειχθεί αποτελεσματικές στην ενίσχυση της </w:t>
      </w:r>
      <w:proofErr w:type="spellStart"/>
      <w:r w:rsidRPr="00AB2582">
        <w:rPr>
          <w:rFonts w:ascii="Calibri" w:eastAsia="MS Mincho" w:hAnsi="Calibri" w:cs="Calibri"/>
          <w:color w:val="000000" w:themeColor="text1"/>
          <w:kern w:val="0"/>
          <w:sz w:val="24"/>
          <w:szCs w:val="24"/>
          <w14:ligatures w14:val="none"/>
        </w:rPr>
        <w:t>αυτοαποτελεσματικότητας</w:t>
      </w:r>
      <w:proofErr w:type="spellEnd"/>
      <w:r w:rsidRPr="00AB2582">
        <w:rPr>
          <w:rFonts w:ascii="Calibri" w:eastAsia="MS Mincho" w:hAnsi="Calibri" w:cs="Calibri"/>
          <w:color w:val="000000" w:themeColor="text1"/>
          <w:kern w:val="0"/>
          <w:sz w:val="24"/>
          <w:szCs w:val="24"/>
          <w14:ligatures w14:val="none"/>
        </w:rPr>
        <w:t xml:space="preserve"> και της συναισθηματικής ρύθμισης, καλλιεργώντας την ανθεκτικότητα μέσα από τις κοινές εμπειρίες και τη συλλογική ενδυνάμωση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w:t>
      </w:r>
    </w:p>
    <w:p w14:paraId="7B42170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Εκτός από τη συναισθηματική υποστήριξη, οι σχέσεις μεταξύ συνομηλίκων αποτελούν κρίσιμες πλατφόρμες για τη διαμόρφωση της ταυτότητας και του αισθήματος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Οι έφηβοι συχνά διαχειρίζονται σύνθετους κοινωνικούς </w:t>
      </w:r>
      <w:r w:rsidRPr="00AB2582">
        <w:rPr>
          <w:rFonts w:ascii="Calibri" w:eastAsia="MS Mincho" w:hAnsi="Calibri" w:cs="Calibri"/>
          <w:color w:val="000000" w:themeColor="text1"/>
          <w:kern w:val="0"/>
          <w:sz w:val="24"/>
          <w:szCs w:val="24"/>
          <w14:ligatures w14:val="none"/>
        </w:rPr>
        <w:lastRenderedPageBreak/>
        <w:t xml:space="preserve">ρόλους και προσδοκίες μέσα στα δίκτυα των συνομηλίκων τους, τα οποία μπορούν είτε να ενισχύσουν την προσαρμοστική αντιμετώπιση είτε να επιδεινώσουν τις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Οι συστημικοί σύμβουλοι εργάζονται για να κατανοήσουν αυτές τις σχεσιακές δυναμικές, ενισχύοντας θετικές επιρροές από τους συνομηλίκους και αντιμετωπίζοντας αρνητικά πρότυπα όπως ο αποκλεισμός ή η πίεση από την ομάδα. Ενισχύοντας συμπεριληπτικά και υποστηρικτικά περιβάλλοντα συνομηλίκων, οι σύμβουλοι βοηθούν τους νέους να αναπτύξουν ισχυρότερες διαπροσωπικές δεξιότητες και ανθεκτικότητα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7FBA7FE"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0" w:name="_Toc212651484"/>
      <w:r w:rsidRPr="00AB2582">
        <w:rPr>
          <w:rFonts w:ascii="Calibri" w:eastAsia="MS Gothic" w:hAnsi="Calibri" w:cs="Calibri"/>
          <w:b/>
          <w:bCs/>
          <w:color w:val="000000" w:themeColor="text1"/>
          <w:kern w:val="0"/>
          <w:sz w:val="24"/>
          <w:szCs w:val="24"/>
          <w14:ligatures w14:val="none"/>
        </w:rPr>
        <w:t>Παρεμβάσεις με Βάση την Κοινότητα</w:t>
      </w:r>
      <w:bookmarkEnd w:id="100"/>
    </w:p>
    <w:p w14:paraId="3179F22F" w14:textId="51384D5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προγράμματα με βάση την κοινότητα προσφέρουν βασικά περιβάλλοντα όπου οι νέοι συμμετέχουν σε ουσιαστικές δραστηριότητες που καλλιεργούν δεξιότητες, ενισχύουν κοινωνικές συνδέσεις και ενδυναμώνουν το αίσθημα της πρωτοβουλίας. Στην Κύπρο, για παράδειγμα, η Νεανική Πτέρυγα του Κυπριακού Ερυθρού Σταυρού εμπλέκει ενεργά τους νέους σε ανθρωπιστικές δράσεις, επιτρέποντάς τους να συμβάλλουν στην κοινωνία ενώ ταυτόχρονα αναπτύσσουν ηγετικές και δεξιότητες επίλυσης προβλημάτων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Red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Cross</w:t>
      </w:r>
      <w:r w:rsidRPr="00AB2582">
        <w:rPr>
          <w:rFonts w:ascii="Calibri" w:eastAsia="MS Mincho" w:hAnsi="Calibri" w:cs="Calibri"/>
          <w:color w:val="000000" w:themeColor="text1"/>
          <w:kern w:val="0"/>
          <w:sz w:val="24"/>
          <w:szCs w:val="24"/>
          <w14:ligatures w14:val="none"/>
        </w:rPr>
        <w:t xml:space="preserve">, 2023). Αυτές οι ευκαιρίες δεν προάγουν μόνο τη συμμετοχή στην κοινότητα αλλά βοηθούν τους νέους να </w:t>
      </w:r>
      <w:proofErr w:type="spellStart"/>
      <w:r w:rsidRPr="00AB2582">
        <w:rPr>
          <w:rFonts w:ascii="Calibri" w:eastAsia="MS Mincho" w:hAnsi="Calibri" w:cs="Calibri"/>
          <w:color w:val="000000" w:themeColor="text1"/>
          <w:kern w:val="0"/>
          <w:sz w:val="24"/>
          <w:szCs w:val="24"/>
          <w14:ligatures w14:val="none"/>
        </w:rPr>
        <w:t>νοηματοδοτήσουν</w:t>
      </w:r>
      <w:proofErr w:type="spellEnd"/>
      <w:r w:rsidRPr="00AB2582">
        <w:rPr>
          <w:rFonts w:ascii="Calibri" w:eastAsia="MS Mincho" w:hAnsi="Calibri" w:cs="Calibri"/>
          <w:color w:val="000000" w:themeColor="text1"/>
          <w:kern w:val="0"/>
          <w:sz w:val="24"/>
          <w:szCs w:val="24"/>
          <w14:ligatures w14:val="none"/>
        </w:rPr>
        <w:t xml:space="preserve"> τις εμπειρίες τους και να διαμορφώσουν συνέχεια εν μέσω κρίσεων.</w:t>
      </w:r>
    </w:p>
    <w:p w14:paraId="2E4CC71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Από συστημική σκοπιά, τα προγράμματα κοινότητας λειτουργούν ως μέρος των ευρύτερων οικολογικών συστημάτων που επηρεάζουν την ανάπτυξη των νέων. Αποτελεσματικές παρεμβάσεις αναγνωρίζουν τη διασύνδεση οικογένειας, σχολείου και κοινότητας, αξιοποιώντας αυτά τα δίκτυα για την ενίσχυση της ανθεκτικότητας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κοινοτικές πρωτοβουλίες που ενσωματώνουν αρχές της συστημικής συμβουλευτικής δίνουν έμφαση στη συνεργασία, τη συμπερίληψη και την ενδυνάμωση, δημιουργώντας περιβάλλοντα όπου οι νέοι αισθάνονται ότι εκτιμώνται και ότι μπορούν να συμβάλουν στη συλλογική ευημερία.</w:t>
      </w:r>
    </w:p>
    <w:p w14:paraId="3DE07084" w14:textId="77777777" w:rsidR="00E61ECC" w:rsidRDefault="00E61EC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77A20BA1" w14:textId="1EA51341"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1" w:name="_Toc212651485"/>
      <w:r w:rsidRPr="00AB2582">
        <w:rPr>
          <w:rFonts w:ascii="Calibri" w:eastAsia="MS Gothic" w:hAnsi="Calibri" w:cs="Calibri"/>
          <w:b/>
          <w:bCs/>
          <w:color w:val="000000" w:themeColor="text1"/>
          <w:kern w:val="0"/>
          <w:sz w:val="24"/>
          <w:szCs w:val="24"/>
          <w14:ligatures w14:val="none"/>
        </w:rPr>
        <w:lastRenderedPageBreak/>
        <w:t>Συνεργατικές Προσεγγίσεις για την Ψυχική Υγεία</w:t>
      </w:r>
      <w:bookmarkEnd w:id="101"/>
    </w:p>
    <w:p w14:paraId="527FC621" w14:textId="26D9411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αντιμετώπιση της ψυχικής υγείας των νέων απαιτεί συνεργασία μεταξύ πολλών φορέων, συμπεριλαμβανομένων οικογενειών, σχολείων, υπηρεσιών υγείας και οργανώσεων κοινότητας. Το έργο "</w:t>
      </w:r>
      <w:r w:rsidRPr="00AB2582">
        <w:rPr>
          <w:rFonts w:ascii="Calibri" w:eastAsia="MS Mincho" w:hAnsi="Calibri" w:cs="Calibri"/>
          <w:color w:val="000000" w:themeColor="text1"/>
          <w:kern w:val="0"/>
          <w:sz w:val="24"/>
          <w:szCs w:val="24"/>
          <w:lang w:val="en-US"/>
          <w14:ligatures w14:val="none"/>
        </w:rPr>
        <w:t>Unity</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Care</w:t>
      </w:r>
      <w:r w:rsidRPr="00AB2582">
        <w:rPr>
          <w:rFonts w:ascii="Calibri" w:eastAsia="MS Mincho" w:hAnsi="Calibri" w:cs="Calibri"/>
          <w:color w:val="000000" w:themeColor="text1"/>
          <w:kern w:val="0"/>
          <w:sz w:val="24"/>
          <w:szCs w:val="24"/>
          <w14:ligatures w14:val="none"/>
        </w:rPr>
        <w:t>" στην Ελλάδα αποτελεί παράδειγμα μιας τέτοιας ολοκληρωμένης προσέγγισης, καθώς φέρνει κοντά διάφορες υπηρεσίες για να υποστηρίξει συνολικά τους ευάλωτους νέους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xml:space="preserve">, 2023). Αυτό το </w:t>
      </w:r>
      <w:proofErr w:type="spellStart"/>
      <w:r w:rsidRPr="00AB2582">
        <w:rPr>
          <w:rFonts w:ascii="Calibri" w:eastAsia="MS Mincho" w:hAnsi="Calibri" w:cs="Calibri"/>
          <w:color w:val="000000" w:themeColor="text1"/>
          <w:kern w:val="0"/>
          <w:sz w:val="24"/>
          <w:szCs w:val="24"/>
          <w14:ligatures w14:val="none"/>
        </w:rPr>
        <w:t>πολυσυστημικό</w:t>
      </w:r>
      <w:proofErr w:type="spellEnd"/>
      <w:r w:rsidRPr="00AB2582">
        <w:rPr>
          <w:rFonts w:ascii="Calibri" w:eastAsia="MS Mincho" w:hAnsi="Calibri" w:cs="Calibri"/>
          <w:color w:val="000000" w:themeColor="text1"/>
          <w:kern w:val="0"/>
          <w:sz w:val="24"/>
          <w:szCs w:val="24"/>
          <w14:ligatures w14:val="none"/>
        </w:rPr>
        <w:t xml:space="preserve"> μοντέλο διασφαλίζει ότι οι νέοι λαμβάνουν ολιστική φροντίδα που καλύπτει όχι μόνο τις ατομικές τους ανάγκες αλλά και τις σχεσιακές και συστημικές επιρροές στην ευημερία τους.</w:t>
      </w:r>
    </w:p>
    <w:p w14:paraId="0AE0BFF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 σημασία αυτών των συνεργατικών δικτύων, υποστηρίζοντας παρεμβάσεις που ξεπερνούν τη μεμονωμένη θεραπεία και στοχεύουν στη συστημική αλλαγή. Συντονίζοντας τις προσπάθειες μεταξύ διαφορετικών τομέων, τα συνεργατικά έργα μπορούν να μειώσουν τον κατακερματισμό των υπηρεσιών και να οικοδομήσουν υποστηρικτικά οικοσυστήματα γύρω από τους νέους. Αυτές οι προσεγγίσεις προάγουν επίσης την κοινή ευθύνη και την κινητοποίηση πόρων, ενισχύοντας τη βιωσιμότητα και την αποτελεσματικότητα της υποστήριξης ψυχικής υγείας για τους νέους (</w:t>
      </w:r>
      <w:r w:rsidRPr="00AB2582">
        <w:rPr>
          <w:rFonts w:ascii="Calibri" w:eastAsia="MS Mincho" w:hAnsi="Calibri" w:cs="Calibri"/>
          <w:color w:val="000000" w:themeColor="text1"/>
          <w:kern w:val="0"/>
          <w:sz w:val="24"/>
          <w:szCs w:val="24"/>
          <w:lang w:val="en-US"/>
          <w14:ligatures w14:val="none"/>
        </w:rPr>
        <w:t>Masten</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Narayan</w:t>
      </w:r>
      <w:r w:rsidRPr="00AB2582">
        <w:rPr>
          <w:rFonts w:ascii="Calibri" w:eastAsia="MS Mincho" w:hAnsi="Calibri" w:cs="Calibri"/>
          <w:color w:val="000000" w:themeColor="text1"/>
          <w:kern w:val="0"/>
          <w:sz w:val="24"/>
          <w:szCs w:val="24"/>
          <w14:ligatures w14:val="none"/>
        </w:rPr>
        <w:t>, 2012).</w:t>
      </w:r>
    </w:p>
    <w:p w14:paraId="32840E2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2" w:name="_Toc212651486"/>
      <w:r w:rsidRPr="00AB2582">
        <w:rPr>
          <w:rFonts w:ascii="Calibri" w:eastAsia="MS Gothic" w:hAnsi="Calibri" w:cs="Calibri"/>
          <w:b/>
          <w:bCs/>
          <w:color w:val="000000" w:themeColor="text1"/>
          <w:kern w:val="0"/>
          <w:sz w:val="24"/>
          <w:szCs w:val="24"/>
          <w14:ligatures w14:val="none"/>
        </w:rPr>
        <w:t>Συστημική Συμβουλευτική σε Κοινοτικά Πλαίσια</w:t>
      </w:r>
      <w:bookmarkEnd w:id="102"/>
    </w:p>
    <w:p w14:paraId="6B318115" w14:textId="0F1FBCC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εφαρμογή της συστημικής συμβουλευτικής σε κοινοτικά περιβάλλοντα εστιάζει στους κοινωνικούς και σχεσιακούς παράγοντες που επηρεάζουν την ανάπτυξη των νέων. Οι σύμβουλοι συνεργάζονται με οικογένειες, σχολεία και ομάδες κοινότητας για να κατανοήσουν τις δυναμικές και τις δομές εξουσίας που επηρεάζουν την ανθεκτικότητα και την ψυχική υγεία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ολιστική προσέγγιση επιτρέπει παρεμβάσεις που δεν υποστηρίζουν μόνο τα άτομα αλλά προάγουν και υγιέστερες κοινοτικές σχέσεις και κοινωνική συνοχή.</w:t>
      </w:r>
    </w:p>
    <w:p w14:paraId="6531E35C" w14:textId="5ED7BC6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οι συστημικοί σύμβουλοι διευκολύνουν διαλόγους που περιλαμβάνουν πολλές φωνές και οπτικές, προωθώντας την αμοιβαία κατανόηση και τη συλλογική </w:t>
      </w:r>
      <w:r w:rsidRPr="00AB2582">
        <w:rPr>
          <w:rFonts w:ascii="Calibri" w:eastAsia="MS Mincho" w:hAnsi="Calibri" w:cs="Calibri"/>
          <w:color w:val="000000" w:themeColor="text1"/>
          <w:kern w:val="0"/>
          <w:sz w:val="24"/>
          <w:szCs w:val="24"/>
          <w14:ligatures w14:val="none"/>
        </w:rPr>
        <w:lastRenderedPageBreak/>
        <w:t xml:space="preserve">επίλυση προβλημάτων. Αυτές οι παρεμβάσεις δίνουν έμφαση στις δυνάμεις, την επινοητικότητα και τη διασύνδεση των συστημάτων, βοηθώντας τους νέους και τις κοινότητές τους να </w:t>
      </w:r>
      <w:proofErr w:type="spellStart"/>
      <w:r w:rsidRPr="00AB2582">
        <w:rPr>
          <w:rFonts w:ascii="Calibri" w:eastAsia="MS Mincho" w:hAnsi="Calibri" w:cs="Calibri"/>
          <w:color w:val="000000" w:themeColor="text1"/>
          <w:kern w:val="0"/>
          <w:sz w:val="24"/>
          <w:szCs w:val="24"/>
          <w14:ligatures w14:val="none"/>
        </w:rPr>
        <w:t>συνδημιουργούν</w:t>
      </w:r>
      <w:proofErr w:type="spellEnd"/>
      <w:r w:rsidRPr="00AB2582">
        <w:rPr>
          <w:rFonts w:ascii="Calibri" w:eastAsia="MS Mincho" w:hAnsi="Calibri" w:cs="Calibri"/>
          <w:color w:val="000000" w:themeColor="text1"/>
          <w:kern w:val="0"/>
          <w:sz w:val="24"/>
          <w:szCs w:val="24"/>
          <w14:ligatures w14:val="none"/>
        </w:rPr>
        <w:t xml:space="preserve"> λύσεις απέναντι στις αντιξοότητες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Ενσωματώνοντας τη συμβουλευτική στα κοινοτικά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οι επαγγελματίες συμβάλλουν στην οικοδόμηση ανθεκτικών οικοσυστημάτων που διατηρούν την ευημερία των νέων και πέρα από τις άμεσες κρίσεις.</w:t>
      </w:r>
    </w:p>
    <w:p w14:paraId="45EC2D71" w14:textId="77777777"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03" w:name="_Toc212651487"/>
      <w:r w:rsidRPr="00AB2582">
        <w:rPr>
          <w:rFonts w:ascii="Calibri" w:eastAsia="MS Gothic" w:hAnsi="Calibri" w:cs="Calibri"/>
          <w:b/>
          <w:bCs/>
          <w:color w:val="000000" w:themeColor="text1"/>
          <w:kern w:val="0"/>
          <w:sz w:val="24"/>
          <w:szCs w:val="24"/>
          <w14:ligatures w14:val="none"/>
        </w:rPr>
        <w:t>5.4 Βοηθώντας τους Νέους να Ανακαλύψουν τις Δυνάμεις τους Μετά την Κρίση</w:t>
      </w:r>
      <w:bookmarkEnd w:id="103"/>
    </w:p>
    <w:p w14:paraId="10982CE8"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4" w:name="_Toc212651488"/>
      <w:r w:rsidRPr="00AB2582">
        <w:rPr>
          <w:rFonts w:ascii="Calibri" w:eastAsia="MS Gothic" w:hAnsi="Calibri" w:cs="Calibri"/>
          <w:b/>
          <w:bCs/>
          <w:color w:val="000000" w:themeColor="text1"/>
          <w:kern w:val="0"/>
          <w:sz w:val="24"/>
          <w:szCs w:val="24"/>
          <w14:ligatures w14:val="none"/>
        </w:rPr>
        <w:t>Προσεγγίσεις Βασισμένες στις Δυνάμεις</w:t>
      </w:r>
      <w:bookmarkEnd w:id="104"/>
    </w:p>
    <w:p w14:paraId="38FF867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προσεγγίσεις που βασίζονται στις δυνάμεις δίνουν προτεραιότητα στην αναγνώριση και αξιοποίηση των έμφυτων ικανοτήτων και πόρων των νέων, αντί να εστιάζουν αποκλειστικά σε ελλείμματα ή προβλήματα. Αυτή η προοπτική ευθυγραμμίζεται με τα πλαίσια της συστημικής συμβουλευτικής, τα οποία υπογραμμίζουν ότι τα άτομα είναι ενσωματωμένα σε δίκτυα σχέσεων—οικογένειες, ομάδες συνομηλίκων και κοινότητες—που προσφέρουν ζωτικής σημασίας πόρους για ανθεκτικότητα και αποκατάσταση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 Μέσω της αναγνώρισης προσωπικών ταλέντων, στρατηγικών αντιμετώπισης και κοινωνικών υποστηρίξεων, οι νέοι μπορούν να αξιοποιήσουν αυτές τις δυνάμεις για να καλλιεργήσουν μια θετική πορεία μετά από κρίση ή τραύμα.</w:t>
      </w:r>
    </w:p>
    <w:p w14:paraId="3DD74AD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η συστημική συμβουλευτική ενθαρρύνει τους επαγγελματίες να κοιτάζουν πέρα από το άτομο και να εξετάζουν τα σχεσιακά και περιβαλλοντικά πλαίσια που καλλιεργούν τις δυνάμεις. Για παράδειγμα, οικογενειακές αφηγήσεις που τονίζουν προηγούμενες επιτυχίες και συλλογική επίλυση προβλημάτων μπορούν να ενισχύσουν την αίσθηση επάρκειας και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των νέων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Κοινοτικοί πόροι, όπως υποστηρικτικοί μέντορες ή πολιτισμικές παραδόσεις, λειτουργούν επίσης ως δεξαμενές δύναμης, τις οποίες οι συστημικοί σύμβουλοι βοηθούν τους νέους και τις οικογένειές τους να κινητοποιήσουν για να ενισχύσουν την αποκατάσταση και την ανάπτυξη.</w:t>
      </w:r>
    </w:p>
    <w:p w14:paraId="075E12DD"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5" w:name="_Toc212651489"/>
      <w:r w:rsidRPr="00AB2582">
        <w:rPr>
          <w:rFonts w:ascii="Calibri" w:eastAsia="MS Gothic" w:hAnsi="Calibri" w:cs="Calibri"/>
          <w:b/>
          <w:bCs/>
          <w:color w:val="000000" w:themeColor="text1"/>
          <w:kern w:val="0"/>
          <w:sz w:val="24"/>
          <w:szCs w:val="24"/>
          <w14:ligatures w14:val="none"/>
        </w:rPr>
        <w:lastRenderedPageBreak/>
        <w:t xml:space="preserve">Αναδόμηση της </w:t>
      </w:r>
      <w:proofErr w:type="spellStart"/>
      <w:r w:rsidRPr="00AB2582">
        <w:rPr>
          <w:rFonts w:ascii="Calibri" w:eastAsia="MS Gothic" w:hAnsi="Calibri" w:cs="Calibri"/>
          <w:b/>
          <w:bCs/>
          <w:color w:val="000000" w:themeColor="text1"/>
          <w:kern w:val="0"/>
          <w:sz w:val="24"/>
          <w:szCs w:val="24"/>
          <w14:ligatures w14:val="none"/>
        </w:rPr>
        <w:t>Αυτεπάρκειας</w:t>
      </w:r>
      <w:bookmarkEnd w:id="105"/>
      <w:proofErr w:type="spellEnd"/>
    </w:p>
    <w:p w14:paraId="3F0661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αυτεπάρκεια</w:t>
      </w:r>
      <w:proofErr w:type="spellEnd"/>
      <w:r w:rsidRPr="00AB2582">
        <w:rPr>
          <w:rFonts w:ascii="Calibri" w:eastAsia="MS Mincho" w:hAnsi="Calibri" w:cs="Calibri"/>
          <w:color w:val="000000" w:themeColor="text1"/>
          <w:kern w:val="0"/>
          <w:sz w:val="24"/>
          <w:szCs w:val="24"/>
          <w14:ligatures w14:val="none"/>
        </w:rPr>
        <w:t>, δηλαδή η πίστη κάποιου στην ικανότητά του να επηρεάζει αποτελέσματα, αποτελεί θεμέλιο στοιχείο στη διαδικασία ανάρρωσης για τους νέους μετά από κρίση (</w:t>
      </w:r>
      <w:r w:rsidRPr="00AB2582">
        <w:rPr>
          <w:rFonts w:ascii="Calibri" w:eastAsia="MS Mincho" w:hAnsi="Calibri" w:cs="Calibri"/>
          <w:color w:val="000000" w:themeColor="text1"/>
          <w:kern w:val="0"/>
          <w:sz w:val="24"/>
          <w:szCs w:val="24"/>
          <w:lang w:val="en-US"/>
          <w14:ligatures w14:val="none"/>
        </w:rPr>
        <w:t>Bandura</w:t>
      </w:r>
      <w:r w:rsidRPr="00AB2582">
        <w:rPr>
          <w:rFonts w:ascii="Calibri" w:eastAsia="MS Mincho" w:hAnsi="Calibri" w:cs="Calibri"/>
          <w:color w:val="000000" w:themeColor="text1"/>
          <w:kern w:val="0"/>
          <w:sz w:val="24"/>
          <w:szCs w:val="24"/>
          <w14:ligatures w14:val="none"/>
        </w:rPr>
        <w:t xml:space="preserve">, 1997). Η συστημική συμβουλευτική υποστηρίζει την ανάπτυξη της </w:t>
      </w:r>
      <w:proofErr w:type="spellStart"/>
      <w:r w:rsidRPr="00AB2582">
        <w:rPr>
          <w:rFonts w:ascii="Calibri" w:eastAsia="MS Mincho" w:hAnsi="Calibri" w:cs="Calibri"/>
          <w:color w:val="000000" w:themeColor="text1"/>
          <w:kern w:val="0"/>
          <w:sz w:val="24"/>
          <w:szCs w:val="24"/>
          <w14:ligatures w14:val="none"/>
        </w:rPr>
        <w:t>αυτεπάρκειας</w:t>
      </w:r>
      <w:proofErr w:type="spellEnd"/>
      <w:r w:rsidRPr="00AB2582">
        <w:rPr>
          <w:rFonts w:ascii="Calibri" w:eastAsia="MS Mincho" w:hAnsi="Calibri" w:cs="Calibri"/>
          <w:color w:val="000000" w:themeColor="text1"/>
          <w:kern w:val="0"/>
          <w:sz w:val="24"/>
          <w:szCs w:val="24"/>
          <w14:ligatures w14:val="none"/>
        </w:rPr>
        <w:t xml:space="preserve"> διευκολύνοντας πρακτικές καθορισμού στόχων που είναι ρεαλιστικοί και επιτεύξιμοι, επιτρέποντας στους νέους να βιώσουν σταδιακές επιτυχίες που ενισχύουν την αυτοπεποίθηση. Ο εορτασμός αυτών των επιτυχιών ενισχύει το κίνητρο και ενδυναμώνει τους νέους να αναλάβουν ενεργό ρόλο στο ταξίδι της ίασης.</w:t>
      </w:r>
    </w:p>
    <w:p w14:paraId="72C7305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Σημαντικό είναι επίσης ότι η </w:t>
      </w:r>
      <w:proofErr w:type="spellStart"/>
      <w:r w:rsidRPr="00AB2582">
        <w:rPr>
          <w:rFonts w:ascii="Calibri" w:eastAsia="MS Mincho" w:hAnsi="Calibri" w:cs="Calibri"/>
          <w:color w:val="000000" w:themeColor="text1"/>
          <w:kern w:val="0"/>
          <w:sz w:val="24"/>
          <w:szCs w:val="24"/>
          <w14:ligatures w14:val="none"/>
        </w:rPr>
        <w:t>αυτεπάρκεια</w:t>
      </w:r>
      <w:proofErr w:type="spellEnd"/>
      <w:r w:rsidRPr="00AB2582">
        <w:rPr>
          <w:rFonts w:ascii="Calibri" w:eastAsia="MS Mincho" w:hAnsi="Calibri" w:cs="Calibri"/>
          <w:color w:val="000000" w:themeColor="text1"/>
          <w:kern w:val="0"/>
          <w:sz w:val="24"/>
          <w:szCs w:val="24"/>
          <w14:ligatures w14:val="none"/>
        </w:rPr>
        <w:t xml:space="preserve"> διαμορφώνεται μέσω σχεσιακής δυναμικής. Η ενθάρρυνση και η αναγνώριση από μέλη της οικογένειας, συνομηλίκους και συμβούλους ενισχύουν την εμπιστοσύνη των νέων στις ικανότητές τους. Οι πρακτικές της συστημικής συμβουλευτικής προάγουν τον συνεργατικό καθορισμό στόχων που περιλαμβάνει το υποστηρικτικό δίκτυο του νέου, δημιουργώντας ένα περιβάλλον στο οποίο η πίστη στην προσωπική δράση καλλιεργείται συλλογικά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Αυτή η θεμελιωμένη στις σχέσεις προσέγγιση ενισχύει την ανθεκτικότητα συνδέοντας την ατομική ενδυνάμωση με την κοινωνική υποστήριξη.</w:t>
      </w:r>
    </w:p>
    <w:p w14:paraId="5E95EE37"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6" w:name="_Toc212651490"/>
      <w:r w:rsidRPr="00AB2582">
        <w:rPr>
          <w:rFonts w:ascii="Calibri" w:eastAsia="MS Gothic" w:hAnsi="Calibri" w:cs="Calibri"/>
          <w:b/>
          <w:bCs/>
          <w:color w:val="000000" w:themeColor="text1"/>
          <w:kern w:val="0"/>
          <w:sz w:val="24"/>
          <w:szCs w:val="24"/>
          <w14:ligatures w14:val="none"/>
        </w:rPr>
        <w:t>Τεχνικές Αφηγηματικής Θεραπείας</w:t>
      </w:r>
      <w:bookmarkEnd w:id="106"/>
    </w:p>
    <w:p w14:paraId="38E09CC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αφηγηματική θεραπεία προσφέρει ένα ισχυρό εργαλείο για να επαναδιατυπώσουν οι νέοι τις εμπειρίες κρίσης τους, μεταβαίνοντας από αφηγήσεις που επικεντρώνονται στο θύμα σε αφηγήσεις επιβίωσης, δύναμης και ελπίδας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Μέσω της εξωτερίκευσης προβλημάτων και της εξερεύνησης εναλλακτικών αφηγήσεων, οι νέοι μπορούν να ανακτήσουν την πρωτοβουλία και να επαναπροσδιορίσουν την ταυτότητά τους με ενδυναμωτικό τρόπο. Αυτή η διαδικασία βοηθά στην αποδόμηση περιοριστικών πεποιθήσεων και αναδεικνύει στρατηγικές αντιμετώπισης και παράγοντες ανθεκτικότητας που ίσως είχαν </w:t>
      </w:r>
      <w:proofErr w:type="spellStart"/>
      <w:r w:rsidRPr="00AB2582">
        <w:rPr>
          <w:rFonts w:ascii="Calibri" w:eastAsia="MS Mincho" w:hAnsi="Calibri" w:cs="Calibri"/>
          <w:color w:val="000000" w:themeColor="text1"/>
          <w:kern w:val="0"/>
          <w:sz w:val="24"/>
          <w:szCs w:val="24"/>
          <w14:ligatures w14:val="none"/>
        </w:rPr>
        <w:t>παραβλεφθεί</w:t>
      </w:r>
      <w:proofErr w:type="spellEnd"/>
      <w:r w:rsidRPr="00AB2582">
        <w:rPr>
          <w:rFonts w:ascii="Calibri" w:eastAsia="MS Mincho" w:hAnsi="Calibri" w:cs="Calibri"/>
          <w:color w:val="000000" w:themeColor="text1"/>
          <w:kern w:val="0"/>
          <w:sz w:val="24"/>
          <w:szCs w:val="24"/>
          <w14:ligatures w14:val="none"/>
        </w:rPr>
        <w:t>.</w:t>
      </w:r>
    </w:p>
    <w:p w14:paraId="1BEC69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Η συστημική συμβουλευτική συμπληρώνει την αφηγηματική θεραπεία τοποθετώντας τις προσωπικές αφηγήσεις μέσα σε ευρύτερα οικογενειακά και κοινοτικά πλαίσια. Οι σύμβουλοι συνεργάζονται με τους νέους και τα δίκτυά τους για να </w:t>
      </w:r>
      <w:proofErr w:type="spellStart"/>
      <w:r w:rsidRPr="00AB2582">
        <w:rPr>
          <w:rFonts w:ascii="Calibri" w:eastAsia="MS Mincho" w:hAnsi="Calibri" w:cs="Calibri"/>
          <w:color w:val="000000" w:themeColor="text1"/>
          <w:kern w:val="0"/>
          <w:sz w:val="24"/>
          <w:szCs w:val="24"/>
          <w14:ligatures w14:val="none"/>
        </w:rPr>
        <w:t>συνδημιουργήσουν</w:t>
      </w:r>
      <w:proofErr w:type="spellEnd"/>
      <w:r w:rsidRPr="00AB2582">
        <w:rPr>
          <w:rFonts w:ascii="Calibri" w:eastAsia="MS Mincho" w:hAnsi="Calibri" w:cs="Calibri"/>
          <w:color w:val="000000" w:themeColor="text1"/>
          <w:kern w:val="0"/>
          <w:sz w:val="24"/>
          <w:szCs w:val="24"/>
          <w14:ligatures w14:val="none"/>
        </w:rPr>
        <w:t xml:space="preserve"> αφηγήσεις που αντανακλούν συλλογικές δυνάμεις και κοινό νόημα. Αυτή η συνεργατική διαδικασία αφήγησης δεν προάγει μόνο την ίαση αλλά ενισχύει και τις συνδέσεις των νέων με υποστηρικτικά συστήματα, τα οποία είναι ουσιώδη για τη βιώσιμη αποκατάσταση και ευημερία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5788AAE3" w14:textId="77777777" w:rsidR="00AB2582" w:rsidRPr="00AB2582" w:rsidRDefault="00AB2582" w:rsidP="00E259AB">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7" w:name="_Toc212651491"/>
      <w:r w:rsidRPr="00AB2582">
        <w:rPr>
          <w:rFonts w:ascii="Calibri" w:eastAsia="MS Gothic" w:hAnsi="Calibri" w:cs="Calibri"/>
          <w:b/>
          <w:bCs/>
          <w:color w:val="000000" w:themeColor="text1"/>
          <w:kern w:val="0"/>
          <w:sz w:val="24"/>
          <w:szCs w:val="24"/>
          <w14:ligatures w14:val="none"/>
        </w:rPr>
        <w:t>Μακροπρόθεσμη Υποστήριξη για Ανάρρωση</w:t>
      </w:r>
      <w:bookmarkEnd w:id="107"/>
    </w:p>
    <w:p w14:paraId="3110B94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ανάρρωση από κρίση δεν είναι γραμμική ή βραχυπρόθεσμη διαδικασία· απαιτεί συνεχή, ευέλικτη υποστήριξη που ανταποκρίνεται στις εξελισσόμενες ανάγκες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υπογραμμίζει τη σημασία της διαρκούς δέσμευσης με τους νέους, τις οικογένειες και τις κοινότητες για τη διατήρηση της προόδου και την αντιμετώπιση μελλοντικών προκλήσεων. Η συνεχής υποστήριξη επιτρέπει την έγκαιρη προσαρμογή των παρεμβάσεων και διασφαλίζει ότι οι δυνάμεις καλλιεργούνται μέσα σε μεταβαλλόμενες συνθήκες.</w:t>
      </w:r>
    </w:p>
    <w:p w14:paraId="699FD6F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οι συστημικές προσεγγίσεις υποστηρίζουν την ανάπτυξη της κοινοτικής ικανότητας για μακροπρόθεσμη υποστήριξη των νέων. Η εκπαίδευση μελών της οικογένειας, σχολικού προσωπικού και κοινοτικών ηγετών σε πρακτικές ανθεκτικότητας δημιουργεί ένα δίχτυ ασφαλείας που εκτείνεται πέρα από την επίσημη συμβουλευτική. Μέσω της ενσωμάτωσης της υποστήριξης σε φυσικά κοινωνικά δίκτυα, η συστημική συμβουλευτική βοηθά τους νέους να διατηρήσουν την ανάπτυξη και να συνεχίσουν να ευδοκιμούν πολύ μετά την αρχική κρίση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78FCB539" w14:textId="77777777" w:rsidR="00E61ECC" w:rsidRDefault="00E61EC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3405BDB5" w14:textId="52AE04D8"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08" w:name="_Toc212651492"/>
      <w:r w:rsidRPr="00AB2582">
        <w:rPr>
          <w:rFonts w:ascii="Calibri" w:eastAsia="MS Gothic" w:hAnsi="Calibri" w:cs="Calibri"/>
          <w:b/>
          <w:bCs/>
          <w:color w:val="000000" w:themeColor="text1"/>
          <w:kern w:val="0"/>
          <w:sz w:val="24"/>
          <w:szCs w:val="24"/>
          <w14:ligatures w14:val="none"/>
        </w:rPr>
        <w:lastRenderedPageBreak/>
        <w:t>6.1 Ξεκινήματα Συνομιλίας και Τεχνικές Ασφαλούς Μοιράσματος</w:t>
      </w:r>
      <w:bookmarkEnd w:id="108"/>
    </w:p>
    <w:p w14:paraId="2C5B4AFF"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09" w:name="_Toc212651493"/>
      <w:r w:rsidRPr="00AB2582">
        <w:rPr>
          <w:rFonts w:ascii="Calibri" w:eastAsia="MS Gothic" w:hAnsi="Calibri" w:cs="Calibri"/>
          <w:b/>
          <w:bCs/>
          <w:color w:val="000000" w:themeColor="text1"/>
          <w:kern w:val="0"/>
          <w:sz w:val="24"/>
          <w:szCs w:val="24"/>
          <w14:ligatures w14:val="none"/>
        </w:rPr>
        <w:t>Η Σημασία της Δημιουργίας ενός Ασφαλούς Χώρου</w:t>
      </w:r>
      <w:bookmarkEnd w:id="109"/>
    </w:p>
    <w:p w14:paraId="7D105C33" w14:textId="041B6A7C" w:rsidR="00E61ECC"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ενός ασφαλούς και φιλόξενου περιβάλλοντος αποτελεί θεμέλιο για ουσιαστικές συνομιλίες με τους νέους, ιδίως όταν πρόκειται για ευαίσθητα θέματα που σχετίζονται με το τραύμα, την κρίση ή την ψυχική δυσφορία. Η συστημική συμβουλευτική τονίζει ότι η ασφάλεια είναι σχεσιακή και εξαρτάται από 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 οι νέοι πρέπει να αισθάνονται σωματικά, συναισθηματικά και πολιτισμικά ασφαλείς ώστε να συμμετάσχουν ανοιχτά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Η δημιουργία εμπιστοσύνης απαιτεί συνέπεια, σεβασμό στα όρια και μη επικριτική στάση από τους εργαζομένους νέων.</w:t>
      </w:r>
    </w:p>
    <w:p w14:paraId="1BA80E41" w14:textId="77777777" w:rsidR="00FD7F25" w:rsidRDefault="00AB2582" w:rsidP="00E259AB">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ασφαλείς χώροι επιτρέπουν στους νέους να εκφραστούν χωρίς φόβο συνεπειών ή στιγματισμού. Στην πράξη, αυτό σημαίνει ενεργητική ακρόαση, επικύρωση συναισθημάτων και αναγνώριση της μοναδικότητας της εμπειρίας κάθε ατόμου. Επιπλέον, τα ασφαλή περιβάλλοντα ενθαρρύνουν τη μοιρασιά διαφορετικών προοπτικών, προάγοντας την ένταξη και την ενδυνάμωση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επαγγελματίες μπορούν να διευκολύνουν αυτό το πλαίσιο θέτοντας σαφείς κανόνες σχετικά με την εμπιστευτικότητα και τον αμοιβαίο σεβασμό στην αρχή της συζήτησης.</w:t>
      </w:r>
    </w:p>
    <w:p w14:paraId="09D2C0D2" w14:textId="644A90F6" w:rsidR="00E61ECC" w:rsidRDefault="00AB2582" w:rsidP="00FD7F25">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0" w:name="_Toc212651494"/>
      <w:r w:rsidRPr="00AB2582">
        <w:rPr>
          <w:rFonts w:ascii="Calibri" w:eastAsia="MS Gothic" w:hAnsi="Calibri" w:cs="Calibri"/>
          <w:b/>
          <w:bCs/>
          <w:color w:val="000000" w:themeColor="text1"/>
          <w:kern w:val="0"/>
          <w:sz w:val="24"/>
          <w:szCs w:val="24"/>
          <w14:ligatures w14:val="none"/>
        </w:rPr>
        <w:t>Αποτελεσματικά Ξεκινήματα Συνομιλίας: Ανοικτές Ερωτήσεις</w:t>
      </w:r>
      <w:bookmarkEnd w:id="110"/>
    </w:p>
    <w:p w14:paraId="6052E643"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ανοικτές ερωτήσεις είναι ισχυρά εργαλεία για την έναρξη του διαλόγου και την ενθάρρυνση των νέων να εξερευνήσουν τις σκέψεις και τα συναισθήματά τους με μη απειλητικό τρόπο. Σε αντίθεση με τις ερωτήσεις τύπου «ναι/όχι», οι ανοικτές ερωτήσεις προσκαλούν την ανάπτυξη, τον στοχασμό και την προσωπική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 Παραδείγματα είναι: «Μπορείς να μου περιγράψεις μια στιγμή που ένιωσες πραγματικά υποστηριγμένος;» ή «Τι σε βοηθά όταν τα πράγματα δυσκολεύουν;»</w:t>
      </w:r>
    </w:p>
    <w:p w14:paraId="726C60E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ενθαρρύνει ερωτήσεις που δίνουν έμφαση στις σχέσεις και στα συστήματα. Για παράδειγμα, το «Σε ποιον απευθύνεσαι όταν </w:t>
      </w:r>
      <w:r w:rsidRPr="00AB2582">
        <w:rPr>
          <w:rFonts w:ascii="Calibri" w:eastAsia="MS Mincho" w:hAnsi="Calibri" w:cs="Calibri"/>
          <w:color w:val="000000" w:themeColor="text1"/>
          <w:kern w:val="0"/>
          <w:sz w:val="24"/>
          <w:szCs w:val="24"/>
          <w14:ligatures w14:val="none"/>
        </w:rPr>
        <w:lastRenderedPageBreak/>
        <w:t>χρειάζεσαι βοήθεια;» τονίζει την κοινωνική υποστήριξη και εστιάζει στο δίκτυο φροντίδας γύρω από τον νέο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προσέγγιση βοηθά τους νέους να αναγνωρίσουν τις συνδέσεις τους και τους διαθέσιμους πόρους πέρα από την ατομική αντοχή.</w:t>
      </w:r>
    </w:p>
    <w:p w14:paraId="7B2A512E"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1" w:name="_Toc212651495"/>
      <w:r w:rsidRPr="00AB2582">
        <w:rPr>
          <w:rFonts w:ascii="Calibri" w:eastAsia="MS Gothic" w:hAnsi="Calibri" w:cs="Calibri"/>
          <w:b/>
          <w:bCs/>
          <w:color w:val="000000" w:themeColor="text1"/>
          <w:kern w:val="0"/>
          <w:sz w:val="24"/>
          <w:szCs w:val="24"/>
          <w14:ligatures w14:val="none"/>
        </w:rPr>
        <w:t>Χρήση Μεταφορών και Δημιουργικής Γλώσσας</w:t>
      </w:r>
      <w:bookmarkEnd w:id="111"/>
    </w:p>
    <w:p w14:paraId="45F9CFE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μεταφορές προσφέρουν έναν ήπιο τρόπο για να συζητηθούν δύσκολα συναισθήματα και εμπειρίες χωρίς άμεση αντιπαράθεση με το τραυματικό περιεχόμενο. Επιτρέπουν στους νέους να εκφραστούν έμμεσα, μειώνοντας το άγχος και την αντίσταση. Για παράδειγμα, ένας νέος μπορεί να περιγράψει το άγχος του ως «ένα βαρύ σακίδιο» ή τα συναισθήματά του ως «κακοκαιρία», προσφέροντας κοινή γλώσσα για περαιτέρω συζήτηση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32B494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αξιοποιεί μεταφορές για να διερευνήσει δημιουργικά τη δυναμική της οικογένειας και της κοινότητας. Οι συντονιστές μπορούν να καλέσουν τους νέους να περιγράψουν το «οικογενειακό τους δέντρο» ή τον «κύκλο υποστήριξης», εξωτερικεύοντας έτσι τα ζητήματα και αναδεικνύοντας τις δυνάμεις στις σχέσεις. Αυτή η μέθοδος ενισχύει επίσης τη συμμετοχή και τη δημιουργικότητα, καθιστώντας τη συνομιλία λιγότερο κλινική και πιο προσιτή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1B76E107"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2" w:name="_Toc212651496"/>
      <w:r w:rsidRPr="00AB2582">
        <w:rPr>
          <w:rFonts w:ascii="Calibri" w:eastAsia="MS Gothic" w:hAnsi="Calibri" w:cs="Calibri"/>
          <w:b/>
          <w:bCs/>
          <w:color w:val="000000" w:themeColor="text1"/>
          <w:kern w:val="0"/>
          <w:sz w:val="24"/>
          <w:szCs w:val="24"/>
          <w14:ligatures w14:val="none"/>
        </w:rPr>
        <w:t>Τεχνικές Ενθάρρυνσης Ασφαλούς Μοιράσματος</w:t>
      </w:r>
      <w:bookmarkEnd w:id="112"/>
    </w:p>
    <w:p w14:paraId="473958CA"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τεχνικές ασφαλούς μοιράσματος δίνουν προτεραιότητα στην εθελοντική αποκάλυψη και τονίζουν τον έλεγχο που έχει ο νέος σχετικά με το τι και πόσο θέλει να μοιραστεί. Η χρήση «κύκλων </w:t>
      </w:r>
      <w:r w:rsidRPr="00AB2582">
        <w:rPr>
          <w:rFonts w:ascii="Calibri" w:eastAsia="MS Mincho" w:hAnsi="Calibri" w:cs="Calibri"/>
          <w:color w:val="000000" w:themeColor="text1"/>
          <w:kern w:val="0"/>
          <w:sz w:val="24"/>
          <w:szCs w:val="24"/>
          <w:lang w:val="en-US"/>
          <w14:ligatures w14:val="none"/>
        </w:rPr>
        <w:t>check</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in</w:t>
      </w:r>
      <w:r w:rsidRPr="00AB2582">
        <w:rPr>
          <w:rFonts w:ascii="Calibri" w:eastAsia="MS Mincho" w:hAnsi="Calibri" w:cs="Calibri"/>
          <w:color w:val="000000" w:themeColor="text1"/>
          <w:kern w:val="0"/>
          <w:sz w:val="24"/>
          <w:szCs w:val="24"/>
          <w14:ligatures w14:val="none"/>
        </w:rPr>
        <w:t>», όπου κάθε συμμετέχων μοιράζεται μόνο ό,τι αισθάνεται άνετα, είναι μια μέθοδος για την καλλιέργεια ασφάλειας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Επιπλέον, η παροχή επιλογών όπως το γράψιμο, το σχέδιο ή η χρήση αντικειμένων ως συμβολικών παραστάσεων μπορεί να διευκολύνει την έκφραση.</w:t>
      </w:r>
      <w:r w:rsidRPr="00AB2582">
        <w:rPr>
          <w:rFonts w:ascii="Calibri" w:eastAsia="MS Mincho" w:hAnsi="Calibri" w:cs="Calibri"/>
          <w:color w:val="000000" w:themeColor="text1"/>
          <w:kern w:val="0"/>
          <w:sz w:val="24"/>
          <w:szCs w:val="24"/>
          <w14:ligatures w14:val="none"/>
        </w:rPr>
        <w:br/>
      </w:r>
      <w:r w:rsidRPr="00AB2582">
        <w:rPr>
          <w:rFonts w:ascii="Calibri" w:eastAsia="MS Mincho" w:hAnsi="Calibri" w:cs="Calibri"/>
          <w:color w:val="000000" w:themeColor="text1"/>
          <w:kern w:val="0"/>
          <w:sz w:val="24"/>
          <w:szCs w:val="24"/>
          <w14:ligatures w14:val="none"/>
        </w:rPr>
        <w:br/>
        <w:t xml:space="preserve">Η θέσπιση σαφών κανόνων σχετικά με την ακρόαση χωρίς διακοπή ή κριτική είναι κρίσιμη. Η συστημική συμβουλευτική προτείνει την ανακλαστική ακρόαση, κατά την </w:t>
      </w:r>
      <w:r w:rsidRPr="00AB2582">
        <w:rPr>
          <w:rFonts w:ascii="Calibri" w:eastAsia="MS Mincho" w:hAnsi="Calibri" w:cs="Calibri"/>
          <w:color w:val="000000" w:themeColor="text1"/>
          <w:kern w:val="0"/>
          <w:sz w:val="24"/>
          <w:szCs w:val="24"/>
          <w14:ligatures w14:val="none"/>
        </w:rPr>
        <w:lastRenderedPageBreak/>
        <w:t>οποία ο εργαζόμενος νέων καθρεφτίζει και διευκρινίζει αυτά που ειπώθηκαν για να διασφαλίσει την κατανόηση και να επικυρώσει τα συναισθήματα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 Αυτή η προσέγγιση χτίζει εμπιστοσύνη και βοηθά τους νέους να νιώσουν ότι τους ακούν και τους σέβονται.</w:t>
      </w:r>
    </w:p>
    <w:p w14:paraId="3F64E93A"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3" w:name="_Toc212651497"/>
      <w:r w:rsidRPr="00AB2582">
        <w:rPr>
          <w:rFonts w:ascii="Calibri" w:eastAsia="MS Gothic" w:hAnsi="Calibri" w:cs="Calibri"/>
          <w:b/>
          <w:bCs/>
          <w:color w:val="000000" w:themeColor="text1"/>
          <w:kern w:val="0"/>
          <w:sz w:val="24"/>
          <w:szCs w:val="24"/>
          <w14:ligatures w14:val="none"/>
        </w:rPr>
        <w:t>Διαχείριση Προκλήσεων στη Συνομιλία</w:t>
      </w:r>
      <w:bookmarkEnd w:id="113"/>
    </w:p>
    <w:p w14:paraId="290933FB"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συζητήσεις για το τραύμα ή τη δυσφορία μπορεί μερικές φορές να προκαλέσουν έντονα συναισθήματα ή αντίσταση. Οι εργαζόμενοι νέων χρειάζονται δεξιότητες για να διαχειριστούν αυτές τις στιγμές με ευαισθησία. Συνιστώνται τεχνικές γείωσης και ρύθμιση του ρυθμού των συζητήσεων σύμφωνα με την ετοιμότητα του νέου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αναγνώριση ενδείξεων δυσφορίας και η γνώση του πότε να γίνει παύση ή αλλαγή θέματος προστατεύει τόσο τον νέο όσο και τον επαγγελματία.</w:t>
      </w:r>
    </w:p>
    <w:p w14:paraId="58361323" w14:textId="77777777" w:rsidR="00E61ECC" w:rsidRDefault="00AB2582" w:rsidP="00E61ECC">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επίσης τη σημασία της εμπλοκής των συστημάτων υποστήριξης του νέου όταν είναι κατάλληλο, εξασφαλίζοντας ότι η φροντίδα είναι ολιστική και πολιτισμικά ευαίσθητη. Όταν προκύπτουν προκλήσεις, οι εργαζόμενοι νέων μπορούν να προτείνουν επόμενες συναντήσεις ή να παραπέμψουν σε εξειδικευμένες υπηρεσίες ώστε να προσφέρουν συνολική υποστήριξη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50B49D48" w14:textId="77777777" w:rsidR="00BE1F3D" w:rsidRPr="00BE1F3D" w:rsidRDefault="00BE1F3D" w:rsidP="00E25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14" w:name="_Toc212651498"/>
      <w:r w:rsidRPr="00BE1F3D">
        <w:rPr>
          <w:rFonts w:ascii="Calibri" w:eastAsia="MS Gothic" w:hAnsi="Calibri" w:cs="Calibri"/>
          <w:b/>
          <w:bCs/>
          <w:color w:val="000000" w:themeColor="text1"/>
          <w:kern w:val="0"/>
          <w:sz w:val="24"/>
          <w:szCs w:val="24"/>
          <w14:ligatures w14:val="none"/>
        </w:rPr>
        <w:t xml:space="preserve">6.2 </w:t>
      </w:r>
      <w:proofErr w:type="spellStart"/>
      <w:r w:rsidRPr="00BE1F3D">
        <w:rPr>
          <w:rFonts w:ascii="Calibri" w:eastAsia="MS Gothic" w:hAnsi="Calibri" w:cs="Calibri"/>
          <w:b/>
          <w:bCs/>
          <w:color w:val="000000" w:themeColor="text1"/>
          <w:kern w:val="0"/>
          <w:sz w:val="24"/>
          <w:szCs w:val="24"/>
          <w14:ligatures w14:val="none"/>
        </w:rPr>
        <w:t>Ψυχοεκπαίδευση</w:t>
      </w:r>
      <w:proofErr w:type="spellEnd"/>
      <w:r w:rsidRPr="00BE1F3D">
        <w:rPr>
          <w:rFonts w:ascii="Calibri" w:eastAsia="MS Gothic" w:hAnsi="Calibri" w:cs="Calibri"/>
          <w:b/>
          <w:bCs/>
          <w:color w:val="000000" w:themeColor="text1"/>
          <w:kern w:val="0"/>
          <w:sz w:val="24"/>
          <w:szCs w:val="24"/>
          <w14:ligatures w14:val="none"/>
        </w:rPr>
        <w:t>: Διδασκαλία για τα συναισθήματα και το στρες</w:t>
      </w:r>
      <w:bookmarkEnd w:id="114"/>
    </w:p>
    <w:p w14:paraId="3C02A2A8" w14:textId="77777777"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5" w:name="_Toc212651499"/>
      <w:r w:rsidRPr="00BE1F3D">
        <w:rPr>
          <w:rFonts w:ascii="Calibri" w:eastAsia="MS Gothic" w:hAnsi="Calibri" w:cs="Calibri"/>
          <w:b/>
          <w:bCs/>
          <w:color w:val="000000" w:themeColor="text1"/>
          <w:kern w:val="0"/>
          <w:sz w:val="24"/>
          <w:szCs w:val="24"/>
          <w14:ligatures w14:val="none"/>
        </w:rPr>
        <w:t xml:space="preserve">Ο Ρόλος της </w:t>
      </w:r>
      <w:proofErr w:type="spellStart"/>
      <w:r w:rsidRPr="00BE1F3D">
        <w:rPr>
          <w:rFonts w:ascii="Calibri" w:eastAsia="MS Gothic" w:hAnsi="Calibri" w:cs="Calibri"/>
          <w:b/>
          <w:bCs/>
          <w:color w:val="000000" w:themeColor="text1"/>
          <w:kern w:val="0"/>
          <w:sz w:val="24"/>
          <w:szCs w:val="24"/>
          <w14:ligatures w14:val="none"/>
        </w:rPr>
        <w:t>Ψυχοεκπαίδευσης</w:t>
      </w:r>
      <w:proofErr w:type="spellEnd"/>
      <w:r w:rsidRPr="00BE1F3D">
        <w:rPr>
          <w:rFonts w:ascii="Calibri" w:eastAsia="MS Gothic" w:hAnsi="Calibri" w:cs="Calibri"/>
          <w:b/>
          <w:bCs/>
          <w:color w:val="000000" w:themeColor="text1"/>
          <w:kern w:val="0"/>
          <w:sz w:val="24"/>
          <w:szCs w:val="24"/>
          <w14:ligatures w14:val="none"/>
        </w:rPr>
        <w:t xml:space="preserve"> στην Υποστήριξη των Νέων</w:t>
      </w:r>
      <w:bookmarkEnd w:id="115"/>
    </w:p>
    <w:p w14:paraId="4C26D628"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αποτελεί ένα ζωτικής σημασίας εργαλείο για την ενδυνάμωση των νέων, παρέχοντας γνώσεις σχετικά με τις συναισθηματικές διεργασίες και τις αντιδράσεις στο στρες. Η συστημική συμβουλευτική τονίζει ότι η κατανόηση των συναισθημάτων εντός σχεσιακών και συστημικών πλαισίων βοηθά τους νέους να κατανοήσουν τις εμπειρίες τους, μειώνοντας τη σύγχυση και την </w:t>
      </w:r>
      <w:proofErr w:type="spellStart"/>
      <w:r w:rsidRPr="00BE1F3D">
        <w:rPr>
          <w:rFonts w:ascii="Calibri" w:eastAsia="MS Mincho" w:hAnsi="Calibri" w:cs="Calibri"/>
          <w:color w:val="000000" w:themeColor="text1"/>
          <w:kern w:val="0"/>
          <w:sz w:val="24"/>
          <w:szCs w:val="24"/>
          <w14:ligatures w14:val="none"/>
        </w:rPr>
        <w:t>αυτομομφή</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xml:space="preserve">, 2010).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γεφυρώνει το χάσμα μεταξύ της βίωσης δυσφορίας και της ανάπτυξης προσαρμοστικών στρατηγικών αντιμετώπισης, καθώς εξομαλύνει τις συναισθηματικές αντιδράσεις και τις τοποθετεί στο κατάλληλο περιβάλλον.</w:t>
      </w:r>
    </w:p>
    <w:p w14:paraId="08F28F2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lastRenderedPageBreak/>
        <w:t xml:space="preserve">Η παροχή </w:t>
      </w:r>
      <w:proofErr w:type="spellStart"/>
      <w:r w:rsidRPr="00BE1F3D">
        <w:rPr>
          <w:rFonts w:ascii="Calibri" w:eastAsia="MS Mincho" w:hAnsi="Calibri" w:cs="Calibri"/>
          <w:color w:val="000000" w:themeColor="text1"/>
          <w:kern w:val="0"/>
          <w:sz w:val="24"/>
          <w:szCs w:val="24"/>
          <w14:ligatures w14:val="none"/>
        </w:rPr>
        <w:t>ψυχοεκπαίδευσης</w:t>
      </w:r>
      <w:proofErr w:type="spellEnd"/>
      <w:r w:rsidRPr="00BE1F3D">
        <w:rPr>
          <w:rFonts w:ascii="Calibri" w:eastAsia="MS Mincho" w:hAnsi="Calibri" w:cs="Calibri"/>
          <w:color w:val="000000" w:themeColor="text1"/>
          <w:kern w:val="0"/>
          <w:sz w:val="24"/>
          <w:szCs w:val="24"/>
          <w14:ligatures w14:val="none"/>
        </w:rPr>
        <w:t xml:space="preserve"> βοηθά τους νέους να </w:t>
      </w:r>
      <w:proofErr w:type="spellStart"/>
      <w:r w:rsidRPr="00BE1F3D">
        <w:rPr>
          <w:rFonts w:ascii="Calibri" w:eastAsia="MS Mincho" w:hAnsi="Calibri" w:cs="Calibri"/>
          <w:color w:val="000000" w:themeColor="text1"/>
          <w:kern w:val="0"/>
          <w:sz w:val="24"/>
          <w:szCs w:val="24"/>
          <w14:ligatures w14:val="none"/>
        </w:rPr>
        <w:t>αναπλαισιώσουν</w:t>
      </w:r>
      <w:proofErr w:type="spellEnd"/>
      <w:r w:rsidRPr="00BE1F3D">
        <w:rPr>
          <w:rFonts w:ascii="Calibri" w:eastAsia="MS Mincho" w:hAnsi="Calibri" w:cs="Calibri"/>
          <w:color w:val="000000" w:themeColor="text1"/>
          <w:kern w:val="0"/>
          <w:sz w:val="24"/>
          <w:szCs w:val="24"/>
          <w14:ligatures w14:val="none"/>
        </w:rPr>
        <w:t xml:space="preserve"> τους αγώνες τους, όχι ως προσωπικές αποτυχίες, αλλά ως φυσιολογικές αντιδράσεις στις αντιξοότητες. Αυτή η αλλαγή ευθυγραμμίζεται με τις συστημικές προσεγγίσεις που βασίζονται στα δυνατά σημεία, οι οποίες βλέπουν τις προκλήσεις ως μέρος ευρύτερων συστημάτων και όχι ως μεμονωμένα, ατομικά προβλήματα (</w:t>
      </w:r>
      <w:proofErr w:type="spellStart"/>
      <w:r w:rsidRPr="00BE1F3D">
        <w:rPr>
          <w:rFonts w:ascii="Calibri" w:eastAsia="MS Mincho" w:hAnsi="Calibri" w:cs="Calibri"/>
          <w:color w:val="000000" w:themeColor="text1"/>
          <w:kern w:val="0"/>
          <w:sz w:val="24"/>
          <w:szCs w:val="24"/>
          <w14:ligatures w14:val="none"/>
        </w:rPr>
        <w:t>Saleebey</w:t>
      </w:r>
      <w:proofErr w:type="spellEnd"/>
      <w:r w:rsidRPr="00BE1F3D">
        <w:rPr>
          <w:rFonts w:ascii="Calibri" w:eastAsia="MS Mincho" w:hAnsi="Calibri" w:cs="Calibri"/>
          <w:color w:val="000000" w:themeColor="text1"/>
          <w:kern w:val="0"/>
          <w:sz w:val="24"/>
          <w:szCs w:val="24"/>
          <w14:ligatures w14:val="none"/>
        </w:rPr>
        <w:t xml:space="preserve">, 2006). Επιπλέον,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εξοπλίζει τους νέους με τη γλώσσα για να εκφράσουν τα συναισθήματά τους, ενισχύοντας την επικοινωνία εντός των οικογενειών και των ομάδων συνομηλίκων, και συνεπώς, ενδυναμώνοντας τις σχεσιακές υποστηρίξεις.</w:t>
      </w:r>
    </w:p>
    <w:p w14:paraId="5C9E650C" w14:textId="5F9FFDFB"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6" w:name="_Toc212651500"/>
      <w:r w:rsidRPr="00BE1F3D">
        <w:rPr>
          <w:rFonts w:ascii="Calibri" w:eastAsia="MS Gothic" w:hAnsi="Calibri" w:cs="Calibri"/>
          <w:b/>
          <w:bCs/>
          <w:color w:val="000000" w:themeColor="text1"/>
          <w:kern w:val="0"/>
          <w:sz w:val="24"/>
          <w:szCs w:val="24"/>
          <w14:ligatures w14:val="none"/>
        </w:rPr>
        <w:t xml:space="preserve">Διδασκαλία για το </w:t>
      </w:r>
      <w:r w:rsidR="00CF2B37" w:rsidRPr="00BE1F3D">
        <w:rPr>
          <w:rFonts w:ascii="Calibri" w:eastAsia="MS Gothic" w:hAnsi="Calibri" w:cs="Calibri"/>
          <w:b/>
          <w:bCs/>
          <w:color w:val="000000" w:themeColor="text1"/>
          <w:kern w:val="0"/>
          <w:sz w:val="24"/>
          <w:szCs w:val="24"/>
          <w14:ligatures w14:val="none"/>
        </w:rPr>
        <w:t>Φ</w:t>
      </w:r>
      <w:r w:rsidRPr="00BE1F3D">
        <w:rPr>
          <w:rFonts w:ascii="Calibri" w:eastAsia="MS Gothic" w:hAnsi="Calibri" w:cs="Calibri"/>
          <w:b/>
          <w:bCs/>
          <w:color w:val="000000" w:themeColor="text1"/>
          <w:kern w:val="0"/>
          <w:sz w:val="24"/>
          <w:szCs w:val="24"/>
          <w14:ligatures w14:val="none"/>
        </w:rPr>
        <w:t xml:space="preserve">άσμα των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υναισθημάτων</w:t>
      </w:r>
      <w:bookmarkEnd w:id="116"/>
    </w:p>
    <w:p w14:paraId="43977339"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Ένα ουσιώδες στοιχείο της </w:t>
      </w:r>
      <w:proofErr w:type="spellStart"/>
      <w:r w:rsidRPr="00BE1F3D">
        <w:rPr>
          <w:rFonts w:ascii="Calibri" w:eastAsia="MS Mincho" w:hAnsi="Calibri" w:cs="Calibri"/>
          <w:color w:val="000000" w:themeColor="text1"/>
          <w:kern w:val="0"/>
          <w:sz w:val="24"/>
          <w:szCs w:val="24"/>
          <w14:ligatures w14:val="none"/>
        </w:rPr>
        <w:t>ψυχοεκπαίδευσης</w:t>
      </w:r>
      <w:proofErr w:type="spellEnd"/>
      <w:r w:rsidRPr="00BE1F3D">
        <w:rPr>
          <w:rFonts w:ascii="Calibri" w:eastAsia="MS Mincho" w:hAnsi="Calibri" w:cs="Calibri"/>
          <w:color w:val="000000" w:themeColor="text1"/>
          <w:kern w:val="0"/>
          <w:sz w:val="24"/>
          <w:szCs w:val="24"/>
          <w14:ligatures w14:val="none"/>
        </w:rPr>
        <w:t xml:space="preserve"> είναι η διδασκαλία στους νέους σχετικά με την ποικιλομορφία και την πολυπλοκότητα των συναισθημάτων, συμπεριλαμβανομένου του σκοπού και της ποικιλομορφίας τους. Τα συναισθήματα συχνά παρεξηγούνται ως απλώς «καλά» ή «κακά», αλλά η συστημική συμβουλευτική προάγει μια πιο διαφοροποιημένη οπτική που επικυρώνει όλα τα συναισθήματα ως σημαντικά σήματα μέσα στα κοινωνικά συστήματα (</w:t>
      </w:r>
      <w:proofErr w:type="spellStart"/>
      <w:r w:rsidRPr="00BE1F3D">
        <w:rPr>
          <w:rFonts w:ascii="Calibri" w:eastAsia="MS Mincho" w:hAnsi="Calibri" w:cs="Calibri"/>
          <w:color w:val="000000" w:themeColor="text1"/>
          <w:kern w:val="0"/>
          <w:sz w:val="24"/>
          <w:szCs w:val="24"/>
          <w14:ligatures w14:val="none"/>
        </w:rPr>
        <w:t>White</w:t>
      </w:r>
      <w:proofErr w:type="spellEnd"/>
      <w:r w:rsidRPr="00BE1F3D">
        <w:rPr>
          <w:rFonts w:ascii="Calibri" w:eastAsia="MS Mincho" w:hAnsi="Calibri" w:cs="Calibri"/>
          <w:color w:val="000000" w:themeColor="text1"/>
          <w:kern w:val="0"/>
          <w:sz w:val="24"/>
          <w:szCs w:val="24"/>
          <w14:ligatures w14:val="none"/>
        </w:rPr>
        <w:t xml:space="preserve"> &amp; </w:t>
      </w:r>
      <w:proofErr w:type="spellStart"/>
      <w:r w:rsidRPr="00BE1F3D">
        <w:rPr>
          <w:rFonts w:ascii="Calibri" w:eastAsia="MS Mincho" w:hAnsi="Calibri" w:cs="Calibri"/>
          <w:color w:val="000000" w:themeColor="text1"/>
          <w:kern w:val="0"/>
          <w:sz w:val="24"/>
          <w:szCs w:val="24"/>
          <w14:ligatures w14:val="none"/>
        </w:rPr>
        <w:t>Epston</w:t>
      </w:r>
      <w:proofErr w:type="spellEnd"/>
      <w:r w:rsidRPr="00BE1F3D">
        <w:rPr>
          <w:rFonts w:ascii="Calibri" w:eastAsia="MS Mincho" w:hAnsi="Calibri" w:cs="Calibri"/>
          <w:color w:val="000000" w:themeColor="text1"/>
          <w:kern w:val="0"/>
          <w:sz w:val="24"/>
          <w:szCs w:val="24"/>
          <w14:ligatures w14:val="none"/>
        </w:rPr>
        <w:t>, 1990). Οι εκπαιδευτικοί και οι εργαζόμενοι με τη νεολαία μπορούν να εισαγάγουν μοντέλα όπως ο «τροχός των συναισθημάτων» για να βοηθήσουν τους νέους να αναγνωρίσουν και να διαφοροποιήσουν τα συναισθήματα.</w:t>
      </w:r>
    </w:p>
    <w:p w14:paraId="242C20D5"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Η κατανόηση ότι τα συναισθήματα εξυπηρετούν προσαρμοστικές λειτουργίες καλλιεργεί τη συναισθηματική παιδεία και τη ρύθμιση. Για παράδειγμα, το άγχος μπορεί να σηματοδοτήσει την ανάγκη για προσοχή, ενώ η θλίψη μπορεί να υποδηλώσει απώλεια και να προτρέψει την αναζήτηση υποστήριξης. Αναγνωρίζοντας αυτές τις λειτουργίες, οι νέοι είναι πιο ικανοί να ασχοληθούν με τα συναισθήματά τους εποικοδομητικά αντί να τα καταπιέζουν ή να τα αποφεύγουν, κάτι που είναι κρίσιμο για την ανάπτυξη της ανθεκτικότητας (</w:t>
      </w:r>
      <w:proofErr w:type="spellStart"/>
      <w:r w:rsidRPr="00BE1F3D">
        <w:rPr>
          <w:rFonts w:ascii="Calibri" w:eastAsia="MS Mincho" w:hAnsi="Calibri" w:cs="Calibri"/>
          <w:color w:val="000000" w:themeColor="text1"/>
          <w:kern w:val="0"/>
          <w:sz w:val="24"/>
          <w:szCs w:val="24"/>
          <w14:ligatures w14:val="none"/>
        </w:rPr>
        <w:t>Ungar</w:t>
      </w:r>
      <w:proofErr w:type="spellEnd"/>
      <w:r w:rsidRPr="00BE1F3D">
        <w:rPr>
          <w:rFonts w:ascii="Calibri" w:eastAsia="MS Mincho" w:hAnsi="Calibri" w:cs="Calibri"/>
          <w:color w:val="000000" w:themeColor="text1"/>
          <w:kern w:val="0"/>
          <w:sz w:val="24"/>
          <w:szCs w:val="24"/>
          <w14:ligatures w14:val="none"/>
        </w:rPr>
        <w:t>, 2013).</w:t>
      </w:r>
    </w:p>
    <w:p w14:paraId="78C7F36D" w14:textId="2D9B1B95"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7" w:name="_Toc212651501"/>
      <w:r w:rsidRPr="00BE1F3D">
        <w:rPr>
          <w:rFonts w:ascii="Calibri" w:eastAsia="MS Gothic" w:hAnsi="Calibri" w:cs="Calibri"/>
          <w:b/>
          <w:bCs/>
          <w:color w:val="000000" w:themeColor="text1"/>
          <w:kern w:val="0"/>
          <w:sz w:val="24"/>
          <w:szCs w:val="24"/>
          <w14:ligatures w14:val="none"/>
        </w:rPr>
        <w:t xml:space="preserve">Εξήγηση του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 xml:space="preserve">τρες και της </w:t>
      </w:r>
      <w:r w:rsidR="00CF2B37" w:rsidRPr="00BE1F3D">
        <w:rPr>
          <w:rFonts w:ascii="Calibri" w:eastAsia="MS Gothic" w:hAnsi="Calibri" w:cs="Calibri"/>
          <w:b/>
          <w:bCs/>
          <w:color w:val="000000" w:themeColor="text1"/>
          <w:kern w:val="0"/>
          <w:sz w:val="24"/>
          <w:szCs w:val="24"/>
          <w14:ligatures w14:val="none"/>
        </w:rPr>
        <w:t>Ε</w:t>
      </w:r>
      <w:r w:rsidRPr="00BE1F3D">
        <w:rPr>
          <w:rFonts w:ascii="Calibri" w:eastAsia="MS Gothic" w:hAnsi="Calibri" w:cs="Calibri"/>
          <w:b/>
          <w:bCs/>
          <w:color w:val="000000" w:themeColor="text1"/>
          <w:kern w:val="0"/>
          <w:sz w:val="24"/>
          <w:szCs w:val="24"/>
          <w14:ligatures w14:val="none"/>
        </w:rPr>
        <w:t xml:space="preserve">πίδρασής του στο </w:t>
      </w:r>
      <w:r w:rsidR="00CF2B37" w:rsidRPr="00BE1F3D">
        <w:rPr>
          <w:rFonts w:ascii="Calibri" w:eastAsia="MS Gothic" w:hAnsi="Calibri" w:cs="Calibri"/>
          <w:b/>
          <w:bCs/>
          <w:color w:val="000000" w:themeColor="text1"/>
          <w:kern w:val="0"/>
          <w:sz w:val="24"/>
          <w:szCs w:val="24"/>
          <w14:ligatures w14:val="none"/>
        </w:rPr>
        <w:t>Σ</w:t>
      </w:r>
      <w:r w:rsidRPr="00BE1F3D">
        <w:rPr>
          <w:rFonts w:ascii="Calibri" w:eastAsia="MS Gothic" w:hAnsi="Calibri" w:cs="Calibri"/>
          <w:b/>
          <w:bCs/>
          <w:color w:val="000000" w:themeColor="text1"/>
          <w:kern w:val="0"/>
          <w:sz w:val="24"/>
          <w:szCs w:val="24"/>
          <w14:ligatures w14:val="none"/>
        </w:rPr>
        <w:t>ώμα και στο</w:t>
      </w:r>
      <w:r w:rsidR="00CF2B37" w:rsidRPr="00BE1F3D">
        <w:rPr>
          <w:rFonts w:ascii="Calibri" w:eastAsia="MS Gothic" w:hAnsi="Calibri" w:cs="Calibri"/>
          <w:b/>
          <w:bCs/>
          <w:color w:val="000000" w:themeColor="text1"/>
          <w:kern w:val="0"/>
          <w:sz w:val="24"/>
          <w:szCs w:val="24"/>
          <w14:ligatures w14:val="none"/>
        </w:rPr>
        <w:t xml:space="preserve"> Μ</w:t>
      </w:r>
      <w:r w:rsidRPr="00BE1F3D">
        <w:rPr>
          <w:rFonts w:ascii="Calibri" w:eastAsia="MS Gothic" w:hAnsi="Calibri" w:cs="Calibri"/>
          <w:b/>
          <w:bCs/>
          <w:color w:val="000000" w:themeColor="text1"/>
          <w:kern w:val="0"/>
          <w:sz w:val="24"/>
          <w:szCs w:val="24"/>
          <w14:ligatures w14:val="none"/>
        </w:rPr>
        <w:t>υαλό</w:t>
      </w:r>
      <w:bookmarkEnd w:id="117"/>
    </w:p>
    <w:p w14:paraId="29D2A857"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lastRenderedPageBreak/>
        <w:t xml:space="preserve">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περιλαμβάνει την εξήγηση των βιολογικών και ψυχολογικών μηχανισμών του στρες, βοηθώντας τους νέους να αναγνωρίσουν πώς το χρόνιο στρες επηρεάζει την υγεία και τη συμπεριφορά τους. Η συστημική συμβουλευτική ενσωματώνει αυτή τη γνώση με την κατανόηση των κοινωνικών πλαισίων, τονίζοντας ότι το στρες δεν είναι απλώς ατομικό αλλά επηρεάζεται από οικογενειακές δυναμικές, κοινοτικά περιβάλλοντα και κοινωνικές δομές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2010).</w:t>
      </w:r>
    </w:p>
    <w:p w14:paraId="1190E24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Για παράδειγμα, οι νέοι που εκτίθενται σε συστημικές αντιξοότητες, όπως η φτώχεια ή οι διακρίσεις, μπορεί να βιώσουν αυξημένες αντιδράσεις στο στρες, επηρεάζοντας τις γνωστικές λειτουργίες και τη συναισθηματική ρύθμιση (</w:t>
      </w:r>
      <w:proofErr w:type="spellStart"/>
      <w:r w:rsidRPr="00BE1F3D">
        <w:rPr>
          <w:rFonts w:ascii="Calibri" w:eastAsia="MS Mincho" w:hAnsi="Calibri" w:cs="Calibri"/>
          <w:color w:val="000000" w:themeColor="text1"/>
          <w:kern w:val="0"/>
          <w:sz w:val="24"/>
          <w:szCs w:val="24"/>
          <w14:ligatures w14:val="none"/>
        </w:rPr>
        <w:t>Betancourt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xml:space="preserve">., 2015). Η διδασκαλία σχετικά με την αντίδραση «πάλη, φυγή, πάγωμα» εξομαλύνει αυτές τις αντιδράσεις και ενθαρρύνει τους νέους να αναπτύξουν αυτογνωσία και </w:t>
      </w:r>
      <w:proofErr w:type="spellStart"/>
      <w:r w:rsidRPr="00BE1F3D">
        <w:rPr>
          <w:rFonts w:ascii="Calibri" w:eastAsia="MS Mincho" w:hAnsi="Calibri" w:cs="Calibri"/>
          <w:color w:val="000000" w:themeColor="text1"/>
          <w:kern w:val="0"/>
          <w:sz w:val="24"/>
          <w:szCs w:val="24"/>
          <w14:ligatures w14:val="none"/>
        </w:rPr>
        <w:t>αυτοσυμπόνια</w:t>
      </w:r>
      <w:proofErr w:type="spellEnd"/>
      <w:r w:rsidRPr="00BE1F3D">
        <w:rPr>
          <w:rFonts w:ascii="Calibri" w:eastAsia="MS Mincho" w:hAnsi="Calibri" w:cs="Calibri"/>
          <w:color w:val="000000" w:themeColor="text1"/>
          <w:kern w:val="0"/>
          <w:sz w:val="24"/>
          <w:szCs w:val="24"/>
          <w14:ligatures w14:val="none"/>
        </w:rPr>
        <w:t xml:space="preserve">. Μια τέτοια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υποστηρίζει τις ενημερωμένες επιλογές σχετικά με το πότε και πώς θα αναζητήσουν βοήθεια.</w:t>
      </w:r>
    </w:p>
    <w:p w14:paraId="784A1E18" w14:textId="2E9470E4"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8" w:name="_Toc212651502"/>
      <w:r>
        <w:rPr>
          <w:rFonts w:ascii="Calibri" w:eastAsia="MS Gothic" w:hAnsi="Calibri" w:cs="Calibri"/>
          <w:b/>
          <w:bCs/>
          <w:color w:val="000000" w:themeColor="text1"/>
          <w:kern w:val="0"/>
          <w:sz w:val="24"/>
          <w:szCs w:val="24"/>
          <w14:ligatures w14:val="none"/>
        </w:rPr>
        <w:t>Ε</w:t>
      </w:r>
      <w:r w:rsidRPr="00BE1F3D">
        <w:rPr>
          <w:rFonts w:ascii="Calibri" w:eastAsia="MS Gothic" w:hAnsi="Calibri" w:cs="Calibri"/>
          <w:b/>
          <w:bCs/>
          <w:color w:val="000000" w:themeColor="text1"/>
          <w:kern w:val="0"/>
          <w:sz w:val="24"/>
          <w:szCs w:val="24"/>
          <w14:ligatures w14:val="none"/>
        </w:rPr>
        <w:t xml:space="preserve">νσωμάτωση της </w:t>
      </w:r>
      <w:proofErr w:type="spellStart"/>
      <w:r w:rsidRPr="00BE1F3D">
        <w:rPr>
          <w:rFonts w:ascii="Calibri" w:eastAsia="MS Gothic" w:hAnsi="Calibri" w:cs="Calibri"/>
          <w:b/>
          <w:bCs/>
          <w:color w:val="000000" w:themeColor="text1"/>
          <w:kern w:val="0"/>
          <w:sz w:val="24"/>
          <w:szCs w:val="24"/>
          <w14:ligatures w14:val="none"/>
        </w:rPr>
        <w:t>Ψυχοεκπαίδευσης</w:t>
      </w:r>
      <w:proofErr w:type="spellEnd"/>
      <w:r w:rsidRPr="00BE1F3D">
        <w:rPr>
          <w:rFonts w:ascii="Calibri" w:eastAsia="MS Gothic" w:hAnsi="Calibri" w:cs="Calibri"/>
          <w:b/>
          <w:bCs/>
          <w:color w:val="000000" w:themeColor="text1"/>
          <w:kern w:val="0"/>
          <w:sz w:val="24"/>
          <w:szCs w:val="24"/>
          <w14:ligatures w14:val="none"/>
        </w:rPr>
        <w:t xml:space="preserve"> στη Συστημική Συμβουλευτική</w:t>
      </w:r>
      <w:bookmarkEnd w:id="118"/>
    </w:p>
    <w:p w14:paraId="4E7181F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Στη συστημική συμβουλευτική,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ενσωματώνεται στα πλαίσια των σχέσεων και των αφηγήσεων. Οι σύμβουλοι συνεργάζονται με τους νέους για την από κοινού οικοδόμηση γνώσης σχετικά με τα συναισθήματα και το στρες, συνδέοντας τις προσωπικές εμπειρίες με τα οικογενειακά και κοινοτικά συστήματα (</w:t>
      </w:r>
      <w:proofErr w:type="spellStart"/>
      <w:r w:rsidRPr="00BE1F3D">
        <w:rPr>
          <w:rFonts w:ascii="Calibri" w:eastAsia="MS Mincho" w:hAnsi="Calibri" w:cs="Calibri"/>
          <w:color w:val="000000" w:themeColor="text1"/>
          <w:kern w:val="0"/>
          <w:sz w:val="24"/>
          <w:szCs w:val="24"/>
          <w14:ligatures w14:val="none"/>
        </w:rPr>
        <w:t>Κουρκούτας</w:t>
      </w:r>
      <w:proofErr w:type="spellEnd"/>
      <w:r w:rsidRPr="00BE1F3D">
        <w:rPr>
          <w:rFonts w:ascii="Calibri" w:eastAsia="MS Mincho" w:hAnsi="Calibri" w:cs="Calibri"/>
          <w:color w:val="000000" w:themeColor="text1"/>
          <w:kern w:val="0"/>
          <w:sz w:val="24"/>
          <w:szCs w:val="24"/>
          <w14:ligatures w14:val="none"/>
        </w:rPr>
        <w:t xml:space="preserve">, 2010). Αυτή η προσέγγιση διασφαλίζει ότι η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δεν είναι διδακτική, αλλά διαλογική, σεβόμενη τη φωνή και το πολιτισμικό υπόβαθρο του νέου.</w:t>
      </w:r>
    </w:p>
    <w:p w14:paraId="7394D01A"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Επιπλέον, η συστημική συμβουλευτική χρησιμοποιεί την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για την ενδυνάμωση ολόκληρων των οικογενειακών συστημάτων, προωθώντας την κοινή κατανόηση και υποστήριξη. Εργαστήρια και ομαδικές συνεδρίες που περιλαμβάνουν γονείς και συνομηλίκους μπορούν να ενισχύσουν τη συλλογική συναισθηματική παιδεία, δημιουργώντας ένα πιο ανθεκτικό δίκτυο υποστήριξης </w:t>
      </w:r>
      <w:r w:rsidRPr="00BE1F3D">
        <w:rPr>
          <w:rFonts w:ascii="Calibri" w:eastAsia="MS Mincho" w:hAnsi="Calibri" w:cs="Calibri"/>
          <w:color w:val="000000" w:themeColor="text1"/>
          <w:kern w:val="0"/>
          <w:sz w:val="24"/>
          <w:szCs w:val="24"/>
          <w14:ligatures w14:val="none"/>
        </w:rPr>
        <w:lastRenderedPageBreak/>
        <w:t>(</w:t>
      </w:r>
      <w:proofErr w:type="spellStart"/>
      <w:r w:rsidRPr="00BE1F3D">
        <w:rPr>
          <w:rFonts w:ascii="Calibri" w:eastAsia="MS Mincho" w:hAnsi="Calibri" w:cs="Calibri"/>
          <w:color w:val="000000" w:themeColor="text1"/>
          <w:kern w:val="0"/>
          <w:sz w:val="24"/>
          <w:szCs w:val="24"/>
          <w14:ligatures w14:val="none"/>
        </w:rPr>
        <w:t>Ungar</w:t>
      </w:r>
      <w:proofErr w:type="spellEnd"/>
      <w:r w:rsidRPr="00BE1F3D">
        <w:rPr>
          <w:rFonts w:ascii="Calibri" w:eastAsia="MS Mincho" w:hAnsi="Calibri" w:cs="Calibri"/>
          <w:color w:val="000000" w:themeColor="text1"/>
          <w:kern w:val="0"/>
          <w:sz w:val="24"/>
          <w:szCs w:val="24"/>
          <w14:ligatures w14:val="none"/>
        </w:rPr>
        <w:t>, 2013). Αυτή η συστημική ένταξη συμβάλλει στην πρόληψη της απομόνωσης και του στίγματος που σχετίζονται με τις συναισθηματικές δυσκολίες.</w:t>
      </w:r>
    </w:p>
    <w:p w14:paraId="3D49EEAC" w14:textId="77777777" w:rsidR="00BE1F3D" w:rsidRPr="00BE1F3D" w:rsidRDefault="00BE1F3D"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19" w:name="_Toc212651503"/>
      <w:r w:rsidRPr="00BE1F3D">
        <w:rPr>
          <w:rFonts w:ascii="Calibri" w:eastAsia="MS Gothic" w:hAnsi="Calibri" w:cs="Calibri"/>
          <w:b/>
          <w:bCs/>
          <w:color w:val="000000" w:themeColor="text1"/>
          <w:kern w:val="0"/>
          <w:sz w:val="24"/>
          <w:szCs w:val="24"/>
          <w14:ligatures w14:val="none"/>
        </w:rPr>
        <w:t xml:space="preserve">Πρακτικά </w:t>
      </w:r>
      <w:proofErr w:type="spellStart"/>
      <w:r w:rsidRPr="00BE1F3D">
        <w:rPr>
          <w:rFonts w:ascii="Calibri" w:eastAsia="MS Gothic" w:hAnsi="Calibri" w:cs="Calibri"/>
          <w:b/>
          <w:bCs/>
          <w:color w:val="000000" w:themeColor="text1"/>
          <w:kern w:val="0"/>
          <w:sz w:val="24"/>
          <w:szCs w:val="24"/>
          <w14:ligatures w14:val="none"/>
        </w:rPr>
        <w:t>Ψυχοεκπαιδευτικά</w:t>
      </w:r>
      <w:proofErr w:type="spellEnd"/>
      <w:r w:rsidRPr="00BE1F3D">
        <w:rPr>
          <w:rFonts w:ascii="Calibri" w:eastAsia="MS Gothic" w:hAnsi="Calibri" w:cs="Calibri"/>
          <w:b/>
          <w:bCs/>
          <w:color w:val="000000" w:themeColor="text1"/>
          <w:kern w:val="0"/>
          <w:sz w:val="24"/>
          <w:szCs w:val="24"/>
          <w14:ligatures w14:val="none"/>
        </w:rPr>
        <w:t xml:space="preserve"> Εργαλεία και Πόροι</w:t>
      </w:r>
      <w:bookmarkEnd w:id="119"/>
    </w:p>
    <w:p w14:paraId="58561F3D"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 xml:space="preserve">Διάφορα εργαλεία μπορούν να χρησιμοποιηθούν για αποτελεσματική </w:t>
      </w:r>
      <w:proofErr w:type="spellStart"/>
      <w:r w:rsidRPr="00BE1F3D">
        <w:rPr>
          <w:rFonts w:ascii="Calibri" w:eastAsia="MS Mincho" w:hAnsi="Calibri" w:cs="Calibri"/>
          <w:color w:val="000000" w:themeColor="text1"/>
          <w:kern w:val="0"/>
          <w:sz w:val="24"/>
          <w:szCs w:val="24"/>
          <w14:ligatures w14:val="none"/>
        </w:rPr>
        <w:t>ψυχοεκπαίδευση</w:t>
      </w:r>
      <w:proofErr w:type="spellEnd"/>
      <w:r w:rsidRPr="00BE1F3D">
        <w:rPr>
          <w:rFonts w:ascii="Calibri" w:eastAsia="MS Mincho" w:hAnsi="Calibri" w:cs="Calibri"/>
          <w:color w:val="000000" w:themeColor="text1"/>
          <w:kern w:val="0"/>
          <w:sz w:val="24"/>
          <w:szCs w:val="24"/>
          <w14:ligatures w14:val="none"/>
        </w:rPr>
        <w:t xml:space="preserve">, όπως οπτικά βοηθήματα, </w:t>
      </w:r>
      <w:proofErr w:type="spellStart"/>
      <w:r w:rsidRPr="00BE1F3D">
        <w:rPr>
          <w:rFonts w:ascii="Calibri" w:eastAsia="MS Mincho" w:hAnsi="Calibri" w:cs="Calibri"/>
          <w:color w:val="000000" w:themeColor="text1"/>
          <w:kern w:val="0"/>
          <w:sz w:val="24"/>
          <w:szCs w:val="24"/>
          <w14:ligatures w14:val="none"/>
        </w:rPr>
        <w:t>διαδραστικές</w:t>
      </w:r>
      <w:proofErr w:type="spellEnd"/>
      <w:r w:rsidRPr="00BE1F3D">
        <w:rPr>
          <w:rFonts w:ascii="Calibri" w:eastAsia="MS Mincho" w:hAnsi="Calibri" w:cs="Calibri"/>
          <w:color w:val="000000" w:themeColor="text1"/>
          <w:kern w:val="0"/>
          <w:sz w:val="24"/>
          <w:szCs w:val="24"/>
          <w14:ligatures w14:val="none"/>
        </w:rPr>
        <w:t xml:space="preserve"> δραστηριότητες και ψηφιακές πλατφόρμες. Για παράδειγμα, εφαρμογές </w:t>
      </w:r>
      <w:proofErr w:type="spellStart"/>
      <w:r w:rsidRPr="00BE1F3D">
        <w:rPr>
          <w:rFonts w:ascii="Calibri" w:eastAsia="MS Mincho" w:hAnsi="Calibri" w:cs="Calibri"/>
          <w:color w:val="000000" w:themeColor="text1"/>
          <w:kern w:val="0"/>
          <w:sz w:val="24"/>
          <w:szCs w:val="24"/>
          <w14:ligatures w14:val="none"/>
        </w:rPr>
        <w:t>ενσυνειδητότητας</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mindfulness</w:t>
      </w:r>
      <w:proofErr w:type="spellEnd"/>
      <w:r w:rsidRPr="00BE1F3D">
        <w:rPr>
          <w:rFonts w:ascii="Calibri" w:eastAsia="MS Mincho" w:hAnsi="Calibri" w:cs="Calibri"/>
          <w:color w:val="000000" w:themeColor="text1"/>
          <w:kern w:val="0"/>
          <w:sz w:val="24"/>
          <w:szCs w:val="24"/>
          <w14:ligatures w14:val="none"/>
        </w:rPr>
        <w:t xml:space="preserve">) και ημερολόγια καταγραφής συναισθημάτων προσφέρουν </w:t>
      </w:r>
      <w:proofErr w:type="spellStart"/>
      <w:r w:rsidRPr="00BE1F3D">
        <w:rPr>
          <w:rFonts w:ascii="Calibri" w:eastAsia="MS Mincho" w:hAnsi="Calibri" w:cs="Calibri"/>
          <w:color w:val="000000" w:themeColor="text1"/>
          <w:kern w:val="0"/>
          <w:sz w:val="24"/>
          <w:szCs w:val="24"/>
          <w14:ligatures w14:val="none"/>
        </w:rPr>
        <w:t>προσβάσιμους</w:t>
      </w:r>
      <w:proofErr w:type="spellEnd"/>
      <w:r w:rsidRPr="00BE1F3D">
        <w:rPr>
          <w:rFonts w:ascii="Calibri" w:eastAsia="MS Mincho" w:hAnsi="Calibri" w:cs="Calibri"/>
          <w:color w:val="000000" w:themeColor="text1"/>
          <w:kern w:val="0"/>
          <w:sz w:val="24"/>
          <w:szCs w:val="24"/>
          <w14:ligatures w14:val="none"/>
        </w:rPr>
        <w:t xml:space="preserve"> τρόπους για τους νέους να ασχοληθούν με τις συναισθηματικές τους καταστάσεις και τις πρακτικές διαχείρισης του στρες (</w:t>
      </w:r>
      <w:proofErr w:type="spellStart"/>
      <w:r w:rsidRPr="00BE1F3D">
        <w:rPr>
          <w:rFonts w:ascii="Calibri" w:eastAsia="MS Mincho" w:hAnsi="Calibri" w:cs="Calibri"/>
          <w:color w:val="000000" w:themeColor="text1"/>
          <w:kern w:val="0"/>
          <w:sz w:val="24"/>
          <w:szCs w:val="24"/>
          <w14:ligatures w14:val="none"/>
        </w:rPr>
        <w:t>Galante</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2024). Η συστημική συμβουλευτική ενθαρρύνει τη χρήση υλικού που είναι κατάλληλο για κάθε κουλτούρα, ώστε να διασφαλίζεται η συνάφεια και η αποδοχή.</w:t>
      </w:r>
    </w:p>
    <w:p w14:paraId="7AF9506E" w14:textId="77777777" w:rsidR="00BE1F3D" w:rsidRPr="00BE1F3D" w:rsidRDefault="00BE1F3D" w:rsidP="00BE1F3D">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BE1F3D">
        <w:rPr>
          <w:rFonts w:ascii="Calibri" w:eastAsia="MS Mincho" w:hAnsi="Calibri" w:cs="Calibri"/>
          <w:color w:val="000000" w:themeColor="text1"/>
          <w:kern w:val="0"/>
          <w:sz w:val="24"/>
          <w:szCs w:val="24"/>
          <w14:ligatures w14:val="none"/>
        </w:rPr>
        <w:t>Οι εργαζόμενοι με τη νεολαία μπορούν επίσης να χρησιμοποιήσουν την αφήγηση και τις μεταφορές, οι οποίες έχουν βαθιά απήχηση στις συστημικές προσεγγίσεις, για να εξηγήσουν πολύπλοκες έννοιες σχετικά με τα συναισθήματα και το στρες με κατανοητό τρόπο (</w:t>
      </w:r>
      <w:proofErr w:type="spellStart"/>
      <w:r w:rsidRPr="00BE1F3D">
        <w:rPr>
          <w:rFonts w:ascii="Calibri" w:eastAsia="MS Mincho" w:hAnsi="Calibri" w:cs="Calibri"/>
          <w:color w:val="000000" w:themeColor="text1"/>
          <w:kern w:val="0"/>
          <w:sz w:val="24"/>
          <w:szCs w:val="24"/>
          <w14:ligatures w14:val="none"/>
        </w:rPr>
        <w:t>White</w:t>
      </w:r>
      <w:proofErr w:type="spellEnd"/>
      <w:r w:rsidRPr="00BE1F3D">
        <w:rPr>
          <w:rFonts w:ascii="Calibri" w:eastAsia="MS Mincho" w:hAnsi="Calibri" w:cs="Calibri"/>
          <w:color w:val="000000" w:themeColor="text1"/>
          <w:kern w:val="0"/>
          <w:sz w:val="24"/>
          <w:szCs w:val="24"/>
          <w14:ligatures w14:val="none"/>
        </w:rPr>
        <w:t xml:space="preserve"> &amp; </w:t>
      </w:r>
      <w:proofErr w:type="spellStart"/>
      <w:r w:rsidRPr="00BE1F3D">
        <w:rPr>
          <w:rFonts w:ascii="Calibri" w:eastAsia="MS Mincho" w:hAnsi="Calibri" w:cs="Calibri"/>
          <w:color w:val="000000" w:themeColor="text1"/>
          <w:kern w:val="0"/>
          <w:sz w:val="24"/>
          <w:szCs w:val="24"/>
          <w14:ligatures w14:val="none"/>
        </w:rPr>
        <w:t>Epston</w:t>
      </w:r>
      <w:proofErr w:type="spellEnd"/>
      <w:r w:rsidRPr="00BE1F3D">
        <w:rPr>
          <w:rFonts w:ascii="Calibri" w:eastAsia="MS Mincho" w:hAnsi="Calibri" w:cs="Calibri"/>
          <w:color w:val="000000" w:themeColor="text1"/>
          <w:kern w:val="0"/>
          <w:sz w:val="24"/>
          <w:szCs w:val="24"/>
          <w14:ligatures w14:val="none"/>
        </w:rPr>
        <w:t>, 1990). Η παροχή πόρων σε πολλαπλές γλώσσες και μορφές διασφαλίζει τη συμπερίληψη, ιδιαίτερα για τους περιθωριοποιημένους νέους που ενδέχεται να αντιμετωπίζουν γλωσσικούς φραγμούς ή πολιτισμικό στίγμα γύρω από την ψυχική υγεία (</w:t>
      </w:r>
      <w:proofErr w:type="spellStart"/>
      <w:r w:rsidRPr="00BE1F3D">
        <w:rPr>
          <w:rFonts w:ascii="Calibri" w:eastAsia="MS Mincho" w:hAnsi="Calibri" w:cs="Calibri"/>
          <w:color w:val="000000" w:themeColor="text1"/>
          <w:kern w:val="0"/>
          <w:sz w:val="24"/>
          <w:szCs w:val="24"/>
          <w14:ligatures w14:val="none"/>
        </w:rPr>
        <w:t>Betancourt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et</w:t>
      </w:r>
      <w:proofErr w:type="spellEnd"/>
      <w:r w:rsidRPr="00BE1F3D">
        <w:rPr>
          <w:rFonts w:ascii="Calibri" w:eastAsia="MS Mincho" w:hAnsi="Calibri" w:cs="Calibri"/>
          <w:color w:val="000000" w:themeColor="text1"/>
          <w:kern w:val="0"/>
          <w:sz w:val="24"/>
          <w:szCs w:val="24"/>
          <w14:ligatures w14:val="none"/>
        </w:rPr>
        <w:t xml:space="preserve"> </w:t>
      </w:r>
      <w:proofErr w:type="spellStart"/>
      <w:r w:rsidRPr="00BE1F3D">
        <w:rPr>
          <w:rFonts w:ascii="Calibri" w:eastAsia="MS Mincho" w:hAnsi="Calibri" w:cs="Calibri"/>
          <w:color w:val="000000" w:themeColor="text1"/>
          <w:kern w:val="0"/>
          <w:sz w:val="24"/>
          <w:szCs w:val="24"/>
          <w14:ligatures w14:val="none"/>
        </w:rPr>
        <w:t>al</w:t>
      </w:r>
      <w:proofErr w:type="spellEnd"/>
      <w:r w:rsidRPr="00BE1F3D">
        <w:rPr>
          <w:rFonts w:ascii="Calibri" w:eastAsia="MS Mincho" w:hAnsi="Calibri" w:cs="Calibri"/>
          <w:color w:val="000000" w:themeColor="text1"/>
          <w:kern w:val="0"/>
          <w:sz w:val="24"/>
          <w:szCs w:val="24"/>
          <w14:ligatures w14:val="none"/>
        </w:rPr>
        <w:t>., 2015).</w:t>
      </w:r>
    </w:p>
    <w:p w14:paraId="7F5EB640" w14:textId="67C052D1" w:rsidR="00AB2582" w:rsidRPr="00AB2582" w:rsidRDefault="00AB2582" w:rsidP="002029AB">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0" w:name="_Toc212651504"/>
      <w:r w:rsidRPr="00AB2582">
        <w:rPr>
          <w:rFonts w:ascii="Calibri" w:eastAsia="MS Gothic" w:hAnsi="Calibri" w:cs="Calibri"/>
          <w:b/>
          <w:bCs/>
          <w:color w:val="000000" w:themeColor="text1"/>
          <w:kern w:val="0"/>
          <w:sz w:val="24"/>
          <w:szCs w:val="24"/>
          <w14:ligatures w14:val="none"/>
        </w:rPr>
        <w:t xml:space="preserve">6.3 Τεχνικές Αντιμετώπισης: Γείωση, Αναπνοή, </w:t>
      </w:r>
      <w:proofErr w:type="spellStart"/>
      <w:r w:rsidRPr="00AB2582">
        <w:rPr>
          <w:rFonts w:ascii="Calibri" w:eastAsia="MS Gothic" w:hAnsi="Calibri" w:cs="Calibri"/>
          <w:b/>
          <w:bCs/>
          <w:color w:val="000000" w:themeColor="text1"/>
          <w:kern w:val="0"/>
          <w:sz w:val="24"/>
          <w:szCs w:val="24"/>
          <w14:ligatures w14:val="none"/>
        </w:rPr>
        <w:t>Αναστοχασμός</w:t>
      </w:r>
      <w:bookmarkEnd w:id="120"/>
      <w:proofErr w:type="spellEnd"/>
    </w:p>
    <w:p w14:paraId="04A2F7EB"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1" w:name="_Toc212651505"/>
      <w:r w:rsidRPr="00AB2582">
        <w:rPr>
          <w:rFonts w:ascii="Calibri" w:eastAsia="MS Gothic" w:hAnsi="Calibri" w:cs="Calibri"/>
          <w:b/>
          <w:bCs/>
          <w:color w:val="000000" w:themeColor="text1"/>
          <w:kern w:val="0"/>
          <w:sz w:val="24"/>
          <w:szCs w:val="24"/>
          <w14:ligatures w14:val="none"/>
        </w:rPr>
        <w:t>Τεχνικές Γείωσης: Επανασύνδεση με το Παρόν</w:t>
      </w:r>
      <w:bookmarkEnd w:id="121"/>
    </w:p>
    <w:p w14:paraId="733B5C14"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τεχνικές γείωσης είναι πρακτικά εργαλεία που βοηθούν τους νέους να διαχειρίζονται έντονα συναισθήματα, επαναφέροντας την προσοχή τους στο παρόν. Αυτές οι μέθοδοι είναι ιδιαίτερα αποτελεσματικές σε στιγμές δυσφορίας, άγχους ή αποσύνδεσης. Από τη σκοπιά της συστημικής συμβουλευτικής, η γείωση δεν ενισχύει μόνο την αυτορρύθμιση του ατόμου, αλλά προάγει και την αίσθηση σύνδεσης με το άμεσο περιβάλλον και τις σχέσεις του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2010).</w:t>
      </w:r>
    </w:p>
    <w:p w14:paraId="1462B92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Παραδείγματα περιλαμβάνουν ασκήσεις αισθητηριακής επίγνωσης, όπως το άγγιγμα ενός αντικειμένου, η παρατήρηση των ήχων γύρω τους ή η εστίαση σε σωματικές αισθήσεις, όπως τα πέλματα στο πάτωμα. Αυτές οι δραστηριότητες διακόπτουν τις επώδυνες σκέψεις και επαναφέρουν την προσοχή στην παρούσα πραγματικότητα, βοηθώντας τους νέους να επανακτήσουν έλεγχο και ηρεμία. Η απλότητα και η αμεσότητα της γείωσης την καθιστούν </w:t>
      </w:r>
      <w:proofErr w:type="spellStart"/>
      <w:r w:rsidRPr="00AB2582">
        <w:rPr>
          <w:rFonts w:ascii="Calibri" w:eastAsia="MS Mincho" w:hAnsi="Calibri" w:cs="Calibri"/>
          <w:color w:val="000000" w:themeColor="text1"/>
          <w:kern w:val="0"/>
          <w:sz w:val="24"/>
          <w:szCs w:val="24"/>
          <w14:ligatures w14:val="none"/>
        </w:rPr>
        <w:t>προσβάσιμη</w:t>
      </w:r>
      <w:proofErr w:type="spellEnd"/>
      <w:r w:rsidRPr="00AB2582">
        <w:rPr>
          <w:rFonts w:ascii="Calibri" w:eastAsia="MS Mincho" w:hAnsi="Calibri" w:cs="Calibri"/>
          <w:color w:val="000000" w:themeColor="text1"/>
          <w:kern w:val="0"/>
          <w:sz w:val="24"/>
          <w:szCs w:val="24"/>
          <w14:ligatures w14:val="none"/>
        </w:rPr>
        <w:t xml:space="preserve"> και εύκολη στη διδασκαλία σε περιβάλλοντα εργασίας με νέους (</w:t>
      </w:r>
      <w:r w:rsidRPr="00AB2582">
        <w:rPr>
          <w:rFonts w:ascii="Calibri" w:eastAsia="MS Mincho" w:hAnsi="Calibri" w:cs="Calibri"/>
          <w:color w:val="000000" w:themeColor="text1"/>
          <w:kern w:val="0"/>
          <w:sz w:val="24"/>
          <w:szCs w:val="24"/>
          <w:lang w:val="en-US"/>
          <w14:ligatures w14:val="none"/>
        </w:rPr>
        <w:t>Shapiro</w:t>
      </w:r>
      <w:r w:rsidRPr="00AB2582">
        <w:rPr>
          <w:rFonts w:ascii="Calibri" w:eastAsia="MS Mincho" w:hAnsi="Calibri" w:cs="Calibri"/>
          <w:color w:val="000000" w:themeColor="text1"/>
          <w:kern w:val="0"/>
          <w:sz w:val="24"/>
          <w:szCs w:val="24"/>
          <w14:ligatures w14:val="none"/>
        </w:rPr>
        <w:t>, 2017).</w:t>
      </w:r>
    </w:p>
    <w:p w14:paraId="40B0458C"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2" w:name="_Toc212651506"/>
      <w:r w:rsidRPr="00AB2582">
        <w:rPr>
          <w:rFonts w:ascii="Calibri" w:eastAsia="MS Gothic" w:hAnsi="Calibri" w:cs="Calibri"/>
          <w:b/>
          <w:bCs/>
          <w:color w:val="000000" w:themeColor="text1"/>
          <w:kern w:val="0"/>
          <w:sz w:val="24"/>
          <w:szCs w:val="24"/>
          <w14:ligatures w14:val="none"/>
        </w:rPr>
        <w:t>Ασκήσεις Αναπνοής: Ρύθμιση του Νευρικού Συστήματος</w:t>
      </w:r>
      <w:bookmarkEnd w:id="122"/>
    </w:p>
    <w:p w14:paraId="48D8575C"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ασκήσεις αναπνοής χρησιμοποιούνται ευρέως σε θεραπευτικά και εκπαιδευτικά πλαίσια για τη ρύθμιση του αυτόνομου νευρικού συστήματος, μειώνοντας το άγχος και προάγοντας τη χαλάρωση. Η συστημική συμβουλευτική ενσωματώνει τεχνικές αναπνοής στο πλαίσιο ολιστικών στρατηγικών που αναγνωρίζουν τη διασύνδεση νου, σώματος και κοινωνικών συστημάτων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εκπαίδευση των νέων σε ελεγχόμενες τεχνικές αναπνοής ενισχύει την ικανότητά τους για αυτορρύθμιση και διαχείριση της φυσιολογικής διέγερσης που σχετίζεται με το άγχος ή το τραύμα.</w:t>
      </w:r>
    </w:p>
    <w:p w14:paraId="2974D979" w14:textId="77777777" w:rsidR="00E61EC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Τεχνικές όπως η διαφραγματική αναπνοή, η «αναπνοή κουτιού» ή η αναπνοή 4-7-8 ενθαρρύνουν πιο αργές, βαθιές αναπνοές που αντισταθμίζουν την αντίδραση «μάχη ή φυγή». Η έρευνα δείχνει ότι η τακτική εξάσκηση αυτών των τεχνικών βελτιώνει τη συναισθηματική ρύθμιση και τη γνωστική λειτουργία στους εφήβους (</w:t>
      </w:r>
      <w:r w:rsidRPr="00AB2582">
        <w:rPr>
          <w:rFonts w:ascii="Calibri" w:eastAsia="MS Mincho" w:hAnsi="Calibri" w:cs="Calibri"/>
          <w:color w:val="000000" w:themeColor="text1"/>
          <w:kern w:val="0"/>
          <w:sz w:val="24"/>
          <w:szCs w:val="24"/>
          <w:lang w:val="en-US"/>
          <w14:ligatures w14:val="none"/>
        </w:rPr>
        <w:t>Jerath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Οι εργαζόμενοι με νέους μπορούν να εφαρμόσουν αυτές τις ασκήσεις σε ομάδες, εντάσσοντάς τες σε καθημερινές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για ενίσχυση της ανθεκτικότητας.</w:t>
      </w:r>
    </w:p>
    <w:p w14:paraId="6C0ED349" w14:textId="77777777" w:rsidR="00E61EC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3" w:name="_Toc212651507"/>
      <w:proofErr w:type="spellStart"/>
      <w:r w:rsidRPr="00AB2582">
        <w:rPr>
          <w:rFonts w:ascii="Calibri" w:eastAsia="MS Gothic" w:hAnsi="Calibri" w:cs="Calibri"/>
          <w:b/>
          <w:bCs/>
          <w:color w:val="000000" w:themeColor="text1"/>
          <w:kern w:val="0"/>
          <w:sz w:val="24"/>
          <w:szCs w:val="24"/>
          <w14:ligatures w14:val="none"/>
        </w:rPr>
        <w:t>Αναστοχασμός</w:t>
      </w:r>
      <w:proofErr w:type="spellEnd"/>
      <w:r w:rsidRPr="00AB2582">
        <w:rPr>
          <w:rFonts w:ascii="Calibri" w:eastAsia="MS Gothic" w:hAnsi="Calibri" w:cs="Calibri"/>
          <w:b/>
          <w:bCs/>
          <w:color w:val="000000" w:themeColor="text1"/>
          <w:kern w:val="0"/>
          <w:sz w:val="24"/>
          <w:szCs w:val="24"/>
          <w14:ligatures w14:val="none"/>
        </w:rPr>
        <w:t xml:space="preserve">: Ενίσχυση της Αυτεπίγνωσης και της </w:t>
      </w:r>
      <w:proofErr w:type="spellStart"/>
      <w:r w:rsidRPr="00AB2582">
        <w:rPr>
          <w:rFonts w:ascii="Calibri" w:eastAsia="MS Gothic" w:hAnsi="Calibri" w:cs="Calibri"/>
          <w:b/>
          <w:bCs/>
          <w:color w:val="000000" w:themeColor="text1"/>
          <w:kern w:val="0"/>
          <w:sz w:val="24"/>
          <w:szCs w:val="24"/>
          <w14:ligatures w14:val="none"/>
        </w:rPr>
        <w:t>Νοηματοδότησης</w:t>
      </w:r>
      <w:bookmarkEnd w:id="123"/>
      <w:proofErr w:type="spellEnd"/>
    </w:p>
    <w:p w14:paraId="72CBF345"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αναστοχασμός</w:t>
      </w:r>
      <w:proofErr w:type="spellEnd"/>
      <w:r w:rsidRPr="00AB2582">
        <w:rPr>
          <w:rFonts w:ascii="Calibri" w:eastAsia="MS Mincho" w:hAnsi="Calibri" w:cs="Calibri"/>
          <w:color w:val="000000" w:themeColor="text1"/>
          <w:kern w:val="0"/>
          <w:sz w:val="24"/>
          <w:szCs w:val="24"/>
          <w14:ligatures w14:val="none"/>
        </w:rPr>
        <w:t xml:space="preserve"> περιλαμβάνει την καθοδήγηση των νέων ώστε να εξετάζουν με σκέψη τις σκέψεις, τα συναισθήματα και τις εμπειρίες τους. Στο πλαίσιο της συστημικής συμβουλευτικής, αποτελεί ισχυρό εργαλείο για τη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και τη δημιουργία μιας συνεκτικής προσωπικής αφήγησης ενσωματωμένης σε σχέσεις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Η ενθάρρυνση του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βοηθά τους νέους να </w:t>
      </w:r>
      <w:r w:rsidRPr="00AB2582">
        <w:rPr>
          <w:rFonts w:ascii="Calibri" w:eastAsia="MS Mincho" w:hAnsi="Calibri" w:cs="Calibri"/>
          <w:color w:val="000000" w:themeColor="text1"/>
          <w:kern w:val="0"/>
          <w:sz w:val="24"/>
          <w:szCs w:val="24"/>
          <w14:ligatures w14:val="none"/>
        </w:rPr>
        <w:lastRenderedPageBreak/>
        <w:t>κατανοήσουν πώς τα συναισθήματά τους συνδέονται με την οικογένεια, την κοινότητα και τα πολιτισμικά συστήματα, προάγοντας τη βαθύτερη κατανόηση.</w:t>
      </w:r>
    </w:p>
    <w:p w14:paraId="3DBF815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Δραστηριότητες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μπορεί να περιλαμβάνουν ημερολόγιο, καθοδηγούμενες ερωτήσεις ή δημιουργική έκφραση όπως ζωγραφική ή μουσική. Αυτά επιτρέπουν στους νέους να εξωτερικεύσουν και να επεξεργαστούν σύνθετα συναισθήματα, ενισχύοντας τη συναισθηματική κατανόηση και τις στρατηγικές αντιμετώπισης. Ο </w:t>
      </w:r>
      <w:proofErr w:type="spellStart"/>
      <w:r w:rsidRPr="00AB2582">
        <w:rPr>
          <w:rFonts w:ascii="Calibri" w:eastAsia="MS Mincho" w:hAnsi="Calibri" w:cs="Calibri"/>
          <w:color w:val="000000" w:themeColor="text1"/>
          <w:kern w:val="0"/>
          <w:sz w:val="24"/>
          <w:szCs w:val="24"/>
          <w14:ligatures w14:val="none"/>
        </w:rPr>
        <w:t>αναστοχασμός</w:t>
      </w:r>
      <w:proofErr w:type="spellEnd"/>
      <w:r w:rsidRPr="00AB2582">
        <w:rPr>
          <w:rFonts w:ascii="Calibri" w:eastAsia="MS Mincho" w:hAnsi="Calibri" w:cs="Calibri"/>
          <w:color w:val="000000" w:themeColor="text1"/>
          <w:kern w:val="0"/>
          <w:sz w:val="24"/>
          <w:szCs w:val="24"/>
          <w14:ligatures w14:val="none"/>
        </w:rPr>
        <w:t xml:space="preserve"> προάγει επίσης την ενδυνάμωση, καθώς οι νέοι εντοπίζουν μοτίβα, δυνάμεις και πεδία εξέλιξης, ενισχύοντας την ανθεκτικότητά τους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6F2714FD" w14:textId="77777777" w:rsidR="00F03569"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4" w:name="_Toc212651508"/>
      <w:r w:rsidRPr="00AB2582">
        <w:rPr>
          <w:rFonts w:ascii="Calibri" w:eastAsia="MS Gothic" w:hAnsi="Calibri" w:cs="Calibri"/>
          <w:b/>
          <w:bCs/>
          <w:color w:val="000000" w:themeColor="text1"/>
          <w:kern w:val="0"/>
          <w:sz w:val="24"/>
          <w:szCs w:val="24"/>
          <w14:ligatures w14:val="none"/>
        </w:rPr>
        <w:t>Συνδυασμός Τεχνικών για Ολιστική Αντιμετώπιση</w:t>
      </w:r>
      <w:bookmarkEnd w:id="124"/>
    </w:p>
    <w:p w14:paraId="18BC105F"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διαχείριση συχνά περιλαμβάνει τον συνδυασμό τεχνικών γείωσης, αναπνοής και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ώστε να καλυφθούν τα συναισθηματικά, φυσιολογικά και γνωστικά επίπεδα ταυτόχρονα. Η συστημική συμβουλευτική τονίζει την ενσωμάτωση πολλαπλών προσεγγίσεων προσαρμοσμένων στις ανάγκες και το πολιτισμικό υπόβαθρο του κάθε ατόμου (</w:t>
      </w:r>
      <w:proofErr w:type="spellStart"/>
      <w:r w:rsidRPr="00AB2582">
        <w:rPr>
          <w:rFonts w:ascii="Calibri" w:eastAsia="MS Mincho" w:hAnsi="Calibri" w:cs="Calibri"/>
          <w:color w:val="000000" w:themeColor="text1"/>
          <w:kern w:val="0"/>
          <w:sz w:val="24"/>
          <w:szCs w:val="24"/>
          <w:lang w:val="en-US"/>
          <w14:ligatures w14:val="none"/>
        </w:rPr>
        <w:t>Kourkoutas</w:t>
      </w:r>
      <w:proofErr w:type="spellEnd"/>
      <w:r w:rsidRPr="00AB2582">
        <w:rPr>
          <w:rFonts w:ascii="Calibri" w:eastAsia="MS Mincho" w:hAnsi="Calibri" w:cs="Calibri"/>
          <w:color w:val="000000" w:themeColor="text1"/>
          <w:kern w:val="0"/>
          <w:sz w:val="24"/>
          <w:szCs w:val="24"/>
          <w14:ligatures w14:val="none"/>
        </w:rPr>
        <w:t xml:space="preserve">, 2010). Για παράδειγμα, μια συνεδρία μπορεί να ξεκινήσει με άσκηση γείωσης, να συνεχιστεί με τεχνικές αναπνοής και να ολοκληρωθεί με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συζήτηση.</w:t>
      </w:r>
    </w:p>
    <w:p w14:paraId="339DDD7A"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ολιστική προσέγγιση αναγνωρίζει τη σύνθετη φύση των αντιδράσεων στο στρες και της ανθεκτικότητας. Ενθαρρύνει επίσης τους νέους να δημιουργήσουν εξατομικευμένα ρεπερτόρια αντιμετώπισης που μπορούν να εφαρμόσουν σε διάφορα περιβάλλοντα, όπως το σχολείο, το σπίτι ή τις παρέες. Η κατάρτιση των εργαζομένων με νέους στις ενσωματωμένες αυτές πρακτικές ενισχύει την ικανότητά τους να υποστηρίζουν αποτελεσματικά την προσαρμοστικότητα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7EB8560" w14:textId="77777777" w:rsidR="00F03569"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5" w:name="_Toc212651509"/>
      <w:r w:rsidRPr="00AB2582">
        <w:rPr>
          <w:rFonts w:ascii="Calibri" w:eastAsia="MS Gothic" w:hAnsi="Calibri" w:cs="Calibri"/>
          <w:b/>
          <w:bCs/>
          <w:color w:val="000000" w:themeColor="text1"/>
          <w:kern w:val="0"/>
          <w:sz w:val="24"/>
          <w:szCs w:val="24"/>
          <w14:ligatures w14:val="none"/>
        </w:rPr>
        <w:t>Πρακτικές Εκτιμήσεις και Πόροι για Εργαζομένους με Νέους</w:t>
      </w:r>
      <w:bookmarkEnd w:id="125"/>
    </w:p>
    <w:p w14:paraId="71E8C3A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με νέους που εφαρμόζουν αυτές τις τεχνικές αντιμετώπισης θα πρέπει να λαμβάνουν υπόψη το αναπτυξιακό στάδιο, τη πολιτισμική </w:t>
      </w:r>
      <w:proofErr w:type="spellStart"/>
      <w:r w:rsidRPr="00AB2582">
        <w:rPr>
          <w:rFonts w:ascii="Calibri" w:eastAsia="MS Mincho" w:hAnsi="Calibri" w:cs="Calibri"/>
          <w:color w:val="000000" w:themeColor="text1"/>
          <w:kern w:val="0"/>
          <w:sz w:val="24"/>
          <w:szCs w:val="24"/>
          <w14:ligatures w14:val="none"/>
        </w:rPr>
        <w:t>καταλληλότητα</w:t>
      </w:r>
      <w:proofErr w:type="spellEnd"/>
      <w:r w:rsidRPr="00AB2582">
        <w:rPr>
          <w:rFonts w:ascii="Calibri" w:eastAsia="MS Mincho" w:hAnsi="Calibri" w:cs="Calibri"/>
          <w:color w:val="000000" w:themeColor="text1"/>
          <w:kern w:val="0"/>
          <w:sz w:val="24"/>
          <w:szCs w:val="24"/>
          <w14:ligatures w14:val="none"/>
        </w:rPr>
        <w:t xml:space="preserve"> και την προσβασιμότητα. Τα μικρότερα παιδιά ενδέχεται να </w:t>
      </w:r>
      <w:r w:rsidRPr="00AB2582">
        <w:rPr>
          <w:rFonts w:ascii="Calibri" w:eastAsia="MS Mincho" w:hAnsi="Calibri" w:cs="Calibri"/>
          <w:color w:val="000000" w:themeColor="text1"/>
          <w:kern w:val="0"/>
          <w:sz w:val="24"/>
          <w:szCs w:val="24"/>
          <w14:ligatures w14:val="none"/>
        </w:rPr>
        <w:lastRenderedPageBreak/>
        <w:t xml:space="preserve">ωφεληθούν από απλούστερες, </w:t>
      </w:r>
      <w:proofErr w:type="spellStart"/>
      <w:r w:rsidRPr="00AB2582">
        <w:rPr>
          <w:rFonts w:ascii="Calibri" w:eastAsia="MS Mincho" w:hAnsi="Calibri" w:cs="Calibri"/>
          <w:color w:val="000000" w:themeColor="text1"/>
          <w:kern w:val="0"/>
          <w:sz w:val="24"/>
          <w:szCs w:val="24"/>
          <w14:ligatures w14:val="none"/>
        </w:rPr>
        <w:t>παιχνιδιώδεις</w:t>
      </w:r>
      <w:proofErr w:type="spellEnd"/>
      <w:r w:rsidRPr="00AB2582">
        <w:rPr>
          <w:rFonts w:ascii="Calibri" w:eastAsia="MS Mincho" w:hAnsi="Calibri" w:cs="Calibri"/>
          <w:color w:val="000000" w:themeColor="text1"/>
          <w:kern w:val="0"/>
          <w:sz w:val="24"/>
          <w:szCs w:val="24"/>
          <w14:ligatures w14:val="none"/>
        </w:rPr>
        <w:t xml:space="preserve"> δραστηριότητες γείωσης, ενώ οι έφηβοι μπορεί να συμμετέχουν πιο ενεργά σε ημερολόγια </w:t>
      </w:r>
      <w:proofErr w:type="spellStart"/>
      <w:r w:rsidRPr="00AB2582">
        <w:rPr>
          <w:rFonts w:ascii="Calibri" w:eastAsia="MS Mincho" w:hAnsi="Calibri" w:cs="Calibri"/>
          <w:color w:val="000000" w:themeColor="text1"/>
          <w:kern w:val="0"/>
          <w:sz w:val="24"/>
          <w:szCs w:val="24"/>
          <w14:ligatures w14:val="none"/>
        </w:rPr>
        <w:t>αναστοχασμού</w:t>
      </w:r>
      <w:proofErr w:type="spellEnd"/>
      <w:r w:rsidRPr="00AB2582">
        <w:rPr>
          <w:rFonts w:ascii="Calibri" w:eastAsia="MS Mincho" w:hAnsi="Calibri" w:cs="Calibri"/>
          <w:color w:val="000000" w:themeColor="text1"/>
          <w:kern w:val="0"/>
          <w:sz w:val="24"/>
          <w:szCs w:val="24"/>
          <w14:ligatures w14:val="none"/>
        </w:rPr>
        <w:t xml:space="preserve"> ή ασκήσεις αναπνοής προσοχής (</w:t>
      </w:r>
      <w:r w:rsidRPr="00AB2582">
        <w:rPr>
          <w:rFonts w:ascii="Calibri" w:eastAsia="MS Mincho" w:hAnsi="Calibri" w:cs="Calibri"/>
          <w:color w:val="000000" w:themeColor="text1"/>
          <w:kern w:val="0"/>
          <w:sz w:val="24"/>
          <w:szCs w:val="24"/>
          <w:lang w:val="en-US"/>
          <w14:ligatures w14:val="none"/>
        </w:rPr>
        <w:t>Galante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2024). Τα πολιτισμικά προσαρμοσμένα εργαλεία ενισχύουν τη συμμετοχή και σέβονται τις διαφορετικές καταβολές.</w:t>
      </w:r>
    </w:p>
    <w:p w14:paraId="61253FB4"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Πόροι όπως ηχητικά καθοδηγούμενων ασκήσεων, εφαρμογές και φύλλα εργασίας μπορούν να υποστηρίξουν τη συνεπή εξάσκηση εκτός συνεδριών. Οργανισμοί όπως το </w:t>
      </w:r>
      <w:r w:rsidRPr="00AB2582">
        <w:rPr>
          <w:rFonts w:ascii="Calibri" w:eastAsia="MS Mincho" w:hAnsi="Calibri" w:cs="Calibri"/>
          <w:color w:val="000000" w:themeColor="text1"/>
          <w:kern w:val="0"/>
          <w:sz w:val="24"/>
          <w:szCs w:val="24"/>
          <w:lang w:val="en-US"/>
          <w14:ligatures w14:val="none"/>
        </w:rPr>
        <w:t>National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Child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Traumatic</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Stress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Network</w:t>
      </w:r>
      <w:r w:rsidRPr="00AB2582">
        <w:rPr>
          <w:rFonts w:ascii="Calibri" w:eastAsia="MS Mincho" w:hAnsi="Calibri" w:cs="Calibri"/>
          <w:color w:val="000000" w:themeColor="text1"/>
          <w:kern w:val="0"/>
          <w:sz w:val="24"/>
          <w:szCs w:val="24"/>
          <w14:ligatures w14:val="none"/>
        </w:rPr>
        <w:t xml:space="preserve"> προσφέρουν δωρεάν υλικό σχεδιασμένο για </w:t>
      </w:r>
      <w:proofErr w:type="spellStart"/>
      <w:r w:rsidRPr="00AB2582">
        <w:rPr>
          <w:rFonts w:ascii="Calibri" w:eastAsia="MS Mincho" w:hAnsi="Calibri" w:cs="Calibri"/>
          <w:color w:val="000000" w:themeColor="text1"/>
          <w:kern w:val="0"/>
          <w:sz w:val="24"/>
          <w:szCs w:val="24"/>
          <w14:ligatures w14:val="none"/>
        </w:rPr>
        <w:t>τραυματοευαίσθητη</w:t>
      </w:r>
      <w:proofErr w:type="spellEnd"/>
      <w:r w:rsidRPr="00AB2582">
        <w:rPr>
          <w:rFonts w:ascii="Calibri" w:eastAsia="MS Mincho" w:hAnsi="Calibri" w:cs="Calibri"/>
          <w:color w:val="000000" w:themeColor="text1"/>
          <w:kern w:val="0"/>
          <w:sz w:val="24"/>
          <w:szCs w:val="24"/>
          <w14:ligatures w14:val="none"/>
        </w:rPr>
        <w:t xml:space="preserve"> φροντίδα με νέους (</w:t>
      </w:r>
      <w:proofErr w:type="spellStart"/>
      <w:r w:rsidRPr="00AB2582">
        <w:rPr>
          <w:rFonts w:ascii="Calibri" w:eastAsia="MS Mincho" w:hAnsi="Calibri" w:cs="Calibri"/>
          <w:color w:val="000000" w:themeColor="text1"/>
          <w:kern w:val="0"/>
          <w:sz w:val="24"/>
          <w:szCs w:val="24"/>
          <w:lang w:val="en-US"/>
          <w14:ligatures w14:val="none"/>
        </w:rPr>
        <w:t>NCTSN</w:t>
      </w:r>
      <w:proofErr w:type="spellEnd"/>
      <w:r w:rsidRPr="00AB2582">
        <w:rPr>
          <w:rFonts w:ascii="Calibri" w:eastAsia="MS Mincho" w:hAnsi="Calibri" w:cs="Calibri"/>
          <w:color w:val="000000" w:themeColor="text1"/>
          <w:kern w:val="0"/>
          <w:sz w:val="24"/>
          <w:szCs w:val="24"/>
          <w14:ligatures w14:val="none"/>
        </w:rPr>
        <w:t xml:space="preserve">, 2023). Επιπλέον, η ενσωμάτωση αυτών των τεχνικών σε ομαδικές συνεδρίες ενισχύει το μοντέλο από συνομηλίκους και την </w:t>
      </w:r>
      <w:proofErr w:type="spellStart"/>
      <w:r w:rsidRPr="00AB2582">
        <w:rPr>
          <w:rFonts w:ascii="Calibri" w:eastAsia="MS Mincho" w:hAnsi="Calibri" w:cs="Calibri"/>
          <w:color w:val="000000" w:themeColor="text1"/>
          <w:kern w:val="0"/>
          <w:sz w:val="24"/>
          <w:szCs w:val="24"/>
          <w14:ligatures w14:val="none"/>
        </w:rPr>
        <w:t>κανονικοποίηση</w:t>
      </w:r>
      <w:proofErr w:type="spellEnd"/>
      <w:r w:rsidRPr="00AB2582">
        <w:rPr>
          <w:rFonts w:ascii="Calibri" w:eastAsia="MS Mincho" w:hAnsi="Calibri" w:cs="Calibri"/>
          <w:color w:val="000000" w:themeColor="text1"/>
          <w:kern w:val="0"/>
          <w:sz w:val="24"/>
          <w:szCs w:val="24"/>
          <w14:ligatures w14:val="none"/>
        </w:rPr>
        <w:t xml:space="preserve"> των πρακτικών αντιμετώπισης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5601007D" w14:textId="77777777" w:rsidR="00F03569" w:rsidRDefault="00AB2582" w:rsidP="00FD7F25">
      <w:pPr>
        <w:keepNext/>
        <w:keepLines/>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26" w:name="_Toc212651510"/>
      <w:r w:rsidRPr="00AB2582">
        <w:rPr>
          <w:rFonts w:ascii="Calibri" w:eastAsia="MS Gothic" w:hAnsi="Calibri" w:cs="Calibri"/>
          <w:b/>
          <w:bCs/>
          <w:color w:val="000000" w:themeColor="text1"/>
          <w:kern w:val="0"/>
          <w:sz w:val="24"/>
          <w:szCs w:val="24"/>
          <w14:ligatures w14:val="none"/>
        </w:rPr>
        <w:t>6.4 Αφήγηση και Εργασία με Αφηγήσεις</w:t>
      </w:r>
      <w:bookmarkEnd w:id="126"/>
    </w:p>
    <w:p w14:paraId="1CFF99EC" w14:textId="2C18FF25"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7" w:name="_Toc212651511"/>
      <w:r w:rsidRPr="00AB2582">
        <w:rPr>
          <w:rFonts w:ascii="Calibri" w:eastAsia="MS Gothic" w:hAnsi="Calibri" w:cs="Calibri"/>
          <w:b/>
          <w:bCs/>
          <w:color w:val="000000" w:themeColor="text1"/>
          <w:kern w:val="0"/>
          <w:sz w:val="24"/>
          <w:szCs w:val="24"/>
          <w14:ligatures w14:val="none"/>
        </w:rPr>
        <w:t>Η Σημασία της Αφήγησης στην Ανάπτυξη των Νέων</w:t>
      </w:r>
      <w:bookmarkEnd w:id="127"/>
    </w:p>
    <w:p w14:paraId="14C0B62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αφήγηση είναι μια θεμελιώδης ανθρώπινη δραστηριότητα που διαμορφώνει την ταυτότητα, το νόημα και τις σχέσεις. Για τους νέους, η κατασκευή και η κοινοποίηση προσωπικών αφηγήσεων υποστηρίζει την ανάπτυξη και την ανθεκτικότητά τους, ειδικά σε περιόδους κρίσης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Η συστημική συμβουλευτική βλέπει τις αφηγήσεις ως ενσωματωμένες σε κοινωνικά, πολιτισμικά και οικογενειακά συστήματα, τονίζοντας ότι οι ιστορίες συν-κατασκευάζονται μέσω της αλληλεπίδρασης με άλλους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40197BB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Μέσα από την εργασία με αφηγήσεις, οι νέοι έχουν την ευκαιρία να εκφράσουν τις εμπειρίες τους, να </w:t>
      </w:r>
      <w:proofErr w:type="spellStart"/>
      <w:r w:rsidRPr="00AB2582">
        <w:rPr>
          <w:rFonts w:ascii="Calibri" w:eastAsia="MS Mincho" w:hAnsi="Calibri" w:cs="Calibri"/>
          <w:color w:val="000000" w:themeColor="text1"/>
          <w:kern w:val="0"/>
          <w:sz w:val="24"/>
          <w:szCs w:val="24"/>
          <w14:ligatures w14:val="none"/>
        </w:rPr>
        <w:t>αναστοχαστούν</w:t>
      </w:r>
      <w:proofErr w:type="spellEnd"/>
      <w:r w:rsidRPr="00AB2582">
        <w:rPr>
          <w:rFonts w:ascii="Calibri" w:eastAsia="MS Mincho" w:hAnsi="Calibri" w:cs="Calibri"/>
          <w:color w:val="000000" w:themeColor="text1"/>
          <w:kern w:val="0"/>
          <w:sz w:val="24"/>
          <w:szCs w:val="24"/>
          <w14:ligatures w14:val="none"/>
        </w:rPr>
        <w:t xml:space="preserve"> πάνω στις προκλήσεις και να εξερευνήσουν πολλαπλές οπτικές. Αυτή η διαδικασία μπορεί να τους βοηθήσει να μετακινηθούν από το συναίσθημα της αδυναμίας ή της </w:t>
      </w:r>
      <w:proofErr w:type="spellStart"/>
      <w:r w:rsidRPr="00AB2582">
        <w:rPr>
          <w:rFonts w:ascii="Calibri" w:eastAsia="MS Mincho" w:hAnsi="Calibri" w:cs="Calibri"/>
          <w:color w:val="000000" w:themeColor="text1"/>
          <w:kern w:val="0"/>
          <w:sz w:val="24"/>
          <w:szCs w:val="24"/>
          <w14:ligatures w14:val="none"/>
        </w:rPr>
        <w:t>θυματοποίησης</w:t>
      </w:r>
      <w:proofErr w:type="spellEnd"/>
      <w:r w:rsidRPr="00AB2582">
        <w:rPr>
          <w:rFonts w:ascii="Calibri" w:eastAsia="MS Mincho" w:hAnsi="Calibri" w:cs="Calibri"/>
          <w:color w:val="000000" w:themeColor="text1"/>
          <w:kern w:val="0"/>
          <w:sz w:val="24"/>
          <w:szCs w:val="24"/>
          <w14:ligatures w14:val="none"/>
        </w:rPr>
        <w:t xml:space="preserve"> προς την ανάκτηση της αυτενέργειας και της ελπίδας. Οι αφηγήσεις επηρεάζουν επίσης το πώς οι νέοι αντιλαμβάνονται τις σχέσεις τους με την οικογένεια, την κοινότητα και το ευρύτερο κοινωνικό πλαίσιο, καθιστώντας την αφήγηση ισχυρό εργαλείο για συστημική ίαση (</w:t>
      </w:r>
      <w:proofErr w:type="spellStart"/>
      <w:r w:rsidRPr="00AB2582">
        <w:rPr>
          <w:rFonts w:ascii="Calibri" w:eastAsia="MS Mincho" w:hAnsi="Calibri" w:cs="Calibri"/>
          <w:color w:val="000000" w:themeColor="text1"/>
          <w:kern w:val="0"/>
          <w:sz w:val="24"/>
          <w:szCs w:val="24"/>
          <w14:ligatures w14:val="none"/>
        </w:rPr>
        <w:t>Freedman</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Combs</w:t>
      </w:r>
      <w:proofErr w:type="spellEnd"/>
      <w:r w:rsidRPr="00AB2582">
        <w:rPr>
          <w:rFonts w:ascii="Calibri" w:eastAsia="MS Mincho" w:hAnsi="Calibri" w:cs="Calibri"/>
          <w:color w:val="000000" w:themeColor="text1"/>
          <w:kern w:val="0"/>
          <w:sz w:val="24"/>
          <w:szCs w:val="24"/>
          <w14:ligatures w14:val="none"/>
        </w:rPr>
        <w:t>, 1996).</w:t>
      </w:r>
    </w:p>
    <w:p w14:paraId="04CB65D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28" w:name="_Toc212651512"/>
      <w:r w:rsidRPr="00AB2582">
        <w:rPr>
          <w:rFonts w:ascii="Calibri" w:eastAsia="MS Gothic" w:hAnsi="Calibri" w:cs="Calibri"/>
          <w:b/>
          <w:bCs/>
          <w:color w:val="000000" w:themeColor="text1"/>
          <w:kern w:val="0"/>
          <w:sz w:val="24"/>
          <w:szCs w:val="24"/>
          <w14:ligatures w14:val="none"/>
        </w:rPr>
        <w:lastRenderedPageBreak/>
        <w:t>Εξωτερίκευση Προβλημάτων: Διαχωρισμός του Ατόμου από το Πρόβλημα</w:t>
      </w:r>
      <w:bookmarkEnd w:id="128"/>
    </w:p>
    <w:p w14:paraId="0A0EEC6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Μια βασική τεχνική αφήγησης είναι η εξωτερίκευση, κατά την οποία τα προβλήματα παρουσιάζονται ως ξεχωριστά από το άτομο. Αυτή η προσέγγιση βοηθά τους νέους να αποφύγουν την εσωτερίκευση ενοχής ή ντροπής που σχετίζεται με δυσκολίες όπως το τραύμα, το άγχος ή η απώλεια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Η συστημική συμβουλευτική ενθαρρύνει τις εξωτερικευμένες συνομιλίες για να δημιουργηθεί χώρος για νέες σημασίες και λύσεις.</w:t>
      </w:r>
    </w:p>
    <w:p w14:paraId="798F281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αντί να λέει κάποιος «είμαι αγχωμένος», μπορεί να περιγράψει το «άγχος» ως μια ξεχωριστή οντότητα που επηρεάζει τη ζωή του αλλά δεν τον ορίζει. Αυτή η μετατόπιση επιτρέπει την ανάπτυξη στρατηγικών για να «αντιμετωπίσει» ή να «διαχειριστεί» το πρόβλημα από κοινού με συμβούλους, οικογένεια ή συνομηλίκους. Η εξωτερίκευση προάγει την ενδυνάμωση και μειώνει το στίγμα, κάτι ιδιαίτερα χρήσιμο σε ομαδικά ή κοινοτικά πλαίσια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36135A9B"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29" w:name="_Toc212651513"/>
      <w:r w:rsidRPr="00AB2582">
        <w:rPr>
          <w:rFonts w:ascii="Calibri" w:eastAsia="MS Gothic" w:hAnsi="Calibri" w:cs="Calibri"/>
          <w:b/>
          <w:bCs/>
          <w:color w:val="000000" w:themeColor="text1"/>
          <w:spacing w:val="-6"/>
          <w:kern w:val="0"/>
          <w:sz w:val="24"/>
          <w:szCs w:val="24"/>
          <w14:ligatures w14:val="none"/>
        </w:rPr>
        <w:t>Δημιουργία Εναλλακτικών Αφηγήσεων: Ανάδειξη Δυνάμεων και Ανθεκτικότητας</w:t>
      </w:r>
      <w:bookmarkEnd w:id="129"/>
    </w:p>
    <w:p w14:paraId="1F87CF1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εργασία με αφηγήσεις περιλαμβάνει επίσης τον εντοπισμό «εναλλακτικών αφηγήσεων» που αναδεικνύουν δυνάμεις, επιτεύγματα και στιγμές ανθεκτικότητας που συχνά επισκιάζονται από τις κυρίαρχες αφηγήσεις προβλημάτων (</w:t>
      </w:r>
      <w:proofErr w:type="spellStart"/>
      <w:r w:rsidRPr="00AB2582">
        <w:rPr>
          <w:rFonts w:ascii="Calibri" w:eastAsia="MS Mincho" w:hAnsi="Calibri" w:cs="Calibri"/>
          <w:color w:val="000000" w:themeColor="text1"/>
          <w:kern w:val="0"/>
          <w:sz w:val="24"/>
          <w:szCs w:val="24"/>
          <w14:ligatures w14:val="none"/>
        </w:rPr>
        <w:t>Morgan</w:t>
      </w:r>
      <w:proofErr w:type="spellEnd"/>
      <w:r w:rsidRPr="00AB2582">
        <w:rPr>
          <w:rFonts w:ascii="Calibri" w:eastAsia="MS Mincho" w:hAnsi="Calibri" w:cs="Calibri"/>
          <w:color w:val="000000" w:themeColor="text1"/>
          <w:kern w:val="0"/>
          <w:sz w:val="24"/>
          <w:szCs w:val="24"/>
          <w14:ligatures w14:val="none"/>
        </w:rPr>
        <w:t>, 2000). Αυτές οι θετικές αφηγήσεις προσφέρουν στους νέους μια πιο ισορροπημένη και ελπιδοφόρα εικόνα της ταυτότητάς τους και των μελλοντικών δυνατοτήτων τους.</w:t>
      </w:r>
    </w:p>
    <w:p w14:paraId="381F821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συστημικής συμβουλευτικής βοηθούν τους νέους να ανακαλύψουν και να επεκτείνουν αυτές τις εναλλακτικές αφηγήσεις μέσα από </w:t>
      </w:r>
      <w:proofErr w:type="spellStart"/>
      <w:r w:rsidRPr="00AB2582">
        <w:rPr>
          <w:rFonts w:ascii="Calibri" w:eastAsia="MS Mincho" w:hAnsi="Calibri" w:cs="Calibri"/>
          <w:color w:val="000000" w:themeColor="text1"/>
          <w:kern w:val="0"/>
          <w:sz w:val="24"/>
          <w:szCs w:val="24"/>
          <w14:ligatures w14:val="none"/>
        </w:rPr>
        <w:t>αναστοχαστικές</w:t>
      </w:r>
      <w:proofErr w:type="spellEnd"/>
      <w:r w:rsidRPr="00AB2582">
        <w:rPr>
          <w:rFonts w:ascii="Calibri" w:eastAsia="MS Mincho" w:hAnsi="Calibri" w:cs="Calibri"/>
          <w:color w:val="000000" w:themeColor="text1"/>
          <w:kern w:val="0"/>
          <w:sz w:val="24"/>
          <w:szCs w:val="24"/>
          <w14:ligatures w14:val="none"/>
        </w:rPr>
        <w:t xml:space="preserve"> ερωτήσεις και συνεργατικό διάλογο. Για παράδειγμα, η ανάκληση στιγμών που ξεπέρασαν δυσκολίες ή προσέφεραν υποστήριξη σε άλλους μπορεί να ενισχύσει την αυτοεκτίμηση και την κινητοποίηση. Αυτή η τεχνική ευθυγραμμίζεται με προσεγγίσεις που βασίζονται στις δυνάμεις, δημιουργώντας ένα αφηγηματικό περιβάλλον όπου οι νέοι νιώθουν ότι τους αναγνωρίζουν και ότι είναι ικανοί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86D127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0" w:name="_Toc212651514"/>
      <w:r w:rsidRPr="00AB2582">
        <w:rPr>
          <w:rFonts w:ascii="Calibri" w:eastAsia="MS Gothic" w:hAnsi="Calibri" w:cs="Calibri"/>
          <w:b/>
          <w:bCs/>
          <w:color w:val="000000" w:themeColor="text1"/>
          <w:kern w:val="0"/>
          <w:sz w:val="24"/>
          <w:szCs w:val="24"/>
          <w14:ligatures w14:val="none"/>
        </w:rPr>
        <w:lastRenderedPageBreak/>
        <w:t>Αφήγηση σε Ομαδικά και Κοινοτικά Πλαίσια</w:t>
      </w:r>
      <w:bookmarkEnd w:id="130"/>
    </w:p>
    <w:p w14:paraId="7B6A7AA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αφήγηση υπερβαίνει το ατομικό έργο· μπορεί να είναι συλλογική πρακτική που ενισχύει τους κοινοτικούς δεσμούς και την κοινωνική συνοχή. Οι ομαδικές αφηγηματικές παρεμβάσεις ενθαρρύνουν την κοινοποίηση εμπειριών σε ασφαλή περιβάλλοντα, επικυρώνοντας διαφορετικές φωνές και προάγοντας την αμοιβαία υποστήριξη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 Για νέους που έχουν πληγεί από καταστροφές ή κοινωνικό αποκλεισμό, η κοινοτική αφήγηση μπορεί να οικοδομήσει αλληλεγγύη και συλλογική ανθεκτικότητα.</w:t>
      </w:r>
    </w:p>
    <w:p w14:paraId="3EEF680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Κύπρο και την Ελλάδα, για παράδειγμα, κοινοτικά αφηγηματικά προγράμματα έχουν χρησιμοποιηθεί για την επεξεργασία συλλογικών τραυμάτων, όπως οι πυρκαγιές και οι πλημμύρες, επιτρέποντας στους νέους να συνεισφέρουν τις οπτικές τους και να ενισχύσουν την ελπίδα (</w:t>
      </w:r>
      <w:proofErr w:type="spellStart"/>
      <w:r w:rsidRPr="00AB2582">
        <w:rPr>
          <w:rFonts w:ascii="Calibri" w:eastAsia="MS Mincho" w:hAnsi="Calibri" w:cs="Calibri"/>
          <w:color w:val="000000" w:themeColor="text1"/>
          <w:kern w:val="0"/>
          <w:sz w:val="24"/>
          <w:szCs w:val="24"/>
          <w14:ligatures w14:val="none"/>
        </w:rPr>
        <w:t>Terre</w:t>
      </w:r>
      <w:proofErr w:type="spellEnd"/>
      <w:r w:rsidRPr="00AB2582">
        <w:rPr>
          <w:rFonts w:ascii="Calibri" w:eastAsia="MS Mincho" w:hAnsi="Calibri" w:cs="Calibri"/>
          <w:color w:val="000000" w:themeColor="text1"/>
          <w:kern w:val="0"/>
          <w:sz w:val="24"/>
          <w:szCs w:val="24"/>
          <w14:ligatures w14:val="none"/>
        </w:rPr>
        <w:t xml:space="preserve"> des </w:t>
      </w:r>
      <w:proofErr w:type="spellStart"/>
      <w:r w:rsidRPr="00AB2582">
        <w:rPr>
          <w:rFonts w:ascii="Calibri" w:eastAsia="MS Mincho" w:hAnsi="Calibri" w:cs="Calibri"/>
          <w:color w:val="000000" w:themeColor="text1"/>
          <w:kern w:val="0"/>
          <w:sz w:val="24"/>
          <w:szCs w:val="24"/>
          <w14:ligatures w14:val="none"/>
        </w:rPr>
        <w:t>hommes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Greece</w:t>
      </w:r>
      <w:proofErr w:type="spellEnd"/>
      <w:r w:rsidRPr="00AB2582">
        <w:rPr>
          <w:rFonts w:ascii="Calibri" w:eastAsia="MS Mincho" w:hAnsi="Calibri" w:cs="Calibri"/>
          <w:color w:val="000000" w:themeColor="text1"/>
          <w:kern w:val="0"/>
          <w:sz w:val="24"/>
          <w:szCs w:val="24"/>
          <w14:ligatures w14:val="none"/>
        </w:rPr>
        <w:t>, 2023). Αυτές οι αφηγήσεις συχνά αμφισβητούν κυρίαρχους πολιτισμικούς λόγους και δημιουργούν ανοίγματα για κοινωνική αλλαγή, υπογραμμίζοντας τον συστημικό αντίκτυπο της αφήγησης.</w:t>
      </w:r>
    </w:p>
    <w:p w14:paraId="0177946A" w14:textId="272367C0"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1" w:name="_Toc212651515"/>
      <w:r w:rsidRPr="00AB2582">
        <w:rPr>
          <w:rFonts w:ascii="Calibri" w:eastAsia="MS Gothic" w:hAnsi="Calibri" w:cs="Calibri"/>
          <w:b/>
          <w:bCs/>
          <w:color w:val="000000" w:themeColor="text1"/>
          <w:kern w:val="0"/>
          <w:sz w:val="24"/>
          <w:szCs w:val="24"/>
          <w14:ligatures w14:val="none"/>
        </w:rPr>
        <w:t xml:space="preserve">Πρακτικές Στρατηγικές για </w:t>
      </w:r>
      <w:r w:rsidR="00AC70A7">
        <w:rPr>
          <w:rFonts w:ascii="Calibri" w:eastAsia="MS Gothic" w:hAnsi="Calibri" w:cs="Calibri"/>
          <w:b/>
          <w:bCs/>
          <w:color w:val="000000" w:themeColor="text1"/>
          <w:kern w:val="0"/>
          <w:sz w:val="24"/>
          <w:szCs w:val="24"/>
          <w14:ligatures w14:val="none"/>
        </w:rPr>
        <w:t xml:space="preserve"> τη </w:t>
      </w:r>
      <w:r w:rsidRPr="00AB2582">
        <w:rPr>
          <w:rFonts w:ascii="Calibri" w:eastAsia="MS Gothic" w:hAnsi="Calibri" w:cs="Calibri"/>
          <w:b/>
          <w:bCs/>
          <w:color w:val="000000" w:themeColor="text1"/>
          <w:kern w:val="0"/>
          <w:sz w:val="24"/>
          <w:szCs w:val="24"/>
          <w14:ligatures w14:val="none"/>
        </w:rPr>
        <w:t xml:space="preserve"> Χρήση Αφηγηματικών Τεχνικών</w:t>
      </w:r>
      <w:bookmarkEnd w:id="131"/>
    </w:p>
    <w:p w14:paraId="63856A3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νέων μπορούν να ενσωματώσουν αφηγηματικές τεχνικές στην πρακτική τους μέσω ασκήσεων αφήγησης, </w:t>
      </w:r>
      <w:proofErr w:type="spellStart"/>
      <w:r w:rsidRPr="00AB2582">
        <w:rPr>
          <w:rFonts w:ascii="Calibri" w:eastAsia="MS Mincho" w:hAnsi="Calibri" w:cs="Calibri"/>
          <w:color w:val="000000" w:themeColor="text1"/>
          <w:kern w:val="0"/>
          <w:sz w:val="24"/>
          <w:szCs w:val="24"/>
          <w14:ligatures w14:val="none"/>
        </w:rPr>
        <w:t>αναστοχαστικής</w:t>
      </w:r>
      <w:proofErr w:type="spellEnd"/>
      <w:r w:rsidRPr="00AB2582">
        <w:rPr>
          <w:rFonts w:ascii="Calibri" w:eastAsia="MS Mincho" w:hAnsi="Calibri" w:cs="Calibri"/>
          <w:color w:val="000000" w:themeColor="text1"/>
          <w:kern w:val="0"/>
          <w:sz w:val="24"/>
          <w:szCs w:val="24"/>
          <w14:ligatures w14:val="none"/>
        </w:rPr>
        <w:t xml:space="preserve"> γραφής ή έκφρασης μέσω της τέχνης. Η δημιουργία ενός ασφαλούς και χωρίς κριτική περιβάλλοντος είναι ουσιαστική για την ενθάρρυνση αυθεντικής κοινοποίησης. Η χρήση ανοικτών ερωτήσεων όπως «Τι λέει αυτή η ιστορία για τις αξίες σου;» ή «Πώς κατάφερες να αντιμετωπίσεις αυτό που συνέβη;» ενισχύει τον βαθύτερο στοχασμό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1049AE29" w14:textId="6F85E7A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εκπαίδευση σε αφηγηματικές μεθόδους βοηθά τους επαγγελματίες να αναγνωρίσουν τα σχεσιακά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που επηρεάζουν τις αφηγήσεις των νέων, διευκολύνοντας πολιτισμικά ευαίσθητες και συστημικές παρεμβάσεις. Επιπλέον, οι πλατφόρμες ψηφιακής αφήγησης προσφέρουν καινοτόμους τρόπους </w:t>
      </w:r>
      <w:r w:rsidRPr="00AB2582">
        <w:rPr>
          <w:rFonts w:ascii="Calibri" w:eastAsia="MS Mincho" w:hAnsi="Calibri" w:cs="Calibri"/>
          <w:color w:val="000000" w:themeColor="text1"/>
          <w:kern w:val="0"/>
          <w:sz w:val="24"/>
          <w:szCs w:val="24"/>
          <w14:ligatures w14:val="none"/>
        </w:rPr>
        <w:lastRenderedPageBreak/>
        <w:t>για τη συμμετοχή τεχνολογικά εξοικειωμένων νέων στην αφηγηματική εργασία, διευρύνοντας την πρόσβαση και τη συμμετοχή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2014).</w:t>
      </w:r>
    </w:p>
    <w:p w14:paraId="75AB0D78"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32" w:name="_Toc212651516"/>
      <w:r w:rsidRPr="00AB2582">
        <w:rPr>
          <w:rFonts w:ascii="Calibri" w:eastAsia="MS Gothic" w:hAnsi="Calibri" w:cs="Calibri"/>
          <w:b/>
          <w:bCs/>
          <w:color w:val="000000" w:themeColor="text1"/>
          <w:kern w:val="0"/>
          <w:sz w:val="24"/>
          <w:szCs w:val="24"/>
          <w14:ligatures w14:val="none"/>
        </w:rPr>
        <w:t xml:space="preserve">6.5 Ανατροφοδότηση με Έμφαση στις Δυνάμεις και </w:t>
      </w:r>
      <w:proofErr w:type="spellStart"/>
      <w:r w:rsidRPr="00AB2582">
        <w:rPr>
          <w:rFonts w:ascii="Calibri" w:eastAsia="MS Gothic" w:hAnsi="Calibri" w:cs="Calibri"/>
          <w:b/>
          <w:bCs/>
          <w:color w:val="000000" w:themeColor="text1"/>
          <w:kern w:val="0"/>
          <w:sz w:val="24"/>
          <w:szCs w:val="24"/>
          <w14:ligatures w14:val="none"/>
        </w:rPr>
        <w:t>Επανανοηματοδότηση</w:t>
      </w:r>
      <w:bookmarkEnd w:id="132"/>
      <w:proofErr w:type="spellEnd"/>
    </w:p>
    <w:p w14:paraId="3E30A5BC"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3" w:name="_Toc212651517"/>
      <w:r w:rsidRPr="00AB2582">
        <w:rPr>
          <w:rFonts w:ascii="Calibri" w:eastAsia="MS Gothic" w:hAnsi="Calibri" w:cs="Calibri"/>
          <w:b/>
          <w:bCs/>
          <w:color w:val="000000" w:themeColor="text1"/>
          <w:kern w:val="0"/>
          <w:sz w:val="24"/>
          <w:szCs w:val="24"/>
          <w14:ligatures w14:val="none"/>
        </w:rPr>
        <w:t>Τα Θεμέλια της Ανατροφοδότησης με Έμφαση στις Δυνάμεις</w:t>
      </w:r>
      <w:bookmarkEnd w:id="133"/>
    </w:p>
    <w:p w14:paraId="6B5301E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ανατροφοδότηση με έμφαση στις δυνάμεις βασίζεται στην αρχή της συστημικής συμβουλευτικής που επικεντρώνεται στους πόρους, τις ικανότητες και τα θετικά χαρακτηριστικά των </w:t>
      </w:r>
      <w:proofErr w:type="spellStart"/>
      <w:r w:rsidRPr="00AB2582">
        <w:rPr>
          <w:rFonts w:ascii="Calibri" w:eastAsia="MS Mincho" w:hAnsi="Calibri" w:cs="Calibri"/>
          <w:color w:val="000000" w:themeColor="text1"/>
          <w:kern w:val="0"/>
          <w:sz w:val="24"/>
          <w:szCs w:val="24"/>
          <w14:ligatures w14:val="none"/>
        </w:rPr>
        <w:t>συμβουλευόμενων</w:t>
      </w:r>
      <w:proofErr w:type="spellEnd"/>
      <w:r w:rsidRPr="00AB2582">
        <w:rPr>
          <w:rFonts w:ascii="Calibri" w:eastAsia="MS Mincho" w:hAnsi="Calibri" w:cs="Calibri"/>
          <w:color w:val="000000" w:themeColor="text1"/>
          <w:kern w:val="0"/>
          <w:sz w:val="24"/>
          <w:szCs w:val="24"/>
          <w14:ligatures w14:val="none"/>
        </w:rPr>
        <w:t>, αντί στα ελλείμματα ή στα προβλήματα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 Για τους νέους, ειδικά εκείνους που αντιμετωπίζουν αντιξοότητες ή κρίσεις, η ανατροφοδότηση που αναδεικνύει τις ικανότητές τους ενισχύει την ενδυνάμωση και την κινητοποίηση.</w:t>
      </w:r>
    </w:p>
    <w:p w14:paraId="6A7DB8C3"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Αυτή η προσέγγιση έρχεται σε αντίθεση με παραδοσιακά μοντέλα που εστιάζουν στα ελλείμματα, τα οποία μπορεί να ενισχύσουν αισθήματα αδυναμίας ή στιγματισμού. Μέσω της σκόπιμης αναγνώρισης των δεξιοτήτων, των προσπαθειών και της προόδου των νέων, οι επαγγελματίες δημιουργούν ένα συνεργατικό περιβάλλον που ενισχύει την ανθεκτικότητα. Οι συστημικοί σύμβουλοι τονίζουν τη σχεσιακή φύση της ανατροφοδότησης, όπου το νόημα συν-κατασκευάζεται στην αλληλεπίδραση μεταξύ νέου και συμβούλου, ενισχύοντας τη θετική διαμόρφωση ταυτότητας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w:t>
      </w:r>
    </w:p>
    <w:p w14:paraId="70AB4439"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4" w:name="_Toc212651518"/>
      <w:r w:rsidRPr="00AB2582">
        <w:rPr>
          <w:rFonts w:ascii="Calibri" w:eastAsia="MS Gothic" w:hAnsi="Calibri" w:cs="Calibri"/>
          <w:b/>
          <w:bCs/>
          <w:color w:val="000000" w:themeColor="text1"/>
          <w:kern w:val="0"/>
          <w:sz w:val="24"/>
          <w:szCs w:val="24"/>
          <w14:ligatures w14:val="none"/>
        </w:rPr>
        <w:t>Τεχνικές Παροχής Ανατροφοδότησης με Έμφαση στις Δυνάμεις</w:t>
      </w:r>
      <w:bookmarkEnd w:id="134"/>
    </w:p>
    <w:p w14:paraId="7565205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Αποτελεσματική ανατροφοδότηση με έμφαση στις δυνάμεις είναι συγκεκριμένη, ειλικρινής και συνδεδεμένη με παρατηρούμενες συμπεριφορές ή χαρακτηριστικά. Αντί για γενικόλογους επαίνους, οι επαγγελματίες ενθαρρύνονται να επισημαίνουν συγκεκριμένα παραδείγματα, όπως επιμονή στην ολοκλήρωση ενός έργου ή </w:t>
      </w:r>
      <w:proofErr w:type="spellStart"/>
      <w:r w:rsidRPr="00AB2582">
        <w:rPr>
          <w:rFonts w:ascii="Calibri" w:eastAsia="MS Mincho" w:hAnsi="Calibri" w:cs="Calibri"/>
          <w:color w:val="000000" w:themeColor="text1"/>
          <w:kern w:val="0"/>
          <w:sz w:val="24"/>
          <w:szCs w:val="24"/>
          <w14:ligatures w14:val="none"/>
        </w:rPr>
        <w:t>ενσυναίσθηση</w:t>
      </w:r>
      <w:proofErr w:type="spellEnd"/>
      <w:r w:rsidRPr="00AB2582">
        <w:rPr>
          <w:rFonts w:ascii="Calibri" w:eastAsia="MS Mincho" w:hAnsi="Calibri" w:cs="Calibri"/>
          <w:color w:val="000000" w:themeColor="text1"/>
          <w:kern w:val="0"/>
          <w:sz w:val="24"/>
          <w:szCs w:val="24"/>
          <w14:ligatures w14:val="none"/>
        </w:rPr>
        <w:t xml:space="preserve"> προς συνομηλίκους (</w:t>
      </w:r>
      <w:proofErr w:type="spellStart"/>
      <w:r w:rsidRPr="00AB2582">
        <w:rPr>
          <w:rFonts w:ascii="Calibri" w:eastAsia="MS Mincho" w:hAnsi="Calibri" w:cs="Calibri"/>
          <w:color w:val="000000" w:themeColor="text1"/>
          <w:kern w:val="0"/>
          <w:sz w:val="24"/>
          <w:szCs w:val="24"/>
          <w14:ligatures w14:val="none"/>
        </w:rPr>
        <w:t>Rapp</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Goscha</w:t>
      </w:r>
      <w:proofErr w:type="spellEnd"/>
      <w:r w:rsidRPr="00AB2582">
        <w:rPr>
          <w:rFonts w:ascii="Calibri" w:eastAsia="MS Mincho" w:hAnsi="Calibri" w:cs="Calibri"/>
          <w:color w:val="000000" w:themeColor="text1"/>
          <w:kern w:val="0"/>
          <w:sz w:val="24"/>
          <w:szCs w:val="24"/>
          <w14:ligatures w14:val="none"/>
        </w:rPr>
        <w:t>, 2012). Αυτή η συγκεκριμενοποίηση βοηθά τους νέους να εσωτερικεύσουν την ανατροφοδότηση και να την εφαρμόσουν σε μελλοντικές προκλήσεις.</w:t>
      </w:r>
    </w:p>
    <w:p w14:paraId="4396772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Επιπλέον, η ανατροφοδότηση πρέπει να διατυπώνεται με τρόπο που να ενθαρρύνει την ανάπτυξη και την αυτενέργεια. Η χρήση φράσεων όπως «Έδειξες εξαιρετικές δεξιότητες επίλυσης προβλημάτων όταν…» αντί για «Είσαι καλός στο…» μετατοπίζει την εστίαση στην προσπάθεια και τις στρατηγικές, προωθώντας τη νοοτροπία ανάπτυξης (</w:t>
      </w:r>
      <w:proofErr w:type="spellStart"/>
      <w:r w:rsidRPr="00AB2582">
        <w:rPr>
          <w:rFonts w:ascii="Calibri" w:eastAsia="MS Mincho" w:hAnsi="Calibri" w:cs="Calibri"/>
          <w:color w:val="000000" w:themeColor="text1"/>
          <w:kern w:val="0"/>
          <w:sz w:val="24"/>
          <w:szCs w:val="24"/>
          <w14:ligatures w14:val="none"/>
        </w:rPr>
        <w:t>Dweck</w:t>
      </w:r>
      <w:proofErr w:type="spellEnd"/>
      <w:r w:rsidRPr="00AB2582">
        <w:rPr>
          <w:rFonts w:ascii="Calibri" w:eastAsia="MS Mincho" w:hAnsi="Calibri" w:cs="Calibri"/>
          <w:color w:val="000000" w:themeColor="text1"/>
          <w:kern w:val="0"/>
          <w:sz w:val="24"/>
          <w:szCs w:val="24"/>
          <w14:ligatures w14:val="none"/>
        </w:rPr>
        <w:t xml:space="preserve">, 2006). Η συστημική συμβουλευτική συνιστά επίσης τη συμπερίληψη των </w:t>
      </w:r>
      <w:proofErr w:type="spellStart"/>
      <w:r w:rsidRPr="00AB2582">
        <w:rPr>
          <w:rFonts w:ascii="Calibri" w:eastAsia="MS Mincho" w:hAnsi="Calibri" w:cs="Calibri"/>
          <w:color w:val="000000" w:themeColor="text1"/>
          <w:kern w:val="0"/>
          <w:sz w:val="24"/>
          <w:szCs w:val="24"/>
          <w14:ligatures w14:val="none"/>
        </w:rPr>
        <w:t>αναστοχασμών</w:t>
      </w:r>
      <w:proofErr w:type="spellEnd"/>
      <w:r w:rsidRPr="00AB2582">
        <w:rPr>
          <w:rFonts w:ascii="Calibri" w:eastAsia="MS Mincho" w:hAnsi="Calibri" w:cs="Calibri"/>
          <w:color w:val="000000" w:themeColor="text1"/>
          <w:kern w:val="0"/>
          <w:sz w:val="24"/>
          <w:szCs w:val="24"/>
          <w14:ligatures w14:val="none"/>
        </w:rPr>
        <w:t xml:space="preserve"> του ίδιου του νέου στη διαδικασία ανατροφοδότησης, καθιστώντας την διαλογική και όχι μονόπλευρη (</w:t>
      </w:r>
      <w:proofErr w:type="spellStart"/>
      <w:r w:rsidRPr="00AB2582">
        <w:rPr>
          <w:rFonts w:ascii="Calibri" w:eastAsia="MS Mincho" w:hAnsi="Calibri" w:cs="Calibri"/>
          <w:color w:val="000000" w:themeColor="text1"/>
          <w:kern w:val="0"/>
          <w:sz w:val="24"/>
          <w:szCs w:val="24"/>
          <w14:ligatures w14:val="none"/>
        </w:rPr>
        <w:t>Anderson</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Goolishian</w:t>
      </w:r>
      <w:proofErr w:type="spellEnd"/>
      <w:r w:rsidRPr="00AB2582">
        <w:rPr>
          <w:rFonts w:ascii="Calibri" w:eastAsia="MS Mincho" w:hAnsi="Calibri" w:cs="Calibri"/>
          <w:color w:val="000000" w:themeColor="text1"/>
          <w:kern w:val="0"/>
          <w:sz w:val="24"/>
          <w:szCs w:val="24"/>
          <w14:ligatures w14:val="none"/>
        </w:rPr>
        <w:t>, 1992).</w:t>
      </w:r>
    </w:p>
    <w:p w14:paraId="2D01F52F"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5" w:name="_Toc212651519"/>
      <w:proofErr w:type="spellStart"/>
      <w:r w:rsidRPr="00AB2582">
        <w:rPr>
          <w:rFonts w:ascii="Calibri" w:eastAsia="MS Gothic" w:hAnsi="Calibri" w:cs="Calibri"/>
          <w:b/>
          <w:bCs/>
          <w:color w:val="000000" w:themeColor="text1"/>
          <w:kern w:val="0"/>
          <w:sz w:val="24"/>
          <w:szCs w:val="24"/>
          <w14:ligatures w14:val="none"/>
        </w:rPr>
        <w:t>Επανανοηματοδότηση</w:t>
      </w:r>
      <w:proofErr w:type="spellEnd"/>
      <w:r w:rsidRPr="00AB2582">
        <w:rPr>
          <w:rFonts w:ascii="Calibri" w:eastAsia="MS Gothic" w:hAnsi="Calibri" w:cs="Calibri"/>
          <w:b/>
          <w:bCs/>
          <w:color w:val="000000" w:themeColor="text1"/>
          <w:kern w:val="0"/>
          <w:sz w:val="24"/>
          <w:szCs w:val="24"/>
          <w14:ligatures w14:val="none"/>
        </w:rPr>
        <w:t xml:space="preserve"> Προκλήσεων για την Προώθηση της Ανθεκτικότητας</w:t>
      </w:r>
      <w:bookmarkEnd w:id="135"/>
    </w:p>
    <w:p w14:paraId="3F27E59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περιλαμβάνει τη μετατόπιση της οπτικής του νέου σχετικά με δύσκολες καταστάσεις ή προσωπικά χαρακτηριστικά, μετατρέποντας αρνητικές ή περιοριστικές αφηγήσεις σε ενδυναμωτικές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xml:space="preserve">, 1990). Για παράδειγμα, το άγχος μπορεί να </w:t>
      </w:r>
      <w:proofErr w:type="spellStart"/>
      <w:r w:rsidRPr="00AB2582">
        <w:rPr>
          <w:rFonts w:ascii="Calibri" w:eastAsia="MS Mincho" w:hAnsi="Calibri" w:cs="Calibri"/>
          <w:color w:val="000000" w:themeColor="text1"/>
          <w:kern w:val="0"/>
          <w:sz w:val="24"/>
          <w:szCs w:val="24"/>
          <w14:ligatures w14:val="none"/>
        </w:rPr>
        <w:t>επανανοηματοδοτηθεί</w:t>
      </w:r>
      <w:proofErr w:type="spellEnd"/>
      <w:r w:rsidRPr="00AB2582">
        <w:rPr>
          <w:rFonts w:ascii="Calibri" w:eastAsia="MS Mincho" w:hAnsi="Calibri" w:cs="Calibri"/>
          <w:color w:val="000000" w:themeColor="text1"/>
          <w:kern w:val="0"/>
          <w:sz w:val="24"/>
          <w:szCs w:val="24"/>
          <w14:ligatures w14:val="none"/>
        </w:rPr>
        <w:t xml:space="preserve"> ως ένδειξη επαγρύπνησης και φροντίδας, αντί ως αδυναμία. Αυτή η τεχνική επιτρέπει στους νέους να </w:t>
      </w:r>
      <w:proofErr w:type="spellStart"/>
      <w:r w:rsidRPr="00AB2582">
        <w:rPr>
          <w:rFonts w:ascii="Calibri" w:eastAsia="MS Mincho" w:hAnsi="Calibri" w:cs="Calibri"/>
          <w:color w:val="000000" w:themeColor="text1"/>
          <w:kern w:val="0"/>
          <w:sz w:val="24"/>
          <w:szCs w:val="24"/>
          <w14:ligatures w14:val="none"/>
        </w:rPr>
        <w:t>επαναερμηνεύσουν</w:t>
      </w:r>
      <w:proofErr w:type="spellEnd"/>
      <w:r w:rsidRPr="00AB2582">
        <w:rPr>
          <w:rFonts w:ascii="Calibri" w:eastAsia="MS Mincho" w:hAnsi="Calibri" w:cs="Calibri"/>
          <w:color w:val="000000" w:themeColor="text1"/>
          <w:kern w:val="0"/>
          <w:sz w:val="24"/>
          <w:szCs w:val="24"/>
          <w14:ligatures w14:val="none"/>
        </w:rPr>
        <w:t xml:space="preserve"> εμπειρίες με τρόπους που υποστηρίζουν προσαρμοστική αντιμετώπιση και </w:t>
      </w:r>
      <w:proofErr w:type="spellStart"/>
      <w:r w:rsidRPr="00AB2582">
        <w:rPr>
          <w:rFonts w:ascii="Calibri" w:eastAsia="MS Mincho" w:hAnsi="Calibri" w:cs="Calibri"/>
          <w:color w:val="000000" w:themeColor="text1"/>
          <w:kern w:val="0"/>
          <w:sz w:val="24"/>
          <w:szCs w:val="24"/>
          <w14:ligatures w14:val="none"/>
        </w:rPr>
        <w:t>αυτοαποδοχή</w:t>
      </w:r>
      <w:proofErr w:type="spellEnd"/>
      <w:r w:rsidRPr="00AB2582">
        <w:rPr>
          <w:rFonts w:ascii="Calibri" w:eastAsia="MS Mincho" w:hAnsi="Calibri" w:cs="Calibri"/>
          <w:color w:val="000000" w:themeColor="text1"/>
          <w:kern w:val="0"/>
          <w:sz w:val="24"/>
          <w:szCs w:val="24"/>
          <w14:ligatures w14:val="none"/>
        </w:rPr>
        <w:t>.</w:t>
      </w:r>
    </w:p>
    <w:p w14:paraId="78A09432" w14:textId="271BA6A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 συστημική συμβουλευτική,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αναγνωρίζει τα ευρύτερα σχεσιακά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που διαμορφώνουν τις σημασίες. Οι επαγγελματίες βοηθούν τους νέους να διερευνήσουν εναλλακτικά νοήματα με ερωτήσεις όπως: «Τι μπορεί να σου διδάσκει αυτή η πρόκληση;» ή «Πώς αυτή η εμπειρία μπορεί να φανερώνει τις δυνάμεις σου;»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xml:space="preserve">, 2014).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δεν αλλάζει μόνο την ατομική αντίληψη, αλλά μπορεί επίσης να μεταμορφώσει οικογενειακές και κοινοτικές αφηγήσεις που επηρεάζουν την ταυτότητα του νέου.</w:t>
      </w:r>
    </w:p>
    <w:p w14:paraId="28404870"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6" w:name="_Toc212651520"/>
      <w:r w:rsidRPr="00AB2582">
        <w:rPr>
          <w:rFonts w:ascii="Calibri" w:eastAsia="MS Gothic" w:hAnsi="Calibri" w:cs="Calibri"/>
          <w:b/>
          <w:bCs/>
          <w:color w:val="000000" w:themeColor="text1"/>
          <w:kern w:val="0"/>
          <w:sz w:val="24"/>
          <w:szCs w:val="24"/>
          <w14:ligatures w14:val="none"/>
        </w:rPr>
        <w:t xml:space="preserve">Ενσωμάτωση Οικογένειας και Κοινότητας στην Ανατροφοδότηση και την </w:t>
      </w:r>
      <w:proofErr w:type="spellStart"/>
      <w:r w:rsidRPr="00AB2582">
        <w:rPr>
          <w:rFonts w:ascii="Calibri" w:eastAsia="MS Gothic" w:hAnsi="Calibri" w:cs="Calibri"/>
          <w:b/>
          <w:bCs/>
          <w:color w:val="000000" w:themeColor="text1"/>
          <w:kern w:val="0"/>
          <w:sz w:val="24"/>
          <w:szCs w:val="24"/>
          <w14:ligatures w14:val="none"/>
        </w:rPr>
        <w:t>Επανανοηματοδότηση</w:t>
      </w:r>
      <w:bookmarkEnd w:id="136"/>
      <w:proofErr w:type="spellEnd"/>
    </w:p>
    <w:p w14:paraId="4527AB2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συστημική συμβουλευτική αναγνωρίζει ότι οι νέοι υφίστανται εντός πολύπλοκων δικτύων σχέσεων. Η εμπλοκή της οικογένειας και της κοινότητας στην </w:t>
      </w:r>
      <w:r w:rsidRPr="00AB2582">
        <w:rPr>
          <w:rFonts w:ascii="Calibri" w:eastAsia="MS Mincho" w:hAnsi="Calibri" w:cs="Calibri"/>
          <w:color w:val="000000" w:themeColor="text1"/>
          <w:kern w:val="0"/>
          <w:sz w:val="24"/>
          <w:szCs w:val="24"/>
          <w14:ligatures w14:val="none"/>
        </w:rPr>
        <w:lastRenderedPageBreak/>
        <w:t xml:space="preserve">ανατροφοδότηση με έμφαση στις δυνάμεις και στην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ενισχύει τα θετικά αποτελέσματα και ενδυναμώνει την ανθεκτικότητα πέρα από τις ατομικές συνεδρίες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Για παράδειγμα, η συμμετοχή γονέων ή συνομηλίκων στην αναγνώριση των δυνατοτήτων ενός νέου μπορεί να δημιουργήσει υποστηρικτικά περιβάλλοντα που συντηρούν την πρόοδο.</w:t>
      </w:r>
    </w:p>
    <w:p w14:paraId="1DDD04E8" w14:textId="29CBF2D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κοινοτική αναγνώριση των επιτευγμάτων των νέων, όπως μέσα από τοπικές εκδηλώσεις ή ομάδες συνομηλίκων, ενισχύει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επικυρώνει τη συνεισφορά τους. Σε πολιτισμικά ποικίλα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όπως η Ελλάδα και η Κύπρος, η πολιτισμικά ευαίσθητη ανατροφοδότηση που σέβεται τις παραδόσεις και τις αξίες ενισχύει την εμπιστοσύνη και τη συμπερίληψη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xml:space="preserve">, 2016). Οι συνεργατικές προσεγγίσεις διασφαλίζουν ότι η ανατροφοδότηση και η </w:t>
      </w:r>
      <w:proofErr w:type="spellStart"/>
      <w:r w:rsidRPr="00AB2582">
        <w:rPr>
          <w:rFonts w:ascii="Calibri" w:eastAsia="MS Mincho" w:hAnsi="Calibri" w:cs="Calibri"/>
          <w:color w:val="000000" w:themeColor="text1"/>
          <w:kern w:val="0"/>
          <w:sz w:val="24"/>
          <w:szCs w:val="24"/>
          <w14:ligatures w14:val="none"/>
        </w:rPr>
        <w:t>επανανοηματοδότηση</w:t>
      </w:r>
      <w:proofErr w:type="spellEnd"/>
      <w:r w:rsidRPr="00AB2582">
        <w:rPr>
          <w:rFonts w:ascii="Calibri" w:eastAsia="MS Mincho" w:hAnsi="Calibri" w:cs="Calibri"/>
          <w:color w:val="000000" w:themeColor="text1"/>
          <w:kern w:val="0"/>
          <w:sz w:val="24"/>
          <w:szCs w:val="24"/>
          <w14:ligatures w14:val="none"/>
        </w:rPr>
        <w:t xml:space="preserve"> τιμούν τις συστημικές επιρροές στην ανάπτυξη των νέων.</w:t>
      </w:r>
    </w:p>
    <w:p w14:paraId="218B6348"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7" w:name="_Toc212651521"/>
      <w:r w:rsidRPr="00AB2582">
        <w:rPr>
          <w:rFonts w:ascii="Calibri" w:eastAsia="MS Gothic" w:hAnsi="Calibri" w:cs="Calibri"/>
          <w:b/>
          <w:bCs/>
          <w:color w:val="000000" w:themeColor="text1"/>
          <w:kern w:val="0"/>
          <w:sz w:val="24"/>
          <w:szCs w:val="24"/>
          <w14:ligatures w14:val="none"/>
        </w:rPr>
        <w:t>Πρακτικές Στρατηγικές για Εργαζομένους Νέων</w:t>
      </w:r>
      <w:bookmarkEnd w:id="137"/>
    </w:p>
    <w:p w14:paraId="7B6C784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νέων μπορούν να ενσωματώσουν ανατροφοδότηση με έμφαση στις δυνάμεις, εντοπίζοντας και εκφράζοντας τακτικά τα δυνατά σημεία των νέων κατά τη διάρκεια των συνεδριών, δημιουργώντας «χάρτες δυνάμεων» ή ημερολόγια και ενθαρρύνοντας τους νέους να </w:t>
      </w:r>
      <w:proofErr w:type="spellStart"/>
      <w:r w:rsidRPr="00AB2582">
        <w:rPr>
          <w:rFonts w:ascii="Calibri" w:eastAsia="MS Mincho" w:hAnsi="Calibri" w:cs="Calibri"/>
          <w:color w:val="000000" w:themeColor="text1"/>
          <w:kern w:val="0"/>
          <w:sz w:val="24"/>
          <w:szCs w:val="24"/>
          <w14:ligatures w14:val="none"/>
        </w:rPr>
        <w:t>αναστοχάζονται</w:t>
      </w:r>
      <w:proofErr w:type="spellEnd"/>
      <w:r w:rsidRPr="00AB2582">
        <w:rPr>
          <w:rFonts w:ascii="Calibri" w:eastAsia="MS Mincho" w:hAnsi="Calibri" w:cs="Calibri"/>
          <w:color w:val="000000" w:themeColor="text1"/>
          <w:kern w:val="0"/>
          <w:sz w:val="24"/>
          <w:szCs w:val="24"/>
          <w14:ligatures w14:val="none"/>
        </w:rPr>
        <w:t xml:space="preserve"> πάνω στις επιτυχίες τους. Ασκήσεις </w:t>
      </w:r>
      <w:proofErr w:type="spellStart"/>
      <w:r w:rsidRPr="00AB2582">
        <w:rPr>
          <w:rFonts w:ascii="Calibri" w:eastAsia="MS Mincho" w:hAnsi="Calibri" w:cs="Calibri"/>
          <w:color w:val="000000" w:themeColor="text1"/>
          <w:kern w:val="0"/>
          <w:sz w:val="24"/>
          <w:szCs w:val="24"/>
          <w14:ligatures w14:val="none"/>
        </w:rPr>
        <w:t>επανανοηματοδότησης</w:t>
      </w:r>
      <w:proofErr w:type="spellEnd"/>
      <w:r w:rsidRPr="00AB2582">
        <w:rPr>
          <w:rFonts w:ascii="Calibri" w:eastAsia="MS Mincho" w:hAnsi="Calibri" w:cs="Calibri"/>
          <w:color w:val="000000" w:themeColor="text1"/>
          <w:kern w:val="0"/>
          <w:sz w:val="24"/>
          <w:szCs w:val="24"/>
          <w14:ligatures w14:val="none"/>
        </w:rPr>
        <w:t>, όπως θεατρικά παιχνίδια ρόλων ή αφηγηματικές τεχνικές, παρέχουν βιωματικούς τρόπους για εξερεύνηση εναλλακτικών οπτικών (</w:t>
      </w:r>
      <w:proofErr w:type="spellStart"/>
      <w:r w:rsidRPr="00AB2582">
        <w:rPr>
          <w:rFonts w:ascii="Calibri" w:eastAsia="MS Mincho" w:hAnsi="Calibri" w:cs="Calibri"/>
          <w:color w:val="000000" w:themeColor="text1"/>
          <w:kern w:val="0"/>
          <w:sz w:val="24"/>
          <w:szCs w:val="24"/>
          <w14:ligatures w14:val="none"/>
        </w:rPr>
        <w:t>Morgan</w:t>
      </w:r>
      <w:proofErr w:type="spellEnd"/>
      <w:r w:rsidRPr="00AB2582">
        <w:rPr>
          <w:rFonts w:ascii="Calibri" w:eastAsia="MS Mincho" w:hAnsi="Calibri" w:cs="Calibri"/>
          <w:color w:val="000000" w:themeColor="text1"/>
          <w:kern w:val="0"/>
          <w:sz w:val="24"/>
          <w:szCs w:val="24"/>
          <w14:ligatures w14:val="none"/>
        </w:rPr>
        <w:t>, 2000).</w:t>
      </w:r>
    </w:p>
    <w:p w14:paraId="0B501631" w14:textId="2FAA20B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εκπαίδευση σε προσεγγίσεις συστημικής συμβουλευτικής εξοπλίζει τους επαγγελματίες ώστε να προσαρμόζουν την ανατροφοδότηση στα ατομικά και πολιτισμικά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αποφεύγοντας υποθέσεις ή στερεότυπα. Ψηφιακά εργαλεία και ομάδες συνομηλίκων προσφέρουν επίσης καινοτόμες πλατφόρμες για την κοινοποίηση ανατροφοδότησης με έμφαση στις δυνάμεις, ενισχύοντας την προσβασιμότητα και τη συμμετοχή των νέων (</w:t>
      </w:r>
      <w:proofErr w:type="spellStart"/>
      <w:r w:rsidRPr="00AB2582">
        <w:rPr>
          <w:rFonts w:ascii="Calibri" w:eastAsia="MS Mincho" w:hAnsi="Calibri" w:cs="Calibri"/>
          <w:color w:val="000000" w:themeColor="text1"/>
          <w:kern w:val="0"/>
          <w:sz w:val="24"/>
          <w:szCs w:val="24"/>
          <w14:ligatures w14:val="none"/>
        </w:rPr>
        <w:t>Denborough</w:t>
      </w:r>
      <w:proofErr w:type="spellEnd"/>
      <w:r w:rsidRPr="00AB2582">
        <w:rPr>
          <w:rFonts w:ascii="Calibri" w:eastAsia="MS Mincho" w:hAnsi="Calibri" w:cs="Calibri"/>
          <w:color w:val="000000" w:themeColor="text1"/>
          <w:kern w:val="0"/>
          <w:sz w:val="24"/>
          <w:szCs w:val="24"/>
          <w14:ligatures w14:val="none"/>
        </w:rPr>
        <w:t xml:space="preserve">, 2014). Τελικά, η σταθερή εφαρμογή αυτών των τεχνικών ενισχύει την ανθεκτικότητα, την </w:t>
      </w:r>
      <w:proofErr w:type="spellStart"/>
      <w:r w:rsidRPr="00AB2582">
        <w:rPr>
          <w:rFonts w:ascii="Calibri" w:eastAsia="MS Mincho" w:hAnsi="Calibri" w:cs="Calibri"/>
          <w:color w:val="000000" w:themeColor="text1"/>
          <w:kern w:val="0"/>
          <w:sz w:val="24"/>
          <w:szCs w:val="24"/>
          <w14:ligatures w14:val="none"/>
        </w:rPr>
        <w:t>αυτοαποτελεσματικότητα</w:t>
      </w:r>
      <w:proofErr w:type="spellEnd"/>
      <w:r w:rsidRPr="00AB2582">
        <w:rPr>
          <w:rFonts w:ascii="Calibri" w:eastAsia="MS Mincho" w:hAnsi="Calibri" w:cs="Calibri"/>
          <w:color w:val="000000" w:themeColor="text1"/>
          <w:kern w:val="0"/>
          <w:sz w:val="24"/>
          <w:szCs w:val="24"/>
          <w14:ligatures w14:val="none"/>
        </w:rPr>
        <w:t xml:space="preserve"> και τη θετική διαμόρφωση ταυτότητας.</w:t>
      </w:r>
    </w:p>
    <w:p w14:paraId="558E4C92"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38" w:name="_Toc212651522"/>
      <w:r w:rsidRPr="00AB2582">
        <w:rPr>
          <w:rFonts w:ascii="Calibri" w:eastAsia="MS Gothic" w:hAnsi="Calibri" w:cs="Calibri"/>
          <w:b/>
          <w:bCs/>
          <w:color w:val="000000" w:themeColor="text1"/>
          <w:kern w:val="0"/>
          <w:sz w:val="24"/>
          <w:szCs w:val="24"/>
          <w14:ligatures w14:val="none"/>
        </w:rPr>
        <w:lastRenderedPageBreak/>
        <w:t xml:space="preserve">7.1 Υποστήριξη Νέων με Αναπηρίες ή </w:t>
      </w:r>
      <w:proofErr w:type="spellStart"/>
      <w:r w:rsidRPr="00AB2582">
        <w:rPr>
          <w:rFonts w:ascii="Calibri" w:eastAsia="MS Gothic" w:hAnsi="Calibri" w:cs="Calibri"/>
          <w:b/>
          <w:bCs/>
          <w:color w:val="000000" w:themeColor="text1"/>
          <w:kern w:val="0"/>
          <w:sz w:val="24"/>
          <w:szCs w:val="24"/>
          <w14:ligatures w14:val="none"/>
        </w:rPr>
        <w:t>Νευροδιαφορετικότητα</w:t>
      </w:r>
      <w:bookmarkEnd w:id="138"/>
      <w:proofErr w:type="spellEnd"/>
    </w:p>
    <w:p w14:paraId="113DBA3D" w14:textId="77777777" w:rsidR="00AC70A7"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39" w:name="_Toc212651523"/>
      <w:r w:rsidRPr="00AB2582">
        <w:rPr>
          <w:rFonts w:ascii="Calibri" w:eastAsia="MS Gothic" w:hAnsi="Calibri" w:cs="Calibri"/>
          <w:b/>
          <w:bCs/>
          <w:color w:val="000000" w:themeColor="text1"/>
          <w:kern w:val="0"/>
          <w:sz w:val="24"/>
          <w:szCs w:val="24"/>
          <w14:ligatures w14:val="none"/>
        </w:rPr>
        <w:t xml:space="preserve">Κατανόηση της Αναπηρίας και της </w:t>
      </w:r>
      <w:proofErr w:type="spellStart"/>
      <w:r w:rsidRPr="00AB2582">
        <w:rPr>
          <w:rFonts w:ascii="Calibri" w:eastAsia="MS Gothic" w:hAnsi="Calibri" w:cs="Calibri"/>
          <w:b/>
          <w:bCs/>
          <w:color w:val="000000" w:themeColor="text1"/>
          <w:kern w:val="0"/>
          <w:sz w:val="24"/>
          <w:szCs w:val="24"/>
          <w14:ligatures w14:val="none"/>
        </w:rPr>
        <w:t>Νευροδιαφορετικότητας</w:t>
      </w:r>
      <w:proofErr w:type="spellEnd"/>
      <w:r w:rsidRPr="00AB2582">
        <w:rPr>
          <w:rFonts w:ascii="Calibri" w:eastAsia="MS Gothic" w:hAnsi="Calibri" w:cs="Calibri"/>
          <w:b/>
          <w:bCs/>
          <w:color w:val="000000" w:themeColor="text1"/>
          <w:kern w:val="0"/>
          <w:sz w:val="24"/>
          <w:szCs w:val="24"/>
          <w14:ligatures w14:val="none"/>
        </w:rPr>
        <w:t xml:space="preserve"> στους Νέους</w:t>
      </w:r>
      <w:bookmarkEnd w:id="139"/>
    </w:p>
    <w:p w14:paraId="658343E4" w14:textId="5B0CB30C" w:rsidR="00F03569"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με αναπηρίες και </w:t>
      </w:r>
      <w:proofErr w:type="spellStart"/>
      <w:r w:rsidRPr="00AB2582">
        <w:rPr>
          <w:rFonts w:ascii="Calibri" w:eastAsia="MS Mincho" w:hAnsi="Calibri" w:cs="Calibri"/>
          <w:color w:val="000000" w:themeColor="text1"/>
          <w:kern w:val="0"/>
          <w:sz w:val="24"/>
          <w:szCs w:val="24"/>
          <w14:ligatures w14:val="none"/>
        </w:rPr>
        <w:t>νευροδιαφορετικά</w:t>
      </w:r>
      <w:proofErr w:type="spellEnd"/>
      <w:r w:rsidRPr="00AB2582">
        <w:rPr>
          <w:rFonts w:ascii="Calibri" w:eastAsia="MS Mincho" w:hAnsi="Calibri" w:cs="Calibri"/>
          <w:color w:val="000000" w:themeColor="text1"/>
          <w:kern w:val="0"/>
          <w:sz w:val="24"/>
          <w:szCs w:val="24"/>
          <w14:ligatures w14:val="none"/>
        </w:rPr>
        <w:t xml:space="preserve"> προφίλ — όπως διαταραχές του αυτιστικού φάσματος, </w:t>
      </w:r>
      <w:proofErr w:type="spellStart"/>
      <w:r w:rsidRPr="00AB2582">
        <w:rPr>
          <w:rFonts w:ascii="Calibri" w:eastAsia="MS Mincho" w:hAnsi="Calibri" w:cs="Calibri"/>
          <w:color w:val="000000" w:themeColor="text1"/>
          <w:kern w:val="0"/>
          <w:sz w:val="24"/>
          <w:szCs w:val="24"/>
          <w14:ligatures w14:val="none"/>
        </w:rPr>
        <w:t>ΔΕΠΥ</w:t>
      </w:r>
      <w:proofErr w:type="spellEnd"/>
      <w:r w:rsidRPr="00AB2582">
        <w:rPr>
          <w:rFonts w:ascii="Calibri" w:eastAsia="MS Mincho" w:hAnsi="Calibri" w:cs="Calibri"/>
          <w:color w:val="000000" w:themeColor="text1"/>
          <w:kern w:val="0"/>
          <w:sz w:val="24"/>
          <w:szCs w:val="24"/>
          <w14:ligatures w14:val="none"/>
        </w:rPr>
        <w:t xml:space="preserve"> και μαθησιακές δυσκολίες — αντιμετωπίζουν μοναδικές προκλήσεις κατά τη διάρκεια και μετά από κρίσεις που προκαλούνται από φυσικές ή ανθρωπογενείς καταστροφές (</w:t>
      </w:r>
      <w:r w:rsidRPr="00AB2582">
        <w:rPr>
          <w:rFonts w:ascii="Calibri" w:eastAsia="MS Mincho" w:hAnsi="Calibri" w:cs="Calibri"/>
          <w:color w:val="000000" w:themeColor="text1"/>
          <w:kern w:val="0"/>
          <w:sz w:val="24"/>
          <w:szCs w:val="24"/>
          <w:lang w:val="en-US"/>
          <w14:ligatures w14:val="none"/>
        </w:rPr>
        <w:t>Doyle</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Sapouna</w:t>
      </w:r>
      <w:proofErr w:type="spellEnd"/>
      <w:r w:rsidRPr="00AB2582">
        <w:rPr>
          <w:rFonts w:ascii="Calibri" w:eastAsia="MS Mincho" w:hAnsi="Calibri" w:cs="Calibri"/>
          <w:color w:val="000000" w:themeColor="text1"/>
          <w:kern w:val="0"/>
          <w:sz w:val="24"/>
          <w:szCs w:val="24"/>
          <w14:ligatures w14:val="none"/>
        </w:rPr>
        <w:t>, 2017). Οι προκλήσεις αυτές περιλαμβάνουν συχνά διακοπές στη ρουτίνα, αυξημένο άγχος, αισθητηριακή υπερφόρτωση και περιορισμένη πρόσβαση σε εξειδικευμένη υποστήριξη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προσέγγιση βλέπει αυτούς τους νέους μέσα στα οικογενειακά, κοινοτικά και θεσμικά τους συστήματα, τονίζοντας τη διασυνδεδεμένη φύση των εμπειριών τους.</w:t>
      </w:r>
    </w:p>
    <w:p w14:paraId="09543D51" w14:textId="77777777" w:rsidR="00F03569"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αναγνώριση ότι η αναπηρία και η </w:t>
      </w:r>
      <w:proofErr w:type="spellStart"/>
      <w:r w:rsidRPr="00AB2582">
        <w:rPr>
          <w:rFonts w:ascii="Calibri" w:eastAsia="MS Mincho" w:hAnsi="Calibri" w:cs="Calibri"/>
          <w:color w:val="000000" w:themeColor="text1"/>
          <w:kern w:val="0"/>
          <w:sz w:val="24"/>
          <w:szCs w:val="24"/>
          <w14:ligatures w14:val="none"/>
        </w:rPr>
        <w:t>νευροδιαφορετικότητα</w:t>
      </w:r>
      <w:proofErr w:type="spellEnd"/>
      <w:r w:rsidRPr="00AB2582">
        <w:rPr>
          <w:rFonts w:ascii="Calibri" w:eastAsia="MS Mincho" w:hAnsi="Calibri" w:cs="Calibri"/>
          <w:color w:val="000000" w:themeColor="text1"/>
          <w:kern w:val="0"/>
          <w:sz w:val="24"/>
          <w:szCs w:val="24"/>
          <w14:ligatures w14:val="none"/>
        </w:rPr>
        <w:t xml:space="preserve"> αποτελούν μέρος της ανθρώπινης ποικιλομορφίας είναι κρίσιμη. Τα κοινωνικά μοντέλα αναπηρίας δίνουν έμφαση στον ρόλο των περιβαλλοντικών εμποδίων και των κοινωνικών στάσεων στη δημιουργία μειονεκτημάτων, αντί να εστιάζουν αποκλειστικά στην ατομική ανικανότητα (</w:t>
      </w:r>
      <w:r w:rsidRPr="00AB2582">
        <w:rPr>
          <w:rFonts w:ascii="Calibri" w:eastAsia="MS Mincho" w:hAnsi="Calibri" w:cs="Calibri"/>
          <w:color w:val="000000" w:themeColor="text1"/>
          <w:kern w:val="0"/>
          <w:sz w:val="24"/>
          <w:szCs w:val="24"/>
          <w:lang w:val="en-US"/>
          <w14:ligatures w14:val="none"/>
        </w:rPr>
        <w:t>Oliver</w:t>
      </w:r>
      <w:r w:rsidRPr="00AB2582">
        <w:rPr>
          <w:rFonts w:ascii="Calibri" w:eastAsia="MS Mincho" w:hAnsi="Calibri" w:cs="Calibri"/>
          <w:color w:val="000000" w:themeColor="text1"/>
          <w:kern w:val="0"/>
          <w:sz w:val="24"/>
          <w:szCs w:val="24"/>
          <w14:ligatures w14:val="none"/>
        </w:rPr>
        <w:t>, 1990). Συνεπώς, η προσαρμογή της υποστήριξης σημαίνει την αντιμετώπιση των συστημικών εμποδίων και τη δημιουργία χωρίς αποκλεισμούς περιβαλλόντων που προάγουν τη συμμετοχή και την ανθεκτικότητα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1B64B2C8"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0" w:name="_Toc212651524"/>
      <w:r w:rsidRPr="00AB2582">
        <w:rPr>
          <w:rFonts w:ascii="Calibri" w:eastAsia="MS Gothic" w:hAnsi="Calibri" w:cs="Calibri"/>
          <w:b/>
          <w:bCs/>
          <w:color w:val="000000" w:themeColor="text1"/>
          <w:kern w:val="0"/>
          <w:sz w:val="24"/>
          <w:szCs w:val="24"/>
          <w14:ligatures w14:val="none"/>
        </w:rPr>
        <w:t>Επίδραση της Κρίσης και των Καταστροφών στους Νέους με Αναπηρία</w:t>
      </w:r>
      <w:bookmarkEnd w:id="140"/>
    </w:p>
    <w:p w14:paraId="06A84912"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Φυσικές καταστροφές όπως πλημμύρες και πυρκαγιές, καθώς και ανθρωπογενή γεγονότα όπως βιομηχανικά ατυχήματα, μπορούν να επηρεάσουν δυσανάλογα τους νέους με αναπηρίες. Η διακοπή πρόσβασης σε ιατρική φροντίδα, θεραπείες και εκπαιδευτική υποστήριξη μπορεί να οδηγήσει σε υποτροπή δεξιοτήτων ή αυξημένο στρες (</w:t>
      </w:r>
      <w:r w:rsidRPr="00AB2582">
        <w:rPr>
          <w:rFonts w:ascii="Calibri" w:eastAsia="MS Mincho" w:hAnsi="Calibri" w:cs="Calibri"/>
          <w:color w:val="000000" w:themeColor="text1"/>
          <w:kern w:val="0"/>
          <w:sz w:val="24"/>
          <w:szCs w:val="24"/>
          <w:lang w:val="en-US"/>
          <w14:ligatures w14:val="none"/>
        </w:rPr>
        <w:t>Sandler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2018). Επιπλέον, τα καταφύγια έκτακτης ανάγκης και τα συστήματα απόκρισης συχνά δεν καλύπτουν επαρκώς αισθητηριακές ή κινητικές ανάγκες, αυξάνοντας την </w:t>
      </w:r>
      <w:proofErr w:type="spellStart"/>
      <w:r w:rsidRPr="00AB2582">
        <w:rPr>
          <w:rFonts w:ascii="Calibri" w:eastAsia="MS Mincho" w:hAnsi="Calibri" w:cs="Calibri"/>
          <w:color w:val="000000" w:themeColor="text1"/>
          <w:kern w:val="0"/>
          <w:sz w:val="24"/>
          <w:szCs w:val="24"/>
          <w14:ligatures w14:val="none"/>
        </w:rPr>
        <w:t>ευαλωτότητα</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Emerson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2020).</w:t>
      </w:r>
    </w:p>
    <w:p w14:paraId="2CA58238"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συστημική συμβουλευτική ενθαρρύνει τους επαγγελματίες να κατανοήσουν αυτές τις συνδυαστικές επιπτώσεις μέσω της συνεργασίας με οικογένειες και δίκτυα υποστήριξης, τα οποία συχνά διαθέτουν ζωτικής σημασίας γνώση των αναγκών του νέου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προσέγγιση αυτή υπογραμμίζει επίσης την ανάγκη για συντονισμένες κοινοτικές και θεσμικές αποκρίσεις ώστε να διασφαλίζεται η συνέχεια της φροντίδας κατά τη διάρκεια κρίσεων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7F83A87B"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1" w:name="_Toc212651525"/>
      <w:r w:rsidRPr="00AB2582">
        <w:rPr>
          <w:rFonts w:ascii="Calibri" w:eastAsia="MS Gothic" w:hAnsi="Calibri" w:cs="Calibri"/>
          <w:b/>
          <w:bCs/>
          <w:color w:val="000000" w:themeColor="text1"/>
          <w:kern w:val="0"/>
          <w:sz w:val="24"/>
          <w:szCs w:val="24"/>
          <w14:ligatures w14:val="none"/>
        </w:rPr>
        <w:t>Προσαρμογή Στρατηγικών Επικοινωνίας και Εμπλοκής</w:t>
      </w:r>
      <w:bookmarkEnd w:id="141"/>
    </w:p>
    <w:p w14:paraId="0196FBB3"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υποστήριξη απαιτεί την προσαρμογή της επικοινωνίας στις γνωστικές, αισθητηριακές και συναισθηματικές προτιμήσεις του νέου. Οπτικά βοηθήματα, απλοποιημένη γλώσσα και συνεπείς </w:t>
      </w:r>
      <w:proofErr w:type="spellStart"/>
      <w:r w:rsidRPr="00AB2582">
        <w:rPr>
          <w:rFonts w:ascii="Calibri" w:eastAsia="MS Mincho" w:hAnsi="Calibri" w:cs="Calibri"/>
          <w:color w:val="000000" w:themeColor="text1"/>
          <w:kern w:val="0"/>
          <w:sz w:val="24"/>
          <w:szCs w:val="24"/>
          <w14:ligatures w14:val="none"/>
        </w:rPr>
        <w:t>ρουτίνες</w:t>
      </w:r>
      <w:proofErr w:type="spellEnd"/>
      <w:r w:rsidRPr="00AB2582">
        <w:rPr>
          <w:rFonts w:ascii="Calibri" w:eastAsia="MS Mincho" w:hAnsi="Calibri" w:cs="Calibri"/>
          <w:color w:val="000000" w:themeColor="text1"/>
          <w:kern w:val="0"/>
          <w:sz w:val="24"/>
          <w:szCs w:val="24"/>
          <w14:ligatures w14:val="none"/>
        </w:rPr>
        <w:t xml:space="preserve"> μπορούν να μειώσουν τη σύγχυση και το άγχος για τους </w:t>
      </w:r>
      <w:proofErr w:type="spellStart"/>
      <w:r w:rsidRPr="00AB2582">
        <w:rPr>
          <w:rFonts w:ascii="Calibri" w:eastAsia="MS Mincho" w:hAnsi="Calibri" w:cs="Calibri"/>
          <w:color w:val="000000" w:themeColor="text1"/>
          <w:kern w:val="0"/>
          <w:sz w:val="24"/>
          <w:szCs w:val="24"/>
          <w14:ligatures w14:val="none"/>
        </w:rPr>
        <w:t>νευροδιαφορετικούς</w:t>
      </w:r>
      <w:proofErr w:type="spellEnd"/>
      <w:r w:rsidRPr="00AB2582">
        <w:rPr>
          <w:rFonts w:ascii="Calibri" w:eastAsia="MS Mincho" w:hAnsi="Calibri" w:cs="Calibri"/>
          <w:color w:val="000000" w:themeColor="text1"/>
          <w:kern w:val="0"/>
          <w:sz w:val="24"/>
          <w:szCs w:val="24"/>
          <w14:ligatures w14:val="none"/>
        </w:rPr>
        <w:t xml:space="preserve"> νέους (</w:t>
      </w:r>
      <w:r w:rsidRPr="00AB2582">
        <w:rPr>
          <w:rFonts w:ascii="Calibri" w:eastAsia="MS Mincho" w:hAnsi="Calibri" w:cs="Calibri"/>
          <w:color w:val="000000" w:themeColor="text1"/>
          <w:kern w:val="0"/>
          <w:sz w:val="24"/>
          <w:szCs w:val="24"/>
          <w:lang w:val="en-US"/>
          <w14:ligatures w14:val="none"/>
        </w:rPr>
        <w:t>Katz</w:t>
      </w:r>
      <w:r w:rsidRPr="00AB2582">
        <w:rPr>
          <w:rFonts w:ascii="Calibri" w:eastAsia="MS Mincho" w:hAnsi="Calibri" w:cs="Calibri"/>
          <w:color w:val="000000" w:themeColor="text1"/>
          <w:kern w:val="0"/>
          <w:sz w:val="24"/>
          <w:szCs w:val="24"/>
          <w14:ligatures w14:val="none"/>
        </w:rPr>
        <w:t xml:space="preserve"> &amp; </w:t>
      </w:r>
      <w:r w:rsidRPr="00AB2582">
        <w:rPr>
          <w:rFonts w:ascii="Calibri" w:eastAsia="MS Mincho" w:hAnsi="Calibri" w:cs="Calibri"/>
          <w:color w:val="000000" w:themeColor="text1"/>
          <w:kern w:val="0"/>
          <w:sz w:val="24"/>
          <w:szCs w:val="24"/>
          <w:lang w:val="en-US"/>
          <w14:ligatures w14:val="none"/>
        </w:rPr>
        <w:t>McClellan</w:t>
      </w:r>
      <w:r w:rsidRPr="00AB2582">
        <w:rPr>
          <w:rFonts w:ascii="Calibri" w:eastAsia="MS Mincho" w:hAnsi="Calibri" w:cs="Calibri"/>
          <w:color w:val="000000" w:themeColor="text1"/>
          <w:kern w:val="0"/>
          <w:sz w:val="24"/>
          <w:szCs w:val="24"/>
          <w14:ligatures w14:val="none"/>
        </w:rPr>
        <w:t xml:space="preserve">, 2020). Οι συστημικοί σύμβουλοι συχνά ενσωματώνουν μέλη της οικογένειας και φροντιστές για να </w:t>
      </w:r>
      <w:proofErr w:type="spellStart"/>
      <w:r w:rsidRPr="00AB2582">
        <w:rPr>
          <w:rFonts w:ascii="Calibri" w:eastAsia="MS Mincho" w:hAnsi="Calibri" w:cs="Calibri"/>
          <w:color w:val="000000" w:themeColor="text1"/>
          <w:kern w:val="0"/>
          <w:sz w:val="24"/>
          <w:szCs w:val="24"/>
          <w14:ligatures w14:val="none"/>
        </w:rPr>
        <w:t>συνδιαμορφώσουν</w:t>
      </w:r>
      <w:proofErr w:type="spellEnd"/>
      <w:r w:rsidRPr="00AB2582">
        <w:rPr>
          <w:rFonts w:ascii="Calibri" w:eastAsia="MS Mincho" w:hAnsi="Calibri" w:cs="Calibri"/>
          <w:color w:val="000000" w:themeColor="text1"/>
          <w:kern w:val="0"/>
          <w:sz w:val="24"/>
          <w:szCs w:val="24"/>
          <w14:ligatures w14:val="none"/>
        </w:rPr>
        <w:t xml:space="preserve"> στρατηγικές επικοινωνίας που να είναι πολιτισμικά και αναπτυξιακά κατάλληλες (</w:t>
      </w:r>
      <w:r w:rsidRPr="00AB2582">
        <w:rPr>
          <w:rFonts w:ascii="Calibri" w:eastAsia="MS Mincho" w:hAnsi="Calibri" w:cs="Calibri"/>
          <w:color w:val="000000" w:themeColor="text1"/>
          <w:kern w:val="0"/>
          <w:sz w:val="24"/>
          <w:szCs w:val="24"/>
          <w:lang w:val="en-US"/>
          <w14:ligatures w14:val="none"/>
        </w:rPr>
        <w:t>Anderson</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Goolishian</w:t>
      </w:r>
      <w:proofErr w:type="spellEnd"/>
      <w:r w:rsidRPr="00AB2582">
        <w:rPr>
          <w:rFonts w:ascii="Calibri" w:eastAsia="MS Mincho" w:hAnsi="Calibri" w:cs="Calibri"/>
          <w:color w:val="000000" w:themeColor="text1"/>
          <w:kern w:val="0"/>
          <w:sz w:val="24"/>
          <w:szCs w:val="24"/>
          <w14:ligatures w14:val="none"/>
        </w:rPr>
        <w:t>, 1992).</w:t>
      </w:r>
    </w:p>
    <w:p w14:paraId="47D85EBC"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μέθοδοι εμπλοκής μπορεί επίσης να περιλαμβάνουν τη χρήση τεχνολογίας ή βοηθητικών συσκευών για την ενίσχυση της συμμετοχής. Για παράδειγμα, εφαρμογές σχεδιασμένες για ρύθμιση συναισθημάτων ή ανάπτυξη κοινωνικών δεξιοτήτων μπορούν να ενταχθούν στη συμβουλευτική και σε κοινοτικά προγράμματα (</w:t>
      </w:r>
      <w:r w:rsidRPr="00AB2582">
        <w:rPr>
          <w:rFonts w:ascii="Calibri" w:eastAsia="MS Mincho" w:hAnsi="Calibri" w:cs="Calibri"/>
          <w:color w:val="000000" w:themeColor="text1"/>
          <w:kern w:val="0"/>
          <w:sz w:val="24"/>
          <w:szCs w:val="24"/>
          <w:lang w:val="en-US"/>
          <w14:ligatures w14:val="none"/>
        </w:rPr>
        <w:t>White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2021). Αυτά τα εργαλεία όχι μόνο ενισχύουν την αυτονομία, αλλά βοηθούν και στην ομαλοποίηση διαφορετικών τρόπων αλληλεπίδρασης εντός των κοινωνικών συστημάτων.</w:t>
      </w:r>
    </w:p>
    <w:p w14:paraId="18ED977E" w14:textId="5D66B270"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2" w:name="_Toc212651526"/>
      <w:r w:rsidRPr="00AB2582">
        <w:rPr>
          <w:rFonts w:ascii="Calibri" w:eastAsia="MS Gothic" w:hAnsi="Calibri" w:cs="Calibri"/>
          <w:b/>
          <w:bCs/>
          <w:color w:val="000000" w:themeColor="text1"/>
          <w:kern w:val="0"/>
          <w:sz w:val="24"/>
          <w:szCs w:val="24"/>
          <w14:ligatures w14:val="none"/>
        </w:rPr>
        <w:t>Καλλιέργεια Δυνατοτήτων και Ανθεκτικότητας στους Νέους με Αναπηρία</w:t>
      </w:r>
      <w:bookmarkEnd w:id="142"/>
    </w:p>
    <w:p w14:paraId="15C18895"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προσέγγιση με επίκεντρο τα δυνατά σημεία, μέσα από συστημικό πρίσμα, δίνει έμφαση στην αναγνώριση και αξιοποίηση των μοναδικών ταλέντων και μηχανισμών αντιμετώπισης των νέων με αναπηρίες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xml:space="preserve">, 2006). Αυτό μπορεί να περιλαμβάνει την αναγνώριση δημιουργικής επίλυσης προβλημάτων, επιμονής ή συγκεκριμένων δεξιοτήτων που συνεισφέρουν στα κοινωνικά τους δίκτυα και στις </w:t>
      </w:r>
      <w:r w:rsidRPr="00AB2582">
        <w:rPr>
          <w:rFonts w:ascii="Calibri" w:eastAsia="MS Mincho" w:hAnsi="Calibri" w:cs="Calibri"/>
          <w:color w:val="000000" w:themeColor="text1"/>
          <w:kern w:val="0"/>
          <w:sz w:val="24"/>
          <w:szCs w:val="24"/>
          <w14:ligatures w14:val="none"/>
        </w:rPr>
        <w:lastRenderedPageBreak/>
        <w:t xml:space="preserve">κοινότητες. Ο εορτασμός αυτών των δυνάμεων βοηθά στην αντιμετώπιση του κοινωνικού στίγματος και ενισχύει την </w:t>
      </w:r>
      <w:proofErr w:type="spellStart"/>
      <w:r w:rsidRPr="00AB2582">
        <w:rPr>
          <w:rFonts w:ascii="Calibri" w:eastAsia="MS Mincho" w:hAnsi="Calibri" w:cs="Calibri"/>
          <w:color w:val="000000" w:themeColor="text1"/>
          <w:kern w:val="0"/>
          <w:sz w:val="24"/>
          <w:szCs w:val="24"/>
          <w14:ligatures w14:val="none"/>
        </w:rPr>
        <w:t>αυτο</w:t>
      </w:r>
      <w:proofErr w:type="spellEnd"/>
      <w:r w:rsidRPr="00AB2582">
        <w:rPr>
          <w:rFonts w:ascii="Calibri" w:eastAsia="MS Mincho" w:hAnsi="Calibri" w:cs="Calibri"/>
          <w:color w:val="000000" w:themeColor="text1"/>
          <w:kern w:val="0"/>
          <w:sz w:val="24"/>
          <w:szCs w:val="24"/>
          <w14:ligatures w14:val="none"/>
        </w:rPr>
        <w:t>-αποτελεσματικότητα.</w:t>
      </w:r>
    </w:p>
    <w:p w14:paraId="31C1EE33"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Επιπλέον, η συστημική συμβουλευτική ενισχύει την ανθεκτικότητα μέσω της υποστήριξης οικογενειών και κοινοτήτων ώστε να γίνουν πιο ευπροσάρμοστες και επινοητικές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xml:space="preserve">, 2016). Προγράμματα που προάγουν τη σύνδεση μεταξύ </w:t>
      </w:r>
      <w:proofErr w:type="spellStart"/>
      <w:r w:rsidRPr="00AB2582">
        <w:rPr>
          <w:rFonts w:ascii="Calibri" w:eastAsia="MS Mincho" w:hAnsi="Calibri" w:cs="Calibri"/>
          <w:color w:val="000000" w:themeColor="text1"/>
          <w:kern w:val="0"/>
          <w:sz w:val="24"/>
          <w:szCs w:val="24"/>
          <w14:ligatures w14:val="none"/>
        </w:rPr>
        <w:t>νευροδιαφορετικών</w:t>
      </w:r>
      <w:proofErr w:type="spellEnd"/>
      <w:r w:rsidRPr="00AB2582">
        <w:rPr>
          <w:rFonts w:ascii="Calibri" w:eastAsia="MS Mincho" w:hAnsi="Calibri" w:cs="Calibri"/>
          <w:color w:val="000000" w:themeColor="text1"/>
          <w:kern w:val="0"/>
          <w:sz w:val="24"/>
          <w:szCs w:val="24"/>
          <w14:ligatures w14:val="none"/>
        </w:rPr>
        <w:t xml:space="preserve"> νέων μπορούν να μειώσουν την απομόνωση και να ενισχύσουν την αμοιβαία υποστήριξη (</w:t>
      </w:r>
      <w:r w:rsidRPr="00AB2582">
        <w:rPr>
          <w:rFonts w:ascii="Calibri" w:eastAsia="MS Mincho" w:hAnsi="Calibri" w:cs="Calibri"/>
          <w:color w:val="000000" w:themeColor="text1"/>
          <w:kern w:val="0"/>
          <w:sz w:val="24"/>
          <w:szCs w:val="24"/>
          <w:lang w:val="en-US"/>
          <w14:ligatures w14:val="none"/>
        </w:rPr>
        <w:t>M</w:t>
      </w:r>
      <w:r w:rsidRPr="00AB2582">
        <w:rPr>
          <w:rFonts w:ascii="Calibri" w:eastAsia="MS Mincho" w:hAnsi="Calibri" w:cs="Calibri"/>
          <w:color w:val="000000" w:themeColor="text1"/>
          <w:kern w:val="0"/>
          <w:sz w:val="24"/>
          <w:szCs w:val="24"/>
          <w14:ligatures w14:val="none"/>
        </w:rPr>
        <w:t>ü</w:t>
      </w:r>
      <w:proofErr w:type="spellStart"/>
      <w:r w:rsidRPr="00AB2582">
        <w:rPr>
          <w:rFonts w:ascii="Calibri" w:eastAsia="MS Mincho" w:hAnsi="Calibri" w:cs="Calibri"/>
          <w:color w:val="000000" w:themeColor="text1"/>
          <w:kern w:val="0"/>
          <w:sz w:val="24"/>
          <w:szCs w:val="24"/>
          <w:lang w:val="en-US"/>
          <w14:ligatures w14:val="none"/>
        </w:rPr>
        <w:t>ller</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2008). Η ενθάρρυνση της ενεργού συμμετοχής στη λήψη αποφάσεων ενδυναμώνει τους νέους και ενισχύει το αίσθημα ελέγχου, κρίσιμο για την ανάρρωση μετά από κρίσεις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10D267F6" w14:textId="77777777" w:rsidR="00F03569"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3" w:name="_Toc212651527"/>
      <w:r w:rsidRPr="00AB2582">
        <w:rPr>
          <w:rFonts w:ascii="Calibri" w:eastAsia="MS Gothic" w:hAnsi="Calibri" w:cs="Calibri"/>
          <w:b/>
          <w:bCs/>
          <w:color w:val="000000" w:themeColor="text1"/>
          <w:kern w:val="0"/>
          <w:sz w:val="24"/>
          <w:szCs w:val="24"/>
          <w14:ligatures w14:val="none"/>
        </w:rPr>
        <w:t>Συνεργατικές και Συστημικές Παρεμβάσεις</w:t>
      </w:r>
      <w:bookmarkEnd w:id="143"/>
    </w:p>
    <w:p w14:paraId="0744A0AA"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υποστήριξη των νέων με αναπηρίες κατά τη διάρκεια κρίσεων απαιτεί συνεργασία μεταξύ πολλαπλών συστημάτων, συμπεριλαμβανομένης της υγειονομικής περίθαλψης, της εκπαίδευσης, των κοινωνικών υπηρεσιών και της διαχείρισης εκτάκτων αναγκών. Η συστημική συμβουλευτική υποστηρίζει τη </w:t>
      </w:r>
      <w:proofErr w:type="spellStart"/>
      <w:r w:rsidRPr="00AB2582">
        <w:rPr>
          <w:rFonts w:ascii="Calibri" w:eastAsia="MS Mincho" w:hAnsi="Calibri" w:cs="Calibri"/>
          <w:color w:val="000000" w:themeColor="text1"/>
          <w:kern w:val="0"/>
          <w:sz w:val="24"/>
          <w:szCs w:val="24"/>
          <w14:ligatures w14:val="none"/>
        </w:rPr>
        <w:t>διυπηρεσιακή</w:t>
      </w:r>
      <w:proofErr w:type="spellEnd"/>
      <w:r w:rsidRPr="00AB2582">
        <w:rPr>
          <w:rFonts w:ascii="Calibri" w:eastAsia="MS Mincho" w:hAnsi="Calibri" w:cs="Calibri"/>
          <w:color w:val="000000" w:themeColor="text1"/>
          <w:kern w:val="0"/>
          <w:sz w:val="24"/>
          <w:szCs w:val="24"/>
          <w14:ligatures w14:val="none"/>
        </w:rPr>
        <w:t xml:space="preserve"> συνεργασία για την ανάπτυξη εξατομικευμένων σχεδίων κρίσης που να καλύπτουν την προσβασιμότητα, την ασφάλεια και την ψυχοκοινωνική υποστήριξη (</w:t>
      </w:r>
      <w:r w:rsidRPr="00AB2582">
        <w:rPr>
          <w:rFonts w:ascii="Calibri" w:eastAsia="MS Mincho" w:hAnsi="Calibri" w:cs="Calibri"/>
          <w:color w:val="000000" w:themeColor="text1"/>
          <w:kern w:val="0"/>
          <w:sz w:val="24"/>
          <w:szCs w:val="24"/>
          <w:lang w:val="en-US"/>
          <w14:ligatures w14:val="none"/>
        </w:rPr>
        <w:t>Sandler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2018).</w:t>
      </w:r>
    </w:p>
    <w:p w14:paraId="4F1C57ED" w14:textId="555A60E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κοινωνικοί λειτουργοί και οι εργαζόμενοι με νέους διαδραματίζουν βασικό ρόλο στη γεφύρωση των κενών μεταξύ επίσημων υπηρεσιών και άτυπων δικτύων υποστήριξης. Η εμπλοκή οικογενειών και κοινοτήτων στον σχεδιασμό και την απόκριση εξασφαλίζει πολιτισμικά ευαίσθητες, χωρίς αποκλεισμούς πρακτικές που αντανακλούν τις πραγματικές εμπειρίες των νέων (</w:t>
      </w:r>
      <w:r w:rsidRPr="00AB2582">
        <w:rPr>
          <w:rFonts w:ascii="Calibri" w:eastAsia="MS Mincho" w:hAnsi="Calibri" w:cs="Calibri"/>
          <w:color w:val="000000" w:themeColor="text1"/>
          <w:kern w:val="0"/>
          <w:sz w:val="24"/>
          <w:szCs w:val="24"/>
          <w:lang w:val="en-US"/>
          <w14:ligatures w14:val="none"/>
        </w:rPr>
        <w:t>Denborough</w:t>
      </w:r>
      <w:r w:rsidRPr="00AB2582">
        <w:rPr>
          <w:rFonts w:ascii="Calibri" w:eastAsia="MS Mincho" w:hAnsi="Calibri" w:cs="Calibri"/>
          <w:color w:val="000000" w:themeColor="text1"/>
          <w:kern w:val="0"/>
          <w:sz w:val="24"/>
          <w:szCs w:val="24"/>
          <w14:ligatures w14:val="none"/>
        </w:rPr>
        <w:t>, 2014). Τέτοια συνεργατικά μοντέλα ενισχύουν τη βιωσιμότητα και την αποτελεσματικότητα των παρεμβάσεων, ιδιαίτερα στο σύνθετο πλαίσιο μετά από καταστροφές.</w:t>
      </w:r>
    </w:p>
    <w:p w14:paraId="305DE2CF" w14:textId="77777777" w:rsidR="00AC70A7" w:rsidRDefault="00AC70A7">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0D66059A" w14:textId="68B2D9E4"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44" w:name="_Toc212651528"/>
      <w:r w:rsidRPr="00AB2582">
        <w:rPr>
          <w:rFonts w:ascii="Calibri" w:eastAsia="MS Gothic" w:hAnsi="Calibri" w:cs="Calibri"/>
          <w:b/>
          <w:bCs/>
          <w:color w:val="000000" w:themeColor="text1"/>
          <w:kern w:val="0"/>
          <w:sz w:val="24"/>
          <w:szCs w:val="24"/>
          <w14:ligatures w14:val="none"/>
        </w:rPr>
        <w:lastRenderedPageBreak/>
        <w:t>7.2 Νέοι με Ψυχικές Διαταραχές</w:t>
      </w:r>
      <w:bookmarkEnd w:id="144"/>
    </w:p>
    <w:p w14:paraId="1DF1AB01"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5" w:name="_Toc212651529"/>
      <w:r w:rsidRPr="00AB2582">
        <w:rPr>
          <w:rFonts w:ascii="Calibri" w:eastAsia="MS Gothic" w:hAnsi="Calibri" w:cs="Calibri"/>
          <w:b/>
          <w:bCs/>
          <w:color w:val="000000" w:themeColor="text1"/>
          <w:kern w:val="0"/>
          <w:sz w:val="24"/>
          <w:szCs w:val="24"/>
          <w14:ligatures w14:val="none"/>
        </w:rPr>
        <w:t>Κατανόηση των Σύνθετων Αναγκών των Νέων με Ψυχικές Διαταραχές</w:t>
      </w:r>
      <w:bookmarkEnd w:id="145"/>
    </w:p>
    <w:p w14:paraId="5B3A18D5" w14:textId="57A83C9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που βιώνουν ψυχικές διαταραχές—όπως άγχος, κατάθλιψη, </w:t>
      </w:r>
      <w:proofErr w:type="spellStart"/>
      <w:r w:rsidRPr="00AB2582">
        <w:rPr>
          <w:rFonts w:ascii="Calibri" w:eastAsia="MS Mincho" w:hAnsi="Calibri" w:cs="Calibri"/>
          <w:color w:val="000000" w:themeColor="text1"/>
          <w:kern w:val="0"/>
          <w:sz w:val="24"/>
          <w:szCs w:val="24"/>
          <w14:ligatures w14:val="none"/>
        </w:rPr>
        <w:t>μετατραυματικό</w:t>
      </w:r>
      <w:proofErr w:type="spellEnd"/>
      <w:r w:rsidRPr="00AB2582">
        <w:rPr>
          <w:rFonts w:ascii="Calibri" w:eastAsia="MS Mincho" w:hAnsi="Calibri" w:cs="Calibri"/>
          <w:color w:val="000000" w:themeColor="text1"/>
          <w:kern w:val="0"/>
          <w:sz w:val="24"/>
          <w:szCs w:val="24"/>
          <w14:ligatures w14:val="none"/>
        </w:rPr>
        <w:t xml:space="preserve"> στρες (</w:t>
      </w:r>
      <w:proofErr w:type="spellStart"/>
      <w:r w:rsidRPr="00AB2582">
        <w:rPr>
          <w:rFonts w:ascii="Calibri" w:eastAsia="MS Mincho" w:hAnsi="Calibri" w:cs="Calibri"/>
          <w:color w:val="000000" w:themeColor="text1"/>
          <w:kern w:val="0"/>
          <w:sz w:val="24"/>
          <w:szCs w:val="24"/>
          <w14:ligatures w14:val="none"/>
        </w:rPr>
        <w:t>PTSD</w:t>
      </w:r>
      <w:proofErr w:type="spellEnd"/>
      <w:r w:rsidRPr="00AB2582">
        <w:rPr>
          <w:rFonts w:ascii="Calibri" w:eastAsia="MS Mincho" w:hAnsi="Calibri" w:cs="Calibri"/>
          <w:color w:val="000000" w:themeColor="text1"/>
          <w:kern w:val="0"/>
          <w:sz w:val="24"/>
          <w:szCs w:val="24"/>
          <w14:ligatures w14:val="none"/>
        </w:rPr>
        <w:t xml:space="preserve">) και διπολική διαταραχή—αντιμετωπίζουν αυξημένες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σε συνθήκες κρίσης (</w:t>
      </w:r>
      <w:proofErr w:type="spellStart"/>
      <w:r w:rsidRPr="00AB2582">
        <w:rPr>
          <w:rFonts w:ascii="Calibri" w:eastAsia="MS Mincho" w:hAnsi="Calibri" w:cs="Calibri"/>
          <w:color w:val="000000" w:themeColor="text1"/>
          <w:kern w:val="0"/>
          <w:sz w:val="24"/>
          <w:szCs w:val="24"/>
          <w14:ligatures w14:val="none"/>
        </w:rPr>
        <w:t>Kieling</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 Το τραύμα από φυσικές ή ανθρωπογενείς καταστροφές μπορεί να επιδεινώσει τα υπάρχοντα συμπτώματα ή να πυροδοτήσει νέα ψυχολογική δυσφορία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Η συστημική συμβουλευτική τονίζει τη σημασία της θέασης της ψυχικής υγείας μέσα σε σχεσιακά και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συστήματα, αντί της απομονωμένης εστίασης στην ατομική παθολογία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Αυτή η ευρεία οπτική βοηθά τους επαγγελματίες να κατανοήσουν πώς η οικογενειακή δυναμική, οι σχέσεις με συνομηλίκους και τα κοινωνικά περιβάλλοντα επηρεάζουν την ψυχική υγεία των νέων.</w:t>
      </w:r>
    </w:p>
    <w:p w14:paraId="490753DB" w14:textId="77777777" w:rsidR="00F03569"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ψυχικές διαταραχές στους νέους συχνά στιγματίζονται, γεγονός που μπορεί να οδηγήσει σε κοινωνική απομόνωση και περιορισμένη πρόσβαση σε βοήθεια (</w:t>
      </w:r>
      <w:proofErr w:type="spellStart"/>
      <w:r w:rsidRPr="00AB2582">
        <w:rPr>
          <w:rFonts w:ascii="Calibri" w:eastAsia="MS Mincho" w:hAnsi="Calibri" w:cs="Calibri"/>
          <w:color w:val="000000" w:themeColor="text1"/>
          <w:kern w:val="0"/>
          <w:sz w:val="24"/>
          <w:szCs w:val="24"/>
          <w14:ligatures w14:val="none"/>
        </w:rPr>
        <w:t>Corrigan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 Στα συστημικά πλαίσια, η μείωση του στίγματος περιλαμβάνει την εμπλοκή όχι μόνο του ατόμου αλλά και των κοινωνικών του δικτύων, για τη δημιουργία υποστηρικτικών περιβαλλόντων που ομαλοποιούν τους αγώνες ψυχικής υγείας και ενισχύουν την ανθεκτικότητα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Αυτό είναι ιδιαίτερα σημαντικό σε κουλτούρες ή κοινότητες όπου η ψυχική υγεία παραμένει ταμπού (</w:t>
      </w:r>
      <w:proofErr w:type="spellStart"/>
      <w:r w:rsidRPr="00AB2582">
        <w:rPr>
          <w:rFonts w:ascii="Calibri" w:eastAsia="MS Mincho" w:hAnsi="Calibri" w:cs="Calibri"/>
          <w:color w:val="000000" w:themeColor="text1"/>
          <w:kern w:val="0"/>
          <w:sz w:val="24"/>
          <w:szCs w:val="24"/>
          <w14:ligatures w14:val="none"/>
        </w:rPr>
        <w:t>Bäärnhielm</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Hjelm</w:t>
      </w:r>
      <w:proofErr w:type="spellEnd"/>
      <w:r w:rsidRPr="00AB2582">
        <w:rPr>
          <w:rFonts w:ascii="Calibri" w:eastAsia="MS Mincho" w:hAnsi="Calibri" w:cs="Calibri"/>
          <w:color w:val="000000" w:themeColor="text1"/>
          <w:kern w:val="0"/>
          <w:sz w:val="24"/>
          <w:szCs w:val="24"/>
          <w14:ligatures w14:val="none"/>
        </w:rPr>
        <w:t>, 2017).</w:t>
      </w:r>
    </w:p>
    <w:p w14:paraId="1635D662" w14:textId="264CF091"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46" w:name="_Toc212651530"/>
      <w:r w:rsidRPr="00AB2582">
        <w:rPr>
          <w:rFonts w:ascii="Calibri" w:eastAsia="MS Gothic" w:hAnsi="Calibri" w:cs="Calibri"/>
          <w:b/>
          <w:bCs/>
          <w:color w:val="000000" w:themeColor="text1"/>
          <w:spacing w:val="-6"/>
          <w:kern w:val="0"/>
          <w:sz w:val="24"/>
          <w:szCs w:val="24"/>
          <w14:ligatures w14:val="none"/>
        </w:rPr>
        <w:t xml:space="preserve">Αντίκτυπος της Κρίσης σε Νέους με </w:t>
      </w:r>
      <w:proofErr w:type="spellStart"/>
      <w:r w:rsidRPr="00AB2582">
        <w:rPr>
          <w:rFonts w:ascii="Calibri" w:eastAsia="MS Gothic" w:hAnsi="Calibri" w:cs="Calibri"/>
          <w:b/>
          <w:bCs/>
          <w:color w:val="000000" w:themeColor="text1"/>
          <w:spacing w:val="-6"/>
          <w:kern w:val="0"/>
          <w:sz w:val="24"/>
          <w:szCs w:val="24"/>
          <w14:ligatures w14:val="none"/>
        </w:rPr>
        <w:t>Προϋπάρχουσες</w:t>
      </w:r>
      <w:proofErr w:type="spellEnd"/>
      <w:r w:rsidRPr="00AB2582">
        <w:rPr>
          <w:rFonts w:ascii="Calibri" w:eastAsia="MS Gothic" w:hAnsi="Calibri" w:cs="Calibri"/>
          <w:b/>
          <w:bCs/>
          <w:color w:val="000000" w:themeColor="text1"/>
          <w:spacing w:val="-6"/>
          <w:kern w:val="0"/>
          <w:sz w:val="24"/>
          <w:szCs w:val="24"/>
          <w14:ligatures w14:val="none"/>
        </w:rPr>
        <w:t xml:space="preserve"> Προκλήσεις Ψυχικής Υγείας</w:t>
      </w:r>
      <w:bookmarkEnd w:id="146"/>
    </w:p>
    <w:p w14:paraId="2A6E31C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έκθεση σε κρίσεις όπως πυρκαγιές, πλημμύρες ή βιομηχανικά ατυχήματα συχνά διαταράσσει τη ρουτίνα φροντίδας, όπως η θεραπεία και η συμμόρφωση με φαρμακευτική αγωγή, γεγονός που μπορεί να επιδεινώσει τις εκβάσεις ψυχικής υγείας (</w:t>
      </w:r>
      <w:proofErr w:type="spellStart"/>
      <w:r w:rsidRPr="00AB2582">
        <w:rPr>
          <w:rFonts w:ascii="Calibri" w:eastAsia="MS Mincho" w:hAnsi="Calibri" w:cs="Calibri"/>
          <w:color w:val="000000" w:themeColor="text1"/>
          <w:kern w:val="0"/>
          <w:sz w:val="24"/>
          <w:szCs w:val="24"/>
          <w14:ligatures w14:val="none"/>
        </w:rPr>
        <w:t>Katz</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2020). Επιπλέον, η απρόβλεπτη φύση και οι απώλειες που προκαλούν οι καταστροφές μπορούν να πυροδοτήσουν υποτροπές ή να εντείνουν συμπτώματα όπως το άγχος και η κατάθλιψη (</w:t>
      </w:r>
      <w:proofErr w:type="spellStart"/>
      <w:r w:rsidRPr="00AB2582">
        <w:rPr>
          <w:rFonts w:ascii="Calibri" w:eastAsia="MS Mincho" w:hAnsi="Calibri" w:cs="Calibri"/>
          <w:color w:val="000000" w:themeColor="text1"/>
          <w:kern w:val="0"/>
          <w:sz w:val="24"/>
          <w:szCs w:val="24"/>
          <w14:ligatures w14:val="none"/>
        </w:rPr>
        <w:t>Bonanno</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2010). Νέοι στην Ελλάδα και την Κύπρο που επλήγησαν από πρόσφατες φυσικές καταστροφές (π.χ. </w:t>
      </w:r>
      <w:r w:rsidRPr="00AB2582">
        <w:rPr>
          <w:rFonts w:ascii="Calibri" w:eastAsia="MS Mincho" w:hAnsi="Calibri" w:cs="Calibri"/>
          <w:color w:val="000000" w:themeColor="text1"/>
          <w:kern w:val="0"/>
          <w:sz w:val="24"/>
          <w:szCs w:val="24"/>
          <w14:ligatures w14:val="none"/>
        </w:rPr>
        <w:lastRenderedPageBreak/>
        <w:t xml:space="preserve">πυρκαγιές, πλημμύρες) έχουν αναφέρει αυξημένη ψυχική δυσφορία, υπογραμμίζοντας την ανάγκη </w:t>
      </w:r>
      <w:proofErr w:type="spellStart"/>
      <w:r w:rsidRPr="00AB2582">
        <w:rPr>
          <w:rFonts w:ascii="Calibri" w:eastAsia="MS Mincho" w:hAnsi="Calibri" w:cs="Calibri"/>
          <w:color w:val="000000" w:themeColor="text1"/>
          <w:kern w:val="0"/>
          <w:sz w:val="24"/>
          <w:szCs w:val="24"/>
          <w14:ligatures w14:val="none"/>
        </w:rPr>
        <w:t>στοχευμένης</w:t>
      </w:r>
      <w:proofErr w:type="spellEnd"/>
      <w:r w:rsidRPr="00AB2582">
        <w:rPr>
          <w:rFonts w:ascii="Calibri" w:eastAsia="MS Mincho" w:hAnsi="Calibri" w:cs="Calibri"/>
          <w:color w:val="000000" w:themeColor="text1"/>
          <w:kern w:val="0"/>
          <w:sz w:val="24"/>
          <w:szCs w:val="24"/>
          <w14:ligatures w14:val="none"/>
        </w:rPr>
        <w:t xml:space="preserve"> υποστήριξης (European Commission, 2023).</w:t>
      </w:r>
    </w:p>
    <w:p w14:paraId="6078D11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 σημασία της αποκατάστασης της ασφάλειας και της σταθερότητας εντός των οικογενειακών και κοινοτικών συστημάτων μετά την κρίση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ενίσχυση αυτών των υποστηρικτικών δομών μπορεί να μετριάσει τις αρνητικές συνέπειες του τραύματος και να διευκολύνει τη θεραπεία. Συνεργατικά μοντέλα φροντίδας που περιλαμβάνουν επαγγελματίες ψυχικής υγείας, σχολεία, οικογένειες και εργαζόμενους νέων έχουν αποδείξει την αποτελεσματικότητά τους στη διατήρηση της συνέχειας της φροντίδας κατά τη διάρκεια και μετά τις κρίσεις (</w:t>
      </w:r>
      <w:proofErr w:type="spellStart"/>
      <w:r w:rsidRPr="00AB2582">
        <w:rPr>
          <w:rFonts w:ascii="Calibri" w:eastAsia="MS Mincho" w:hAnsi="Calibri" w:cs="Calibri"/>
          <w:color w:val="000000" w:themeColor="text1"/>
          <w:kern w:val="0"/>
          <w:sz w:val="24"/>
          <w:szCs w:val="24"/>
          <w14:ligatures w14:val="none"/>
        </w:rPr>
        <w:t>Hoagwood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2017).</w:t>
      </w:r>
    </w:p>
    <w:p w14:paraId="47215E35" w14:textId="3CF77B4F"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7" w:name="_Toc212651531"/>
      <w:r w:rsidRPr="00AB2582">
        <w:rPr>
          <w:rFonts w:ascii="Calibri" w:eastAsia="MS Gothic" w:hAnsi="Calibri" w:cs="Calibri"/>
          <w:b/>
          <w:bCs/>
          <w:color w:val="000000" w:themeColor="text1"/>
          <w:kern w:val="0"/>
          <w:sz w:val="24"/>
          <w:szCs w:val="24"/>
          <w14:ligatures w14:val="none"/>
        </w:rPr>
        <w:t>Πολιτισμικά Ευαίσθητες και Παρεμβάσεις</w:t>
      </w:r>
      <w:r w:rsidR="00374673" w:rsidRPr="00374673">
        <w:rPr>
          <w:rFonts w:ascii="Calibri" w:eastAsia="MS Gothic" w:hAnsi="Calibri" w:cs="Calibri"/>
          <w:b/>
          <w:bCs/>
          <w:color w:val="000000" w:themeColor="text1"/>
          <w:kern w:val="0"/>
          <w:sz w:val="24"/>
          <w:szCs w:val="24"/>
          <w14:ligatures w14:val="none"/>
        </w:rPr>
        <w:t xml:space="preserve"> </w:t>
      </w:r>
      <w:r w:rsidR="00374673">
        <w:rPr>
          <w:rFonts w:ascii="Calibri" w:eastAsia="MS Gothic" w:hAnsi="Calibri" w:cs="Calibri"/>
          <w:b/>
          <w:bCs/>
          <w:color w:val="000000" w:themeColor="text1"/>
          <w:kern w:val="0"/>
          <w:sz w:val="24"/>
          <w:szCs w:val="24"/>
          <w14:ligatures w14:val="none"/>
        </w:rPr>
        <w:t>Ενημερωμένες για το Τραύμα</w:t>
      </w:r>
      <w:bookmarkEnd w:id="147"/>
    </w:p>
    <w:p w14:paraId="6627F74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νέοι με ψυχικές διαταραχές χρειάζονται πολιτισμικά ευαίσθητες παρεμβάσεις που να τιμούν τις μοναδικές ταυτότητες και εμπειρίες τους. Η συστημική συμβουλευτική ενθαρρύνει τους επαγγελματίες να κατανοούν τις πολιτισμικές αφηγήσεις γύρω από την ψυχική υγεία, οι οποίες επηρεάζουν τις συμπεριφορές αναζήτησης βοήθειας και τις στρατηγικές αντιμετώπισης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Για παράδειγμα, σε ελληνικές και κυπριακές κοινότητες, οι ισχυροί οικογενειακοί δεσμοί μπορούν να λειτουργούν τόσο προστατευτικά όσο και πιεστικά, απαιτώντας προσεκτική εξισορρόπηση στις παρεμβάσεις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w:t>
      </w:r>
    </w:p>
    <w:p w14:paraId="26478CA9"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Τα </w:t>
      </w:r>
      <w:proofErr w:type="spellStart"/>
      <w:r w:rsidRPr="00AB2582">
        <w:rPr>
          <w:rFonts w:ascii="Calibri" w:eastAsia="MS Mincho" w:hAnsi="Calibri" w:cs="Calibri"/>
          <w:color w:val="000000" w:themeColor="text1"/>
          <w:kern w:val="0"/>
          <w:sz w:val="24"/>
          <w:szCs w:val="24"/>
          <w14:ligatures w14:val="none"/>
        </w:rPr>
        <w:t>τραυματοκεντρικά</w:t>
      </w:r>
      <w:proofErr w:type="spellEnd"/>
      <w:r w:rsidRPr="00AB2582">
        <w:rPr>
          <w:rFonts w:ascii="Calibri" w:eastAsia="MS Mincho" w:hAnsi="Calibri" w:cs="Calibri"/>
          <w:color w:val="000000" w:themeColor="text1"/>
          <w:kern w:val="0"/>
          <w:sz w:val="24"/>
          <w:szCs w:val="24"/>
          <w14:ligatures w14:val="none"/>
        </w:rPr>
        <w:t xml:space="preserve"> μοντέλα φροντίδας είναι αναπόσπαστα για την υποστήριξη των νέων μετά την κρίση, διασφαλίζοντας ότι οι υπηρεσίες δεν </w:t>
      </w:r>
      <w:proofErr w:type="spellStart"/>
      <w:r w:rsidRPr="00AB2582">
        <w:rPr>
          <w:rFonts w:ascii="Calibri" w:eastAsia="MS Mincho" w:hAnsi="Calibri" w:cs="Calibri"/>
          <w:color w:val="000000" w:themeColor="text1"/>
          <w:kern w:val="0"/>
          <w:sz w:val="24"/>
          <w:szCs w:val="24"/>
          <w14:ligatures w14:val="none"/>
        </w:rPr>
        <w:t>επανατραυματίζουν</w:t>
      </w:r>
      <w:proofErr w:type="spellEnd"/>
      <w:r w:rsidRPr="00AB2582">
        <w:rPr>
          <w:rFonts w:ascii="Calibri" w:eastAsia="MS Mincho" w:hAnsi="Calibri" w:cs="Calibri"/>
          <w:color w:val="000000" w:themeColor="text1"/>
          <w:kern w:val="0"/>
          <w:sz w:val="24"/>
          <w:szCs w:val="24"/>
          <w14:ligatures w14:val="none"/>
        </w:rPr>
        <w:t xml:space="preserve"> άθελά τους (</w:t>
      </w:r>
      <w:proofErr w:type="spellStart"/>
      <w:r w:rsidRPr="00AB2582">
        <w:rPr>
          <w:rFonts w:ascii="Calibri" w:eastAsia="MS Mincho" w:hAnsi="Calibri" w:cs="Calibri"/>
          <w:color w:val="000000" w:themeColor="text1"/>
          <w:kern w:val="0"/>
          <w:sz w:val="24"/>
          <w:szCs w:val="24"/>
          <w14:ligatures w14:val="none"/>
        </w:rPr>
        <w:t>Substance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Abuse</w:t>
      </w:r>
      <w:proofErr w:type="spellEnd"/>
      <w:r w:rsidRPr="00AB2582">
        <w:rPr>
          <w:rFonts w:ascii="Calibri" w:eastAsia="MS Mincho" w:hAnsi="Calibri" w:cs="Calibri"/>
          <w:color w:val="000000" w:themeColor="text1"/>
          <w:kern w:val="0"/>
          <w:sz w:val="24"/>
          <w:szCs w:val="24"/>
          <w14:ligatures w14:val="none"/>
        </w:rPr>
        <w:t xml:space="preserve"> and </w:t>
      </w:r>
      <w:proofErr w:type="spellStart"/>
      <w:r w:rsidRPr="00AB2582">
        <w:rPr>
          <w:rFonts w:ascii="Calibri" w:eastAsia="MS Mincho" w:hAnsi="Calibri" w:cs="Calibri"/>
          <w:color w:val="000000" w:themeColor="text1"/>
          <w:kern w:val="0"/>
          <w:sz w:val="24"/>
          <w:szCs w:val="24"/>
          <w14:ligatures w14:val="none"/>
        </w:rPr>
        <w:t>Mental</w:t>
      </w:r>
      <w:proofErr w:type="spellEnd"/>
      <w:r w:rsidRPr="00AB2582">
        <w:rPr>
          <w:rFonts w:ascii="Calibri" w:eastAsia="MS Mincho" w:hAnsi="Calibri" w:cs="Calibri"/>
          <w:color w:val="000000" w:themeColor="text1"/>
          <w:kern w:val="0"/>
          <w:sz w:val="24"/>
          <w:szCs w:val="24"/>
          <w14:ligatures w14:val="none"/>
        </w:rPr>
        <w:t xml:space="preserve"> Health Services Administration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Αυτό περιλαμβάνει τη δημιουργία ασφαλών χώρων, την οικοδόμηση εμπιστοσύνης και την ενδυνάμωση των νέων στη διαδικασία αποκατάστασης (</w:t>
      </w:r>
      <w:proofErr w:type="spellStart"/>
      <w:r w:rsidRPr="00AB2582">
        <w:rPr>
          <w:rFonts w:ascii="Calibri" w:eastAsia="MS Mincho" w:hAnsi="Calibri" w:cs="Calibri"/>
          <w:color w:val="000000" w:themeColor="text1"/>
          <w:kern w:val="0"/>
          <w:sz w:val="24"/>
          <w:szCs w:val="24"/>
          <w14:ligatures w14:val="none"/>
        </w:rPr>
        <w:t>Fallot</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Harris</w:t>
      </w:r>
      <w:proofErr w:type="spellEnd"/>
      <w:r w:rsidRPr="00AB2582">
        <w:rPr>
          <w:rFonts w:ascii="Calibri" w:eastAsia="MS Mincho" w:hAnsi="Calibri" w:cs="Calibri"/>
          <w:color w:val="000000" w:themeColor="text1"/>
          <w:kern w:val="0"/>
          <w:sz w:val="24"/>
          <w:szCs w:val="24"/>
          <w14:ligatures w14:val="none"/>
        </w:rPr>
        <w:t>, 2009). Οι συστημικές προσεγγίσεις αντιμετωπίζουν επίσης το σχεσιακό τραύμα, δουλεύοντας με οικογένειες και κοινότητες για την αποκατάσταση και ενίσχυση των σχέσεων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1D5B1E5" w14:textId="1B2EAD16"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8" w:name="_Toc212651532"/>
      <w:r w:rsidRPr="00AB2582">
        <w:rPr>
          <w:rFonts w:ascii="Calibri" w:eastAsia="MS Gothic" w:hAnsi="Calibri" w:cs="Calibri"/>
          <w:b/>
          <w:bCs/>
          <w:color w:val="000000" w:themeColor="text1"/>
          <w:kern w:val="0"/>
          <w:sz w:val="24"/>
          <w:szCs w:val="24"/>
          <w14:ligatures w14:val="none"/>
        </w:rPr>
        <w:lastRenderedPageBreak/>
        <w:t>Ενίσχυση Δεξιοτήτων Ανθεκτικότητας σε Νέους με Ψυχικές Διαταραχές</w:t>
      </w:r>
      <w:bookmarkEnd w:id="148"/>
    </w:p>
    <w:p w14:paraId="2E169EE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ενίσχυση των δεξιοτήτων αντιμετώπισης είναι κρίσιμη για τους νέους που διαχειρίζονται προκλήσεις ψυχικής υγείας, ειδικά μετά από κρίσεις (</w:t>
      </w:r>
      <w:proofErr w:type="spellStart"/>
      <w:r w:rsidRPr="00AB2582">
        <w:rPr>
          <w:rFonts w:ascii="Calibri" w:eastAsia="MS Mincho" w:hAnsi="Calibri" w:cs="Calibri"/>
          <w:color w:val="000000" w:themeColor="text1"/>
          <w:kern w:val="0"/>
          <w:sz w:val="24"/>
          <w:szCs w:val="24"/>
          <w14:ligatures w14:val="none"/>
        </w:rPr>
        <w:t>Compas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2017). Η συστημική συμβουλευτική συχνά ενσωματώνει τεχνικές όπως η ρύθμιση συναισθημάτων, η γνωστική </w:t>
      </w:r>
      <w:proofErr w:type="spellStart"/>
      <w:r w:rsidRPr="00AB2582">
        <w:rPr>
          <w:rFonts w:ascii="Calibri" w:eastAsia="MS Mincho" w:hAnsi="Calibri" w:cs="Calibri"/>
          <w:color w:val="000000" w:themeColor="text1"/>
          <w:kern w:val="0"/>
          <w:sz w:val="24"/>
          <w:szCs w:val="24"/>
          <w14:ligatures w14:val="none"/>
        </w:rPr>
        <w:t>επαναπλαισίωση</w:t>
      </w:r>
      <w:proofErr w:type="spellEnd"/>
      <w:r w:rsidRPr="00AB2582">
        <w:rPr>
          <w:rFonts w:ascii="Calibri" w:eastAsia="MS Mincho" w:hAnsi="Calibri" w:cs="Calibri"/>
          <w:color w:val="000000" w:themeColor="text1"/>
          <w:kern w:val="0"/>
          <w:sz w:val="24"/>
          <w:szCs w:val="24"/>
          <w14:ligatures w14:val="none"/>
        </w:rPr>
        <w:t xml:space="preserve"> και ο ενσυνείδητος στοχασμός, προσαρμοσμένες στο αναπτυξιακό και πολιτισμικό πλαίσιο του νέου (</w:t>
      </w:r>
      <w:proofErr w:type="spellStart"/>
      <w:r w:rsidRPr="00AB2582">
        <w:rPr>
          <w:rFonts w:ascii="Calibri" w:eastAsia="MS Mincho" w:hAnsi="Calibri" w:cs="Calibri"/>
          <w:color w:val="000000" w:themeColor="text1"/>
          <w:kern w:val="0"/>
          <w:sz w:val="24"/>
          <w:szCs w:val="24"/>
          <w14:ligatures w14:val="none"/>
        </w:rPr>
        <w:t>Galante</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2024). Οι ομάδες υποστήριξης συνομηλίκων, οι οποίες προάγουν την κοινή κατανόηση και μειώνουν το στίγμα, έχει αποδειχθεί ότι ενισχύουν την ανθεκτικότητα και τη κοινωνική συνδεσιμότητα (</w:t>
      </w:r>
      <w:proofErr w:type="spellStart"/>
      <w:r w:rsidRPr="00AB2582">
        <w:rPr>
          <w:rFonts w:ascii="Calibri" w:eastAsia="MS Mincho" w:hAnsi="Calibri" w:cs="Calibri"/>
          <w:color w:val="000000" w:themeColor="text1"/>
          <w:kern w:val="0"/>
          <w:sz w:val="24"/>
          <w:szCs w:val="24"/>
          <w14:ligatures w14:val="none"/>
        </w:rPr>
        <w:t>Repper</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Carter</w:t>
      </w:r>
      <w:proofErr w:type="spellEnd"/>
      <w:r w:rsidRPr="00AB2582">
        <w:rPr>
          <w:rFonts w:ascii="Calibri" w:eastAsia="MS Mincho" w:hAnsi="Calibri" w:cs="Calibri"/>
          <w:color w:val="000000" w:themeColor="text1"/>
          <w:kern w:val="0"/>
          <w:sz w:val="24"/>
          <w:szCs w:val="24"/>
          <w14:ligatures w14:val="none"/>
        </w:rPr>
        <w:t>, 2011).</w:t>
      </w:r>
    </w:p>
    <w:p w14:paraId="34DB79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ανθεκτικότητα καλλιεργείται επίσης με την ενίσχυση των υποστηρικτικών συστημάτων γύρω από τον νέο, περιλαμβάνοντας τα πρότυπα επικοινωνίας στην οικογένεια και τα σχολικά περιβάλλοντα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Προγράμματα που εκπαιδεύουν οικογένειες και επαγγελματίες νέων στην παιδεία ψυχικής υγείας ενισχύουν την ικανότητά τους να αναγνωρίζουν πρώιμα προειδοποιητικά σημάδια και να ανταποκρίνονται αποτελεσματικά (</w:t>
      </w:r>
      <w:proofErr w:type="spellStart"/>
      <w:r w:rsidRPr="00AB2582">
        <w:rPr>
          <w:rFonts w:ascii="Calibri" w:eastAsia="MS Mincho" w:hAnsi="Calibri" w:cs="Calibri"/>
          <w:color w:val="000000" w:themeColor="text1"/>
          <w:kern w:val="0"/>
          <w:sz w:val="24"/>
          <w:szCs w:val="24"/>
          <w14:ligatures w14:val="none"/>
        </w:rPr>
        <w:t>Jorm</w:t>
      </w:r>
      <w:proofErr w:type="spellEnd"/>
      <w:r w:rsidRPr="00AB2582">
        <w:rPr>
          <w:rFonts w:ascii="Calibri" w:eastAsia="MS Mincho" w:hAnsi="Calibri" w:cs="Calibri"/>
          <w:color w:val="000000" w:themeColor="text1"/>
          <w:kern w:val="0"/>
          <w:sz w:val="24"/>
          <w:szCs w:val="24"/>
          <w14:ligatures w14:val="none"/>
        </w:rPr>
        <w:t>, 2012). Αυτή η συστημική ενίσχυση είναι ιδιαίτερα σημαντική στην αποκατάσταση μετά από κρίση, όπου το κοινωνικό περιβάλλον μπορεί είτε να εμποδίσει είτε να υποστηρίξει την ψυχική υγεία.</w:t>
      </w:r>
    </w:p>
    <w:p w14:paraId="253F40C7"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49" w:name="_Toc212651533"/>
      <w:r w:rsidRPr="00AB2582">
        <w:rPr>
          <w:rFonts w:ascii="Calibri" w:eastAsia="MS Gothic" w:hAnsi="Calibri" w:cs="Calibri"/>
          <w:b/>
          <w:bCs/>
          <w:color w:val="000000" w:themeColor="text1"/>
          <w:kern w:val="0"/>
          <w:sz w:val="24"/>
          <w:szCs w:val="24"/>
          <w14:ligatures w14:val="none"/>
        </w:rPr>
        <w:t>Συστημική Συνεργασία και Μακροπρόθεσμη Υποστήριξη</w:t>
      </w:r>
      <w:bookmarkEnd w:id="149"/>
    </w:p>
    <w:p w14:paraId="06A4C62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Αποτελεσματική υποστήριξη για νέους με ψυχικές διαταραχές απαιτεί συντονισμένη, </w:t>
      </w:r>
      <w:proofErr w:type="spellStart"/>
      <w:r w:rsidRPr="00AB2582">
        <w:rPr>
          <w:rFonts w:ascii="Calibri" w:eastAsia="MS Mincho" w:hAnsi="Calibri" w:cs="Calibri"/>
          <w:color w:val="000000" w:themeColor="text1"/>
          <w:kern w:val="0"/>
          <w:sz w:val="24"/>
          <w:szCs w:val="24"/>
          <w14:ligatures w14:val="none"/>
        </w:rPr>
        <w:t>πολυσυστημική</w:t>
      </w:r>
      <w:proofErr w:type="spellEnd"/>
      <w:r w:rsidRPr="00AB2582">
        <w:rPr>
          <w:rFonts w:ascii="Calibri" w:eastAsia="MS Mincho" w:hAnsi="Calibri" w:cs="Calibri"/>
          <w:color w:val="000000" w:themeColor="text1"/>
          <w:kern w:val="0"/>
          <w:sz w:val="24"/>
          <w:szCs w:val="24"/>
          <w14:ligatures w14:val="none"/>
        </w:rPr>
        <w:t xml:space="preserve"> συνεργασία. Σχολεία, φορείς υγείας, κοινωνικές υπηρεσίες και κοινοτικές οργανώσεις πρέπει να συνεργάζονται για την παροχή ολιστικής φροντίδας που να ανταποκρίνεται στις σύνθετες ανάγκες αυτών των νέων (</w:t>
      </w:r>
      <w:proofErr w:type="spellStart"/>
      <w:r w:rsidRPr="00AB2582">
        <w:rPr>
          <w:rFonts w:ascii="Calibri" w:eastAsia="MS Mincho" w:hAnsi="Calibri" w:cs="Calibri"/>
          <w:color w:val="000000" w:themeColor="text1"/>
          <w:kern w:val="0"/>
          <w:sz w:val="24"/>
          <w:szCs w:val="24"/>
          <w14:ligatures w14:val="none"/>
        </w:rPr>
        <w:t>Weist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 Στην Ελλάδα και την Κύπρο, πρωτοβουλίες όπως το έργο "</w:t>
      </w:r>
      <w:proofErr w:type="spellStart"/>
      <w:r w:rsidRPr="00AB2582">
        <w:rPr>
          <w:rFonts w:ascii="Calibri" w:eastAsia="MS Mincho" w:hAnsi="Calibri" w:cs="Calibri"/>
          <w:color w:val="000000" w:themeColor="text1"/>
          <w:kern w:val="0"/>
          <w:sz w:val="24"/>
          <w:szCs w:val="24"/>
          <w14:ligatures w14:val="none"/>
        </w:rPr>
        <w:t>Unity</w:t>
      </w:r>
      <w:proofErr w:type="spellEnd"/>
      <w:r w:rsidRPr="00AB2582">
        <w:rPr>
          <w:rFonts w:ascii="Calibri" w:eastAsia="MS Mincho" w:hAnsi="Calibri" w:cs="Calibri"/>
          <w:color w:val="000000" w:themeColor="text1"/>
          <w:kern w:val="0"/>
          <w:sz w:val="24"/>
          <w:szCs w:val="24"/>
          <w14:ligatures w14:val="none"/>
        </w:rPr>
        <w:t xml:space="preserve"> in </w:t>
      </w:r>
      <w:proofErr w:type="spellStart"/>
      <w:r w:rsidRPr="00AB2582">
        <w:rPr>
          <w:rFonts w:ascii="Calibri" w:eastAsia="MS Mincho" w:hAnsi="Calibri" w:cs="Calibri"/>
          <w:color w:val="000000" w:themeColor="text1"/>
          <w:kern w:val="0"/>
          <w:sz w:val="24"/>
          <w:szCs w:val="24"/>
          <w14:ligatures w14:val="none"/>
        </w:rPr>
        <w:t>Care</w:t>
      </w:r>
      <w:proofErr w:type="spellEnd"/>
      <w:r w:rsidRPr="00AB2582">
        <w:rPr>
          <w:rFonts w:ascii="Calibri" w:eastAsia="MS Mincho" w:hAnsi="Calibri" w:cs="Calibri"/>
          <w:color w:val="000000" w:themeColor="text1"/>
          <w:kern w:val="0"/>
          <w:sz w:val="24"/>
          <w:szCs w:val="24"/>
          <w14:ligatures w14:val="none"/>
        </w:rPr>
        <w:t>" δείχνουν πώς η συνεργασία μπορεί να ενισχύσει την προσβασιμότητα και την ποιότητα των υπηρεσιών ψυχικής υγείας για ευάλωτους νέους (</w:t>
      </w:r>
      <w:proofErr w:type="spellStart"/>
      <w:r w:rsidRPr="00AB2582">
        <w:rPr>
          <w:rFonts w:ascii="Calibri" w:eastAsia="MS Mincho" w:hAnsi="Calibri" w:cs="Calibri"/>
          <w:color w:val="000000" w:themeColor="text1"/>
          <w:kern w:val="0"/>
          <w:sz w:val="24"/>
          <w:szCs w:val="24"/>
          <w14:ligatures w14:val="none"/>
        </w:rPr>
        <w:t>Terre</w:t>
      </w:r>
      <w:proofErr w:type="spellEnd"/>
      <w:r w:rsidRPr="00AB2582">
        <w:rPr>
          <w:rFonts w:ascii="Calibri" w:eastAsia="MS Mincho" w:hAnsi="Calibri" w:cs="Calibri"/>
          <w:color w:val="000000" w:themeColor="text1"/>
          <w:kern w:val="0"/>
          <w:sz w:val="24"/>
          <w:szCs w:val="24"/>
          <w14:ligatures w14:val="none"/>
        </w:rPr>
        <w:t xml:space="preserve"> des </w:t>
      </w:r>
      <w:proofErr w:type="spellStart"/>
      <w:r w:rsidRPr="00AB2582">
        <w:rPr>
          <w:rFonts w:ascii="Calibri" w:eastAsia="MS Mincho" w:hAnsi="Calibri" w:cs="Calibri"/>
          <w:color w:val="000000" w:themeColor="text1"/>
          <w:kern w:val="0"/>
          <w:sz w:val="24"/>
          <w:szCs w:val="24"/>
          <w14:ligatures w14:val="none"/>
        </w:rPr>
        <w:t>hommes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Greece</w:t>
      </w:r>
      <w:proofErr w:type="spellEnd"/>
      <w:r w:rsidRPr="00AB2582">
        <w:rPr>
          <w:rFonts w:ascii="Calibri" w:eastAsia="MS Mincho" w:hAnsi="Calibri" w:cs="Calibri"/>
          <w:color w:val="000000" w:themeColor="text1"/>
          <w:kern w:val="0"/>
          <w:sz w:val="24"/>
          <w:szCs w:val="24"/>
          <w14:ligatures w14:val="none"/>
        </w:rPr>
        <w:t>, 2023).</w:t>
      </w:r>
    </w:p>
    <w:p w14:paraId="7A52479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εμπλοκή είναι ουσιώδης, καθώς η αποκατάσταση από προκλήσεις ψυχικής υγείας μετά από κρίση σπάνια είναι γραμμική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w:t>
      </w:r>
      <w:r w:rsidRPr="00AB2582">
        <w:rPr>
          <w:rFonts w:ascii="Calibri" w:eastAsia="MS Mincho" w:hAnsi="Calibri" w:cs="Calibri"/>
          <w:color w:val="000000" w:themeColor="text1"/>
          <w:kern w:val="0"/>
          <w:sz w:val="24"/>
          <w:szCs w:val="24"/>
          <w14:ligatures w14:val="none"/>
        </w:rPr>
        <w:lastRenderedPageBreak/>
        <w:t>συστημική συμβουλευτική προωθεί τις διαρκείς σχέσεις με τους νέους και τις οικογένειές τους, ώστε οι παρεμβάσεις να προσαρμόζονται με την πάροδο του χρόνου, διασφαλίζοντας τη συνεχή ανθεκτικότητα και ευημερία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ενσωμάτωση της υποστήριξης ψυχικής υγείας σε κοινοτικά περιβάλλοντα μειώνει επίσης τα εμπόδια που σχετίζονται με το στίγμα και την προσβασιμότητα (</w:t>
      </w:r>
      <w:proofErr w:type="spellStart"/>
      <w:r w:rsidRPr="00AB2582">
        <w:rPr>
          <w:rFonts w:ascii="Calibri" w:eastAsia="MS Mincho" w:hAnsi="Calibri" w:cs="Calibri"/>
          <w:color w:val="000000" w:themeColor="text1"/>
          <w:kern w:val="0"/>
          <w:sz w:val="24"/>
          <w:szCs w:val="24"/>
          <w14:ligatures w14:val="none"/>
        </w:rPr>
        <w:t>Patel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2018).</w:t>
      </w:r>
    </w:p>
    <w:p w14:paraId="41915701" w14:textId="287D0C13"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50" w:name="_Toc212651534"/>
      <w:r w:rsidRPr="00AB2582">
        <w:rPr>
          <w:rFonts w:ascii="Calibri" w:eastAsia="MS Gothic" w:hAnsi="Calibri" w:cs="Calibri"/>
          <w:b/>
          <w:bCs/>
          <w:color w:val="000000" w:themeColor="text1"/>
          <w:kern w:val="0"/>
          <w:sz w:val="24"/>
          <w:szCs w:val="24"/>
          <w14:ligatures w14:val="none"/>
        </w:rPr>
        <w:t xml:space="preserve">7.3 Νέοι με Μεταναστευτικό, Προσφυγικό, </w:t>
      </w:r>
      <w:proofErr w:type="spellStart"/>
      <w:r w:rsidRPr="00AB2582">
        <w:rPr>
          <w:rFonts w:ascii="Calibri" w:eastAsia="MS Gothic" w:hAnsi="Calibri" w:cs="Calibri"/>
          <w:b/>
          <w:bCs/>
          <w:color w:val="000000" w:themeColor="text1"/>
          <w:kern w:val="0"/>
          <w:sz w:val="24"/>
          <w:szCs w:val="24"/>
          <w14:ligatures w14:val="none"/>
        </w:rPr>
        <w:t>Ρομά</w:t>
      </w:r>
      <w:proofErr w:type="spellEnd"/>
      <w:r w:rsidRPr="00AB2582">
        <w:rPr>
          <w:rFonts w:ascii="Calibri" w:eastAsia="MS Gothic" w:hAnsi="Calibri" w:cs="Calibri"/>
          <w:b/>
          <w:bCs/>
          <w:color w:val="000000" w:themeColor="text1"/>
          <w:kern w:val="0"/>
          <w:sz w:val="24"/>
          <w:szCs w:val="24"/>
          <w14:ligatures w14:val="none"/>
        </w:rPr>
        <w:t xml:space="preserve"> ή </w:t>
      </w:r>
      <w:proofErr w:type="spellStart"/>
      <w:r w:rsidR="00AC70A7">
        <w:rPr>
          <w:rFonts w:ascii="Calibri" w:eastAsia="MS Gothic" w:hAnsi="Calibri" w:cs="Calibri"/>
          <w:b/>
          <w:bCs/>
          <w:color w:val="000000" w:themeColor="text1"/>
          <w:kern w:val="0"/>
          <w:sz w:val="24"/>
          <w:szCs w:val="24"/>
          <w14:ligatures w14:val="none"/>
        </w:rPr>
        <w:t>ΛΟΑΤΚΙ</w:t>
      </w:r>
      <w:proofErr w:type="spellEnd"/>
      <w:r w:rsidRPr="00AB2582">
        <w:rPr>
          <w:rFonts w:ascii="Calibri" w:eastAsia="MS Gothic" w:hAnsi="Calibri" w:cs="Calibri"/>
          <w:b/>
          <w:bCs/>
          <w:color w:val="000000" w:themeColor="text1"/>
          <w:kern w:val="0"/>
          <w:sz w:val="24"/>
          <w:szCs w:val="24"/>
          <w14:ligatures w14:val="none"/>
        </w:rPr>
        <w:t>+ Υπόβαθρο</w:t>
      </w:r>
      <w:bookmarkEnd w:id="150"/>
    </w:p>
    <w:p w14:paraId="7FC3919C" w14:textId="10D25BD4"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1" w:name="_Toc212651535"/>
      <w:r w:rsidRPr="00AB2582">
        <w:rPr>
          <w:rFonts w:ascii="Calibri" w:eastAsia="MS Gothic" w:hAnsi="Calibri" w:cs="Calibri"/>
          <w:b/>
          <w:bCs/>
          <w:color w:val="000000" w:themeColor="text1"/>
          <w:kern w:val="0"/>
          <w:sz w:val="24"/>
          <w:szCs w:val="24"/>
          <w14:ligatures w14:val="none"/>
        </w:rPr>
        <w:t xml:space="preserve">Διασταυρούμενες </w:t>
      </w:r>
      <w:proofErr w:type="spellStart"/>
      <w:r w:rsidRPr="00AB2582">
        <w:rPr>
          <w:rFonts w:ascii="Calibri" w:eastAsia="MS Gothic" w:hAnsi="Calibri" w:cs="Calibri"/>
          <w:b/>
          <w:bCs/>
          <w:color w:val="000000" w:themeColor="text1"/>
          <w:kern w:val="0"/>
          <w:sz w:val="24"/>
          <w:szCs w:val="24"/>
          <w14:ligatures w14:val="none"/>
        </w:rPr>
        <w:t>Ευαλωτότητες</w:t>
      </w:r>
      <w:proofErr w:type="spellEnd"/>
      <w:r w:rsidRPr="00AB2582">
        <w:rPr>
          <w:rFonts w:ascii="Calibri" w:eastAsia="MS Gothic" w:hAnsi="Calibri" w:cs="Calibri"/>
          <w:b/>
          <w:bCs/>
          <w:color w:val="000000" w:themeColor="text1"/>
          <w:kern w:val="0"/>
          <w:sz w:val="24"/>
          <w:szCs w:val="24"/>
          <w14:ligatures w14:val="none"/>
        </w:rPr>
        <w:t xml:space="preserve"> σε </w:t>
      </w:r>
      <w:r w:rsidR="00374673">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151"/>
    </w:p>
    <w:p w14:paraId="0CB5FC1F" w14:textId="7425139F"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νέοι από μεταναστευτικές, προσφυγικές, </w:t>
      </w:r>
      <w:proofErr w:type="spellStart"/>
      <w:r w:rsidR="00374673">
        <w:rPr>
          <w:rFonts w:ascii="Calibri" w:eastAsia="MS Mincho" w:hAnsi="Calibri" w:cs="Calibri"/>
          <w:color w:val="000000" w:themeColor="text1"/>
          <w:kern w:val="0"/>
          <w:sz w:val="24"/>
          <w:szCs w:val="24"/>
          <w14:ligatures w14:val="none"/>
        </w:rPr>
        <w:t>Ρ</w:t>
      </w:r>
      <w:r w:rsidRPr="00AB2582">
        <w:rPr>
          <w:rFonts w:ascii="Calibri" w:eastAsia="MS Mincho" w:hAnsi="Calibri" w:cs="Calibri"/>
          <w:color w:val="000000" w:themeColor="text1"/>
          <w:kern w:val="0"/>
          <w:sz w:val="24"/>
          <w:szCs w:val="24"/>
          <w14:ligatures w14:val="none"/>
        </w:rPr>
        <w:t>ομά</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xml:space="preserve">+ κοινότητες συχνά βιώνουν πολλαπλές και διασταυρούμενες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xml:space="preserve"> κατά τη διάρκεια και μετά από κρίσεις όπως φυσικές καταστροφές ή ανθρωπογενείς συμφορές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UNICEF, 2020). Η διαθεματικότητα—μια βασική έννοια στη συστημική συμβουλευτική—μας βοηθά να κατανοήσουμε πώς πολλαπλές ταυτότητες και συστημικές καταπιέσεις διασταυρώνονται και επηρεάζουν την ευημερία των νέων (</w:t>
      </w:r>
      <w:proofErr w:type="spellStart"/>
      <w:r w:rsidRPr="00AB2582">
        <w:rPr>
          <w:rFonts w:ascii="Calibri" w:eastAsia="MS Mincho" w:hAnsi="Calibri" w:cs="Calibri"/>
          <w:color w:val="000000" w:themeColor="text1"/>
          <w:kern w:val="0"/>
          <w:sz w:val="24"/>
          <w:szCs w:val="24"/>
          <w14:ligatures w14:val="none"/>
        </w:rPr>
        <w:t>Crenshaw</w:t>
      </w:r>
      <w:proofErr w:type="spellEnd"/>
      <w:r w:rsidRPr="00AB2582">
        <w:rPr>
          <w:rFonts w:ascii="Calibri" w:eastAsia="MS Mincho" w:hAnsi="Calibri" w:cs="Calibri"/>
          <w:color w:val="000000" w:themeColor="text1"/>
          <w:kern w:val="0"/>
          <w:sz w:val="24"/>
          <w:szCs w:val="24"/>
          <w14:ligatures w14:val="none"/>
        </w:rPr>
        <w:t>, 1991). Για παράδειγμα, προσφυγόπουλα που διαφεύγουν από εμπόλεμες ζώνες στην Ανατολική Μεσόγειο αντιμετωπίζουν τραύματα που σχετίζονται με τον εκτοπισμό, τον πολιτισμικό αποχωρισμό και πιθανές διακρίσεις στις χώρες υποδοχής (UNHCR, 2023).</w:t>
      </w:r>
    </w:p>
    <w:p w14:paraId="3C95DAD9" w14:textId="101B4866"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νέοι στην Ευρώπη, συμπεριλαμβανομένων της Ελλάδας και της Κύπρου, συχνά βιώνουν συστημικό αποκλεισμό μέσω φτώχειας, αποκλεισμού από την εκπαίδευση και την υγειονομική περίθαλψη και κοινωνικού στίγματος, που συνήθως επιδεινώνεται σε περιόδους κρίσης (European Commission, 2021). Αντίστοιχα, οι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νέοι είναι δυσανάλογα ευάλωτοι σε διακρίσεις, απόρριψη από την οικογένεια και προκλήσεις ψυχικής υγείας, οι οποίες εντείνονται σε κρίσεις λόγω της διατάραξης των κοινωνικών τους υποστηρικτικών δικτύων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xml:space="preserve">, 2016). Τα συστημικά συμβουλευτικά πλαίσια τονίζουν την κατανόηση αυτών των διασταυρούμενων </w:t>
      </w:r>
      <w:r w:rsidR="00681420">
        <w:rPr>
          <w:rFonts w:ascii="Calibri" w:eastAsia="MS Mincho" w:hAnsi="Calibri" w:cs="Calibri"/>
          <w:color w:val="000000" w:themeColor="text1"/>
          <w:kern w:val="0"/>
          <w:sz w:val="24"/>
          <w:szCs w:val="24"/>
          <w14:ligatures w14:val="none"/>
        </w:rPr>
        <w:t>πλαισίων</w:t>
      </w:r>
      <w:r w:rsidRPr="00AB2582">
        <w:rPr>
          <w:rFonts w:ascii="Calibri" w:eastAsia="MS Mincho" w:hAnsi="Calibri" w:cs="Calibri"/>
          <w:color w:val="000000" w:themeColor="text1"/>
          <w:kern w:val="0"/>
          <w:sz w:val="24"/>
          <w:szCs w:val="24"/>
          <w14:ligatures w14:val="none"/>
        </w:rPr>
        <w:t>, ώστε να προσφέρεται πολιτισμικά ευθυγραμμισμένη και διαθεματική υποστήριξη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0F1914B4"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2" w:name="_Toc212651536"/>
      <w:r w:rsidRPr="00AB2582">
        <w:rPr>
          <w:rFonts w:ascii="Calibri" w:eastAsia="MS Gothic" w:hAnsi="Calibri" w:cs="Calibri"/>
          <w:b/>
          <w:bCs/>
          <w:color w:val="000000" w:themeColor="text1"/>
          <w:kern w:val="0"/>
          <w:sz w:val="24"/>
          <w:szCs w:val="24"/>
          <w14:ligatures w14:val="none"/>
        </w:rPr>
        <w:lastRenderedPageBreak/>
        <w:t>Προκλήσεις στην Πρόσβαση σε Υποστήριξη και Υπηρεσίες</w:t>
      </w:r>
      <w:bookmarkEnd w:id="152"/>
    </w:p>
    <w:p w14:paraId="503C008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εμπόδια στην πρόσβαση σε υπηρεσίες είναι μια κοινή πρόκληση για αυτές τις ομάδες νέων, ιδιαίτερα σε συνθήκες κρίσης όπου οι πόροι είναι περιορισμένοι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 Γλωσσικές διαφορές, έλλειψη εγγράφων, δυσπιστία προς τους θεσμούς και φόβος διακρίσεων μπορούν να περιορίσουν τη δυνατότητα πρόσβασής τους σε κοινωνικές, υγειονομικές και εκπαιδευτικές υπηρεσίες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Για τους μετανάστες και πρόσφυγες νέους στην Ελλάδα και την Κύπρο, οι γραφειοκρατικές δυσκολίες και η περιορισμένη πολιτισμικά επαρκής υποστήριξη μειώνουν τις ευκαιρίες για ανάρρωση και ενδυνάμωση (European Union Agency for </w:t>
      </w:r>
      <w:proofErr w:type="spellStart"/>
      <w:r w:rsidRPr="00AB2582">
        <w:rPr>
          <w:rFonts w:ascii="Calibri" w:eastAsia="MS Mincho" w:hAnsi="Calibri" w:cs="Calibri"/>
          <w:color w:val="000000" w:themeColor="text1"/>
          <w:kern w:val="0"/>
          <w:sz w:val="24"/>
          <w:szCs w:val="24"/>
          <w14:ligatures w14:val="none"/>
        </w:rPr>
        <w:t>Fundamental</w:t>
      </w:r>
      <w:proofErr w:type="spellEnd"/>
      <w:r w:rsidRPr="00AB2582">
        <w:rPr>
          <w:rFonts w:ascii="Calibri" w:eastAsia="MS Mincho" w:hAnsi="Calibri" w:cs="Calibri"/>
          <w:color w:val="000000" w:themeColor="text1"/>
          <w:kern w:val="0"/>
          <w:sz w:val="24"/>
          <w:szCs w:val="24"/>
          <w14:ligatures w14:val="none"/>
        </w:rPr>
        <w:t xml:space="preserve"> Rights, 2022).</w:t>
      </w:r>
    </w:p>
    <w:p w14:paraId="28ED0B4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προωθεί συνεργατικές, κοινοτικά βασισμένες προσεγγίσεις για τη γεφύρωση αυτών των κενών, εμπλέκοντας διερμηνείς, πολιτισμικούς διαμεσολαβητές και έμπιστα μέλη της κοινότητας για τη διευκόλυνση της πρόσβασης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 Εξατομικευμένες παρεμβάσεις που λαμβάνουν υπόψη τις μοναδικές ιστορίες και ανάγκες αυτών των πληθυσμών ενισχύουν την εμπλοκή και την αποτελεσματικότητα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αναγνώριση και αντιμετώπιση των συστημικών ανισοτήτων είναι κρίσιμες για τη δημιουργία ασφαλών χώρων όπου οι περιθωριοποιημένοι νέοι μπορούν να λάβουν κατάλληλη φροντίδα.</w:t>
      </w:r>
    </w:p>
    <w:p w14:paraId="5BCDDA50"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3" w:name="_Toc212651537"/>
      <w:r w:rsidRPr="00AB2582">
        <w:rPr>
          <w:rFonts w:ascii="Calibri" w:eastAsia="MS Gothic" w:hAnsi="Calibri" w:cs="Calibri"/>
          <w:b/>
          <w:bCs/>
          <w:color w:val="000000" w:themeColor="text1"/>
          <w:kern w:val="0"/>
          <w:sz w:val="24"/>
          <w:szCs w:val="24"/>
          <w14:ligatures w14:val="none"/>
        </w:rPr>
        <w:t>Επιβεβαιωτικές και Πολιτισμικά Ευαίσθητες Πρακτικές</w:t>
      </w:r>
      <w:bookmarkEnd w:id="153"/>
    </w:p>
    <w:p w14:paraId="033D1A10" w14:textId="361E679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επιβεβαιωτικές πρακτικές που επικυρώνουν τις ταυτότητες και τις εμπειρίες είναι απαραίτητες για τους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νέους, οι οποίοι συχνά διατρέχουν αυξημένο κίνδυνο για προβλήματα ψυχικής υγείας, ιδιαίτερα όταν αυτά συνδυάζονται με τραύμα από κρίσεις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xml:space="preserve">, 2016). Η συστημική συμβουλευτική υποστηρίζει την ανάπτυξη περιεκτικών περιβαλλόντων που αμφισβητούν την </w:t>
      </w:r>
      <w:proofErr w:type="spellStart"/>
      <w:r w:rsidRPr="00AB2582">
        <w:rPr>
          <w:rFonts w:ascii="Calibri" w:eastAsia="MS Mincho" w:hAnsi="Calibri" w:cs="Calibri"/>
          <w:color w:val="000000" w:themeColor="text1"/>
          <w:kern w:val="0"/>
          <w:sz w:val="24"/>
          <w:szCs w:val="24"/>
          <w14:ligatures w14:val="none"/>
        </w:rPr>
        <w:t>ετεροκανονικότητα</w:t>
      </w:r>
      <w:proofErr w:type="spellEnd"/>
      <w:r w:rsidRPr="00AB2582">
        <w:rPr>
          <w:rFonts w:ascii="Calibri" w:eastAsia="MS Mincho" w:hAnsi="Calibri" w:cs="Calibri"/>
          <w:color w:val="000000" w:themeColor="text1"/>
          <w:kern w:val="0"/>
          <w:sz w:val="24"/>
          <w:szCs w:val="24"/>
          <w14:ligatures w14:val="none"/>
        </w:rPr>
        <w:t xml:space="preserve"> και παρέχουν υποστήριξη που αγκαλιάζει τη σεξουαλική και </w:t>
      </w:r>
      <w:proofErr w:type="spellStart"/>
      <w:r w:rsidRPr="00AB2582">
        <w:rPr>
          <w:rFonts w:ascii="Calibri" w:eastAsia="MS Mincho" w:hAnsi="Calibri" w:cs="Calibri"/>
          <w:color w:val="000000" w:themeColor="text1"/>
          <w:kern w:val="0"/>
          <w:sz w:val="24"/>
          <w:szCs w:val="24"/>
          <w14:ligatures w14:val="none"/>
        </w:rPr>
        <w:t>έμφυλη</w:t>
      </w:r>
      <w:proofErr w:type="spellEnd"/>
      <w:r w:rsidRPr="00AB2582">
        <w:rPr>
          <w:rFonts w:ascii="Calibri" w:eastAsia="MS Mincho" w:hAnsi="Calibri" w:cs="Calibri"/>
          <w:color w:val="000000" w:themeColor="text1"/>
          <w:kern w:val="0"/>
          <w:sz w:val="24"/>
          <w:szCs w:val="24"/>
          <w14:ligatures w14:val="none"/>
        </w:rPr>
        <w:t xml:space="preserve"> ποικιλομορφία (</w:t>
      </w:r>
      <w:proofErr w:type="spellStart"/>
      <w:r w:rsidRPr="00AB2582">
        <w:rPr>
          <w:rFonts w:ascii="Calibri" w:eastAsia="MS Mincho" w:hAnsi="Calibri" w:cs="Calibri"/>
          <w:color w:val="000000" w:themeColor="text1"/>
          <w:kern w:val="0"/>
          <w:sz w:val="24"/>
          <w:szCs w:val="24"/>
          <w14:ligatures w14:val="none"/>
        </w:rPr>
        <w:t>Singh</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2014). Αντίστοιχα, η πολιτισμικά ευαίσθητη συμβουλευτική αναγνωρίζει τις ιδιαίτερες παραδόσεις, αξίες και κοινωνικές δομές στις μεταναστευτικές, προσφυγικές και </w:t>
      </w:r>
      <w:proofErr w:type="spellStart"/>
      <w:r w:rsidR="00374673">
        <w:rPr>
          <w:rFonts w:ascii="Calibri" w:eastAsia="MS Mincho" w:hAnsi="Calibri" w:cs="Calibri"/>
          <w:color w:val="000000" w:themeColor="text1"/>
          <w:kern w:val="0"/>
          <w:sz w:val="24"/>
          <w:szCs w:val="24"/>
          <w14:ligatures w14:val="none"/>
        </w:rPr>
        <w:t>Ρ</w:t>
      </w:r>
      <w:r w:rsidRPr="00AB2582">
        <w:rPr>
          <w:rFonts w:ascii="Calibri" w:eastAsia="MS Mincho" w:hAnsi="Calibri" w:cs="Calibri"/>
          <w:color w:val="000000" w:themeColor="text1"/>
          <w:kern w:val="0"/>
          <w:sz w:val="24"/>
          <w:szCs w:val="24"/>
          <w14:ligatures w14:val="none"/>
        </w:rPr>
        <w:t>ομά</w:t>
      </w:r>
      <w:proofErr w:type="spellEnd"/>
      <w:r w:rsidRPr="00AB2582">
        <w:rPr>
          <w:rFonts w:ascii="Calibri" w:eastAsia="MS Mincho" w:hAnsi="Calibri" w:cs="Calibri"/>
          <w:color w:val="000000" w:themeColor="text1"/>
          <w:kern w:val="0"/>
          <w:sz w:val="24"/>
          <w:szCs w:val="24"/>
          <w14:ligatures w14:val="none"/>
        </w:rPr>
        <w:t xml:space="preserve"> κοινότητες, σεβόμενη την </w:t>
      </w:r>
      <w:r w:rsidRPr="00AB2582">
        <w:rPr>
          <w:rFonts w:ascii="Calibri" w:eastAsia="MS Mincho" w:hAnsi="Calibri" w:cs="Calibri"/>
          <w:color w:val="000000" w:themeColor="text1"/>
          <w:kern w:val="0"/>
          <w:sz w:val="24"/>
          <w:szCs w:val="24"/>
          <w14:ligatures w14:val="none"/>
        </w:rPr>
        <w:lastRenderedPageBreak/>
        <w:t>κοσμοθεωρία τους ενώ υποστηρίζει την προσαρμογή και την ανθεκτικότητα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w:t>
      </w:r>
    </w:p>
    <w:p w14:paraId="5A1D99F9" w14:textId="75E8627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η πολιτισμική ευαισθησία περιλαμβάνει την επίγνωση των ιστορικών και κοινωνικοπολιτικών </w:t>
      </w:r>
      <w:r w:rsidR="00681420">
        <w:rPr>
          <w:rFonts w:ascii="Calibri" w:eastAsia="MS Mincho" w:hAnsi="Calibri" w:cs="Calibri"/>
          <w:color w:val="000000" w:themeColor="text1"/>
          <w:kern w:val="0"/>
          <w:sz w:val="24"/>
          <w:szCs w:val="24"/>
          <w14:ligatures w14:val="none"/>
        </w:rPr>
        <w:t>πλαισίων</w:t>
      </w:r>
      <w:r w:rsidRPr="00AB2582">
        <w:rPr>
          <w:rFonts w:ascii="Calibri" w:eastAsia="MS Mincho" w:hAnsi="Calibri" w:cs="Calibri"/>
          <w:color w:val="000000" w:themeColor="text1"/>
          <w:kern w:val="0"/>
          <w:sz w:val="24"/>
          <w:szCs w:val="24"/>
          <w14:ligatures w14:val="none"/>
        </w:rPr>
        <w:t xml:space="preserve"> που επηρεάζουν αυτές τις ομάδες, όπως τα μεταναστευτικά ρεύματα και η ιστορία των διακρίσεων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 Οι συστημικές προσεγγίσεις εστιάζουν στην ενδυνάμωση των νέων και των οικογενειών τους ώστε να διαχειριστούν θετικά και με ασφάλεια τις διασταυρούμενες ταυτότητές τους, μειώνοντας την απομόνωση και ενισχύοντας τη σύνδεση με την κοινότητα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32FBB58D"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4" w:name="_Toc212651538"/>
      <w:r w:rsidRPr="00AB2582">
        <w:rPr>
          <w:rFonts w:ascii="Calibri" w:eastAsia="MS Gothic" w:hAnsi="Calibri" w:cs="Calibri"/>
          <w:b/>
          <w:bCs/>
          <w:color w:val="000000" w:themeColor="text1"/>
          <w:kern w:val="0"/>
          <w:sz w:val="24"/>
          <w:szCs w:val="24"/>
          <w14:ligatures w14:val="none"/>
        </w:rPr>
        <w:t>Ενίσχυση Κοινοτικών Δικτύων και Κοινωνικού Κεφαλαίου</w:t>
      </w:r>
      <w:bookmarkEnd w:id="154"/>
    </w:p>
    <w:p w14:paraId="7D70A415"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κοινοτική εμπλοκή αποτελεί κρίσιμο πόρο για αυτούς τους περιθωριοποιημένους νέους, παρέχοντας κοινωνικό κεφάλαιο και προστασία απέναντι στους </w:t>
      </w:r>
      <w:proofErr w:type="spellStart"/>
      <w:r w:rsidRPr="00AB2582">
        <w:rPr>
          <w:rFonts w:ascii="Calibri" w:eastAsia="MS Mincho" w:hAnsi="Calibri" w:cs="Calibri"/>
          <w:color w:val="000000" w:themeColor="text1"/>
          <w:kern w:val="0"/>
          <w:sz w:val="24"/>
          <w:szCs w:val="24"/>
          <w14:ligatures w14:val="none"/>
        </w:rPr>
        <w:t>στρεσογόνους</w:t>
      </w:r>
      <w:proofErr w:type="spellEnd"/>
      <w:r w:rsidRPr="00AB2582">
        <w:rPr>
          <w:rFonts w:ascii="Calibri" w:eastAsia="MS Mincho" w:hAnsi="Calibri" w:cs="Calibri"/>
          <w:color w:val="000000" w:themeColor="text1"/>
          <w:kern w:val="0"/>
          <w:sz w:val="24"/>
          <w:szCs w:val="24"/>
          <w14:ligatures w14:val="none"/>
        </w:rPr>
        <w:t xml:space="preserve"> παράγοντες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Οι παρεμβάσεις της συστημικής συμβουλευτικής συχνά περιλαμβάνουν την ενίσχυση των υπαρχόντων κοινοτικών δικτύων ή τη διευκόλυνση της ανάπτυξης νέων ομάδων συνομηλίκων ώστε να ενισχύεται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και η αμοιβαία υποστήριξη (</w:t>
      </w:r>
      <w:proofErr w:type="spellStart"/>
      <w:r w:rsidRPr="00AB2582">
        <w:rPr>
          <w:rFonts w:ascii="Calibri" w:eastAsia="MS Mincho" w:hAnsi="Calibri" w:cs="Calibri"/>
          <w:color w:val="000000" w:themeColor="text1"/>
          <w:kern w:val="0"/>
          <w:sz w:val="24"/>
          <w:szCs w:val="24"/>
          <w14:ligatures w14:val="none"/>
        </w:rPr>
        <w:t>Repper</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Carter</w:t>
      </w:r>
      <w:proofErr w:type="spellEnd"/>
      <w:r w:rsidRPr="00AB2582">
        <w:rPr>
          <w:rFonts w:ascii="Calibri" w:eastAsia="MS Mincho" w:hAnsi="Calibri" w:cs="Calibri"/>
          <w:color w:val="000000" w:themeColor="text1"/>
          <w:kern w:val="0"/>
          <w:sz w:val="24"/>
          <w:szCs w:val="24"/>
          <w14:ligatures w14:val="none"/>
        </w:rPr>
        <w:t>, 2011). Για παράδειγμα, προγράμματα για μετανάστες και πρόσφυγες νέους που περιλαμβάνουν καθοδήγηση από συνομηλίκους και πολιτισμικές δραστηριότητες έχουν δείξει αποτελεσματικότητα στη βελτίωση της ψυχικής υγείας και της κοινωνικής ένταξης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2011).</w:t>
      </w:r>
    </w:p>
    <w:p w14:paraId="6553ACDE" w14:textId="65A12B65"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ανθεκτικότητα των κοινοτήτων των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βασίζεται συχνά στην εκτεταμένη οικογένεια και στην κοινοτική αλληλεγγύη, στοιχεία που μπορούν να κινητοποιηθούν στην ανάκαμψη μετά από κρίση (European Commission, 2021). Για τους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νέους, η πρόσβαση σε επιβεβαιωτικούς κοινοτικούς χώρους μπορεί να μειώσει τα αισθήματα περιθωριοποίησης και να προωθήσει την ανάπτυξη της ταυτότητας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2016). Η συστημική συμβουλευτική βλέπει την κοινοτική εμπλοκή όχι μόνο ως υποστήριξη, αλλά ως ενεργό μηχανισμό ενδυνάμωσης και θεραπείας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E1EE6C4" w14:textId="77777777" w:rsidR="00AB2582" w:rsidRPr="00AB2582" w:rsidRDefault="00AB2582" w:rsidP="00AC70A7">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5" w:name="_Toc212651539"/>
      <w:r w:rsidRPr="00AB2582">
        <w:rPr>
          <w:rFonts w:ascii="Calibri" w:eastAsia="MS Gothic" w:hAnsi="Calibri" w:cs="Calibri"/>
          <w:b/>
          <w:bCs/>
          <w:color w:val="000000" w:themeColor="text1"/>
          <w:kern w:val="0"/>
          <w:sz w:val="24"/>
          <w:szCs w:val="24"/>
          <w14:ligatures w14:val="none"/>
        </w:rPr>
        <w:lastRenderedPageBreak/>
        <w:t>Πολιτική, Συνηγορία και Συστημική Αλλαγή</w:t>
      </w:r>
      <w:bookmarkEnd w:id="155"/>
    </w:p>
    <w:p w14:paraId="0287E578" w14:textId="2F666C5A"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υποστήριξη των μεταναστών, προσφύγων,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και </w:t>
      </w:r>
      <w:proofErr w:type="spellStart"/>
      <w:r w:rsidR="00374673">
        <w:rPr>
          <w:rFonts w:ascii="Calibri" w:eastAsia="MS Mincho" w:hAnsi="Calibri" w:cs="Calibri"/>
          <w:color w:val="000000" w:themeColor="text1"/>
          <w:kern w:val="0"/>
          <w:sz w:val="24"/>
          <w:szCs w:val="24"/>
          <w14:ligatures w14:val="none"/>
        </w:rPr>
        <w:t>ΛΟΑΤΚΙ</w:t>
      </w:r>
      <w:proofErr w:type="spellEnd"/>
      <w:r w:rsidRPr="00AB2582">
        <w:rPr>
          <w:rFonts w:ascii="Calibri" w:eastAsia="MS Mincho" w:hAnsi="Calibri" w:cs="Calibri"/>
          <w:color w:val="000000" w:themeColor="text1"/>
          <w:kern w:val="0"/>
          <w:sz w:val="24"/>
          <w:szCs w:val="24"/>
          <w14:ligatures w14:val="none"/>
        </w:rPr>
        <w:t xml:space="preserve">+ νέων απαιτεί συστημική αλλαγή πέρα από τις ατομικές παρεμβάσεις. Πολιτικές που αντιμετωπίζουν τις δομικές ανισότητες—όπως οι διακρίσεις, η ανεπαρκής στέγαση και η έλλειψη εκπαιδευτικών ευκαιριών—είναι κρίσιμες για τη μείωση των </w:t>
      </w:r>
      <w:proofErr w:type="spellStart"/>
      <w:r w:rsidRPr="00AB2582">
        <w:rPr>
          <w:rFonts w:ascii="Calibri" w:eastAsia="MS Mincho" w:hAnsi="Calibri" w:cs="Calibri"/>
          <w:color w:val="000000" w:themeColor="text1"/>
          <w:kern w:val="0"/>
          <w:sz w:val="24"/>
          <w:szCs w:val="24"/>
          <w14:ligatures w14:val="none"/>
        </w:rPr>
        <w:t>ευαλωτοτήτων</w:t>
      </w:r>
      <w:proofErr w:type="spellEnd"/>
      <w:r w:rsidRPr="00AB2582">
        <w:rPr>
          <w:rFonts w:ascii="Calibri" w:eastAsia="MS Mincho" w:hAnsi="Calibri" w:cs="Calibri"/>
          <w:color w:val="000000" w:themeColor="text1"/>
          <w:kern w:val="0"/>
          <w:sz w:val="24"/>
          <w:szCs w:val="24"/>
          <w14:ligatures w14:val="none"/>
        </w:rPr>
        <w:t xml:space="preserve"> και την προώθηση της ανθεκτικότητας (European Commission, 2021). Οι επαγγελματίες και κοινωνικοί λειτουργοί νέων διαδραματίζουν καθοριστικό ρόλο συνηγορίας για τη θέσπιση περιεκτικών πολιτικών και την εξασφάλιση πόρων προσαρμοσμένων σε αυτές τις ομάδες (</w:t>
      </w:r>
      <w:proofErr w:type="spellStart"/>
      <w:r w:rsidRPr="00AB2582">
        <w:rPr>
          <w:rFonts w:ascii="Calibri" w:eastAsia="MS Mincho" w:hAnsi="Calibri" w:cs="Calibri"/>
          <w:color w:val="000000" w:themeColor="text1"/>
          <w:kern w:val="0"/>
          <w:sz w:val="24"/>
          <w:szCs w:val="24"/>
          <w14:ligatures w14:val="none"/>
        </w:rPr>
        <w:t>Fazel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w:t>
      </w:r>
    </w:p>
    <w:p w14:paraId="327ACE3D"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Διεθνείς οργανισμοί όπως η UNICEF και η UNHCR τονίζουν τη σημασία προσεγγίσεων με επίκεντρο τα παιδιά και τους νέους στις αποκρίσεις κρίσης, εξασφαλίζοντας ότι οι φωνές των περιθωριοποιημένων νέων ακούγονται στον σχεδιασμό και στη λήψη αποφάσεων (UNICEF, 2020· UNHCR, 2023). Οι αρχές της συστημικής συμβουλευτικής εναρμονίζονται στενά με αυτές τις προσεγγίσεις, προωθώντας συνεργατικές συμπράξεις που εμπλέκουν τους νέους, τις οικογένειες, τις κοινότητες και τους θεσμούς για την καλλιέργεια βιώσιμης υποστήριξης και κοινωνικής δικαιοσύνης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31B36A08" w14:textId="664BE341" w:rsidR="00AB2582" w:rsidRPr="00AB2582" w:rsidRDefault="00AB2582" w:rsidP="001A6031">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56" w:name="_Toc212651540"/>
      <w:r w:rsidRPr="00AB2582">
        <w:rPr>
          <w:rFonts w:ascii="Calibri" w:eastAsia="MS Gothic" w:hAnsi="Calibri" w:cs="Calibri"/>
          <w:b/>
          <w:bCs/>
          <w:color w:val="000000" w:themeColor="text1"/>
          <w:kern w:val="0"/>
          <w:sz w:val="24"/>
          <w:szCs w:val="24"/>
          <w14:ligatures w14:val="none"/>
        </w:rPr>
        <w:t xml:space="preserve">7.4 Γλώσσα, </w:t>
      </w:r>
      <w:proofErr w:type="spellStart"/>
      <w:r w:rsidRPr="00AB2582">
        <w:rPr>
          <w:rFonts w:ascii="Calibri" w:eastAsia="MS Gothic" w:hAnsi="Calibri" w:cs="Calibri"/>
          <w:b/>
          <w:bCs/>
          <w:color w:val="000000" w:themeColor="text1"/>
          <w:kern w:val="0"/>
          <w:sz w:val="24"/>
          <w:szCs w:val="24"/>
          <w14:ligatures w14:val="none"/>
        </w:rPr>
        <w:t>Γραμματισμός</w:t>
      </w:r>
      <w:proofErr w:type="spellEnd"/>
      <w:r w:rsidRPr="00AB2582">
        <w:rPr>
          <w:rFonts w:ascii="Calibri" w:eastAsia="MS Gothic" w:hAnsi="Calibri" w:cs="Calibri"/>
          <w:b/>
          <w:bCs/>
          <w:color w:val="000000" w:themeColor="text1"/>
          <w:kern w:val="0"/>
          <w:sz w:val="24"/>
          <w:szCs w:val="24"/>
          <w14:ligatures w14:val="none"/>
        </w:rPr>
        <w:t xml:space="preserve"> και Πολιτισμική </w:t>
      </w:r>
      <w:r w:rsidR="008751C7">
        <w:rPr>
          <w:rFonts w:ascii="Calibri" w:eastAsia="MS Gothic" w:hAnsi="Calibri" w:cs="Calibri"/>
          <w:b/>
          <w:bCs/>
          <w:color w:val="000000" w:themeColor="text1"/>
          <w:kern w:val="0"/>
          <w:sz w:val="24"/>
          <w:szCs w:val="24"/>
          <w14:ligatures w14:val="none"/>
        </w:rPr>
        <w:t>Συνάφεια</w:t>
      </w:r>
      <w:bookmarkEnd w:id="156"/>
    </w:p>
    <w:p w14:paraId="4AF793FD" w14:textId="44B1AE0C"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7" w:name="_Toc212651541"/>
      <w:r w:rsidRPr="00AB2582">
        <w:rPr>
          <w:rFonts w:ascii="Calibri" w:eastAsia="MS Gothic" w:hAnsi="Calibri" w:cs="Calibri"/>
          <w:b/>
          <w:bCs/>
          <w:color w:val="000000" w:themeColor="text1"/>
          <w:kern w:val="0"/>
          <w:sz w:val="24"/>
          <w:szCs w:val="24"/>
          <w14:ligatures w14:val="none"/>
        </w:rPr>
        <w:t xml:space="preserve">Η Σημασία της Γλωσσικής Προσβασιμότητας σε </w:t>
      </w:r>
      <w:r w:rsidR="00374673">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157"/>
    </w:p>
    <w:p w14:paraId="16F53E0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γλώσσα αποτελεί θεμελιώδες στοιχείο για την αποτελεσματική επικοινωνία και υποστήριξη των νέων που επηρεάζονται από ανθρωπογενείς και φυσικές καταστροφές. Για μετανάστες, πρόσφυγες,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xml:space="preserve"> και νέους από μειονοτικές κοινότητες στην Ελλάδα, την Κύπρο και την Ευρώπη, η περιορισμένη επάρκεια στη κυρίαρχη γλώσσα συχνά παρεμποδίζει την πρόσβαση σε βασικές υπηρεσίες, όπως η εκπαίδευση, η υγειονομική περίθαλψη και η συμβουλευτική (</w:t>
      </w:r>
      <w:proofErr w:type="spellStart"/>
      <w:r w:rsidRPr="00AB2582">
        <w:rPr>
          <w:rFonts w:ascii="Calibri" w:eastAsia="MS Mincho" w:hAnsi="Calibri" w:cs="Calibri"/>
          <w:color w:val="000000" w:themeColor="text1"/>
          <w:kern w:val="0"/>
          <w:sz w:val="24"/>
          <w:szCs w:val="24"/>
          <w14:ligatures w14:val="none"/>
        </w:rPr>
        <w:t>Kirmayer</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2011). Η συστημική συμβουλευτική τονίζει ότι τα γλωσσικά εμπόδια δεν εμποδίζουν μόνο την άμεση επικοινωνία, αλλά επηρεάζουν και την ικανότητα των νέων να </w:t>
      </w:r>
      <w:r w:rsidRPr="00AB2582">
        <w:rPr>
          <w:rFonts w:ascii="Calibri" w:eastAsia="MS Mincho" w:hAnsi="Calibri" w:cs="Calibri"/>
          <w:color w:val="000000" w:themeColor="text1"/>
          <w:kern w:val="0"/>
          <w:sz w:val="24"/>
          <w:szCs w:val="24"/>
          <w14:ligatures w14:val="none"/>
        </w:rPr>
        <w:lastRenderedPageBreak/>
        <w:t>εκφράσουν συναισθήματα και τραύματα, στοιχεία καθοριστικά για την ίαση και την ανθεκτικότητα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p>
    <w:p w14:paraId="5958982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την αντιμετώπιση αυτής της πρόκλησης, οι εργαζόμενοι και οι κοινωνικοί λειτουργοί νέων οφείλουν να συνηγορούν υπέρ της παροχής υπηρεσιών μετάφρασης και πολιτισμικά ευαίσθητων εργαλείων επικοινωνίας που σέβονται τη γλωσσική ποικιλομορφία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2012). Η παροχή </w:t>
      </w:r>
      <w:proofErr w:type="spellStart"/>
      <w:r w:rsidRPr="00AB2582">
        <w:rPr>
          <w:rFonts w:ascii="Calibri" w:eastAsia="MS Mincho" w:hAnsi="Calibri" w:cs="Calibri"/>
          <w:color w:val="000000" w:themeColor="text1"/>
          <w:kern w:val="0"/>
          <w:sz w:val="24"/>
          <w:szCs w:val="24"/>
          <w14:ligatures w14:val="none"/>
        </w:rPr>
        <w:t>ψυχοεκπαιδευτικού</w:t>
      </w:r>
      <w:proofErr w:type="spellEnd"/>
      <w:r w:rsidRPr="00AB2582">
        <w:rPr>
          <w:rFonts w:ascii="Calibri" w:eastAsia="MS Mincho" w:hAnsi="Calibri" w:cs="Calibri"/>
          <w:color w:val="000000" w:themeColor="text1"/>
          <w:kern w:val="0"/>
          <w:sz w:val="24"/>
          <w:szCs w:val="24"/>
          <w14:ligatures w14:val="none"/>
        </w:rPr>
        <w:t xml:space="preserve"> υλικού σε πολλές γλώσσες και η αξιοποίηση διερμηνέων ή δίγλωσσων συμβούλων μπορούν να βελτιώσουν σημαντικά τη συμμετοχή και τα αποτελέσματα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γλωσσική προσβασιμότητα δεν είναι απλώς πρακτική ανάγκη, αλλά θεμελιώδες ανθρώπινο δικαίωμα που στηρίζει την αξιοπρέπεια και την ενδυνάμωση.</w:t>
      </w:r>
    </w:p>
    <w:p w14:paraId="5E399576"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8" w:name="_Toc212651542"/>
      <w:r w:rsidRPr="00AB2582">
        <w:rPr>
          <w:rFonts w:ascii="Calibri" w:eastAsia="MS Gothic" w:hAnsi="Calibri" w:cs="Calibri"/>
          <w:b/>
          <w:bCs/>
          <w:color w:val="000000" w:themeColor="text1"/>
          <w:kern w:val="0"/>
          <w:sz w:val="24"/>
          <w:szCs w:val="24"/>
          <w14:ligatures w14:val="none"/>
        </w:rPr>
        <w:t xml:space="preserve">Ο </w:t>
      </w:r>
      <w:proofErr w:type="spellStart"/>
      <w:r w:rsidRPr="00AB2582">
        <w:rPr>
          <w:rFonts w:ascii="Calibri" w:eastAsia="MS Gothic" w:hAnsi="Calibri" w:cs="Calibri"/>
          <w:b/>
          <w:bCs/>
          <w:color w:val="000000" w:themeColor="text1"/>
          <w:kern w:val="0"/>
          <w:sz w:val="24"/>
          <w:szCs w:val="24"/>
          <w14:ligatures w14:val="none"/>
        </w:rPr>
        <w:t>Γραμματισμός</w:t>
      </w:r>
      <w:proofErr w:type="spellEnd"/>
      <w:r w:rsidRPr="00AB2582">
        <w:rPr>
          <w:rFonts w:ascii="Calibri" w:eastAsia="MS Gothic" w:hAnsi="Calibri" w:cs="Calibri"/>
          <w:b/>
          <w:bCs/>
          <w:color w:val="000000" w:themeColor="text1"/>
          <w:kern w:val="0"/>
          <w:sz w:val="24"/>
          <w:szCs w:val="24"/>
          <w14:ligatures w14:val="none"/>
        </w:rPr>
        <w:t xml:space="preserve"> ως Πύλη για την Ενδυνάμωση και τη Συμμετοχή</w:t>
      </w:r>
      <w:bookmarkEnd w:id="158"/>
    </w:p>
    <w:p w14:paraId="6227AB47" w14:textId="17226D3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 </w:t>
      </w:r>
      <w:proofErr w:type="spellStart"/>
      <w:r w:rsidRPr="00AB2582">
        <w:rPr>
          <w:rFonts w:ascii="Calibri" w:eastAsia="MS Mincho" w:hAnsi="Calibri" w:cs="Calibri"/>
          <w:color w:val="000000" w:themeColor="text1"/>
          <w:kern w:val="0"/>
          <w:sz w:val="24"/>
          <w:szCs w:val="24"/>
          <w14:ligatures w14:val="none"/>
        </w:rPr>
        <w:t>γραμματισμός</w:t>
      </w:r>
      <w:proofErr w:type="spellEnd"/>
      <w:r w:rsidRPr="00AB2582">
        <w:rPr>
          <w:rFonts w:ascii="Calibri" w:eastAsia="MS Mincho" w:hAnsi="Calibri" w:cs="Calibri"/>
          <w:color w:val="000000" w:themeColor="text1"/>
          <w:kern w:val="0"/>
          <w:sz w:val="24"/>
          <w:szCs w:val="24"/>
          <w14:ligatures w14:val="none"/>
        </w:rPr>
        <w:t xml:space="preserve"> υπερβαίνει την ανάγνωση και τη γραφή, περιλαμβάνοντας τη δυνατότητα κριτικής επεξεργασίας πληροφοριών και πλοήγησης σε κοινωνικά συστήματα (</w:t>
      </w:r>
      <w:proofErr w:type="spellStart"/>
      <w:r w:rsidRPr="00AB2582">
        <w:rPr>
          <w:rFonts w:ascii="Calibri" w:eastAsia="MS Mincho" w:hAnsi="Calibri" w:cs="Calibri"/>
          <w:color w:val="000000" w:themeColor="text1"/>
          <w:kern w:val="0"/>
          <w:sz w:val="24"/>
          <w:szCs w:val="24"/>
          <w14:ligatures w14:val="none"/>
        </w:rPr>
        <w:t>Morrow</w:t>
      </w:r>
      <w:proofErr w:type="spellEnd"/>
      <w:r w:rsidRPr="00AB2582">
        <w:rPr>
          <w:rFonts w:ascii="Calibri" w:eastAsia="MS Mincho" w:hAnsi="Calibri" w:cs="Calibri"/>
          <w:color w:val="000000" w:themeColor="text1"/>
          <w:kern w:val="0"/>
          <w:sz w:val="24"/>
          <w:szCs w:val="24"/>
          <w14:ligatures w14:val="none"/>
        </w:rPr>
        <w:t xml:space="preserve">, 2013). Νέοι που έχουν πληγεί από κρίσεις και παρουσιάζουν χαμηλό επίπεδο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xml:space="preserve">, ιδιαίτερα από περιθωριοποιημένες ομάδες, αντιμετωπίζουν δυσκολίες στην πρόσβαση σε πληροφορίες για την υγεία, την ασφάλεια και τα δικαιώματά τους, γεγονός που περιορίζει τη δυνατότητά τους να συμμετέχουν σε αποφάσεις που αφορούν τη ζωή τους (European Commission, 2021). Η συστημική συμβουλευτική αναγνωρίζει ότι ο </w:t>
      </w:r>
      <w:proofErr w:type="spellStart"/>
      <w:r w:rsidRPr="00AB2582">
        <w:rPr>
          <w:rFonts w:ascii="Calibri" w:eastAsia="MS Mincho" w:hAnsi="Calibri" w:cs="Calibri"/>
          <w:color w:val="000000" w:themeColor="text1"/>
          <w:kern w:val="0"/>
          <w:sz w:val="24"/>
          <w:szCs w:val="24"/>
          <w14:ligatures w14:val="none"/>
        </w:rPr>
        <w:t>γραμματισμός</w:t>
      </w:r>
      <w:proofErr w:type="spellEnd"/>
      <w:r w:rsidRPr="00AB2582">
        <w:rPr>
          <w:rFonts w:ascii="Calibri" w:eastAsia="MS Mincho" w:hAnsi="Calibri" w:cs="Calibri"/>
          <w:color w:val="000000" w:themeColor="text1"/>
          <w:kern w:val="0"/>
          <w:sz w:val="24"/>
          <w:szCs w:val="24"/>
          <w14:ligatures w14:val="none"/>
        </w:rPr>
        <w:t xml:space="preserve"> συνδέεται άμεσα με την ενδυνάμωση, προωθώντας στρατηγικές που καλλιεργούν αυτές τις δεξιότητες με τρόπο που ανταποκρίνεται στα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6E2B3B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Προγράμματα που εστιάζουν στους νέους και συνδυάζουν την ανάπτυξη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xml:space="preserve"> με ψυχοκοινωνική υποστήριξη δίνουν στους νέους τη δυνατότητα να εκφράζουν καλύτερα τις ανάγκες τους και να έχουν πρόσβαση σε πόρους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Δημιουργικές και συμμετοχικές προσεγγίσεις, όπως η τέχνη, η αφήγηση και τα ψηφιακά μέσα, μπορούν να εμπλέξουν νέους με ποικίλα επίπεδα </w:t>
      </w:r>
      <w:proofErr w:type="spellStart"/>
      <w:r w:rsidRPr="00AB2582">
        <w:rPr>
          <w:rFonts w:ascii="Calibri" w:eastAsia="MS Mincho" w:hAnsi="Calibri" w:cs="Calibri"/>
          <w:color w:val="000000" w:themeColor="text1"/>
          <w:kern w:val="0"/>
          <w:sz w:val="24"/>
          <w:szCs w:val="24"/>
          <w14:ligatures w14:val="none"/>
        </w:rPr>
        <w:t>γραμματισμού</w:t>
      </w:r>
      <w:proofErr w:type="spellEnd"/>
      <w:r w:rsidRPr="00AB2582">
        <w:rPr>
          <w:rFonts w:ascii="Calibri" w:eastAsia="MS Mincho" w:hAnsi="Calibri" w:cs="Calibri"/>
          <w:color w:val="000000" w:themeColor="text1"/>
          <w:kern w:val="0"/>
          <w:sz w:val="24"/>
          <w:szCs w:val="24"/>
          <w14:ligatures w14:val="none"/>
        </w:rPr>
        <w:t>, ενισχύοντας τη συμπερίληψη και τη φωνή τους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ενίσχυση του </w:t>
      </w:r>
      <w:proofErr w:type="spellStart"/>
      <w:r w:rsidRPr="00AB2582">
        <w:rPr>
          <w:rFonts w:ascii="Calibri" w:eastAsia="MS Mincho" w:hAnsi="Calibri" w:cs="Calibri"/>
          <w:color w:val="000000" w:themeColor="text1"/>
          <w:kern w:val="0"/>
          <w:sz w:val="24"/>
          <w:szCs w:val="24"/>
          <w14:ligatures w14:val="none"/>
        </w:rPr>
        <w:lastRenderedPageBreak/>
        <w:t>γραμματισμού</w:t>
      </w:r>
      <w:proofErr w:type="spellEnd"/>
      <w:r w:rsidRPr="00AB2582">
        <w:rPr>
          <w:rFonts w:ascii="Calibri" w:eastAsia="MS Mincho" w:hAnsi="Calibri" w:cs="Calibri"/>
          <w:color w:val="000000" w:themeColor="text1"/>
          <w:kern w:val="0"/>
          <w:sz w:val="24"/>
          <w:szCs w:val="24"/>
          <w14:ligatures w14:val="none"/>
        </w:rPr>
        <w:t xml:space="preserve"> υποστηρίζει έτσι τόσο τη λειτουργική καθημερινότητα όσο και τη διαμόρφωση ταυτότητας μετά από κρίσεις.</w:t>
      </w:r>
    </w:p>
    <w:p w14:paraId="5EFA8864" w14:textId="57B56DD5"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59" w:name="_Toc212651543"/>
      <w:r w:rsidRPr="00AB2582">
        <w:rPr>
          <w:rFonts w:ascii="Calibri" w:eastAsia="MS Gothic" w:hAnsi="Calibri" w:cs="Calibri"/>
          <w:b/>
          <w:bCs/>
          <w:color w:val="000000" w:themeColor="text1"/>
          <w:kern w:val="0"/>
          <w:sz w:val="24"/>
          <w:szCs w:val="24"/>
          <w14:ligatures w14:val="none"/>
        </w:rPr>
        <w:t xml:space="preserve">Πολιτισμική </w:t>
      </w:r>
      <w:r w:rsidR="00374673">
        <w:rPr>
          <w:rFonts w:ascii="Calibri" w:eastAsia="MS Gothic" w:hAnsi="Calibri" w:cs="Calibri"/>
          <w:b/>
          <w:bCs/>
          <w:color w:val="000000" w:themeColor="text1"/>
          <w:kern w:val="0"/>
          <w:sz w:val="24"/>
          <w:szCs w:val="24"/>
          <w14:ligatures w14:val="none"/>
        </w:rPr>
        <w:t>Συνάφεια</w:t>
      </w:r>
      <w:r w:rsidRPr="00AB2582">
        <w:rPr>
          <w:rFonts w:ascii="Calibri" w:eastAsia="MS Gothic" w:hAnsi="Calibri" w:cs="Calibri"/>
          <w:b/>
          <w:bCs/>
          <w:color w:val="000000" w:themeColor="text1"/>
          <w:kern w:val="0"/>
          <w:sz w:val="24"/>
          <w:szCs w:val="24"/>
          <w14:ligatures w14:val="none"/>
        </w:rPr>
        <w:t xml:space="preserve"> στις Παρεμβάσεις και την Επικοινωνία</w:t>
      </w:r>
      <w:bookmarkEnd w:id="159"/>
    </w:p>
    <w:p w14:paraId="4C4F5937" w14:textId="7E9F9DF0"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πολιτισμική </w:t>
      </w:r>
      <w:r w:rsidR="00374673">
        <w:rPr>
          <w:rFonts w:ascii="Calibri" w:eastAsia="MS Mincho" w:hAnsi="Calibri" w:cs="Calibri"/>
          <w:color w:val="000000" w:themeColor="text1"/>
          <w:kern w:val="0"/>
          <w:sz w:val="24"/>
          <w:szCs w:val="24"/>
          <w14:ligatures w14:val="none"/>
        </w:rPr>
        <w:t>συνάφεια</w:t>
      </w:r>
      <w:r w:rsidRPr="00AB2582">
        <w:rPr>
          <w:rFonts w:ascii="Calibri" w:eastAsia="MS Mincho" w:hAnsi="Calibri" w:cs="Calibri"/>
          <w:color w:val="000000" w:themeColor="text1"/>
          <w:kern w:val="0"/>
          <w:sz w:val="24"/>
          <w:szCs w:val="24"/>
          <w14:ligatures w14:val="none"/>
        </w:rPr>
        <w:t xml:space="preserve"> διασφαλίζει ότι οι παρεμβάσεις αντανακλούν τις πραγματικές εμπειρίες, αξίες και παραδόσεις των νέων από διαφορετικά υπόβαθρα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 Στο πλαίσιο της συστημικής συμβουλευτικής, αυτό σημαίνει ότι οι σύμβουλοι λαμβάνουν υπόψη τα ευρύτερα πολιτισμικά συστήματα που επηρεάζουν την ανάπτυξη των νέων, όπως οι οικογενειακές δομές, οι κοινοτικοί κανόνες και οι πνευματικές πεποιθήσεις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xml:space="preserve">, 2016). Στην Ελλάδα και την Κύπρο, όπου οι νέοι μπορεί να προέρχονται από ποικίλες </w:t>
      </w:r>
      <w:proofErr w:type="spellStart"/>
      <w:r w:rsidRPr="00AB2582">
        <w:rPr>
          <w:rFonts w:ascii="Calibri" w:eastAsia="MS Mincho" w:hAnsi="Calibri" w:cs="Calibri"/>
          <w:color w:val="000000" w:themeColor="text1"/>
          <w:kern w:val="0"/>
          <w:sz w:val="24"/>
          <w:szCs w:val="24"/>
          <w14:ligatures w14:val="none"/>
        </w:rPr>
        <w:t>εθνοτικές</w:t>
      </w:r>
      <w:proofErr w:type="spellEnd"/>
      <w:r w:rsidRPr="00AB2582">
        <w:rPr>
          <w:rFonts w:ascii="Calibri" w:eastAsia="MS Mincho" w:hAnsi="Calibri" w:cs="Calibri"/>
          <w:color w:val="000000" w:themeColor="text1"/>
          <w:kern w:val="0"/>
          <w:sz w:val="24"/>
          <w:szCs w:val="24"/>
          <w14:ligatures w14:val="none"/>
        </w:rPr>
        <w:t xml:space="preserve">, γλωσσικές και θρησκευτικές ομάδες, οι πολιτισμικά προσαρμοσμένες παρεμβάσεις βοηθούν στη γεφύρωση των κενών μεταξύ των νέων και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w:t>
      </w:r>
      <w:proofErr w:type="spellStart"/>
      <w:r w:rsidRPr="00AB2582">
        <w:rPr>
          <w:rFonts w:ascii="Calibri" w:eastAsia="MS Mincho" w:hAnsi="Calibri" w:cs="Calibri"/>
          <w:color w:val="000000" w:themeColor="text1"/>
          <w:kern w:val="0"/>
          <w:sz w:val="24"/>
          <w:szCs w:val="24"/>
          <w14:ligatures w14:val="none"/>
        </w:rPr>
        <w:t>Papadopoulos</w:t>
      </w:r>
      <w:proofErr w:type="spellEnd"/>
      <w:r w:rsidRPr="00AB2582">
        <w:rPr>
          <w:rFonts w:ascii="Calibri" w:eastAsia="MS Mincho" w:hAnsi="Calibri" w:cs="Calibri"/>
          <w:color w:val="000000" w:themeColor="text1"/>
          <w:kern w:val="0"/>
          <w:sz w:val="24"/>
          <w:szCs w:val="24"/>
          <w14:ligatures w14:val="none"/>
        </w:rPr>
        <w:t>, 2019).</w:t>
      </w:r>
    </w:p>
    <w:p w14:paraId="1B1E7A9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Για παράδειγμα, ο σεβασμός στις συλλογικές πολιτισμικές αξίες κατά τη συμβουλευτική μπορεί να ενισχύσει τη συμμετοχή της οικογένειας και της κοινότητας, στοιχεία ζωτικής σημασίας για την ανθεκτικότητα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πολιτισμικά προσαρμοσμένη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οι στρατηγικές αντιμετώπισης αυξάνουν τη συναφή και αποδοχή της υποστήριξης, μειώνοντας την αντίσταση και ενισχύοντας τη συμμετοχή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Τέτοιες πρακτικές οικοδομούν εμπιστοσύνη και δημιουργούν ασφαλείς χώρους όπου οι νέοι μπορούν να επεξεργαστούν τις εμπειρίες τους και να αναρρώσουν από τραύματα.</w:t>
      </w:r>
    </w:p>
    <w:p w14:paraId="245923A4" w14:textId="77777777" w:rsidR="00AB2582" w:rsidRPr="001A6031" w:rsidRDefault="00AB2582" w:rsidP="000B26B3">
      <w:pPr>
        <w:keepNext/>
        <w:keepLines/>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60" w:name="_Toc212651544"/>
      <w:r w:rsidRPr="001A6031">
        <w:rPr>
          <w:rFonts w:ascii="Calibri" w:eastAsia="MS Gothic" w:hAnsi="Calibri" w:cs="Calibri"/>
          <w:b/>
          <w:bCs/>
          <w:color w:val="000000" w:themeColor="text1"/>
          <w:spacing w:val="-6"/>
          <w:kern w:val="0"/>
          <w:sz w:val="24"/>
          <w:szCs w:val="24"/>
          <w14:ligatures w14:val="none"/>
        </w:rPr>
        <w:t>Συστημικές Προσεγγίσεις για την Υπέρβαση Πολιτισμικών και Γλωσσικών Εμποδίων</w:t>
      </w:r>
      <w:bookmarkEnd w:id="160"/>
    </w:p>
    <w:p w14:paraId="0AB9111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υποστηρίζει παρεμβάσεις που δεν απευθύνονται μόνο στις ατομικές ανάγκες αλλά και στα δομικά εμπόδια που είναι ενσωματωμένα στους θεσμούς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Τα γλωσσικά και πολιτισμικά εμπόδια συχνά διαιωνίζονται από άκαμπτα γραφειοκρατικά συστήματα, ανεπαρκή κατάρτιση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και την απουσία περιεκτικών πολιτικών (European Union Agency for </w:t>
      </w:r>
      <w:proofErr w:type="spellStart"/>
      <w:r w:rsidRPr="00AB2582">
        <w:rPr>
          <w:rFonts w:ascii="Calibri" w:eastAsia="MS Mincho" w:hAnsi="Calibri" w:cs="Calibri"/>
          <w:color w:val="000000" w:themeColor="text1"/>
          <w:kern w:val="0"/>
          <w:sz w:val="24"/>
          <w:szCs w:val="24"/>
          <w14:ligatures w14:val="none"/>
        </w:rPr>
        <w:t>Fundamental</w:t>
      </w:r>
      <w:proofErr w:type="spellEnd"/>
      <w:r w:rsidRPr="00AB2582">
        <w:rPr>
          <w:rFonts w:ascii="Calibri" w:eastAsia="MS Mincho" w:hAnsi="Calibri" w:cs="Calibri"/>
          <w:color w:val="000000" w:themeColor="text1"/>
          <w:kern w:val="0"/>
          <w:sz w:val="24"/>
          <w:szCs w:val="24"/>
          <w14:ligatures w14:val="none"/>
        </w:rPr>
        <w:t xml:space="preserve"> Rights, 2022). Οι εργαζόμενοι νέων μπορούν να </w:t>
      </w:r>
      <w:r w:rsidRPr="00AB2582">
        <w:rPr>
          <w:rFonts w:ascii="Calibri" w:eastAsia="MS Mincho" w:hAnsi="Calibri" w:cs="Calibri"/>
          <w:color w:val="000000" w:themeColor="text1"/>
          <w:kern w:val="0"/>
          <w:sz w:val="24"/>
          <w:szCs w:val="24"/>
          <w14:ligatures w14:val="none"/>
        </w:rPr>
        <w:lastRenderedPageBreak/>
        <w:t>λειτουργήσουν ως πολιτισμικοί διαμεσολαβητές, διευκολύνοντας την πρόσβαση και την κατανόηση μεταξύ των νέων και των θεσμών (</w:t>
      </w:r>
      <w:proofErr w:type="spellStart"/>
      <w:r w:rsidRPr="00AB2582">
        <w:rPr>
          <w:rFonts w:ascii="Calibri" w:eastAsia="MS Mincho" w:hAnsi="Calibri" w:cs="Calibri"/>
          <w:color w:val="000000" w:themeColor="text1"/>
          <w:kern w:val="0"/>
          <w:sz w:val="24"/>
          <w:szCs w:val="24"/>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2012).</w:t>
      </w:r>
    </w:p>
    <w:p w14:paraId="78D14FE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οικοδόμηση συνεργασιών με κοινοτικούς ηγέτες, πολιτισμικούς οργανισμούς και οικογένειες ενισχύει την πολιτισμικά ευαισθητοποιημένη παροχή υπηρεσιών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Η εκπαίδευση επαγγελματιών στην πολιτισμική ταπεινότητα και συστημική επάρκεια είναι απαραίτητη για την πρόκληση στερεοτύπων και την προώθηση της ισότητας στην ανταπόκριση σε κρίσεις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 Αυτές οι συστημικές προσπάθειες διαμορφώνουν περιβάλλοντα όπου οι νέοι από διαφορετικά υπόβαθρα αισθάνονται σεβασμό, κατανόηση και υποστήριξη.</w:t>
      </w:r>
    </w:p>
    <w:p w14:paraId="6586B573"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1" w:name="_Toc212651545"/>
      <w:r w:rsidRPr="00AB2582">
        <w:rPr>
          <w:rFonts w:ascii="Calibri" w:eastAsia="MS Gothic" w:hAnsi="Calibri" w:cs="Calibri"/>
          <w:b/>
          <w:bCs/>
          <w:color w:val="000000" w:themeColor="text1"/>
          <w:kern w:val="0"/>
          <w:sz w:val="24"/>
          <w:szCs w:val="24"/>
          <w14:ligatures w14:val="none"/>
        </w:rPr>
        <w:t xml:space="preserve">Καινοτόμες Πρακτικές: Τεχνολογία και </w:t>
      </w:r>
      <w:proofErr w:type="spellStart"/>
      <w:r w:rsidRPr="00AB2582">
        <w:rPr>
          <w:rFonts w:ascii="Calibri" w:eastAsia="MS Gothic" w:hAnsi="Calibri" w:cs="Calibri"/>
          <w:b/>
          <w:bCs/>
          <w:color w:val="000000" w:themeColor="text1"/>
          <w:kern w:val="0"/>
          <w:sz w:val="24"/>
          <w:szCs w:val="24"/>
          <w14:ligatures w14:val="none"/>
        </w:rPr>
        <w:t>Πολυτροπική</w:t>
      </w:r>
      <w:proofErr w:type="spellEnd"/>
      <w:r w:rsidRPr="00AB2582">
        <w:rPr>
          <w:rFonts w:ascii="Calibri" w:eastAsia="MS Gothic" w:hAnsi="Calibri" w:cs="Calibri"/>
          <w:b/>
          <w:bCs/>
          <w:color w:val="000000" w:themeColor="text1"/>
          <w:kern w:val="0"/>
          <w:sz w:val="24"/>
          <w:szCs w:val="24"/>
          <w14:ligatures w14:val="none"/>
        </w:rPr>
        <w:t xml:space="preserve"> Επικοινωνία</w:t>
      </w:r>
      <w:bookmarkEnd w:id="161"/>
    </w:p>
    <w:p w14:paraId="7BEBE9B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τεχνολογία προσφέρει νέες δυνατότητες για την υπέρβαση γλωσσικών και γνωστικών εμποδίων στους πληθυσμούς νέων που έχουν επηρεαστεί από κρίσεις. Ψηφιακές πλατφόρμες μπορούν να παρέχουν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σε πολλές γλώσσες, δίκτυα υποστήριξης και υπηρεσίες συμβουλευτικής πέρα από τα παραδοσιακά πλαίσια (</w:t>
      </w:r>
      <w:proofErr w:type="spellStart"/>
      <w:r w:rsidRPr="00AB2582">
        <w:rPr>
          <w:rFonts w:ascii="Calibri" w:eastAsia="MS Mincho" w:hAnsi="Calibri" w:cs="Calibri"/>
          <w:color w:val="000000" w:themeColor="text1"/>
          <w:kern w:val="0"/>
          <w:sz w:val="24"/>
          <w:szCs w:val="24"/>
          <w14:ligatures w14:val="none"/>
        </w:rPr>
        <w:t>Murray</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xml:space="preserve">., 2017). Για νέους στην Ελλάδα και την Κύπρο, εφαρμογές κινητών και διαδικτυακά φόρουμ προσφέρουν εμπιστευτικούς χώρους για να μοιραστούν εμπειρίες και να ζητήσουν βοήθεια, ιδιαίτερα για περιθωριοποιημένες ομάδες όπως οι </w:t>
      </w:r>
      <w:proofErr w:type="spellStart"/>
      <w:r w:rsidRPr="00AB2582">
        <w:rPr>
          <w:rFonts w:ascii="Calibri" w:eastAsia="MS Mincho" w:hAnsi="Calibri" w:cs="Calibri"/>
          <w:color w:val="000000" w:themeColor="text1"/>
          <w:kern w:val="0"/>
          <w:sz w:val="24"/>
          <w:szCs w:val="24"/>
          <w14:ligatures w14:val="none"/>
        </w:rPr>
        <w:t>LGBTQIA</w:t>
      </w:r>
      <w:proofErr w:type="spellEnd"/>
      <w:r w:rsidRPr="00AB2582">
        <w:rPr>
          <w:rFonts w:ascii="Calibri" w:eastAsia="MS Mincho" w:hAnsi="Calibri" w:cs="Calibri"/>
          <w:color w:val="000000" w:themeColor="text1"/>
          <w:kern w:val="0"/>
          <w:sz w:val="24"/>
          <w:szCs w:val="24"/>
          <w14:ligatures w14:val="none"/>
        </w:rPr>
        <w:t>+ νέοι που μπορεί να αντιμετωπίζουν στιγματισμό τοπικά (</w:t>
      </w:r>
      <w:proofErr w:type="spellStart"/>
      <w:r w:rsidRPr="00AB2582">
        <w:rPr>
          <w:rFonts w:ascii="Calibri" w:eastAsia="MS Mincho" w:hAnsi="Calibri" w:cs="Calibri"/>
          <w:color w:val="000000" w:themeColor="text1"/>
          <w:kern w:val="0"/>
          <w:sz w:val="24"/>
          <w:szCs w:val="24"/>
          <w14:ligatures w14:val="none"/>
        </w:rPr>
        <w:t>Russell</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Fish</w:t>
      </w:r>
      <w:proofErr w:type="spellEnd"/>
      <w:r w:rsidRPr="00AB2582">
        <w:rPr>
          <w:rFonts w:ascii="Calibri" w:eastAsia="MS Mincho" w:hAnsi="Calibri" w:cs="Calibri"/>
          <w:color w:val="000000" w:themeColor="text1"/>
          <w:kern w:val="0"/>
          <w:sz w:val="24"/>
          <w:szCs w:val="24"/>
          <w14:ligatures w14:val="none"/>
        </w:rPr>
        <w:t>, 2016).</w:t>
      </w:r>
    </w:p>
    <w:p w14:paraId="24723C18" w14:textId="5983B8C4"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ενσωματώνει αυτές τις καινοτομίες στο πλαίσιο μιας ολιστικής προσέγγισης, συνδυάζοντας ψηφιακά εργαλεία με διαπροσωπικές υπηρεσίες για να διευρύνει την εμβέλεια και να ανταποκρίνεται στις προτιμήσεις των νέων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Οπτική αφήγηση, βίντεο και ηχητικό περιεχόμενο μπορούν να εμπλέξουν νέους με περιορισμένο </w:t>
      </w:r>
      <w:proofErr w:type="spellStart"/>
      <w:r w:rsidRPr="00AB2582">
        <w:rPr>
          <w:rFonts w:ascii="Calibri" w:eastAsia="MS Mincho" w:hAnsi="Calibri" w:cs="Calibri"/>
          <w:color w:val="000000" w:themeColor="text1"/>
          <w:kern w:val="0"/>
          <w:sz w:val="24"/>
          <w:szCs w:val="24"/>
          <w14:ligatures w14:val="none"/>
        </w:rPr>
        <w:t>γραμματισμό</w:t>
      </w:r>
      <w:proofErr w:type="spellEnd"/>
      <w:r w:rsidRPr="00AB2582">
        <w:rPr>
          <w:rFonts w:ascii="Calibri" w:eastAsia="MS Mincho" w:hAnsi="Calibri" w:cs="Calibri"/>
          <w:color w:val="000000" w:themeColor="text1"/>
          <w:kern w:val="0"/>
          <w:sz w:val="24"/>
          <w:szCs w:val="24"/>
          <w14:ligatures w14:val="none"/>
        </w:rPr>
        <w:t xml:space="preserve"> ή γλωσσική επάρκεια, ενισχύοντας τη συμμετοχή και την ενδυνάμωση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xml:space="preserve">, 2013). Η συνεχής έρευνα και επένδυση σε πολιτισμικά συναφή τεχνολογικά εργαλεία είναι ζωτικής σημασίας για την περιεκτική υποστήριξη νέων σε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κρίσης.</w:t>
      </w:r>
    </w:p>
    <w:p w14:paraId="2A7508A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2" w:name="_Toc212651546"/>
      <w:r w:rsidRPr="00AB2582">
        <w:rPr>
          <w:rFonts w:ascii="Calibri" w:eastAsia="MS Gothic" w:hAnsi="Calibri" w:cs="Calibri"/>
          <w:b/>
          <w:bCs/>
          <w:color w:val="000000" w:themeColor="text1"/>
          <w:kern w:val="0"/>
          <w:sz w:val="24"/>
          <w:szCs w:val="24"/>
          <w14:ligatures w14:val="none"/>
        </w:rPr>
        <w:t>8.1 Προετοιμασία Ασφαλών και Συμπεριληπτικών Δραστηριοτήτων</w:t>
      </w:r>
      <w:bookmarkEnd w:id="162"/>
    </w:p>
    <w:p w14:paraId="66DAA29F"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3" w:name="_Toc212651547"/>
      <w:r w:rsidRPr="00AB2582">
        <w:rPr>
          <w:rFonts w:ascii="Calibri" w:eastAsia="MS Gothic" w:hAnsi="Calibri" w:cs="Calibri"/>
          <w:b/>
          <w:bCs/>
          <w:color w:val="000000" w:themeColor="text1"/>
          <w:kern w:val="0"/>
          <w:sz w:val="24"/>
          <w:szCs w:val="24"/>
          <w14:ligatures w14:val="none"/>
        </w:rPr>
        <w:lastRenderedPageBreak/>
        <w:t>Κατανόηση της Σημασίας της Ασφάλειας και της Συμπερίληψης</w:t>
      </w:r>
      <w:bookmarkEnd w:id="163"/>
    </w:p>
    <w:p w14:paraId="6C9D9C6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δημιουργία ενός ασφαλούς περιβάλλοντος είναι θεμελιώδης όταν εργαζόμαστε με νέους που έχουν επηρεαστεί από κρίσεις, είτε φυσικές είτε ανθρωπογενείς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ασφάλεια υπερβαίνει τη σωματική προστασία και περιλαμβάνει συναισθηματικές, ψυχολογικές και πολιτισμικές διαστάσεις. Οι συστημικές προσεγγίσεις συμβουλευτικής τονίζουν την ανάγκη να λαμβάνεται υπόψη ολόκληρο το σύστημα γύρω από τους νέους — η οικογένεια, η κοινότητα, η πολιτισμική ταυτότητα — διασφαλίζοντας ότι οι δραστηριότητες σέβονται αυτές τις δυναμικές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xml:space="preserve">, 2016). Οι νέοι που έχουν βιώσει τραύμα χρειάζονται χώρους όπου αισθάνονται σωματικά προστατευμένοι και συναισθηματικά ασφαλείς ώστε να εκφραστούν χωρίς φόβο κριτικής ή </w:t>
      </w:r>
      <w:proofErr w:type="spellStart"/>
      <w:r w:rsidRPr="00AB2582">
        <w:rPr>
          <w:rFonts w:ascii="Calibri" w:eastAsia="MS Mincho" w:hAnsi="Calibri" w:cs="Calibri"/>
          <w:color w:val="000000" w:themeColor="text1"/>
          <w:kern w:val="0"/>
          <w:sz w:val="24"/>
          <w:szCs w:val="24"/>
          <w14:ligatures w14:val="none"/>
        </w:rPr>
        <w:t>επανατραυματισμού</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Petersen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2014).</w:t>
      </w:r>
    </w:p>
    <w:p w14:paraId="75870CA9"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4" w:name="_Toc212651548"/>
      <w:r w:rsidRPr="00AB2582">
        <w:rPr>
          <w:rFonts w:ascii="Calibri" w:eastAsia="MS Gothic" w:hAnsi="Calibri" w:cs="Calibri"/>
          <w:b/>
          <w:bCs/>
          <w:color w:val="000000" w:themeColor="text1"/>
          <w:kern w:val="0"/>
          <w:sz w:val="24"/>
          <w:szCs w:val="24"/>
          <w14:ligatures w14:val="none"/>
        </w:rPr>
        <w:t>Αξιολόγηση Αναγκών και Πλαισίων</w:t>
      </w:r>
      <w:bookmarkEnd w:id="164"/>
    </w:p>
    <w:p w14:paraId="58FDB46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προετοιμασία ξεκινά με εις βάθος αξιολόγηση των αναγκών των νέων και του πλαισίου της κρίσης. Αυτό περιλαμβάνει την κατανόηση του χρονικού σημείου, της σοβαρότητας και του τύπου της καταστροφής, καθώς και των τοπικών πολιτισμικών και κοινωνικών παραγόντων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Για παράδειγμα, στην Ελλάδα μετά από πυρκαγιές, οι νέοι ενδέχεται να αντιμετωπίζουν εκτοπισμό και απώλεια κοινοτικών χώρων, γεγονός που απαιτεί δραστηριότητες που αναδομούν τις κοινωνικές συνδέσεις και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Papadopoulos</w:t>
      </w:r>
      <w:r w:rsidRPr="00AB2582">
        <w:rPr>
          <w:rFonts w:ascii="Calibri" w:eastAsia="MS Mincho" w:hAnsi="Calibri" w:cs="Calibri"/>
          <w:color w:val="000000" w:themeColor="text1"/>
          <w:kern w:val="0"/>
          <w:sz w:val="24"/>
          <w:szCs w:val="24"/>
          <w14:ligatures w14:val="none"/>
        </w:rPr>
        <w:t>, 2019). Η διεξαγωγή αξιολογήσεων μέσω διαβουλεύσεων με νέους, οικογένειες και κοινοτικούς ηγέτες βοηθά στον εντοπισμό προτεραιοτήτων και πιθανών εμποδίων. Είναι επίσης κρίσιμο να εμπλέκονται οι ίδιοι οι νέοι στον σχεδιασμό, ενισχύοντας την αίσθηση ιδιοκτησίας και ενδυνάμωσης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w:t>
      </w:r>
    </w:p>
    <w:p w14:paraId="17FE4A0E"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5" w:name="_Toc212651549"/>
      <w:r w:rsidRPr="00AB2582">
        <w:rPr>
          <w:rFonts w:ascii="Calibri" w:eastAsia="MS Gothic" w:hAnsi="Calibri" w:cs="Calibri"/>
          <w:b/>
          <w:bCs/>
          <w:color w:val="000000" w:themeColor="text1"/>
          <w:kern w:val="0"/>
          <w:sz w:val="24"/>
          <w:szCs w:val="24"/>
          <w14:ligatures w14:val="none"/>
        </w:rPr>
        <w:t>Σχεδιασμός Δραστηριοτήτων με Γνώμονα το Τραύμα</w:t>
      </w:r>
      <w:bookmarkEnd w:id="165"/>
    </w:p>
    <w:p w14:paraId="116BB9E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πρακτική με γνώμονα το τραύμα αναγνωρίζει τον εκτεταμένο αντίκτυπο του τραύματος και ενσωματώνει τη γνώση αυτή σε όλες τις πτυχές των υπηρεσιών (</w:t>
      </w:r>
      <w:r w:rsidRPr="00AB2582">
        <w:rPr>
          <w:rFonts w:ascii="Calibri" w:eastAsia="MS Mincho" w:hAnsi="Calibri" w:cs="Calibri"/>
          <w:color w:val="000000" w:themeColor="text1"/>
          <w:kern w:val="0"/>
          <w:sz w:val="24"/>
          <w:szCs w:val="24"/>
          <w:lang w:val="en-US"/>
          <w14:ligatures w14:val="none"/>
        </w:rPr>
        <w:t>SAMHSA</w:t>
      </w:r>
      <w:r w:rsidRPr="00AB2582">
        <w:rPr>
          <w:rFonts w:ascii="Calibri" w:eastAsia="MS Mincho" w:hAnsi="Calibri" w:cs="Calibri"/>
          <w:color w:val="000000" w:themeColor="text1"/>
          <w:kern w:val="0"/>
          <w:sz w:val="24"/>
          <w:szCs w:val="24"/>
          <w14:ligatures w14:val="none"/>
        </w:rPr>
        <w:t xml:space="preserve">, 2014). Οι δραστηριότητες πρέπει να αποφεύγουν πιθανούς πυροδότες και να δίνουν επιλογές που ενδυναμώνουν τους νέους να έχουν έλεγχο στη </w:t>
      </w:r>
      <w:r w:rsidRPr="00AB2582">
        <w:rPr>
          <w:rFonts w:ascii="Calibri" w:eastAsia="MS Mincho" w:hAnsi="Calibri" w:cs="Calibri"/>
          <w:color w:val="000000" w:themeColor="text1"/>
          <w:kern w:val="0"/>
          <w:sz w:val="24"/>
          <w:szCs w:val="24"/>
          <w14:ligatures w14:val="none"/>
        </w:rPr>
        <w:lastRenderedPageBreak/>
        <w:t>συμμετοχή τους (</w:t>
      </w:r>
      <w:r w:rsidRPr="00AB2582">
        <w:rPr>
          <w:rFonts w:ascii="Calibri" w:eastAsia="MS Mincho" w:hAnsi="Calibri" w:cs="Calibri"/>
          <w:color w:val="000000" w:themeColor="text1"/>
          <w:kern w:val="0"/>
          <w:sz w:val="24"/>
          <w:szCs w:val="24"/>
          <w:lang w:val="en-US"/>
          <w14:ligatures w14:val="none"/>
        </w:rPr>
        <w:t>Herman</w:t>
      </w:r>
      <w:r w:rsidRPr="00AB2582">
        <w:rPr>
          <w:rFonts w:ascii="Calibri" w:eastAsia="MS Mincho" w:hAnsi="Calibri" w:cs="Calibri"/>
          <w:color w:val="000000" w:themeColor="text1"/>
          <w:kern w:val="0"/>
          <w:sz w:val="24"/>
          <w:szCs w:val="24"/>
          <w14:ligatures w14:val="none"/>
        </w:rPr>
        <w:t>, 1992). Τεχνικές όπως ασκήσεις γείωσης, εκφραστικές τέχνες και ομάδες υποστήριξης από συνομηλίκους είναι συχνά αποτελεσματικές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Η συστημική συμβουλευτική προσθέτει μια διάσταση, λαμβάνοντας υπόψη τα οικογενειακά και κοινοτικά συστήματα που επηρεάζουν την εμπειρία του τραύματος και της ίασης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Για παράδειγμα, η ένταξη φροντιστών σε δραστηριότητες μπορεί να ενισχύσει τα δίκτυα υποστήριξης και να βελτιώσει τα αποτελέσματα.</w:t>
      </w:r>
    </w:p>
    <w:p w14:paraId="6CC6A874" w14:textId="4425F2C1"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6" w:name="_Toc212651550"/>
      <w:r w:rsidRPr="00AB2582">
        <w:rPr>
          <w:rFonts w:ascii="Calibri" w:eastAsia="MS Gothic" w:hAnsi="Calibri" w:cs="Calibri"/>
          <w:b/>
          <w:bCs/>
          <w:color w:val="000000" w:themeColor="text1"/>
          <w:kern w:val="0"/>
          <w:sz w:val="24"/>
          <w:szCs w:val="24"/>
          <w14:ligatures w14:val="none"/>
        </w:rPr>
        <w:t>Διασφάλιση Προσβασιμότητας</w:t>
      </w:r>
      <w:r w:rsidR="00AC70A7">
        <w:rPr>
          <w:rFonts w:ascii="Calibri" w:eastAsia="MS Gothic" w:hAnsi="Calibri" w:cs="Calibri"/>
          <w:b/>
          <w:bCs/>
          <w:color w:val="000000" w:themeColor="text1"/>
          <w:kern w:val="0"/>
          <w:sz w:val="24"/>
          <w:szCs w:val="24"/>
          <w14:ligatures w14:val="none"/>
        </w:rPr>
        <w:t xml:space="preserve">, </w:t>
      </w:r>
      <w:r w:rsidRPr="00AB2582">
        <w:rPr>
          <w:rFonts w:ascii="Calibri" w:eastAsia="MS Gothic" w:hAnsi="Calibri" w:cs="Calibri"/>
          <w:b/>
          <w:bCs/>
          <w:color w:val="000000" w:themeColor="text1"/>
          <w:kern w:val="0"/>
          <w:sz w:val="24"/>
          <w:szCs w:val="24"/>
          <w14:ligatures w14:val="none"/>
        </w:rPr>
        <w:t>Ευελιξίας</w:t>
      </w:r>
      <w:r w:rsidR="00AC70A7">
        <w:rPr>
          <w:rFonts w:ascii="Calibri" w:eastAsia="MS Gothic" w:hAnsi="Calibri" w:cs="Calibri"/>
          <w:b/>
          <w:bCs/>
          <w:color w:val="000000" w:themeColor="text1"/>
          <w:kern w:val="0"/>
          <w:sz w:val="24"/>
          <w:szCs w:val="24"/>
          <w14:ligatures w14:val="none"/>
        </w:rPr>
        <w:t xml:space="preserve"> και Προετοιμασίας</w:t>
      </w:r>
      <w:bookmarkEnd w:id="166"/>
    </w:p>
    <w:p w14:paraId="1C39616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παράγοντες προσβασιμότητας περιλαμβάνουν σωματική πρόσβαση για άτομα με αναπηρίες, γλωσσική πρόσβαση για αλλόγλωσσους, και ευελιξία στον προγραμματισμό για να ικανοποιηθούν οικογενειακές ή σχολικές δεσμεύσεις (</w:t>
      </w:r>
      <w:proofErr w:type="spellStart"/>
      <w:r w:rsidRPr="00AB2582">
        <w:rPr>
          <w:rFonts w:ascii="Calibri" w:eastAsia="MS Mincho" w:hAnsi="Calibri" w:cs="Calibri"/>
          <w:color w:val="000000" w:themeColor="text1"/>
          <w:kern w:val="0"/>
          <w:sz w:val="24"/>
          <w:szCs w:val="24"/>
          <w:lang w:val="en-US"/>
          <w14:ligatures w14:val="none"/>
        </w:rPr>
        <w:t>Bhui</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2012). Η συστημική προσέγγιση τονίζει την ανάγκη άρσης συστημικών εμποδίων, όπως η μετακίνηση ή το κοινωνικό στίγμα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 Η ευελιξία περιλαμβάνει επίσης την προσαρμογή των δραστηριοτήτων βάσει συνεχούς ανατροφοδότησης από τους νέους και αλλαγών στο ευρύτερο πλαίσιο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F58CAFB"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και οι κοινωνικοί λειτουργοί πρέπει να είναι καταρτισμένοι σε φροντίδα με γνώμονα το τραύμα, πολιτισμική επάρκεια και τις αρχές της συστημικής συμβουλευτικής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Η εκπαίδευση τούς εξοπλίζει να διαχειρίζονται τη δυναμική της ομάδας, να ανταποκρίνονται με ευαισθησία σε ενδείξεις δυσφορίας και να αναγνωρίζουν περιπτώσεις που απαιτούν παραπομπή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 Η συνεχής εποπτεία και η υποστήριξη μεταξύ συναδέλφων είναι απαραίτητες για τη διατήρηση της επαγγελματικής αποτελεσματικότητας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w:t>
      </w:r>
    </w:p>
    <w:p w14:paraId="4124E8E6" w14:textId="77777777" w:rsidR="00AC70A7" w:rsidRDefault="00AC70A7">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67396BA1" w14:textId="17F36FD1"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67" w:name="_Toc212651551"/>
      <w:r w:rsidRPr="00AB2582">
        <w:rPr>
          <w:rFonts w:ascii="Calibri" w:eastAsia="MS Gothic" w:hAnsi="Calibri" w:cs="Calibri"/>
          <w:b/>
          <w:bCs/>
          <w:color w:val="000000" w:themeColor="text1"/>
          <w:kern w:val="0"/>
          <w:sz w:val="24"/>
          <w:szCs w:val="24"/>
          <w14:ligatures w14:val="none"/>
        </w:rPr>
        <w:lastRenderedPageBreak/>
        <w:t xml:space="preserve">8.2 Προσαρμογή στον Χρονισμό της Κρίσης (Κατά τη Διάρκεια </w:t>
      </w:r>
      <w:r w:rsidR="00374673">
        <w:rPr>
          <w:rFonts w:ascii="Calibri" w:eastAsia="MS Gothic" w:hAnsi="Calibri" w:cs="Calibri"/>
          <w:b/>
          <w:bCs/>
          <w:color w:val="000000" w:themeColor="text1"/>
          <w:kern w:val="0"/>
          <w:sz w:val="24"/>
          <w:szCs w:val="24"/>
          <w14:ligatures w14:val="none"/>
        </w:rPr>
        <w:t>αντί για</w:t>
      </w:r>
      <w:r w:rsidRPr="00AB2582">
        <w:rPr>
          <w:rFonts w:ascii="Calibri" w:eastAsia="MS Gothic" w:hAnsi="Calibri" w:cs="Calibri"/>
          <w:b/>
          <w:bCs/>
          <w:color w:val="000000" w:themeColor="text1"/>
          <w:kern w:val="0"/>
          <w:sz w:val="24"/>
          <w:szCs w:val="24"/>
          <w14:ligatures w14:val="none"/>
        </w:rPr>
        <w:t xml:space="preserve"> Μετά)</w:t>
      </w:r>
      <w:bookmarkEnd w:id="167"/>
    </w:p>
    <w:p w14:paraId="20E2EE9C"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8" w:name="_Toc212651552"/>
      <w:r w:rsidRPr="00AB2582">
        <w:rPr>
          <w:rFonts w:ascii="Calibri" w:eastAsia="MS Gothic" w:hAnsi="Calibri" w:cs="Calibri"/>
          <w:b/>
          <w:bCs/>
          <w:color w:val="000000" w:themeColor="text1"/>
          <w:kern w:val="0"/>
          <w:sz w:val="24"/>
          <w:szCs w:val="24"/>
          <w14:ligatures w14:val="none"/>
        </w:rPr>
        <w:t>Παρεμβάσεις Κατά τη Φάση της Κρίσης</w:t>
      </w:r>
      <w:bookmarkEnd w:id="168"/>
    </w:p>
    <w:p w14:paraId="3CE8987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Κατά τη διάρκεια μιας κρίσης, η άμεση ασφάλεια και σταθεροποίηση αποτελούν προτεραιότητες (</w:t>
      </w:r>
      <w:proofErr w:type="spellStart"/>
      <w:r w:rsidRPr="00AB2582">
        <w:rPr>
          <w:rFonts w:ascii="Calibri" w:eastAsia="MS Mincho" w:hAnsi="Calibri" w:cs="Calibri"/>
          <w:color w:val="000000" w:themeColor="text1"/>
          <w:kern w:val="0"/>
          <w:sz w:val="24"/>
          <w:szCs w:val="24"/>
          <w14:ligatures w14:val="none"/>
        </w:rPr>
        <w:t>Herman</w:t>
      </w:r>
      <w:proofErr w:type="spellEnd"/>
      <w:r w:rsidRPr="00AB2582">
        <w:rPr>
          <w:rFonts w:ascii="Calibri" w:eastAsia="MS Mincho" w:hAnsi="Calibri" w:cs="Calibri"/>
          <w:color w:val="000000" w:themeColor="text1"/>
          <w:kern w:val="0"/>
          <w:sz w:val="24"/>
          <w:szCs w:val="24"/>
          <w14:ligatures w14:val="none"/>
        </w:rPr>
        <w:t>, 1992). Οι παρεμβάσεις στους νέους εστιάζουν στην κάλυψη βασικών αναγκών, την παροχή έγκυρης πληροφόρησης και την προσφορά συναισθηματικής υποστήριξης για τη μείωση του πανικού και της σύγχυσης (</w:t>
      </w:r>
      <w:proofErr w:type="spellStart"/>
      <w:r w:rsidRPr="00AB2582">
        <w:rPr>
          <w:rFonts w:ascii="Calibri" w:eastAsia="MS Mincho" w:hAnsi="Calibri" w:cs="Calibri"/>
          <w:color w:val="000000" w:themeColor="text1"/>
          <w:kern w:val="0"/>
          <w:sz w:val="24"/>
          <w:szCs w:val="24"/>
          <w14:ligatures w14:val="none"/>
        </w:rPr>
        <w:t>National</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Child</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Traumatic</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Stress</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Network</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NCTSN</w:t>
      </w:r>
      <w:proofErr w:type="spellEnd"/>
      <w:r w:rsidRPr="00AB2582">
        <w:rPr>
          <w:rFonts w:ascii="Calibri" w:eastAsia="MS Mincho" w:hAnsi="Calibri" w:cs="Calibri"/>
          <w:color w:val="000000" w:themeColor="text1"/>
          <w:kern w:val="0"/>
          <w:sz w:val="24"/>
          <w:szCs w:val="24"/>
          <w14:ligatures w14:val="none"/>
        </w:rPr>
        <w:t>], 2020). Η συστημική συμβουλευτική τονίζει τη σημασία της αναγνώρισης της συστημικής αναστάτωσης που επηρεάζει οικογένειες και κοινότητες, η οποία μπορεί να επιτείνει τη δυσφορία των νέων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422DACC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εργαζόμενοι με νέους μπορούν να χρησιμοποιούν σύντομες παρεμβάσεις για να προάγουν τη γείωση, να διδάξουν δεξιότητες αντιμετώπισης και να διευκολύνουν την ασφαλή έκφραση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Η ευελιξία και η υπομονή είναι απαραίτητες, καθώς οι νέοι μπορεί να δυσκολεύονται να συγκεντρωθούν ή να συμμετέχουν πλήρως.</w:t>
      </w:r>
    </w:p>
    <w:p w14:paraId="4DE77512"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69" w:name="_Toc212651553"/>
      <w:r w:rsidRPr="00AB2582">
        <w:rPr>
          <w:rFonts w:ascii="Calibri" w:eastAsia="MS Gothic" w:hAnsi="Calibri" w:cs="Calibri"/>
          <w:b/>
          <w:bCs/>
          <w:color w:val="000000" w:themeColor="text1"/>
          <w:kern w:val="0"/>
          <w:sz w:val="24"/>
          <w:szCs w:val="24"/>
          <w14:ligatures w14:val="none"/>
        </w:rPr>
        <w:t>Μετάβαση στην Ανάρρωση μετά την Κρίση</w:t>
      </w:r>
      <w:bookmarkEnd w:id="169"/>
    </w:p>
    <w:p w14:paraId="43831146"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Καθώς ο άμεσος κίνδυνος υποχωρεί, τα προγράμματα μεταβαίνουν προς τη μακροπρόθεσμη αποκατάσταση. Αυτή η φάση περιλαμβάνει την επεξεργασία του τραύματος, την αναδόμηση κοινωνικής υποστήριξης και την αποκατάσταση της ρουτίνας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συστημική οπτική ενθαρρύνει την εμπλοκή πολλαπλών συστημάτων — σχολείων, οικογενειών, κοινοτικών οργανισμών — για την παροχή συνεκτικής υποστήριξης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p>
    <w:p w14:paraId="163A8D30"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δραστηριότητες μπορεί να περιλαμβάνουν αφηγηματική θεραπεία, ομάδες συνομηλίκων και εργαστήρια ανάπτυξης δεξιοτήτων που ενισχύουν την ανθεκτικότητα και την ενδυνάμωση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Ο χρονισμός είναι κρίσιμος ώστε οι παρεμβάσεις να εναρμονίζονται με την ετοιμότητα και τις μεταβαλλόμενες ανάγκες των νέων.</w:t>
      </w:r>
    </w:p>
    <w:p w14:paraId="48A3910A"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0" w:name="_Toc212651554"/>
      <w:r w:rsidRPr="00AB2582">
        <w:rPr>
          <w:rFonts w:ascii="Calibri" w:eastAsia="MS Gothic" w:hAnsi="Calibri" w:cs="Calibri"/>
          <w:b/>
          <w:bCs/>
          <w:color w:val="000000" w:themeColor="text1"/>
          <w:kern w:val="0"/>
          <w:sz w:val="24"/>
          <w:szCs w:val="24"/>
          <w14:ligatures w14:val="none"/>
        </w:rPr>
        <w:lastRenderedPageBreak/>
        <w:t>Αναγνώριση Καθυστερημένων και Συσσωρευτικών Επιπτώσεων</w:t>
      </w:r>
      <w:bookmarkEnd w:id="170"/>
    </w:p>
    <w:p w14:paraId="4600011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Ορισμένοι νέοι μπορεί να μην εκδηλώσουν δυσφορία άμεσα, αλλά να εμφανίσουν συμπτώματα εβδομάδες ή μήνες αργότερα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Η συστημική συμβουλευτική διδάσκει στους επαγγελματίες να παρακολουθούν τους νέους σε βάθος χρόνου και να αναγνωρίζουν σημάδια καθυστερημένου τραύματος, δευτερογενούς στρες ή συστημικών διαταραχών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 Αυτή η κατανόηση αναδεικνύει την ανάγκη για συνεχή παρακολούθηση.</w:t>
      </w:r>
    </w:p>
    <w:p w14:paraId="09362AF2"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Επιπλέον, συσσωρευτικές κρίσεις — όπως επαναλαμβανόμενες πυρκαγιές ή οικονομική δυσχέρεια — μπορούν να επιτείνουν τις </w:t>
      </w:r>
      <w:proofErr w:type="spellStart"/>
      <w:r w:rsidRPr="00AB2582">
        <w:rPr>
          <w:rFonts w:ascii="Calibri" w:eastAsia="MS Mincho" w:hAnsi="Calibri" w:cs="Calibri"/>
          <w:color w:val="000000" w:themeColor="text1"/>
          <w:kern w:val="0"/>
          <w:sz w:val="24"/>
          <w:szCs w:val="24"/>
          <w14:ligatures w14:val="none"/>
        </w:rPr>
        <w:t>ευαλωτότητες</w:t>
      </w:r>
      <w:proofErr w:type="spellEnd"/>
      <w:r w:rsidRPr="00AB2582">
        <w:rPr>
          <w:rFonts w:ascii="Calibri" w:eastAsia="MS Mincho" w:hAnsi="Calibri" w:cs="Calibri"/>
          <w:color w:val="000000" w:themeColor="text1"/>
          <w:kern w:val="0"/>
          <w:sz w:val="24"/>
          <w:szCs w:val="24"/>
          <w14:ligatures w14:val="none"/>
        </w:rPr>
        <w:t>, καθιστώντας απαραίτητες προσαρμογές στην ένταση και διάρκεια των παρεμβάσεων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w:t>
      </w:r>
    </w:p>
    <w:p w14:paraId="4D80555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1" w:name="_Toc212651555"/>
      <w:r w:rsidRPr="00AB2582">
        <w:rPr>
          <w:rFonts w:ascii="Calibri" w:eastAsia="MS Gothic" w:hAnsi="Calibri" w:cs="Calibri"/>
          <w:b/>
          <w:bCs/>
          <w:color w:val="000000" w:themeColor="text1"/>
          <w:kern w:val="0"/>
          <w:sz w:val="24"/>
          <w:szCs w:val="24"/>
          <w14:ligatures w14:val="none"/>
        </w:rPr>
        <w:t>Ευελιξία στην Παροχή Προγραμμάτων</w:t>
      </w:r>
      <w:bookmarkEnd w:id="171"/>
    </w:p>
    <w:p w14:paraId="4F57B3E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απόκριση σε κρίση απαιτεί ευελιξία ώστε να προσαρμόζονται τα προγράμματα βάσει συνεχούς αξιολόγησης και ανατροφοδότησης από τους νέους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xml:space="preserve">, 2019). Για παράδειγμα, σε οξείες φάσεις μπορεί να προτιμώνται ανεπίσημες μορφές υποστήριξης από συνομηλίκους, ενώ πιο δομημένη ομαδική θεραπεία μπορεί να είναι πιο κατάλληλη σε μεταγενέστερα στάδια. Οι συστημικές προσεγγίσεις προωθούν τη συνεχή συνεργασία με κοινοτικούς φορείς για να διασφαλιστεί ότι οι παρεμβάσεις παραμένουν συναφείς και </w:t>
      </w:r>
      <w:proofErr w:type="spellStart"/>
      <w:r w:rsidRPr="00AB2582">
        <w:rPr>
          <w:rFonts w:ascii="Calibri" w:eastAsia="MS Mincho" w:hAnsi="Calibri" w:cs="Calibri"/>
          <w:color w:val="000000" w:themeColor="text1"/>
          <w:kern w:val="0"/>
          <w:sz w:val="24"/>
          <w:szCs w:val="24"/>
          <w14:ligatures w14:val="none"/>
        </w:rPr>
        <w:t>προσβάσιμες</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729DFDC2" w14:textId="77777777" w:rsidR="00AB2582" w:rsidRPr="00AB2582" w:rsidRDefault="00AB2582" w:rsidP="001A6031">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72" w:name="_Toc212651556"/>
      <w:r w:rsidRPr="00AB2582">
        <w:rPr>
          <w:rFonts w:ascii="Calibri" w:eastAsia="MS Gothic" w:hAnsi="Calibri" w:cs="Calibri"/>
          <w:b/>
          <w:bCs/>
          <w:color w:val="000000" w:themeColor="text1"/>
          <w:kern w:val="0"/>
          <w:sz w:val="24"/>
          <w:szCs w:val="24"/>
          <w14:ligatures w14:val="none"/>
        </w:rPr>
        <w:t xml:space="preserve">8.3 </w:t>
      </w:r>
      <w:proofErr w:type="spellStart"/>
      <w:r w:rsidRPr="00AB2582">
        <w:rPr>
          <w:rFonts w:ascii="Calibri" w:eastAsia="MS Gothic" w:hAnsi="Calibri" w:cs="Calibri"/>
          <w:b/>
          <w:bCs/>
          <w:color w:val="000000" w:themeColor="text1"/>
          <w:kern w:val="0"/>
          <w:sz w:val="24"/>
          <w:szCs w:val="24"/>
          <w14:ligatures w14:val="none"/>
        </w:rPr>
        <w:t>Αποσυμπίεση</w:t>
      </w:r>
      <w:proofErr w:type="spellEnd"/>
      <w:r w:rsidRPr="00AB2582">
        <w:rPr>
          <w:rFonts w:ascii="Calibri" w:eastAsia="MS Gothic" w:hAnsi="Calibri" w:cs="Calibri"/>
          <w:b/>
          <w:bCs/>
          <w:color w:val="000000" w:themeColor="text1"/>
          <w:kern w:val="0"/>
          <w:sz w:val="24"/>
          <w:szCs w:val="24"/>
          <w14:ligatures w14:val="none"/>
        </w:rPr>
        <w:t xml:space="preserve"> και Πρακτικές Ενσωμάτωσης</w:t>
      </w:r>
      <w:bookmarkEnd w:id="172"/>
    </w:p>
    <w:p w14:paraId="321CEEF1" w14:textId="119EE9A0"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3" w:name="_Toc212651557"/>
      <w:r w:rsidRPr="00AB2582">
        <w:rPr>
          <w:rFonts w:ascii="Calibri" w:eastAsia="MS Gothic" w:hAnsi="Calibri" w:cs="Calibri"/>
          <w:b/>
          <w:bCs/>
          <w:color w:val="000000" w:themeColor="text1"/>
          <w:kern w:val="0"/>
          <w:sz w:val="24"/>
          <w:szCs w:val="24"/>
          <w14:ligatures w14:val="none"/>
        </w:rPr>
        <w:t xml:space="preserve">Ο Ρόλος της </w:t>
      </w:r>
      <w:proofErr w:type="spellStart"/>
      <w:r w:rsidRPr="00AB2582">
        <w:rPr>
          <w:rFonts w:ascii="Calibri" w:eastAsia="MS Gothic" w:hAnsi="Calibri" w:cs="Calibri"/>
          <w:b/>
          <w:bCs/>
          <w:color w:val="000000" w:themeColor="text1"/>
          <w:kern w:val="0"/>
          <w:sz w:val="24"/>
          <w:szCs w:val="24"/>
          <w14:ligatures w14:val="none"/>
        </w:rPr>
        <w:t>Αποσυμπίεσης</w:t>
      </w:r>
      <w:bookmarkEnd w:id="173"/>
      <w:proofErr w:type="spellEnd"/>
      <w:r w:rsidRPr="00AB2582">
        <w:rPr>
          <w:rFonts w:ascii="Calibri" w:eastAsia="MS Gothic" w:hAnsi="Calibri" w:cs="Calibri"/>
          <w:b/>
          <w:bCs/>
          <w:color w:val="000000" w:themeColor="text1"/>
          <w:kern w:val="0"/>
          <w:sz w:val="24"/>
          <w:szCs w:val="24"/>
          <w14:ligatures w14:val="none"/>
        </w:rPr>
        <w:t xml:space="preserve"> </w:t>
      </w:r>
    </w:p>
    <w:p w14:paraId="06782CF4" w14:textId="0FE8B58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προσφέρει στους νέους την ευκαιρία να αναλογιστούν τις εμπειρίες τους, να εκφράσουν συναισθήματα και να λάβουν επικύρωση (</w:t>
      </w:r>
      <w:proofErr w:type="spellStart"/>
      <w:r w:rsidRPr="00AB2582">
        <w:rPr>
          <w:rFonts w:ascii="Calibri" w:eastAsia="MS Mincho" w:hAnsi="Calibri" w:cs="Calibri"/>
          <w:color w:val="000000" w:themeColor="text1"/>
          <w:kern w:val="0"/>
          <w:sz w:val="24"/>
          <w:szCs w:val="24"/>
          <w14:ligatures w14:val="none"/>
        </w:rPr>
        <w:t>Mitchell</w:t>
      </w:r>
      <w:proofErr w:type="spellEnd"/>
      <w:r w:rsidRPr="00AB2582">
        <w:rPr>
          <w:rFonts w:ascii="Calibri" w:eastAsia="MS Mincho" w:hAnsi="Calibri" w:cs="Calibri"/>
          <w:color w:val="000000" w:themeColor="text1"/>
          <w:kern w:val="0"/>
          <w:sz w:val="24"/>
          <w:szCs w:val="24"/>
          <w14:ligatures w14:val="none"/>
        </w:rPr>
        <w:t xml:space="preserve">, 1983). Υποστηρίζει τη συναισθηματική επεξεργασία και μειώνει το αίσθημα απομόνωσης. Στη συστημική συμβουλευτική, 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δεν είναι μόνο ατομική, αλλά λαμβάνει υπόψη τις σχέσεις και τα κοινοτικά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ενισχύοντας τη συλλογική </w:t>
      </w:r>
      <w:proofErr w:type="spellStart"/>
      <w:r w:rsidRPr="00AB2582">
        <w:rPr>
          <w:rFonts w:ascii="Calibri" w:eastAsia="MS Mincho" w:hAnsi="Calibri" w:cs="Calibri"/>
          <w:color w:val="000000" w:themeColor="text1"/>
          <w:kern w:val="0"/>
          <w:sz w:val="24"/>
          <w:szCs w:val="24"/>
          <w14:ligatures w14:val="none"/>
        </w:rPr>
        <w:lastRenderedPageBreak/>
        <w:t>νοηματοδότηση</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r w:rsidR="00F80444">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Αποτελεσματική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δημιουργεί ασφαλή, υποστηρικτικά πλαίσια που διευκολύνονται από εκπαιδευμένους επαγγελματίες, οι οποίοι μπορούν να διαχειριστούν τη δυσφορία και να αναγνωρίσουν πότε απαιτείται περαιτέρω υποστήριξη (</w:t>
      </w:r>
      <w:proofErr w:type="spellStart"/>
      <w:r w:rsidRPr="00AB2582">
        <w:rPr>
          <w:rFonts w:ascii="Calibri" w:eastAsia="MS Mincho" w:hAnsi="Calibri" w:cs="Calibri"/>
          <w:color w:val="000000" w:themeColor="text1"/>
          <w:kern w:val="0"/>
          <w:sz w:val="24"/>
          <w:szCs w:val="24"/>
          <w14:ligatures w14:val="none"/>
        </w:rPr>
        <w:t>Petersen</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2014).</w:t>
      </w:r>
    </w:p>
    <w:p w14:paraId="4B613D6B" w14:textId="62FE0F2D"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4" w:name="_Toc212651558"/>
      <w:r w:rsidRPr="00AB2582">
        <w:rPr>
          <w:rFonts w:ascii="Calibri" w:eastAsia="MS Gothic" w:hAnsi="Calibri" w:cs="Calibri"/>
          <w:b/>
          <w:bCs/>
          <w:color w:val="000000" w:themeColor="text1"/>
          <w:kern w:val="0"/>
          <w:sz w:val="24"/>
          <w:szCs w:val="24"/>
          <w14:ligatures w14:val="none"/>
        </w:rPr>
        <w:t>Ενσωμάτωση Εμπειριών σε Προσωπικ</w:t>
      </w:r>
      <w:r w:rsidR="00F80444">
        <w:rPr>
          <w:rFonts w:ascii="Calibri" w:eastAsia="MS Gothic" w:hAnsi="Calibri" w:cs="Calibri"/>
          <w:b/>
          <w:bCs/>
          <w:color w:val="000000" w:themeColor="text1"/>
          <w:kern w:val="0"/>
          <w:sz w:val="24"/>
          <w:szCs w:val="24"/>
          <w14:ligatures w14:val="none"/>
        </w:rPr>
        <w:t>ές</w:t>
      </w:r>
      <w:r w:rsidRPr="00AB2582">
        <w:rPr>
          <w:rFonts w:ascii="Calibri" w:eastAsia="MS Gothic" w:hAnsi="Calibri" w:cs="Calibri"/>
          <w:b/>
          <w:bCs/>
          <w:color w:val="000000" w:themeColor="text1"/>
          <w:kern w:val="0"/>
          <w:sz w:val="24"/>
          <w:szCs w:val="24"/>
          <w14:ligatures w14:val="none"/>
        </w:rPr>
        <w:t xml:space="preserve"> και Κοινωνικ</w:t>
      </w:r>
      <w:r w:rsidR="00F80444">
        <w:rPr>
          <w:rFonts w:ascii="Calibri" w:eastAsia="MS Gothic" w:hAnsi="Calibri" w:cs="Calibri"/>
          <w:b/>
          <w:bCs/>
          <w:color w:val="000000" w:themeColor="text1"/>
          <w:kern w:val="0"/>
          <w:sz w:val="24"/>
          <w:szCs w:val="24"/>
          <w14:ligatures w14:val="none"/>
        </w:rPr>
        <w:t>ές</w:t>
      </w:r>
      <w:r w:rsidRPr="00AB2582">
        <w:rPr>
          <w:rFonts w:ascii="Calibri" w:eastAsia="MS Gothic" w:hAnsi="Calibri" w:cs="Calibri"/>
          <w:b/>
          <w:bCs/>
          <w:color w:val="000000" w:themeColor="text1"/>
          <w:kern w:val="0"/>
          <w:sz w:val="24"/>
          <w:szCs w:val="24"/>
          <w14:ligatures w14:val="none"/>
        </w:rPr>
        <w:t xml:space="preserve"> </w:t>
      </w:r>
      <w:r w:rsidR="00F80444">
        <w:rPr>
          <w:rFonts w:ascii="Calibri" w:eastAsia="MS Gothic" w:hAnsi="Calibri" w:cs="Calibri"/>
          <w:b/>
          <w:bCs/>
          <w:color w:val="000000" w:themeColor="text1"/>
          <w:kern w:val="0"/>
          <w:sz w:val="24"/>
          <w:szCs w:val="24"/>
          <w14:ligatures w14:val="none"/>
        </w:rPr>
        <w:t>Αφηγήσεις</w:t>
      </w:r>
      <w:bookmarkEnd w:id="174"/>
    </w:p>
    <w:p w14:paraId="3C01265D" w14:textId="2B0DEB9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ενσωμάτωση </w:t>
      </w:r>
      <w:r w:rsidR="00F80444">
        <w:rPr>
          <w:rFonts w:ascii="Calibri" w:eastAsia="MS Mincho" w:hAnsi="Calibri" w:cs="Calibri"/>
          <w:color w:val="000000" w:themeColor="text1"/>
          <w:kern w:val="0"/>
          <w:sz w:val="24"/>
          <w:szCs w:val="24"/>
          <w14:ligatures w14:val="none"/>
        </w:rPr>
        <w:t>σημαίνει το να βοηθήσουμε</w:t>
      </w:r>
      <w:r w:rsidRPr="00AB2582">
        <w:rPr>
          <w:rFonts w:ascii="Calibri" w:eastAsia="MS Mincho" w:hAnsi="Calibri" w:cs="Calibri"/>
          <w:color w:val="000000" w:themeColor="text1"/>
          <w:kern w:val="0"/>
          <w:sz w:val="24"/>
          <w:szCs w:val="24"/>
          <w14:ligatures w14:val="none"/>
        </w:rPr>
        <w:t xml:space="preserve"> τους νέους ώστε να εντάξουν τις τραυματικές εμπειρίες στις ιστορίες της ζωής τους, χωρίς </w:t>
      </w:r>
      <w:r w:rsidR="00F80444">
        <w:rPr>
          <w:rFonts w:ascii="Calibri" w:eastAsia="MS Mincho" w:hAnsi="Calibri" w:cs="Calibri"/>
          <w:color w:val="000000" w:themeColor="text1"/>
          <w:kern w:val="0"/>
          <w:sz w:val="24"/>
          <w:szCs w:val="24"/>
          <w14:ligatures w14:val="none"/>
        </w:rPr>
        <w:t xml:space="preserve">όμως </w:t>
      </w:r>
      <w:r w:rsidRPr="00AB2582">
        <w:rPr>
          <w:rFonts w:ascii="Calibri" w:eastAsia="MS Mincho" w:hAnsi="Calibri" w:cs="Calibri"/>
          <w:color w:val="000000" w:themeColor="text1"/>
          <w:kern w:val="0"/>
          <w:sz w:val="24"/>
          <w:szCs w:val="24"/>
          <w14:ligatures w14:val="none"/>
        </w:rPr>
        <w:t xml:space="preserve">να </w:t>
      </w:r>
      <w:proofErr w:type="spellStart"/>
      <w:r w:rsidR="00F80444">
        <w:rPr>
          <w:rFonts w:ascii="Calibri" w:eastAsia="MS Mincho" w:hAnsi="Calibri" w:cs="Calibri"/>
          <w:color w:val="000000" w:themeColor="text1"/>
          <w:kern w:val="0"/>
          <w:sz w:val="24"/>
          <w:szCs w:val="24"/>
          <w14:ligatures w14:val="none"/>
        </w:rPr>
        <w:t>καθο</w:t>
      </w:r>
      <w:r w:rsidRPr="00AB2582">
        <w:rPr>
          <w:rFonts w:ascii="Calibri" w:eastAsia="MS Mincho" w:hAnsi="Calibri" w:cs="Calibri"/>
          <w:color w:val="000000" w:themeColor="text1"/>
          <w:kern w:val="0"/>
          <w:sz w:val="24"/>
          <w:szCs w:val="24"/>
          <w14:ligatures w14:val="none"/>
        </w:rPr>
        <w:t>ορίζονται</w:t>
      </w:r>
      <w:proofErr w:type="spellEnd"/>
      <w:r w:rsidRPr="00AB2582">
        <w:rPr>
          <w:rFonts w:ascii="Calibri" w:eastAsia="MS Mincho" w:hAnsi="Calibri" w:cs="Calibri"/>
          <w:color w:val="000000" w:themeColor="text1"/>
          <w:kern w:val="0"/>
          <w:sz w:val="24"/>
          <w:szCs w:val="24"/>
          <w14:ligatures w14:val="none"/>
        </w:rPr>
        <w:t xml:space="preserve"> από αυτές (</w:t>
      </w:r>
      <w:proofErr w:type="spellStart"/>
      <w:r w:rsidRPr="00AB2582">
        <w:rPr>
          <w:rFonts w:ascii="Calibri" w:eastAsia="MS Mincho" w:hAnsi="Calibri" w:cs="Calibri"/>
          <w:color w:val="000000" w:themeColor="text1"/>
          <w:kern w:val="0"/>
          <w:sz w:val="24"/>
          <w:szCs w:val="24"/>
          <w14:ligatures w14:val="none"/>
        </w:rPr>
        <w:t>White</w:t>
      </w:r>
      <w:proofErr w:type="spellEnd"/>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14:ligatures w14:val="none"/>
        </w:rPr>
        <w:t>Epston</w:t>
      </w:r>
      <w:proofErr w:type="spellEnd"/>
      <w:r w:rsidRPr="00AB2582">
        <w:rPr>
          <w:rFonts w:ascii="Calibri" w:eastAsia="MS Mincho" w:hAnsi="Calibri" w:cs="Calibri"/>
          <w:color w:val="000000" w:themeColor="text1"/>
          <w:kern w:val="0"/>
          <w:sz w:val="24"/>
          <w:szCs w:val="24"/>
          <w14:ligatures w14:val="none"/>
        </w:rPr>
        <w:t>, 1990). Οι τεχνικές της αφηγηματικής θεραπείας είναι ιδιαίτερα χρήσιμες, ενθαρρύνοντας τους νέους να διαμορφώσουν ενδυναμωτικές αφηγήσεις που αναδεικνύουν τις δυνάμεις και την ανθεκτικότητά τους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Οι συστημικές προσεγγίσεις αναγνωρίζουν ότι η ταυτότητα διαμορφώνεται από πολλαπλά συστήματα, γι’ αυτό η εργασία ενσωμάτωσης περιλαμβάνει συχνά οικογένειες και κοινότητες ώστε να ενισχυθούν οι θετικές αλλαγές και το αίσθημα του </w:t>
      </w:r>
      <w:proofErr w:type="spellStart"/>
      <w:r w:rsidRPr="00AB2582">
        <w:rPr>
          <w:rFonts w:ascii="Calibri" w:eastAsia="MS Mincho" w:hAnsi="Calibri" w:cs="Calibri"/>
          <w:color w:val="000000" w:themeColor="text1"/>
          <w:kern w:val="0"/>
          <w:sz w:val="24"/>
          <w:szCs w:val="24"/>
          <w14:ligatures w14:val="none"/>
        </w:rPr>
        <w:t>ανήκειν</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w:t>
      </w:r>
    </w:p>
    <w:p w14:paraId="1329A4F7"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5" w:name="_Toc212651559"/>
      <w:r w:rsidRPr="00AB2582">
        <w:rPr>
          <w:rFonts w:ascii="Calibri" w:eastAsia="MS Gothic" w:hAnsi="Calibri" w:cs="Calibri"/>
          <w:b/>
          <w:bCs/>
          <w:color w:val="000000" w:themeColor="text1"/>
          <w:kern w:val="0"/>
          <w:sz w:val="24"/>
          <w:szCs w:val="24"/>
          <w14:ligatures w14:val="none"/>
        </w:rPr>
        <w:t>Υποστήριξη Συναισθηματικής και Γνωστικής Επεξεργασίας</w:t>
      </w:r>
      <w:bookmarkEnd w:id="175"/>
    </w:p>
    <w:p w14:paraId="03C35A0A" w14:textId="355A80FB"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και η εργασία ενσωμάτωσης περιλαμβάνουν την αντιμετώπιση γνωστικών διαστρεβλώσεων, φόβων και πένθους που σχετίζονται με την κρίση (</w:t>
      </w:r>
      <w:proofErr w:type="spellStart"/>
      <w:r w:rsidRPr="00AB2582">
        <w:rPr>
          <w:rFonts w:ascii="Calibri" w:eastAsia="MS Mincho" w:hAnsi="Calibri" w:cs="Calibri"/>
          <w:color w:val="000000" w:themeColor="text1"/>
          <w:kern w:val="0"/>
          <w:sz w:val="24"/>
          <w:szCs w:val="24"/>
          <w14:ligatures w14:val="none"/>
        </w:rPr>
        <w:t>Herman</w:t>
      </w:r>
      <w:proofErr w:type="spellEnd"/>
      <w:r w:rsidRPr="00AB2582">
        <w:rPr>
          <w:rFonts w:ascii="Calibri" w:eastAsia="MS Mincho" w:hAnsi="Calibri" w:cs="Calibri"/>
          <w:color w:val="000000" w:themeColor="text1"/>
          <w:kern w:val="0"/>
          <w:sz w:val="24"/>
          <w:szCs w:val="24"/>
          <w14:ligatures w14:val="none"/>
        </w:rPr>
        <w:t xml:space="preserve">, 1992). Η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μπορεί να ομαλοποιήσει κοινές αντιδράσεις και να διδάξει δεξιότητες αντιμετώπισης (</w:t>
      </w:r>
      <w:proofErr w:type="spellStart"/>
      <w:r w:rsidRPr="00AB2582">
        <w:rPr>
          <w:rFonts w:ascii="Calibri" w:eastAsia="MS Mincho" w:hAnsi="Calibri" w:cs="Calibri"/>
          <w:color w:val="000000" w:themeColor="text1"/>
          <w:kern w:val="0"/>
          <w:sz w:val="24"/>
          <w:szCs w:val="24"/>
          <w14:ligatures w14:val="none"/>
        </w:rPr>
        <w:t>SAMHSA</w:t>
      </w:r>
      <w:proofErr w:type="spellEnd"/>
      <w:r w:rsidRPr="00AB2582">
        <w:rPr>
          <w:rFonts w:ascii="Calibri" w:eastAsia="MS Mincho" w:hAnsi="Calibri" w:cs="Calibri"/>
          <w:color w:val="000000" w:themeColor="text1"/>
          <w:kern w:val="0"/>
          <w:sz w:val="24"/>
          <w:szCs w:val="24"/>
          <w14:ligatures w14:val="none"/>
        </w:rPr>
        <w:t>, 2014). Τα ομαδικά πλαίσια μπορούν να προσφέρουν συλλογική επικύρωση, μειώνοντας το στίγμα και την απομόνωση.</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 xml:space="preserve">Η συστημική συμβουλευτική προάγει τον συνεχή διάλογο μεταξύ νέων, φροντιστών και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ώστε να συντονιστεί η κατανόηση και οι παρεμβάσεις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861F5D0"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6" w:name="_Toc212651560"/>
      <w:r w:rsidRPr="00AB2582">
        <w:rPr>
          <w:rFonts w:ascii="Calibri" w:eastAsia="MS Gothic" w:hAnsi="Calibri" w:cs="Calibri"/>
          <w:b/>
          <w:bCs/>
          <w:color w:val="000000" w:themeColor="text1"/>
          <w:kern w:val="0"/>
          <w:sz w:val="24"/>
          <w:szCs w:val="24"/>
          <w14:ligatures w14:val="none"/>
        </w:rPr>
        <w:t xml:space="preserve">Χρονισμός και Εξατομίκευση της </w:t>
      </w:r>
      <w:proofErr w:type="spellStart"/>
      <w:r w:rsidRPr="00AB2582">
        <w:rPr>
          <w:rFonts w:ascii="Calibri" w:eastAsia="MS Gothic" w:hAnsi="Calibri" w:cs="Calibri"/>
          <w:b/>
          <w:bCs/>
          <w:color w:val="000000" w:themeColor="text1"/>
          <w:kern w:val="0"/>
          <w:sz w:val="24"/>
          <w:szCs w:val="24"/>
          <w14:ligatures w14:val="none"/>
        </w:rPr>
        <w:t>Αποσυμπίεσης</w:t>
      </w:r>
      <w:bookmarkEnd w:id="176"/>
      <w:proofErr w:type="spellEnd"/>
    </w:p>
    <w:p w14:paraId="6120380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w:t>
      </w:r>
      <w:proofErr w:type="spellStart"/>
      <w:r w:rsidRPr="00AB2582">
        <w:rPr>
          <w:rFonts w:ascii="Calibri" w:eastAsia="MS Mincho" w:hAnsi="Calibri" w:cs="Calibri"/>
          <w:color w:val="000000" w:themeColor="text1"/>
          <w:kern w:val="0"/>
          <w:sz w:val="24"/>
          <w:szCs w:val="24"/>
          <w14:ligatures w14:val="none"/>
        </w:rPr>
        <w:t>αποσυμπίεση</w:t>
      </w:r>
      <w:proofErr w:type="spellEnd"/>
      <w:r w:rsidRPr="00AB2582">
        <w:rPr>
          <w:rFonts w:ascii="Calibri" w:eastAsia="MS Mincho" w:hAnsi="Calibri" w:cs="Calibri"/>
          <w:color w:val="000000" w:themeColor="text1"/>
          <w:kern w:val="0"/>
          <w:sz w:val="24"/>
          <w:szCs w:val="24"/>
          <w14:ligatures w14:val="none"/>
        </w:rPr>
        <w:t xml:space="preserve"> πρέπει να είναι έγκαιρη αλλά και ρυθμισμένη με βάση την ετοιμότητα των νέων (</w:t>
      </w:r>
      <w:proofErr w:type="spellStart"/>
      <w:r w:rsidRPr="00AB2582">
        <w:rPr>
          <w:rFonts w:ascii="Calibri" w:eastAsia="MS Mincho" w:hAnsi="Calibri" w:cs="Calibri"/>
          <w:color w:val="000000" w:themeColor="text1"/>
          <w:kern w:val="0"/>
          <w:sz w:val="24"/>
          <w:szCs w:val="24"/>
          <w14:ligatures w14:val="none"/>
        </w:rPr>
        <w:t>Mitchell</w:t>
      </w:r>
      <w:proofErr w:type="spellEnd"/>
      <w:r w:rsidRPr="00AB2582">
        <w:rPr>
          <w:rFonts w:ascii="Calibri" w:eastAsia="MS Mincho" w:hAnsi="Calibri" w:cs="Calibri"/>
          <w:color w:val="000000" w:themeColor="text1"/>
          <w:kern w:val="0"/>
          <w:sz w:val="24"/>
          <w:szCs w:val="24"/>
          <w14:ligatures w14:val="none"/>
        </w:rPr>
        <w:t xml:space="preserve">, 1983). Κάποιοι μπορεί να προτιμούν άμεση επεξεργασία, ενώ άλλοι χρειάζονται περισσότερο χρόνο. Η συστημική οπτική τονίζει </w:t>
      </w:r>
      <w:r w:rsidRPr="00AB2582">
        <w:rPr>
          <w:rFonts w:ascii="Calibri" w:eastAsia="MS Mincho" w:hAnsi="Calibri" w:cs="Calibri"/>
          <w:color w:val="000000" w:themeColor="text1"/>
          <w:kern w:val="0"/>
          <w:sz w:val="24"/>
          <w:szCs w:val="24"/>
          <w14:ligatures w14:val="none"/>
        </w:rPr>
        <w:lastRenderedPageBreak/>
        <w:t>την ανάγκη προσαρμογής των πρακτικών στο αναπτυξιακό στάδιο, το πολιτισμικό υπόβαθρο και τις ατομικές αντιδράσεις στο τραύμα (</w:t>
      </w:r>
      <w:proofErr w:type="spellStart"/>
      <w:r w:rsidRPr="00AB2582">
        <w:rPr>
          <w:rFonts w:ascii="Calibri" w:eastAsia="MS Mincho" w:hAnsi="Calibri" w:cs="Calibri"/>
          <w:color w:val="000000" w:themeColor="text1"/>
          <w:kern w:val="0"/>
          <w:sz w:val="24"/>
          <w:szCs w:val="24"/>
          <w14:ligatures w14:val="none"/>
        </w:rPr>
        <w:t>Hays</w:t>
      </w:r>
      <w:proofErr w:type="spellEnd"/>
      <w:r w:rsidRPr="00AB2582">
        <w:rPr>
          <w:rFonts w:ascii="Calibri" w:eastAsia="MS Mincho" w:hAnsi="Calibri" w:cs="Calibri"/>
          <w:color w:val="000000" w:themeColor="text1"/>
          <w:kern w:val="0"/>
          <w:sz w:val="24"/>
          <w:szCs w:val="24"/>
          <w14:ligatures w14:val="none"/>
        </w:rPr>
        <w:t>, 2016).</w:t>
      </w:r>
    </w:p>
    <w:p w14:paraId="2C11598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77" w:name="_Toc212651561"/>
      <w:r w:rsidRPr="00AB2582">
        <w:rPr>
          <w:rFonts w:ascii="Calibri" w:eastAsia="MS Gothic" w:hAnsi="Calibri" w:cs="Calibri"/>
          <w:b/>
          <w:bCs/>
          <w:color w:val="000000" w:themeColor="text1"/>
          <w:kern w:val="0"/>
          <w:sz w:val="24"/>
          <w:szCs w:val="24"/>
          <w14:ligatures w14:val="none"/>
        </w:rPr>
        <w:t>8.4 Υποστήριξη Μακροπρόθεσμης Ανάρρωσης</w:t>
      </w:r>
      <w:bookmarkEnd w:id="177"/>
    </w:p>
    <w:p w14:paraId="30A5523C"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78" w:name="_Toc212651562"/>
      <w:r w:rsidRPr="00AB2582">
        <w:rPr>
          <w:rFonts w:ascii="Calibri" w:eastAsia="MS Gothic" w:hAnsi="Calibri" w:cs="Calibri"/>
          <w:b/>
          <w:bCs/>
          <w:color w:val="000000" w:themeColor="text1"/>
          <w:kern w:val="0"/>
          <w:sz w:val="24"/>
          <w:szCs w:val="24"/>
          <w14:ligatures w14:val="none"/>
        </w:rPr>
        <w:t>Αναγνώριση της Ανάρρωσης ως Δυναμικής Διαδικασίας</w:t>
      </w:r>
      <w:bookmarkEnd w:id="178"/>
    </w:p>
    <w:p w14:paraId="5150A3BC"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ανάρρωση μετά από κρίσεις δεν είναι γραμμική αλλά περιλαμβάνει πρόοδο, πισωγυρίσματα και προσαρμογή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Η συστημική συμβουλευτική τονίζει ότι η ανάρρωση εξαρτάται από την ενίσχυση θετικών συστημικών συνδέσεων — οικογενειακή υποστήριξη, σχέσεις με συνομηλίκους, κοινοτικοί πόροι — παράλληλα με την ατομική ανάπτυξη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1DA63845" w14:textId="102ECDFE"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εργαζόμενοι </w:t>
      </w:r>
      <w:r w:rsidR="004F579C">
        <w:rPr>
          <w:rFonts w:ascii="Calibri" w:eastAsia="MS Mincho" w:hAnsi="Calibri" w:cs="Calibri"/>
          <w:color w:val="000000" w:themeColor="text1"/>
          <w:kern w:val="0"/>
          <w:sz w:val="24"/>
          <w:szCs w:val="24"/>
          <w14:ligatures w14:val="none"/>
        </w:rPr>
        <w:t>και εθελοντές του χώρου της νεολαίας</w:t>
      </w:r>
      <w:r w:rsidRPr="00AB2582">
        <w:rPr>
          <w:rFonts w:ascii="Calibri" w:eastAsia="MS Mincho" w:hAnsi="Calibri" w:cs="Calibri"/>
          <w:color w:val="000000" w:themeColor="text1"/>
          <w:kern w:val="0"/>
          <w:sz w:val="24"/>
          <w:szCs w:val="24"/>
          <w14:ligatures w14:val="none"/>
        </w:rPr>
        <w:t xml:space="preserve"> πρέπει να σχεδιάζουν παρεμβάσεις που ενισχύουν την ανθεκτικότητα με την πάροδο του χρόνου, εστιάζοντας όχι μόνο στη μείωση των συμπτωμάτων αλλά και στις δυνάμεις, τη </w:t>
      </w:r>
      <w:proofErr w:type="spellStart"/>
      <w:r w:rsidRPr="00AB2582">
        <w:rPr>
          <w:rFonts w:ascii="Calibri" w:eastAsia="MS Mincho" w:hAnsi="Calibri" w:cs="Calibri"/>
          <w:color w:val="000000" w:themeColor="text1"/>
          <w:kern w:val="0"/>
          <w:sz w:val="24"/>
          <w:szCs w:val="24"/>
          <w14:ligatures w14:val="none"/>
        </w:rPr>
        <w:t>νοηματοδότηση</w:t>
      </w:r>
      <w:proofErr w:type="spellEnd"/>
      <w:r w:rsidRPr="00AB2582">
        <w:rPr>
          <w:rFonts w:ascii="Calibri" w:eastAsia="MS Mincho" w:hAnsi="Calibri" w:cs="Calibri"/>
          <w:color w:val="000000" w:themeColor="text1"/>
          <w:kern w:val="0"/>
          <w:sz w:val="24"/>
          <w:szCs w:val="24"/>
          <w14:ligatures w14:val="none"/>
        </w:rPr>
        <w:t xml:space="preserve"> και την ανασυγκρότηση της ταυτότητας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24B98177" w14:textId="27716945"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spacing w:val="-6"/>
          <w:kern w:val="0"/>
          <w:sz w:val="24"/>
          <w:szCs w:val="24"/>
          <w14:ligatures w14:val="none"/>
        </w:rPr>
      </w:pPr>
      <w:bookmarkStart w:id="179" w:name="_Toc212651563"/>
      <w:r w:rsidRPr="00AB2582">
        <w:rPr>
          <w:rFonts w:ascii="Calibri" w:eastAsia="MS Gothic" w:hAnsi="Calibri" w:cs="Calibri"/>
          <w:b/>
          <w:bCs/>
          <w:color w:val="000000" w:themeColor="text1"/>
          <w:spacing w:val="-6"/>
          <w:kern w:val="0"/>
          <w:sz w:val="24"/>
          <w:szCs w:val="24"/>
          <w14:ligatures w14:val="none"/>
        </w:rPr>
        <w:t>Διατήρηση Δικτύων Κοινωνικής Υποστήριξης</w:t>
      </w:r>
      <w:r w:rsidR="00AC70A7" w:rsidRPr="00AC70A7">
        <w:rPr>
          <w:rFonts w:ascii="Calibri" w:eastAsia="MS Gothic" w:hAnsi="Calibri" w:cs="Calibri"/>
          <w:b/>
          <w:bCs/>
          <w:color w:val="000000" w:themeColor="text1"/>
          <w:spacing w:val="-6"/>
          <w:kern w:val="0"/>
          <w:sz w:val="24"/>
          <w:szCs w:val="24"/>
          <w14:ligatures w14:val="none"/>
        </w:rPr>
        <w:t xml:space="preserve"> και Προσανατολισμός στο Μέλλον</w:t>
      </w:r>
      <w:bookmarkEnd w:id="179"/>
    </w:p>
    <w:p w14:paraId="7BA8681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ανασυγκρότηση και η διατήρηση κοινωνικών δικτύων είναι κλειδιά για τη μακροπρόθεσμη ανάρρωση (</w:t>
      </w:r>
      <w:proofErr w:type="spellStart"/>
      <w:r w:rsidRPr="00AB2582">
        <w:rPr>
          <w:rFonts w:ascii="Calibri" w:eastAsia="MS Mincho" w:hAnsi="Calibri" w:cs="Calibri"/>
          <w:color w:val="000000" w:themeColor="text1"/>
          <w:kern w:val="0"/>
          <w:sz w:val="24"/>
          <w:szCs w:val="24"/>
          <w14:ligatures w14:val="none"/>
        </w:rPr>
        <w:t>Carr</w:t>
      </w:r>
      <w:proofErr w:type="spellEnd"/>
      <w:r w:rsidRPr="00AB2582">
        <w:rPr>
          <w:rFonts w:ascii="Calibri" w:eastAsia="MS Mincho" w:hAnsi="Calibri" w:cs="Calibri"/>
          <w:color w:val="000000" w:themeColor="text1"/>
          <w:kern w:val="0"/>
          <w:sz w:val="24"/>
          <w:szCs w:val="24"/>
          <w14:ligatures w14:val="none"/>
        </w:rPr>
        <w:t>, 2019). Η διευκόλυνση συνεχών ομάδων συνομηλίκων, η εμπλοκή της οικογένειας και η συμμετοχή στην κοινότητα προάγουν τη συνέχεια και περιορίζουν την απομόνωση (</w:t>
      </w:r>
      <w:proofErr w:type="spellStart"/>
      <w:r w:rsidRPr="00AB2582">
        <w:rPr>
          <w:rFonts w:ascii="Calibri" w:eastAsia="MS Mincho" w:hAnsi="Calibri" w:cs="Calibri"/>
          <w:color w:val="000000" w:themeColor="text1"/>
          <w:kern w:val="0"/>
          <w:sz w:val="24"/>
          <w:szCs w:val="24"/>
          <w14:ligatures w14:val="none"/>
        </w:rPr>
        <w:t>Ungar</w:t>
      </w:r>
      <w:proofErr w:type="spellEnd"/>
      <w:r w:rsidRPr="00AB2582">
        <w:rPr>
          <w:rFonts w:ascii="Calibri" w:eastAsia="MS Mincho" w:hAnsi="Calibri" w:cs="Calibri"/>
          <w:color w:val="000000" w:themeColor="text1"/>
          <w:kern w:val="0"/>
          <w:sz w:val="24"/>
          <w:szCs w:val="24"/>
          <w14:ligatures w14:val="none"/>
        </w:rPr>
        <w:t>, 2013). Παρεμβάσεις που δημιουργούν χώρους για ηγεσία των νέων και αμοιβαία υποστήριξη ενισχύουν την ενδυνάμωση.</w:t>
      </w:r>
    </w:p>
    <w:p w14:paraId="09AB665E"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Καθώς οι νέοι μεγαλώνουν και τα περιβάλλοντα αλλάζουν, μπορεί να προκύψουν νέες προκλήσεις (</w:t>
      </w:r>
      <w:proofErr w:type="spellStart"/>
      <w:r w:rsidRPr="00AB2582">
        <w:rPr>
          <w:rFonts w:ascii="Calibri" w:eastAsia="MS Mincho" w:hAnsi="Calibri" w:cs="Calibri"/>
          <w:color w:val="000000" w:themeColor="text1"/>
          <w:kern w:val="0"/>
          <w:sz w:val="24"/>
          <w:szCs w:val="24"/>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et</w:t>
      </w:r>
      <w:proofErr w:type="spellEnd"/>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14:ligatures w14:val="none"/>
        </w:rPr>
        <w:t>al</w:t>
      </w:r>
      <w:proofErr w:type="spellEnd"/>
      <w:r w:rsidRPr="00AB2582">
        <w:rPr>
          <w:rFonts w:ascii="Calibri" w:eastAsia="MS Mincho" w:hAnsi="Calibri" w:cs="Calibri"/>
          <w:color w:val="000000" w:themeColor="text1"/>
          <w:kern w:val="0"/>
          <w:sz w:val="24"/>
          <w:szCs w:val="24"/>
          <w14:ligatures w14:val="none"/>
        </w:rPr>
        <w:t>., 2015). Οι συστημικές προσεγγίσεις ενθαρρύνουν τη συνεχή αξιολόγηση και προσαρμογή των υπηρεσιών, με στενή συνεργασία με τους νέους και τις οικογένειες για τον εντοπισμό αναδυόμενων τρωτότητας ή δυνάμεων (</w:t>
      </w:r>
      <w:proofErr w:type="spellStart"/>
      <w:r w:rsidRPr="00AB2582">
        <w:rPr>
          <w:rFonts w:ascii="Calibri" w:eastAsia="MS Mincho" w:hAnsi="Calibri" w:cs="Calibri"/>
          <w:color w:val="000000" w:themeColor="text1"/>
          <w:kern w:val="0"/>
          <w:sz w:val="24"/>
          <w:szCs w:val="24"/>
          <w14:ligatures w14:val="none"/>
        </w:rPr>
        <w:t>Walsh</w:t>
      </w:r>
      <w:proofErr w:type="spellEnd"/>
      <w:r w:rsidRPr="00AB2582">
        <w:rPr>
          <w:rFonts w:ascii="Calibri" w:eastAsia="MS Mincho" w:hAnsi="Calibri" w:cs="Calibri"/>
          <w:color w:val="000000" w:themeColor="text1"/>
          <w:kern w:val="0"/>
          <w:sz w:val="24"/>
          <w:szCs w:val="24"/>
          <w14:ligatures w14:val="none"/>
        </w:rPr>
        <w:t>, 2016).</w:t>
      </w:r>
    </w:p>
    <w:p w14:paraId="71578E61"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Η βοήθεια προς τους νέους να οραματιστούν θετικά μέλλοντα ενισχύει το κίνητρο και την ίαση (</w:t>
      </w:r>
      <w:proofErr w:type="spellStart"/>
      <w:r w:rsidRPr="00AB2582">
        <w:rPr>
          <w:rFonts w:ascii="Calibri" w:eastAsia="MS Mincho" w:hAnsi="Calibri" w:cs="Calibri"/>
          <w:color w:val="000000" w:themeColor="text1"/>
          <w:kern w:val="0"/>
          <w:sz w:val="24"/>
          <w:szCs w:val="24"/>
          <w14:ligatures w14:val="none"/>
        </w:rPr>
        <w:t>Saleebey</w:t>
      </w:r>
      <w:proofErr w:type="spellEnd"/>
      <w:r w:rsidRPr="00AB2582">
        <w:rPr>
          <w:rFonts w:ascii="Calibri" w:eastAsia="MS Mincho" w:hAnsi="Calibri" w:cs="Calibri"/>
          <w:color w:val="000000" w:themeColor="text1"/>
          <w:kern w:val="0"/>
          <w:sz w:val="24"/>
          <w:szCs w:val="24"/>
          <w14:ligatures w14:val="none"/>
        </w:rPr>
        <w:t>, 2006). Οι παρεμβάσεις θα πρέπει να περιλαμβάνουν καθορισμό στόχων, ανάπτυξη δεξιοτήτων και ευκαιρίες για ουσιαστική συμμετοχή, υποστηρίζοντας την αίσθηση αυτενέργειας και σκοπού των νέων (</w:t>
      </w:r>
      <w:proofErr w:type="spellStart"/>
      <w:r w:rsidRPr="00AB2582">
        <w:rPr>
          <w:rFonts w:ascii="Calibri" w:eastAsia="MS Mincho" w:hAnsi="Calibri" w:cs="Calibri"/>
          <w:color w:val="000000" w:themeColor="text1"/>
          <w:kern w:val="0"/>
          <w:sz w:val="24"/>
          <w:szCs w:val="24"/>
          <w14:ligatures w14:val="none"/>
        </w:rPr>
        <w:t>Benard</w:t>
      </w:r>
      <w:proofErr w:type="spellEnd"/>
      <w:r w:rsidRPr="00AB2582">
        <w:rPr>
          <w:rFonts w:ascii="Calibri" w:eastAsia="MS Mincho" w:hAnsi="Calibri" w:cs="Calibri"/>
          <w:color w:val="000000" w:themeColor="text1"/>
          <w:kern w:val="0"/>
          <w:sz w:val="24"/>
          <w:szCs w:val="24"/>
          <w14:ligatures w14:val="none"/>
        </w:rPr>
        <w:t>, 2004).</w:t>
      </w:r>
    </w:p>
    <w:p w14:paraId="1EB85BD6" w14:textId="77777777" w:rsidR="00AB2582" w:rsidRPr="00AB2582" w:rsidRDefault="00AB2582" w:rsidP="008C6EC4">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80" w:name="_Toc212651564"/>
      <w:r w:rsidRPr="00AB2582">
        <w:rPr>
          <w:rFonts w:ascii="Calibri" w:eastAsia="MS Gothic" w:hAnsi="Calibri" w:cs="Calibri"/>
          <w:b/>
          <w:bCs/>
          <w:color w:val="000000" w:themeColor="text1"/>
          <w:kern w:val="0"/>
          <w:sz w:val="24"/>
          <w:szCs w:val="24"/>
          <w14:ligatures w14:val="none"/>
        </w:rPr>
        <w:t>8.5 Συνεργασία με Οικογένειες, Σχολεία και Κοινότητες</w:t>
      </w:r>
      <w:bookmarkEnd w:id="180"/>
    </w:p>
    <w:p w14:paraId="21A7E4EE" w14:textId="5BFE76F3"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1" w:name="_Toc212651565"/>
      <w:r w:rsidRPr="00AB2582">
        <w:rPr>
          <w:rFonts w:ascii="Calibri" w:eastAsia="MS Gothic" w:hAnsi="Calibri" w:cs="Calibri"/>
          <w:b/>
          <w:bCs/>
          <w:color w:val="000000" w:themeColor="text1"/>
          <w:kern w:val="0"/>
          <w:sz w:val="24"/>
          <w:szCs w:val="24"/>
          <w14:ligatures w14:val="none"/>
        </w:rPr>
        <w:t xml:space="preserve">Συμμετοχή των Οικογενειών ως Κεντρικών </w:t>
      </w:r>
      <w:r w:rsidR="008C6EC4" w:rsidRPr="00AB2582">
        <w:rPr>
          <w:rFonts w:ascii="Calibri" w:eastAsia="MS Gothic" w:hAnsi="Calibri" w:cs="Calibri"/>
          <w:b/>
          <w:bCs/>
          <w:color w:val="000000" w:themeColor="text1"/>
          <w:kern w:val="0"/>
          <w:sz w:val="24"/>
          <w:szCs w:val="24"/>
          <w14:ligatures w14:val="none"/>
        </w:rPr>
        <w:t>Συστημάτων</w:t>
      </w:r>
      <w:r w:rsidRPr="00AB2582">
        <w:rPr>
          <w:rFonts w:ascii="Calibri" w:eastAsia="MS Gothic" w:hAnsi="Calibri" w:cs="Calibri"/>
          <w:b/>
          <w:bCs/>
          <w:color w:val="000000" w:themeColor="text1"/>
          <w:kern w:val="0"/>
          <w:sz w:val="24"/>
          <w:szCs w:val="24"/>
          <w14:ligatures w14:val="none"/>
        </w:rPr>
        <w:t xml:space="preserve"> Υποστήριξης</w:t>
      </w:r>
      <w:bookmarkEnd w:id="181"/>
    </w:p>
    <w:p w14:paraId="41063D2D" w14:textId="7E8D0F22"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οικογένειες είναι καθοριστικής σημασίας για την ανάρρωση των νέων, παρέχοντας συναισθηματική, πρακτική και πολιτισμική υποστήριξη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συστημική συμβουλευτική δίνει έμφαση στη συνεργασία με τις οικογένειες για την ενίσχυση της επικοινωνίας, την επίλυση συγκρούσεων και την προώθηση της κοινής ανθεκτικότητας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 Σε καταστάσεις κρίσης, οι οικογένειες μπορεί επίσης να βιώνουν το δικό τους τραύμα, οπότε η υποστήριξη πρέπει να είναι ολιστική.</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εργαζόμενοι με νέους πρέπει να διευκολύνουν τη συμμετοχή των οικογενειών στον σχεδιασμό και την υλοποίηση των παρεμβάσεων, με σεβασμό στις διαφορετικές οικογενειακές δομές και ρόλους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w:t>
      </w:r>
    </w:p>
    <w:p w14:paraId="2765C276"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2" w:name="_Toc212651566"/>
      <w:r w:rsidRPr="00AB2582">
        <w:rPr>
          <w:rFonts w:ascii="Calibri" w:eastAsia="MS Gothic" w:hAnsi="Calibri" w:cs="Calibri"/>
          <w:b/>
          <w:bCs/>
          <w:color w:val="000000" w:themeColor="text1"/>
          <w:kern w:val="0"/>
          <w:sz w:val="24"/>
          <w:szCs w:val="24"/>
          <w14:ligatures w14:val="none"/>
        </w:rPr>
        <w:t>Συνεργασία με τα Σχολεία για Ολιστική Υποστήριξη</w:t>
      </w:r>
      <w:bookmarkEnd w:id="182"/>
    </w:p>
    <w:p w14:paraId="05E1FDEA" w14:textId="4A22EEE3"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Τα σχολεία προσφέρουν κρίσιμες πλατφόρμες για την προσέγγιση των νέων, παρέχοντας σταθερότητα, κοινωνική αλληλεπίδραση και ευκαιρίες μάθησης (</w:t>
      </w:r>
      <w:proofErr w:type="spellStart"/>
      <w:r w:rsidRPr="00AB2582">
        <w:rPr>
          <w:rFonts w:ascii="Calibri" w:eastAsia="MS Mincho" w:hAnsi="Calibri" w:cs="Calibri"/>
          <w:color w:val="000000" w:themeColor="text1"/>
          <w:kern w:val="0"/>
          <w:sz w:val="24"/>
          <w:szCs w:val="24"/>
          <w:lang w:val="en-US"/>
          <w14:ligatures w14:val="none"/>
        </w:rPr>
        <w:t>Pfefferbaum</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2015). Η συνεργασία μεταξύ εργαζομένων με νέους και σχολείων μπορεί να ενσωματώσει υποστήριξη ψυχικής υγείας, </w:t>
      </w:r>
      <w:proofErr w:type="spellStart"/>
      <w:r w:rsidRPr="00AB2582">
        <w:rPr>
          <w:rFonts w:ascii="Calibri" w:eastAsia="MS Mincho" w:hAnsi="Calibri" w:cs="Calibri"/>
          <w:color w:val="000000" w:themeColor="text1"/>
          <w:kern w:val="0"/>
          <w:sz w:val="24"/>
          <w:szCs w:val="24"/>
          <w14:ligatures w14:val="none"/>
        </w:rPr>
        <w:t>ψυχοεκπαίδευση</w:t>
      </w:r>
      <w:proofErr w:type="spellEnd"/>
      <w:r w:rsidRPr="00AB2582">
        <w:rPr>
          <w:rFonts w:ascii="Calibri" w:eastAsia="MS Mincho" w:hAnsi="Calibri" w:cs="Calibri"/>
          <w:color w:val="000000" w:themeColor="text1"/>
          <w:kern w:val="0"/>
          <w:sz w:val="24"/>
          <w:szCs w:val="24"/>
          <w14:ligatures w14:val="none"/>
        </w:rPr>
        <w:t xml:space="preserve"> και κοινωνικές δραστηριότητες που προάγουν την ανάρρωση.</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συστημικές προσεγγίσεις βλέπουν τα σχολεία ως μέρος της ευρύτερης οικολογίας που επηρεάζει τους νέους, απαιτώντας συντονισμένες προσπάθειες με εκπαιδευτικούς, συμβούλους και διευθυντές για τη δημιουργία υποστηρικτικών περιβαλλόντων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49D6B3B4"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3" w:name="_Toc212651567"/>
      <w:r w:rsidRPr="00AB2582">
        <w:rPr>
          <w:rFonts w:ascii="Calibri" w:eastAsia="MS Gothic" w:hAnsi="Calibri" w:cs="Calibri"/>
          <w:b/>
          <w:bCs/>
          <w:color w:val="000000" w:themeColor="text1"/>
          <w:kern w:val="0"/>
          <w:sz w:val="24"/>
          <w:szCs w:val="24"/>
          <w14:ligatures w14:val="none"/>
        </w:rPr>
        <w:lastRenderedPageBreak/>
        <w:t>Ενεργοποίηση Πόρων και Δικτύων της Κοινότητας</w:t>
      </w:r>
      <w:bookmarkEnd w:id="183"/>
    </w:p>
    <w:p w14:paraId="4CB8D4FC" w14:textId="4028875C"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κοινότητες παρέχουν πολιτισμική ταυτότητα, κοινωνικό κεφάλαιο και πόρους ουσιώδεις για την ανάρρωση (</w:t>
      </w:r>
      <w:r w:rsidRPr="00AB2582">
        <w:rPr>
          <w:rFonts w:ascii="Calibri" w:eastAsia="MS Mincho" w:hAnsi="Calibri" w:cs="Calibri"/>
          <w:color w:val="000000" w:themeColor="text1"/>
          <w:kern w:val="0"/>
          <w:sz w:val="24"/>
          <w:szCs w:val="24"/>
          <w:lang w:val="en-US"/>
          <w14:ligatures w14:val="none"/>
        </w:rPr>
        <w:t>Benard</w:t>
      </w:r>
      <w:r w:rsidRPr="00AB2582">
        <w:rPr>
          <w:rFonts w:ascii="Calibri" w:eastAsia="MS Mincho" w:hAnsi="Calibri" w:cs="Calibri"/>
          <w:color w:val="000000" w:themeColor="text1"/>
          <w:kern w:val="0"/>
          <w:sz w:val="24"/>
          <w:szCs w:val="24"/>
          <w14:ligatures w14:val="none"/>
        </w:rPr>
        <w:t>, 2004). Οι εργαζόμενοι με νέους πρέπει να χαρτογραφήσουν και να ενεργοποιήσουν τοπικούς φορείς, θρησκευτικές ομάδες και πολιτιστικά κέντρα για να ενισχύσουν την εμβέλεια και τη συνάφεια των παρεμβάσεων.</w:t>
      </w:r>
      <w:r w:rsidR="004F579C">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14:ligatures w14:val="none"/>
        </w:rPr>
        <w:t>Οι συστημικές προσεγγίσεις ενθαρρύνουν τη δημιουργία συνεργατικών δικτύων που αντιμετωπίζουν συστημικά εμπόδια και προάγουν την ισότητα και την ένταξη (</w:t>
      </w:r>
      <w:proofErr w:type="spellStart"/>
      <w:r w:rsidRPr="00AB2582">
        <w:rPr>
          <w:rFonts w:ascii="Calibri" w:eastAsia="MS Mincho" w:hAnsi="Calibri" w:cs="Calibri"/>
          <w:color w:val="000000" w:themeColor="text1"/>
          <w:kern w:val="0"/>
          <w:sz w:val="24"/>
          <w:szCs w:val="24"/>
          <w:lang w:val="en-US"/>
          <w14:ligatures w14:val="none"/>
        </w:rPr>
        <w:t>Saleebey</w:t>
      </w:r>
      <w:proofErr w:type="spellEnd"/>
      <w:r w:rsidRPr="00AB2582">
        <w:rPr>
          <w:rFonts w:ascii="Calibri" w:eastAsia="MS Mincho" w:hAnsi="Calibri" w:cs="Calibri"/>
          <w:color w:val="000000" w:themeColor="text1"/>
          <w:kern w:val="0"/>
          <w:sz w:val="24"/>
          <w:szCs w:val="24"/>
          <w14:ligatures w14:val="none"/>
        </w:rPr>
        <w:t>, 2006).</w:t>
      </w:r>
    </w:p>
    <w:p w14:paraId="69CFA428"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4" w:name="_Toc212651568"/>
      <w:r w:rsidRPr="00AB2582">
        <w:rPr>
          <w:rFonts w:ascii="Calibri" w:eastAsia="MS Gothic" w:hAnsi="Calibri" w:cs="Calibri"/>
          <w:b/>
          <w:bCs/>
          <w:color w:val="000000" w:themeColor="text1"/>
          <w:kern w:val="0"/>
          <w:sz w:val="24"/>
          <w:szCs w:val="24"/>
          <w14:ligatures w14:val="none"/>
        </w:rPr>
        <w:t>Υπέρ της Δομικής Αλλαγής</w:t>
      </w:r>
      <w:bookmarkEnd w:id="184"/>
    </w:p>
    <w:p w14:paraId="5DD97FDA"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Πέρα από την ατομική και οικογενειακή υποστήριξη, οι εργαζόμενοι με νέους πρέπει να εμπλέκονται σε δράσεις υπέρ πολιτικών και πόρων που αντιμετωπίζουν τις ρίζες της </w:t>
      </w:r>
      <w:proofErr w:type="spellStart"/>
      <w:r w:rsidRPr="00AB2582">
        <w:rPr>
          <w:rFonts w:ascii="Calibri" w:eastAsia="MS Mincho" w:hAnsi="Calibri" w:cs="Calibri"/>
          <w:color w:val="000000" w:themeColor="text1"/>
          <w:kern w:val="0"/>
          <w:sz w:val="24"/>
          <w:szCs w:val="24"/>
          <w14:ligatures w14:val="none"/>
        </w:rPr>
        <w:t>ευαλωτότητας</w:t>
      </w:r>
      <w:proofErr w:type="spellEnd"/>
      <w:r w:rsidRPr="00AB2582">
        <w:rPr>
          <w:rFonts w:ascii="Calibri" w:eastAsia="MS Mincho" w:hAnsi="Calibri" w:cs="Calibri"/>
          <w:color w:val="000000" w:themeColor="text1"/>
          <w:kern w:val="0"/>
          <w:sz w:val="24"/>
          <w:szCs w:val="24"/>
          <w14:ligatures w14:val="none"/>
        </w:rPr>
        <w:t xml:space="preserve"> και υποστηρίζουν βιώσιμη ανάρρωση (</w:t>
      </w:r>
      <w:r w:rsidRPr="00AB2582">
        <w:rPr>
          <w:rFonts w:ascii="Calibri" w:eastAsia="MS Mincho" w:hAnsi="Calibri" w:cs="Calibri"/>
          <w:color w:val="000000" w:themeColor="text1"/>
          <w:kern w:val="0"/>
          <w:sz w:val="24"/>
          <w:szCs w:val="24"/>
          <w:lang w:val="en-US"/>
          <w14:ligatures w14:val="none"/>
        </w:rPr>
        <w:t>Hays</w:t>
      </w:r>
      <w:r w:rsidRPr="00AB2582">
        <w:rPr>
          <w:rFonts w:ascii="Calibri" w:eastAsia="MS Mincho" w:hAnsi="Calibri" w:cs="Calibri"/>
          <w:color w:val="000000" w:themeColor="text1"/>
          <w:kern w:val="0"/>
          <w:sz w:val="24"/>
          <w:szCs w:val="24"/>
          <w14:ligatures w14:val="none"/>
        </w:rPr>
        <w:t>, 2016). Αυτός ο συστημικός φακός διευρύνει το πεδίο της παρέμβασης προς την κοινωνική αλλαγή, προάγοντας περιβάλλοντα όπου οι νέοι και οι κοινότητες μπορούν να ευημερήσουν μακροπρόθεσμα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4B823C9D" w14:textId="77777777" w:rsidR="00F40B1C" w:rsidRDefault="00F40B1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1BFEBA84" w14:textId="50684740"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85" w:name="_Toc212651569"/>
      <w:r w:rsidRPr="00AB2582">
        <w:rPr>
          <w:rFonts w:ascii="Calibri" w:eastAsia="MS Gothic" w:hAnsi="Calibri" w:cs="Calibri"/>
          <w:b/>
          <w:bCs/>
          <w:color w:val="000000" w:themeColor="text1"/>
          <w:kern w:val="0"/>
          <w:sz w:val="24"/>
          <w:szCs w:val="24"/>
          <w14:ligatures w14:val="none"/>
        </w:rPr>
        <w:lastRenderedPageBreak/>
        <w:t>9.1 Αναγνώριση των Ορίων του Ρόλου σας</w:t>
      </w:r>
      <w:bookmarkEnd w:id="185"/>
    </w:p>
    <w:p w14:paraId="164612D4"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6" w:name="_Toc212651570"/>
      <w:r w:rsidRPr="00AB2582">
        <w:rPr>
          <w:rFonts w:ascii="Calibri" w:eastAsia="MS Gothic" w:hAnsi="Calibri" w:cs="Calibri"/>
          <w:b/>
          <w:bCs/>
          <w:color w:val="000000" w:themeColor="text1"/>
          <w:kern w:val="0"/>
          <w:sz w:val="24"/>
          <w:szCs w:val="24"/>
          <w14:ligatures w14:val="none"/>
        </w:rPr>
        <w:t>Κατανόηση των Επαγγελματικών Ορίων</w:t>
      </w:r>
      <w:bookmarkEnd w:id="186"/>
    </w:p>
    <w:p w14:paraId="194CFD53" w14:textId="4C8F5C9B"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Οι εργαζόμενοι και </w:t>
      </w:r>
      <w:r w:rsidR="004F579C">
        <w:rPr>
          <w:rFonts w:ascii="Calibri" w:eastAsia="Times New Roman" w:hAnsi="Calibri" w:cs="Calibri"/>
          <w:color w:val="000000" w:themeColor="text1"/>
          <w:kern w:val="0"/>
          <w:sz w:val="24"/>
          <w:szCs w:val="24"/>
          <w:lang w:eastAsia="el-GR"/>
          <w14:ligatures w14:val="none"/>
        </w:rPr>
        <w:t>οι εθελοντές</w:t>
      </w:r>
      <w:r w:rsidRPr="00AB2582">
        <w:rPr>
          <w:rFonts w:ascii="Calibri" w:eastAsia="Times New Roman" w:hAnsi="Calibri" w:cs="Calibri"/>
          <w:color w:val="000000" w:themeColor="text1"/>
          <w:kern w:val="0"/>
          <w:sz w:val="24"/>
          <w:szCs w:val="24"/>
          <w:lang w:eastAsia="el-GR"/>
          <w14:ligatures w14:val="none"/>
        </w:rPr>
        <w:t xml:space="preserve"> που εργάζονται με νέους διαδραματίζουν κρίσιμο ρόλο στην υποστήριξη των νέων που πλήττονται από κρίσεις, αλλά είναι ουσιώδες να κατανοούν και να σέβονται τα όρια του επαγγελματικού τους ρόλου. Η βιβλιογραφία της συστημικής συμβουλευτικής τονίζει τη σημασία της αναγνώρισης του σημείου όπου τελειώνει η δική σας εξειδίκευση, ώστε να αποφευχθεί η υπέρβαση αρμοδιοτήτων και η πιθανή πρόκληση βλάβης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xml:space="preserve">, 2019). Αυτή η επίγνωση είναι κρίσιμη σε πλαίσια κρίσης, όπως σε καταστάσεις μετά από φυσικές καταστροφές στην Ελλάδα και την Κύπρο, όπου οι συναισθηματικές ανάγκες μπορεί να είναι έντονες και πολύπλοκες. Ενώ μπορείτε να προσφέρετε άμεση συναισθηματική υποστήριξη, </w:t>
      </w:r>
      <w:proofErr w:type="spellStart"/>
      <w:r w:rsidRPr="00AB2582">
        <w:rPr>
          <w:rFonts w:ascii="Calibri" w:eastAsia="Times New Roman" w:hAnsi="Calibri" w:cs="Calibri"/>
          <w:color w:val="000000" w:themeColor="text1"/>
          <w:kern w:val="0"/>
          <w:sz w:val="24"/>
          <w:szCs w:val="24"/>
          <w:lang w:eastAsia="el-GR"/>
          <w14:ligatures w14:val="none"/>
        </w:rPr>
        <w:t>ψυχοεκπαίδευση</w:t>
      </w:r>
      <w:proofErr w:type="spellEnd"/>
      <w:r w:rsidRPr="00AB2582">
        <w:rPr>
          <w:rFonts w:ascii="Calibri" w:eastAsia="Times New Roman" w:hAnsi="Calibri" w:cs="Calibri"/>
          <w:color w:val="000000" w:themeColor="text1"/>
          <w:kern w:val="0"/>
          <w:sz w:val="24"/>
          <w:szCs w:val="24"/>
          <w:lang w:eastAsia="el-GR"/>
          <w14:ligatures w14:val="none"/>
        </w:rPr>
        <w:t xml:space="preserve"> και σύνδεση με κοινοτικούς πόρους, η κλινική διάγνωση και οι εξειδικευμένες παρεμβάσεις ψυχικής υγείας υπερβαίνουν το πεδίο σας, εκτός εάν διαθέτετε τις σχετικές επαγγελματικές προσόντα. Η διατήρηση σαφών ορίων προστατεύει τόσο τον νέο όσο και τον επαγγελματία, ενισχύοντας την εμπιστοσύνη και την επαγγελματική ακεραιότητα.</w:t>
      </w:r>
    </w:p>
    <w:p w14:paraId="2729FD59"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7" w:name="_Toc212651571"/>
      <w:r w:rsidRPr="00AB2582">
        <w:rPr>
          <w:rFonts w:ascii="Calibri" w:eastAsia="MS Gothic" w:hAnsi="Calibri" w:cs="Calibri"/>
          <w:b/>
          <w:bCs/>
          <w:color w:val="000000" w:themeColor="text1"/>
          <w:kern w:val="0"/>
          <w:sz w:val="24"/>
          <w:szCs w:val="24"/>
          <w14:ligatures w14:val="none"/>
        </w:rPr>
        <w:t>Ενδείξεις που Δείχνουν την Ανάγκη Παραπομπής</w:t>
      </w:r>
      <w:bookmarkEnd w:id="187"/>
    </w:p>
    <w:p w14:paraId="10E91A13"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Η αναγνώριση του πότε ένας νέος χρειάζεται παραπομπή σε εξειδικευμένες υπηρεσίες είναι ζωτικής σημασίας για την έγκαιρη και αποτελεσματική φροντίδα. Ενδείξεις περιλαμβάνουν επίμονα ή επιδεινούμενα συμπτώματα ψυχικών διαταραχών, όπως σοβαρή κατάθλιψη, άγχος, </w:t>
      </w:r>
      <w:proofErr w:type="spellStart"/>
      <w:r w:rsidRPr="00AB2582">
        <w:rPr>
          <w:rFonts w:ascii="Calibri" w:eastAsia="Times New Roman" w:hAnsi="Calibri" w:cs="Calibri"/>
          <w:color w:val="000000" w:themeColor="text1"/>
          <w:kern w:val="0"/>
          <w:sz w:val="24"/>
          <w:szCs w:val="24"/>
          <w:lang w:eastAsia="el-GR"/>
          <w14:ligatures w14:val="none"/>
        </w:rPr>
        <w:t>μετατραυματική</w:t>
      </w:r>
      <w:proofErr w:type="spellEnd"/>
      <w:r w:rsidRPr="00AB2582">
        <w:rPr>
          <w:rFonts w:ascii="Calibri" w:eastAsia="Times New Roman" w:hAnsi="Calibri" w:cs="Calibri"/>
          <w:color w:val="000000" w:themeColor="text1"/>
          <w:kern w:val="0"/>
          <w:sz w:val="24"/>
          <w:szCs w:val="24"/>
          <w:lang w:eastAsia="el-GR"/>
          <w14:ligatures w14:val="none"/>
        </w:rPr>
        <w:t xml:space="preserve"> διαταραχή άγχους (</w:t>
      </w:r>
      <w:proofErr w:type="spellStart"/>
      <w:r w:rsidRPr="00AB2582">
        <w:rPr>
          <w:rFonts w:ascii="Calibri" w:eastAsia="Times New Roman" w:hAnsi="Calibri" w:cs="Calibri"/>
          <w:color w:val="000000" w:themeColor="text1"/>
          <w:kern w:val="0"/>
          <w:sz w:val="24"/>
          <w:szCs w:val="24"/>
          <w:lang w:eastAsia="el-GR"/>
          <w14:ligatures w14:val="none"/>
        </w:rPr>
        <w:t>PTSD</w:t>
      </w:r>
      <w:proofErr w:type="spellEnd"/>
      <w:r w:rsidRPr="00AB2582">
        <w:rPr>
          <w:rFonts w:ascii="Calibri" w:eastAsia="Times New Roman" w:hAnsi="Calibri" w:cs="Calibri"/>
          <w:color w:val="000000" w:themeColor="text1"/>
          <w:kern w:val="0"/>
          <w:sz w:val="24"/>
          <w:szCs w:val="24"/>
          <w:lang w:eastAsia="el-GR"/>
          <w14:ligatures w14:val="none"/>
        </w:rPr>
        <w:t>), ιδεασμούς αυτοκτονίας ή συμπεριφορές που ενέχουν κίνδυνο για τον ίδιο ή τους άλλους (World Health Organization [WHO], 2022). Επιπλέον, νέοι που αντιμετωπίζουν πολύπλοκες κοινωνικές προκλήσεις όπως σοβαρή κακοποίηση, παραμέληση ή έλλειψη στέγης μπορεί να απαιτούν παρέμβαση πέρα από τις δυνατότητες ενός εργαζόμενου με νέους. Η συστημική συμβουλευτική τονίζει ότι η κατανόηση αυτών των σημείων εντός του ευρύτερου οικογενειακού και κοινοτικού πλαισίου επιτρέπει στους επαγγελματίες να αντιλαμβάνονται τη σύνθετη φύση των αναγκών του νέου και να εντοπίζουν πότε απαιτείται παραπομπή (</w:t>
      </w:r>
      <w:proofErr w:type="spellStart"/>
      <w:r w:rsidRPr="00AB2582">
        <w:rPr>
          <w:rFonts w:ascii="Calibri" w:eastAsia="Times New Roman" w:hAnsi="Calibri" w:cs="Calibri"/>
          <w:color w:val="000000" w:themeColor="text1"/>
          <w:kern w:val="0"/>
          <w:sz w:val="24"/>
          <w:szCs w:val="24"/>
          <w:lang w:eastAsia="el-GR"/>
          <w14:ligatures w14:val="none"/>
        </w:rPr>
        <w:t>Ungar</w:t>
      </w:r>
      <w:proofErr w:type="spellEnd"/>
      <w:r w:rsidRPr="00AB2582">
        <w:rPr>
          <w:rFonts w:ascii="Calibri" w:eastAsia="Times New Roman" w:hAnsi="Calibri" w:cs="Calibri"/>
          <w:color w:val="000000" w:themeColor="text1"/>
          <w:kern w:val="0"/>
          <w:sz w:val="24"/>
          <w:szCs w:val="24"/>
          <w:lang w:eastAsia="el-GR"/>
          <w14:ligatures w14:val="none"/>
        </w:rPr>
        <w:t xml:space="preserve">, 2013). Η </w:t>
      </w:r>
      <w:r w:rsidRPr="00AB2582">
        <w:rPr>
          <w:rFonts w:ascii="Calibri" w:eastAsia="Times New Roman" w:hAnsi="Calibri" w:cs="Calibri"/>
          <w:color w:val="000000" w:themeColor="text1"/>
          <w:kern w:val="0"/>
          <w:sz w:val="24"/>
          <w:szCs w:val="24"/>
          <w:lang w:eastAsia="el-GR"/>
          <w14:ligatures w14:val="none"/>
        </w:rPr>
        <w:lastRenderedPageBreak/>
        <w:t>έγκαιρη αναγνώριση μπορεί να αποτρέψει την επιδείνωση και να υποστηρίξει πιο θετικά μακροπρόθεσμα αποτελέσματα.</w:t>
      </w:r>
    </w:p>
    <w:p w14:paraId="038FC31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8" w:name="_Toc212651572"/>
      <w:r w:rsidRPr="00AB2582">
        <w:rPr>
          <w:rFonts w:ascii="Calibri" w:eastAsia="MS Gothic" w:hAnsi="Calibri" w:cs="Calibri"/>
          <w:b/>
          <w:bCs/>
          <w:color w:val="000000" w:themeColor="text1"/>
          <w:kern w:val="0"/>
          <w:sz w:val="24"/>
          <w:szCs w:val="24"/>
          <w14:ligatures w14:val="none"/>
        </w:rPr>
        <w:t xml:space="preserve">Διαχείριση Συναισθηματικών Ορίων και </w:t>
      </w:r>
      <w:proofErr w:type="spellStart"/>
      <w:r w:rsidRPr="00AB2582">
        <w:rPr>
          <w:rFonts w:ascii="Calibri" w:eastAsia="MS Gothic" w:hAnsi="Calibri" w:cs="Calibri"/>
          <w:b/>
          <w:bCs/>
          <w:color w:val="000000" w:themeColor="text1"/>
          <w:kern w:val="0"/>
          <w:sz w:val="24"/>
          <w:szCs w:val="24"/>
          <w14:ligatures w14:val="none"/>
        </w:rPr>
        <w:t>Αυτοφροντίδα</w:t>
      </w:r>
      <w:bookmarkEnd w:id="188"/>
      <w:proofErr w:type="spellEnd"/>
    </w:p>
    <w:p w14:paraId="3D3CDBE5"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Οι εργαζόμενοι με νέους συχνά αναπτύσσουν στενές, με </w:t>
      </w:r>
      <w:proofErr w:type="spellStart"/>
      <w:r w:rsidRPr="00AB2582">
        <w:rPr>
          <w:rFonts w:ascii="Calibri" w:eastAsia="Times New Roman" w:hAnsi="Calibri" w:cs="Calibri"/>
          <w:color w:val="000000" w:themeColor="text1"/>
          <w:kern w:val="0"/>
          <w:sz w:val="24"/>
          <w:szCs w:val="24"/>
          <w:lang w:eastAsia="el-GR"/>
          <w14:ligatures w14:val="none"/>
        </w:rPr>
        <w:t>ενσυναίσθηση</w:t>
      </w:r>
      <w:proofErr w:type="spellEnd"/>
      <w:r w:rsidRPr="00AB2582">
        <w:rPr>
          <w:rFonts w:ascii="Calibri" w:eastAsia="Times New Roman" w:hAnsi="Calibri" w:cs="Calibri"/>
          <w:color w:val="000000" w:themeColor="text1"/>
          <w:kern w:val="0"/>
          <w:sz w:val="24"/>
          <w:szCs w:val="24"/>
          <w:lang w:eastAsia="el-GR"/>
          <w14:ligatures w14:val="none"/>
        </w:rPr>
        <w:t xml:space="preserve"> σχέσεις με τους νέους που υποστηρίζουν, κάτι που μπορεί να θολώσει τα συναισθηματικά όρια. Οι συστημικές προσεγγίσεις ενθαρρύνουν τους επαγγελματίες να ασκούν </w:t>
      </w:r>
      <w:proofErr w:type="spellStart"/>
      <w:r w:rsidRPr="00AB2582">
        <w:rPr>
          <w:rFonts w:ascii="Calibri" w:eastAsia="Times New Roman" w:hAnsi="Calibri" w:cs="Calibri"/>
          <w:color w:val="000000" w:themeColor="text1"/>
          <w:kern w:val="0"/>
          <w:sz w:val="24"/>
          <w:szCs w:val="24"/>
          <w:lang w:eastAsia="el-GR"/>
          <w14:ligatures w14:val="none"/>
        </w:rPr>
        <w:t>αναστοχαστική</w:t>
      </w:r>
      <w:proofErr w:type="spellEnd"/>
      <w:r w:rsidRPr="00AB2582">
        <w:rPr>
          <w:rFonts w:ascii="Calibri" w:eastAsia="Times New Roman" w:hAnsi="Calibri" w:cs="Calibri"/>
          <w:color w:val="000000" w:themeColor="text1"/>
          <w:kern w:val="0"/>
          <w:sz w:val="24"/>
          <w:szCs w:val="24"/>
          <w:lang w:eastAsia="el-GR"/>
          <w14:ligatures w14:val="none"/>
        </w:rPr>
        <w:t xml:space="preserve"> αυτοεπίγνωση, αναγνωρίζοντας τις συναισθηματικές τους αντιδράσεις και διατηρώντας τον επαγγελματισμό (</w:t>
      </w:r>
      <w:proofErr w:type="spellStart"/>
      <w:r w:rsidRPr="00AB2582">
        <w:rPr>
          <w:rFonts w:ascii="Calibri" w:eastAsia="Times New Roman" w:hAnsi="Calibri" w:cs="Calibri"/>
          <w:color w:val="000000" w:themeColor="text1"/>
          <w:kern w:val="0"/>
          <w:sz w:val="24"/>
          <w:szCs w:val="24"/>
          <w:lang w:eastAsia="el-GR"/>
          <w14:ligatures w14:val="none"/>
        </w:rPr>
        <w:t>Walsh</w:t>
      </w:r>
      <w:proofErr w:type="spellEnd"/>
      <w:r w:rsidRPr="00AB2582">
        <w:rPr>
          <w:rFonts w:ascii="Calibri" w:eastAsia="Times New Roman" w:hAnsi="Calibri" w:cs="Calibri"/>
          <w:color w:val="000000" w:themeColor="text1"/>
          <w:kern w:val="0"/>
          <w:sz w:val="24"/>
          <w:szCs w:val="24"/>
          <w:lang w:eastAsia="el-GR"/>
          <w14:ligatures w14:val="none"/>
        </w:rPr>
        <w:t xml:space="preserve">, 2016). Όταν τα προσωπικά συναισθήματα γίνονται υπερβολικά ή όταν τα ζητήματα των νέων υπερβαίνουν την κατάρτισή σας, αυτό αποτελεί ένδειξη ότι είναι σημαντικό να παραπέμψετε την περίπτωση σε εξειδικευμένους επαγγελματίες ψυχικής υγείας. Η αναγνώριση των ορίων είναι μορφή </w:t>
      </w:r>
      <w:proofErr w:type="spellStart"/>
      <w:r w:rsidRPr="00AB2582">
        <w:rPr>
          <w:rFonts w:ascii="Calibri" w:eastAsia="Times New Roman" w:hAnsi="Calibri" w:cs="Calibri"/>
          <w:color w:val="000000" w:themeColor="text1"/>
          <w:kern w:val="0"/>
          <w:sz w:val="24"/>
          <w:szCs w:val="24"/>
          <w:lang w:eastAsia="el-GR"/>
          <w14:ligatures w14:val="none"/>
        </w:rPr>
        <w:t>αυτοφροντίδας</w:t>
      </w:r>
      <w:proofErr w:type="spellEnd"/>
      <w:r w:rsidRPr="00AB2582">
        <w:rPr>
          <w:rFonts w:ascii="Calibri" w:eastAsia="Times New Roman" w:hAnsi="Calibri" w:cs="Calibri"/>
          <w:color w:val="000000" w:themeColor="text1"/>
          <w:kern w:val="0"/>
          <w:sz w:val="24"/>
          <w:szCs w:val="24"/>
          <w:lang w:eastAsia="el-GR"/>
          <w14:ligatures w14:val="none"/>
        </w:rPr>
        <w:t xml:space="preserve"> και ηθικής πρακτικής, διασφαλίζοντας ότι οι νέοι λαμβάνουν την καλύτερη δυνατή υποστήριξη χωρίς να </w:t>
      </w:r>
      <w:proofErr w:type="spellStart"/>
      <w:r w:rsidRPr="00AB2582">
        <w:rPr>
          <w:rFonts w:ascii="Calibri" w:eastAsia="Times New Roman" w:hAnsi="Calibri" w:cs="Calibri"/>
          <w:color w:val="000000" w:themeColor="text1"/>
          <w:kern w:val="0"/>
          <w:sz w:val="24"/>
          <w:szCs w:val="24"/>
          <w:lang w:eastAsia="el-GR"/>
          <w14:ligatures w14:val="none"/>
        </w:rPr>
        <w:t>διακινδυνεύεται</w:t>
      </w:r>
      <w:proofErr w:type="spellEnd"/>
      <w:r w:rsidRPr="00AB2582">
        <w:rPr>
          <w:rFonts w:ascii="Calibri" w:eastAsia="Times New Roman" w:hAnsi="Calibri" w:cs="Calibri"/>
          <w:color w:val="000000" w:themeColor="text1"/>
          <w:kern w:val="0"/>
          <w:sz w:val="24"/>
          <w:szCs w:val="24"/>
          <w:lang w:eastAsia="el-GR"/>
          <w14:ligatures w14:val="none"/>
        </w:rPr>
        <w:t xml:space="preserve"> η εξουθένωση ή η κόπωση από </w:t>
      </w:r>
      <w:proofErr w:type="spellStart"/>
      <w:r w:rsidRPr="00AB2582">
        <w:rPr>
          <w:rFonts w:ascii="Calibri" w:eastAsia="Times New Roman" w:hAnsi="Calibri" w:cs="Calibri"/>
          <w:color w:val="000000" w:themeColor="text1"/>
          <w:kern w:val="0"/>
          <w:sz w:val="24"/>
          <w:szCs w:val="24"/>
          <w:lang w:eastAsia="el-GR"/>
          <w14:ligatures w14:val="none"/>
        </w:rPr>
        <w:t>ενσυναίσθηση</w:t>
      </w:r>
      <w:proofErr w:type="spellEnd"/>
      <w:r w:rsidRPr="00AB2582">
        <w:rPr>
          <w:rFonts w:ascii="Calibri" w:eastAsia="Times New Roman" w:hAnsi="Calibri" w:cs="Calibri"/>
          <w:color w:val="000000" w:themeColor="text1"/>
          <w:kern w:val="0"/>
          <w:sz w:val="24"/>
          <w:szCs w:val="24"/>
          <w:lang w:eastAsia="el-GR"/>
          <w14:ligatures w14:val="none"/>
        </w:rPr>
        <w:t xml:space="preserve"> του επαγγελματία. Οργανισμοί όπως η Ευρωπαϊκή Ομοσπονδία Συλλόγων Οικογενειών Ανθρώπων με Ψυχικές Ασθένειες (</w:t>
      </w:r>
      <w:proofErr w:type="spellStart"/>
      <w:r w:rsidRPr="00AB2582">
        <w:rPr>
          <w:rFonts w:ascii="Calibri" w:eastAsia="Times New Roman" w:hAnsi="Calibri" w:cs="Calibri"/>
          <w:color w:val="000000" w:themeColor="text1"/>
          <w:kern w:val="0"/>
          <w:sz w:val="24"/>
          <w:szCs w:val="24"/>
          <w:lang w:eastAsia="el-GR"/>
          <w14:ligatures w14:val="none"/>
        </w:rPr>
        <w:t>EUFAMI</w:t>
      </w:r>
      <w:proofErr w:type="spellEnd"/>
      <w:r w:rsidRPr="00AB2582">
        <w:rPr>
          <w:rFonts w:ascii="Calibri" w:eastAsia="Times New Roman" w:hAnsi="Calibri" w:cs="Calibri"/>
          <w:color w:val="000000" w:themeColor="text1"/>
          <w:kern w:val="0"/>
          <w:sz w:val="24"/>
          <w:szCs w:val="24"/>
          <w:lang w:eastAsia="el-GR"/>
          <w14:ligatures w14:val="none"/>
        </w:rPr>
        <w:t>) συνιστούν την τακτική εποπτεία και αποφόρτιση ως στρατηγικές διατήρησης αυτών των ορίων (</w:t>
      </w:r>
      <w:proofErr w:type="spellStart"/>
      <w:r w:rsidRPr="00AB2582">
        <w:rPr>
          <w:rFonts w:ascii="Calibri" w:eastAsia="Times New Roman" w:hAnsi="Calibri" w:cs="Calibri"/>
          <w:color w:val="000000" w:themeColor="text1"/>
          <w:kern w:val="0"/>
          <w:sz w:val="24"/>
          <w:szCs w:val="24"/>
          <w:lang w:eastAsia="el-GR"/>
          <w14:ligatures w14:val="none"/>
        </w:rPr>
        <w:t>EUFAMI</w:t>
      </w:r>
      <w:proofErr w:type="spellEnd"/>
      <w:r w:rsidRPr="00AB2582">
        <w:rPr>
          <w:rFonts w:ascii="Calibri" w:eastAsia="Times New Roman" w:hAnsi="Calibri" w:cs="Calibri"/>
          <w:color w:val="000000" w:themeColor="text1"/>
          <w:kern w:val="0"/>
          <w:sz w:val="24"/>
          <w:szCs w:val="24"/>
          <w:lang w:eastAsia="el-GR"/>
          <w14:ligatures w14:val="none"/>
        </w:rPr>
        <w:t>, 2020).</w:t>
      </w:r>
    </w:p>
    <w:p w14:paraId="6057B59D"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89" w:name="_Toc212651573"/>
      <w:r w:rsidRPr="00AB2582">
        <w:rPr>
          <w:rFonts w:ascii="Calibri" w:eastAsia="MS Gothic" w:hAnsi="Calibri" w:cs="Calibri"/>
          <w:b/>
          <w:bCs/>
          <w:color w:val="000000" w:themeColor="text1"/>
          <w:kern w:val="0"/>
          <w:sz w:val="24"/>
          <w:szCs w:val="24"/>
          <w14:ligatures w14:val="none"/>
        </w:rPr>
        <w:t>Νομικές και Ηθικές Ευθύνες</w:t>
      </w:r>
      <w:bookmarkEnd w:id="189"/>
    </w:p>
    <w:p w14:paraId="1FDF3F66" w14:textId="77777777" w:rsidR="00AB2582" w:rsidRPr="00AB2582" w:rsidRDefault="00AB2582"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Η κατανόηση των νομικών υποχρεώσεων που σχετίζονται με την ευημερία των νέων και την ψυχική υγεία είναι απαραίτητη για την αναγνώριση των ορίων του ρόλου σας. Για παράδειγμα, οι νόμοι υποχρεωτικής αναφοράς που αφορούν την προστασία του παιδιού απαιτούν από τους εργαζόμενους με νέους να παραπέμπουν άμεσα περιπτώσεις ύποπτης κακοποίησης ή παραμέλησης στις αρμόδιες αρχές (Council of Europe, 2021). Τα πλαίσια της συστημικής συμβουλευτικής επισημαίνουν τη σημασία της ενσωμάτωσης της νομικής γνώσης με τις ηθικές ευθύνες, ώστε να ενεργείτε προς το συμφέρον του νέου ενώ σέβεστε τα δικαιώματα και την αξιοπρέπειά του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xml:space="preserve">, 2019). Στην Ελλάδα και την Κύπρο, οι κοινωνικοί λειτουργοί οφείλουν να συμμορφώνονται με τους εθνικούς κανονισμούς για την προστασία του παιδιού και να συνεργάζονται με κρατικούς φορείς όπως το </w:t>
      </w:r>
      <w:r w:rsidRPr="00AB2582">
        <w:rPr>
          <w:rFonts w:ascii="Calibri" w:eastAsia="Times New Roman" w:hAnsi="Calibri" w:cs="Calibri"/>
          <w:color w:val="000000" w:themeColor="text1"/>
          <w:kern w:val="0"/>
          <w:sz w:val="24"/>
          <w:szCs w:val="24"/>
          <w:lang w:eastAsia="el-GR"/>
          <w14:ligatures w14:val="none"/>
        </w:rPr>
        <w:lastRenderedPageBreak/>
        <w:t>Εθνικό Κέντρο Κοινωνικής Αλληλεγγύης (</w:t>
      </w:r>
      <w:proofErr w:type="spellStart"/>
      <w:r w:rsidRPr="00AB2582">
        <w:rPr>
          <w:rFonts w:ascii="Calibri" w:eastAsia="Times New Roman" w:hAnsi="Calibri" w:cs="Calibri"/>
          <w:color w:val="000000" w:themeColor="text1"/>
          <w:kern w:val="0"/>
          <w:sz w:val="24"/>
          <w:szCs w:val="24"/>
          <w:lang w:eastAsia="el-GR"/>
          <w14:ligatures w14:val="none"/>
        </w:rPr>
        <w:t>ΕΚΚΑ</w:t>
      </w:r>
      <w:proofErr w:type="spellEnd"/>
      <w:r w:rsidRPr="00AB2582">
        <w:rPr>
          <w:rFonts w:ascii="Calibri" w:eastAsia="Times New Roman" w:hAnsi="Calibri" w:cs="Calibri"/>
          <w:color w:val="000000" w:themeColor="text1"/>
          <w:kern w:val="0"/>
          <w:sz w:val="24"/>
          <w:szCs w:val="24"/>
          <w:lang w:eastAsia="el-GR"/>
          <w14:ligatures w14:val="none"/>
        </w:rPr>
        <w:t>) και οι Υπηρεσίες Κοινωνικής Ευημερίας Κύπρου (Υπουργείο Εργασίας, Πρόνοιας και Κοινωνικών Ασφαλίσεων, Κύπρος). Η επίγνωση αυτών των πλαισίων επιτρέπει στους επαγγελματίες να ενεργούν αποφασιστικά όταν οι καταστάσεις απαιτούν παραπομπή.</w:t>
      </w:r>
    </w:p>
    <w:p w14:paraId="76877EAB" w14:textId="77777777" w:rsidR="00AB2582" w:rsidRPr="00AB2582"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0" w:name="_Toc212651574"/>
      <w:r w:rsidRPr="00AB2582">
        <w:rPr>
          <w:rFonts w:ascii="Calibri" w:eastAsia="MS Gothic" w:hAnsi="Calibri" w:cs="Calibri"/>
          <w:b/>
          <w:bCs/>
          <w:color w:val="000000" w:themeColor="text1"/>
          <w:kern w:val="0"/>
          <w:sz w:val="24"/>
          <w:szCs w:val="24"/>
          <w14:ligatures w14:val="none"/>
        </w:rPr>
        <w:t>Επικοινωνία της Απόφασης Παραπομπής με τον Νέο</w:t>
      </w:r>
      <w:bookmarkEnd w:id="190"/>
    </w:p>
    <w:p w14:paraId="471354DD" w14:textId="77777777" w:rsidR="00AB2582" w:rsidRPr="00AB2582" w:rsidRDefault="00AB2582" w:rsidP="00AC70A7">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Η παραπομπή ενός νέου σε εξειδικευμένες υπηρεσίες απαιτεί ευαίσθητη επικοινωνία ώστε να διατηρηθεί η εμπιστοσύνη και να ελαχιστοποιηθούν τα συναισθήματα απόρριψης ή εγκατάλειψης. Η συστημική συμβουλευτική προωθεί την προσέγγιση του ανοιχτού διαλόγου, όπου οι λόγοι της παραπομπής συζητούνται σε συνεργασία και ο νέος συμμετέχει ενεργά στη διαδικασία λήψης αποφάσεων (</w:t>
      </w:r>
      <w:proofErr w:type="spellStart"/>
      <w:r w:rsidRPr="00AB2582">
        <w:rPr>
          <w:rFonts w:ascii="Calibri" w:eastAsia="Times New Roman" w:hAnsi="Calibri" w:cs="Calibri"/>
          <w:color w:val="000000" w:themeColor="text1"/>
          <w:kern w:val="0"/>
          <w:sz w:val="24"/>
          <w:szCs w:val="24"/>
          <w:lang w:eastAsia="el-GR"/>
          <w14:ligatures w14:val="none"/>
        </w:rPr>
        <w:t>Carr</w:t>
      </w:r>
      <w:proofErr w:type="spellEnd"/>
      <w:r w:rsidRPr="00AB2582">
        <w:rPr>
          <w:rFonts w:ascii="Calibri" w:eastAsia="Times New Roman" w:hAnsi="Calibri" w:cs="Calibri"/>
          <w:color w:val="000000" w:themeColor="text1"/>
          <w:kern w:val="0"/>
          <w:sz w:val="24"/>
          <w:szCs w:val="24"/>
          <w:lang w:eastAsia="el-GR"/>
          <w14:ligatures w14:val="none"/>
        </w:rPr>
        <w:t>, 2019). Η εξήγηση ότι η παραπομπή είναι ένα θετικό βήμα για την απόκτηση επιπλέον υποστήριξης τονίζει την ενδυνάμωση και τη συνέχεια της φροντίδας. Η παροχή σαφούς πληροφόρησης για το τι μπορεί να αναμένει ο νέος από τις υπηρεσίες παραπομπής μειώνει το άγχος και αυξάνει τη δέσμευση. Οι εργαζόμενοι με νέους πρέπει επίσης να διαβεβαιώνουν ότι θα συνεχίσουν να προσφέρουν υποστήριξη καθ’ όλη τη διάρκεια της διαδικασίας παραπομπής, διατηρώντας μια σχέση συνέχειας που ενισχύει την ανθεκτικότητα.</w:t>
      </w:r>
    </w:p>
    <w:p w14:paraId="0F778A43" w14:textId="3DD69117" w:rsidR="00AB2582" w:rsidRPr="00AB2582" w:rsidRDefault="00AB2582" w:rsidP="008C6EC4">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1" w:name="_Toc212651575"/>
      <w:r w:rsidRPr="00AB2582">
        <w:rPr>
          <w:rFonts w:ascii="Calibri" w:eastAsia="MS Gothic" w:hAnsi="Calibri" w:cs="Calibri"/>
          <w:b/>
          <w:bCs/>
          <w:color w:val="000000" w:themeColor="text1"/>
          <w:kern w:val="0"/>
          <w:sz w:val="24"/>
          <w:szCs w:val="24"/>
          <w14:ligatures w14:val="none"/>
        </w:rPr>
        <w:t xml:space="preserve">9.2 Χαρτογράφηση Παραπομπών και Λίστες </w:t>
      </w:r>
      <w:r w:rsidR="004F579C">
        <w:rPr>
          <w:rFonts w:ascii="Calibri" w:eastAsia="MS Gothic" w:hAnsi="Calibri" w:cs="Calibri"/>
          <w:b/>
          <w:bCs/>
          <w:color w:val="000000" w:themeColor="text1"/>
          <w:kern w:val="0"/>
          <w:sz w:val="24"/>
          <w:szCs w:val="24"/>
          <w14:ligatures w14:val="none"/>
        </w:rPr>
        <w:t>Πηγών Βοήθειας</w:t>
      </w:r>
      <w:bookmarkEnd w:id="191"/>
    </w:p>
    <w:p w14:paraId="6A027347" w14:textId="77777777" w:rsidR="008751C7" w:rsidRDefault="00AB2582" w:rsidP="00AC70A7">
      <w:pPr>
        <w:keepNext/>
        <w:keepLines/>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2" w:name="_Toc212651576"/>
      <w:r w:rsidRPr="00AB2582">
        <w:rPr>
          <w:rFonts w:ascii="Calibri" w:eastAsia="MS Gothic" w:hAnsi="Calibri" w:cs="Calibri"/>
          <w:b/>
          <w:bCs/>
          <w:color w:val="000000" w:themeColor="text1"/>
          <w:kern w:val="0"/>
          <w:sz w:val="24"/>
          <w:szCs w:val="24"/>
          <w14:ligatures w14:val="none"/>
        </w:rPr>
        <w:t>Σημασία της Χαρτογράφησης Παραπομπών</w:t>
      </w:r>
      <w:bookmarkEnd w:id="192"/>
    </w:p>
    <w:p w14:paraId="336BC481" w14:textId="49FD194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χαρτογράφηση παραπομπών αποτελεί βασική διαδικασία για τους επαγγελματίες </w:t>
      </w:r>
      <w:r w:rsidR="004F579C">
        <w:rPr>
          <w:rFonts w:ascii="Calibri" w:eastAsia="MS Mincho" w:hAnsi="Calibri" w:cs="Calibri"/>
          <w:color w:val="000000" w:themeColor="text1"/>
          <w:kern w:val="0"/>
          <w:sz w:val="24"/>
          <w:szCs w:val="24"/>
          <w14:ligatures w14:val="none"/>
        </w:rPr>
        <w:t>του χώρου της νεολαίας</w:t>
      </w:r>
      <w:r w:rsidRPr="00AB2582">
        <w:rPr>
          <w:rFonts w:ascii="Calibri" w:eastAsia="MS Mincho" w:hAnsi="Calibri" w:cs="Calibri"/>
          <w:color w:val="000000" w:themeColor="text1"/>
          <w:kern w:val="0"/>
          <w:sz w:val="24"/>
          <w:szCs w:val="24"/>
          <w14:ligatures w14:val="none"/>
        </w:rPr>
        <w:t xml:space="preserve">, προκειμένου να </w:t>
      </w:r>
      <w:proofErr w:type="spellStart"/>
      <w:r w:rsidRPr="00AB2582">
        <w:rPr>
          <w:rFonts w:ascii="Calibri" w:eastAsia="MS Mincho" w:hAnsi="Calibri" w:cs="Calibri"/>
          <w:color w:val="000000" w:themeColor="text1"/>
          <w:kern w:val="0"/>
          <w:sz w:val="24"/>
          <w:szCs w:val="24"/>
          <w14:ligatures w14:val="none"/>
        </w:rPr>
        <w:t>πλοηγηθούν</w:t>
      </w:r>
      <w:proofErr w:type="spellEnd"/>
      <w:r w:rsidRPr="00AB2582">
        <w:rPr>
          <w:rFonts w:ascii="Calibri" w:eastAsia="MS Mincho" w:hAnsi="Calibri" w:cs="Calibri"/>
          <w:color w:val="000000" w:themeColor="text1"/>
          <w:kern w:val="0"/>
          <w:sz w:val="24"/>
          <w:szCs w:val="24"/>
          <w14:ligatures w14:val="none"/>
        </w:rPr>
        <w:t xml:space="preserve"> στο πολύπλοκο δίκτυο υποστηρικτικών υπηρεσιών που είναι διαθέσιμες σε νέους/νέες που έχουν πληγεί από κρίσεις, είτε φυσικές είτε ανθρωπογενείς. Η διαδικασία αυτή περιλαμβάνει την αναγνώριση τοπικών, περιφερειακών και εθνικών πόρων που μπορούν να προσφέρουν εξειδικευμένη βοήθεια πέρα από το εύρος της νεανικής εργασίας, όπως κλινικές ψυχικής υγείας, υπηρεσίες παιδικής προστασίας, νομική βοήθεια και επείγουσα στέγαση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xml:space="preserve">, 2013). Η ύπαρξη ενός </w:t>
      </w:r>
      <w:proofErr w:type="spellStart"/>
      <w:r w:rsidRPr="00AB2582">
        <w:rPr>
          <w:rFonts w:ascii="Calibri" w:eastAsia="MS Mincho" w:hAnsi="Calibri" w:cs="Calibri"/>
          <w:color w:val="000000" w:themeColor="text1"/>
          <w:kern w:val="0"/>
          <w:sz w:val="24"/>
          <w:szCs w:val="24"/>
          <w14:ligatures w14:val="none"/>
        </w:rPr>
        <w:t>επικαιροποιημένου</w:t>
      </w:r>
      <w:proofErr w:type="spellEnd"/>
      <w:r w:rsidRPr="00AB2582">
        <w:rPr>
          <w:rFonts w:ascii="Calibri" w:eastAsia="MS Mincho" w:hAnsi="Calibri" w:cs="Calibri"/>
          <w:color w:val="000000" w:themeColor="text1"/>
          <w:kern w:val="0"/>
          <w:sz w:val="24"/>
          <w:szCs w:val="24"/>
          <w14:ligatures w14:val="none"/>
        </w:rPr>
        <w:t xml:space="preserve"> χάρτη παραπομπών επιτρέπει έγκαιρες και κατάλληλες συνδέσεις που βελτιώνουν τα </w:t>
      </w:r>
      <w:r w:rsidRPr="00AB2582">
        <w:rPr>
          <w:rFonts w:ascii="Calibri" w:eastAsia="MS Mincho" w:hAnsi="Calibri" w:cs="Calibri"/>
          <w:color w:val="000000" w:themeColor="text1"/>
          <w:kern w:val="0"/>
          <w:sz w:val="24"/>
          <w:szCs w:val="24"/>
          <w14:ligatures w14:val="none"/>
        </w:rPr>
        <w:lastRenderedPageBreak/>
        <w:t>αποτελέσματα για ευάλωτους νέους/νέες. Η προσέγγιση αυτή ευθυγραμμίζεται με τη συστημική συμβουλευτική, η οποία δίνει έμφαση στην κατανόηση των ατόμων εντός των ευρύτερων κοινωνικών τους συστημάτων και στην αποτελεσματική κινητοποίηση των κοινοτικών πόρων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77AEC34D"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η χαρτογράφηση παραπομπών απαιτεί ιδιαίτερη προσοχή σε διαφορετικούς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υπηρεσιών, όπως το Εθνικό Κέντρο Κοινωνικής Αλληλεγγύης (</w:t>
      </w:r>
      <w:proofErr w:type="spellStart"/>
      <w:r w:rsidRPr="00AB2582">
        <w:rPr>
          <w:rFonts w:ascii="Calibri" w:eastAsia="MS Mincho" w:hAnsi="Calibri" w:cs="Calibri"/>
          <w:color w:val="000000" w:themeColor="text1"/>
          <w:kern w:val="0"/>
          <w:sz w:val="24"/>
          <w:szCs w:val="24"/>
          <w14:ligatures w14:val="none"/>
        </w:rPr>
        <w:t>ΕΚΚΑ</w:t>
      </w:r>
      <w:proofErr w:type="spellEnd"/>
      <w:r w:rsidRPr="00AB2582">
        <w:rPr>
          <w:rFonts w:ascii="Calibri" w:eastAsia="MS Mincho" w:hAnsi="Calibri" w:cs="Calibri"/>
          <w:color w:val="000000" w:themeColor="text1"/>
          <w:kern w:val="0"/>
          <w:sz w:val="24"/>
          <w:szCs w:val="24"/>
          <w14:ligatures w14:val="none"/>
        </w:rPr>
        <w:t>), το οποίο προσφέρει υπηρεσίες παρέμβασης σε κρίσεις και παιδικής προστασίας, και οι Υπηρεσίες Κοινωνικής Ευημερίας Κύπρου, που παρέχουν ψυχοκοινωνική στήριξη και υποστήριξη οικογενειών (</w:t>
      </w:r>
      <w:proofErr w:type="spellStart"/>
      <w:r w:rsidRPr="00AB2582">
        <w:rPr>
          <w:rFonts w:ascii="Calibri" w:eastAsia="MS Mincho" w:hAnsi="Calibri" w:cs="Calibri"/>
          <w:color w:val="000000" w:themeColor="text1"/>
          <w:kern w:val="0"/>
          <w:sz w:val="24"/>
          <w:szCs w:val="24"/>
          <w14:ligatures w14:val="none"/>
        </w:rPr>
        <w:t>ΕΚΚΑ</w:t>
      </w:r>
      <w:proofErr w:type="spellEnd"/>
      <w:r w:rsidRPr="00AB2582">
        <w:rPr>
          <w:rFonts w:ascii="Calibri" w:eastAsia="MS Mincho" w:hAnsi="Calibri" w:cs="Calibri"/>
          <w:color w:val="000000" w:themeColor="text1"/>
          <w:kern w:val="0"/>
          <w:sz w:val="24"/>
          <w:szCs w:val="24"/>
          <w14:ligatures w14:val="none"/>
        </w:rPr>
        <w:t>, 2023· Υπουργείο Εργασίας, Πρόνοιας και Κοινωνικών Ασφαλίσεων, Κύπρος, 2023). Οι ευρωπαϊκοί πόροι, όπως η Ευρωπαϊκή Ομοσπονδία Οικογενειών Ατόμων με Ψυχική Ασθένεια (</w:t>
      </w:r>
      <w:proofErr w:type="spellStart"/>
      <w:r w:rsidRPr="00AB2582">
        <w:rPr>
          <w:rFonts w:ascii="Calibri" w:eastAsia="MS Mincho" w:hAnsi="Calibri" w:cs="Calibri"/>
          <w:color w:val="000000" w:themeColor="text1"/>
          <w:kern w:val="0"/>
          <w:sz w:val="24"/>
          <w:szCs w:val="24"/>
          <w:lang w:val="en-US"/>
          <w14:ligatures w14:val="none"/>
        </w:rPr>
        <w:t>EUFAMI</w:t>
      </w:r>
      <w:proofErr w:type="spellEnd"/>
      <w:r w:rsidRPr="00AB2582">
        <w:rPr>
          <w:rFonts w:ascii="Calibri" w:eastAsia="MS Mincho" w:hAnsi="Calibri" w:cs="Calibri"/>
          <w:color w:val="000000" w:themeColor="text1"/>
          <w:kern w:val="0"/>
          <w:sz w:val="24"/>
          <w:szCs w:val="24"/>
          <w14:ligatures w14:val="none"/>
        </w:rPr>
        <w:t>), παρέχουν επιπλέον καθοδήγηση και δυνατότητες δικτύωσης. Η συνεχής ενημέρωση αυτών των πόρων επιτρέπει στους/στις επαγγελματίες να ανταποκρίνονται ευέλικτα και ολιστικά στις ανάγκες των νέων σε συνθήκες κρίσης.</w:t>
      </w:r>
    </w:p>
    <w:p w14:paraId="40B59178" w14:textId="6589EF50"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3" w:name="_Toc212651577"/>
      <w:r w:rsidRPr="00AB2582">
        <w:rPr>
          <w:rFonts w:ascii="Calibri" w:eastAsia="MS Gothic" w:hAnsi="Calibri" w:cs="Calibri"/>
          <w:b/>
          <w:bCs/>
          <w:color w:val="000000" w:themeColor="text1"/>
          <w:kern w:val="0"/>
          <w:sz w:val="24"/>
          <w:szCs w:val="24"/>
          <w14:ligatures w14:val="none"/>
        </w:rPr>
        <w:t>Κατάρτιση και Συντήρηση Λιστών Παραπομπών</w:t>
      </w:r>
      <w:bookmarkEnd w:id="193"/>
    </w:p>
    <w:p w14:paraId="421C8C3D"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δημιουργία αναλυτικών λιστών παραπομπών δεν περιορίζεται στη συλλογή στοιχείων επικοινωνίας· απαιτεί κατανόηση του πεδίου εφαρμογής, της προσβασιμότητας και των κριτηρίων </w:t>
      </w:r>
      <w:proofErr w:type="spellStart"/>
      <w:r w:rsidRPr="00AB2582">
        <w:rPr>
          <w:rFonts w:ascii="Calibri" w:eastAsia="MS Mincho" w:hAnsi="Calibri" w:cs="Calibri"/>
          <w:color w:val="000000" w:themeColor="text1"/>
          <w:kern w:val="0"/>
          <w:sz w:val="24"/>
          <w:szCs w:val="24"/>
          <w14:ligatures w14:val="none"/>
        </w:rPr>
        <w:t>επιλεξιμότητας</w:t>
      </w:r>
      <w:proofErr w:type="spellEnd"/>
      <w:r w:rsidRPr="00AB2582">
        <w:rPr>
          <w:rFonts w:ascii="Calibri" w:eastAsia="MS Mincho" w:hAnsi="Calibri" w:cs="Calibri"/>
          <w:color w:val="000000" w:themeColor="text1"/>
          <w:kern w:val="0"/>
          <w:sz w:val="24"/>
          <w:szCs w:val="24"/>
          <w14:ligatures w14:val="none"/>
        </w:rPr>
        <w:t xml:space="preserve"> κάθε υπηρεσίας. Οι επαγγελματίες πρέπει να διατηρούν τακτική επικοινωνία με τους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υπηρεσιών για να επιβεβαιώνουν την εγκυρότητα των πληροφοριών και να κατανοούν τις διαδικασίες παραπομπής, τους χρόνους αναμονής και την πολιτισμική επάρκεια των υπηρεσιών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xml:space="preserve">, 2022). Η συστημική συμβουλευτική δίνει έμφαση στη </w:t>
      </w:r>
      <w:proofErr w:type="spellStart"/>
      <w:r w:rsidRPr="00AB2582">
        <w:rPr>
          <w:rFonts w:ascii="Calibri" w:eastAsia="MS Mincho" w:hAnsi="Calibri" w:cs="Calibri"/>
          <w:color w:val="000000" w:themeColor="text1"/>
          <w:kern w:val="0"/>
          <w:sz w:val="24"/>
          <w:szCs w:val="24"/>
          <w14:ligatures w14:val="none"/>
        </w:rPr>
        <w:t>διασυστημική</w:t>
      </w:r>
      <w:proofErr w:type="spellEnd"/>
      <w:r w:rsidRPr="00AB2582">
        <w:rPr>
          <w:rFonts w:ascii="Calibri" w:eastAsia="MS Mincho" w:hAnsi="Calibri" w:cs="Calibri"/>
          <w:color w:val="000000" w:themeColor="text1"/>
          <w:kern w:val="0"/>
          <w:sz w:val="24"/>
          <w:szCs w:val="24"/>
          <w14:ligatures w14:val="none"/>
        </w:rPr>
        <w:t xml:space="preserve"> συνεργασία για τη διασφάλιση ομαλών μεταβάσεων για τους νέους/νέες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7EAE2DEF"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Ψηφιακά εργαλεία, όπως διαδικτυακές βάσεις δεδομένων ή κοινές πλατφόρμες, μπορούν να ενισχύσουν τη διαχείριση των λιστών παραπομπών, επιτρέποντας την αποτελεσματική ενημέρωση και διανομή πληροφοριών. Η εκπαίδευση και η εποπτεία πρέπει να περιλαμβάνουν τη χαρτογράφηση παραπομπών ως βασικό συστατικό, ενδυναμώνοντας τους/τις επαγγελματίες με σαφήνεια και </w:t>
      </w:r>
      <w:r w:rsidRPr="00AB2582">
        <w:rPr>
          <w:rFonts w:ascii="Calibri" w:eastAsia="MS Mincho" w:hAnsi="Calibri" w:cs="Calibri"/>
          <w:color w:val="000000" w:themeColor="text1"/>
          <w:kern w:val="0"/>
          <w:sz w:val="24"/>
          <w:szCs w:val="24"/>
          <w14:ligatures w14:val="none"/>
        </w:rPr>
        <w:lastRenderedPageBreak/>
        <w:t>αυτοπεποίθηση. Σε περιβάλλοντα όπως η Ελλάδα και η Κύπρος, όπου υπάρχουν περιορισμοί πόρων και γεωγραφικά εμπόδια, η συντήρηση ακριβών λιστών βοηθά στον εντοπισμό κενών και την υπεράσπιση βελτιωμένων υπηρεσιών (</w:t>
      </w:r>
      <w:r w:rsidRPr="00AB2582">
        <w:rPr>
          <w:rFonts w:ascii="Calibri" w:eastAsia="MS Mincho" w:hAnsi="Calibri" w:cs="Calibri"/>
          <w:color w:val="000000" w:themeColor="text1"/>
          <w:kern w:val="0"/>
          <w:sz w:val="24"/>
          <w:szCs w:val="24"/>
          <w:lang w:val="en-US"/>
          <w14:ligatures w14:val="none"/>
        </w:rPr>
        <w:t>WHO</w:t>
      </w:r>
      <w:r w:rsidRPr="00AB2582">
        <w:rPr>
          <w:rFonts w:ascii="Calibri" w:eastAsia="MS Mincho" w:hAnsi="Calibri" w:cs="Calibri"/>
          <w:color w:val="000000" w:themeColor="text1"/>
          <w:kern w:val="0"/>
          <w:sz w:val="24"/>
          <w:szCs w:val="24"/>
          <w14:ligatures w14:val="none"/>
        </w:rPr>
        <w:t>, 2022).</w:t>
      </w:r>
    </w:p>
    <w:p w14:paraId="45E1D793" w14:textId="297B6A6A"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4" w:name="_Toc212651578"/>
      <w:r w:rsidRPr="00AB2582">
        <w:rPr>
          <w:rFonts w:ascii="Calibri" w:eastAsia="MS Gothic" w:hAnsi="Calibri" w:cs="Calibri"/>
          <w:b/>
          <w:bCs/>
          <w:color w:val="000000" w:themeColor="text1"/>
          <w:kern w:val="0"/>
          <w:sz w:val="24"/>
          <w:szCs w:val="24"/>
          <w14:ligatures w14:val="none"/>
        </w:rPr>
        <w:t>Προσαρμογή Παραπομπών στις Ατομικές Ανάγκες</w:t>
      </w:r>
      <w:bookmarkEnd w:id="194"/>
    </w:p>
    <w:p w14:paraId="19C26E63"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συστημική συμβουλευτική τονίζει την ανθρωποκεντρική προσέγγιση που λαμβάνει υπόψη το κοινωνικό, πολιτισμικό και οικογενειακό πλαίσιο κάθε νέου/νέας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Οι αποφάσεις παραπομπής δεν πρέπει να βασίζονται μόνο στο άμεσο πρόβλημα αλλά και σε παράγοντες όπως η γλώσσα, το πολιτισμικό υπόβαθρο, η προσβασιμότητα και οι προτιμήσεις του/της νέου/νέας. Για παράδειγμα, νέοι/νέες με προσφυγικό ή μεταναστευτικό υπόβαθρο μπορεί να χρειάζονται παραπομπές σε </w:t>
      </w:r>
      <w:proofErr w:type="spellStart"/>
      <w:r w:rsidRPr="00AB2582">
        <w:rPr>
          <w:rFonts w:ascii="Calibri" w:eastAsia="MS Mincho" w:hAnsi="Calibri" w:cs="Calibri"/>
          <w:color w:val="000000" w:themeColor="text1"/>
          <w:kern w:val="0"/>
          <w:sz w:val="24"/>
          <w:szCs w:val="24"/>
          <w14:ligatures w14:val="none"/>
        </w:rPr>
        <w:t>παρόχους</w:t>
      </w:r>
      <w:proofErr w:type="spellEnd"/>
      <w:r w:rsidRPr="00AB2582">
        <w:rPr>
          <w:rFonts w:ascii="Calibri" w:eastAsia="MS Mincho" w:hAnsi="Calibri" w:cs="Calibri"/>
          <w:color w:val="000000" w:themeColor="text1"/>
          <w:kern w:val="0"/>
          <w:sz w:val="24"/>
          <w:szCs w:val="24"/>
          <w14:ligatures w14:val="none"/>
        </w:rPr>
        <w:t xml:space="preserve"> με πολιτισμική επάρκεια ή σε νομικές υπηρεσίες εξειδικευμένες στο άσυλο (</w:t>
      </w:r>
      <w:r w:rsidRPr="00AB2582">
        <w:rPr>
          <w:rFonts w:ascii="Calibri" w:eastAsia="MS Mincho" w:hAnsi="Calibri" w:cs="Calibri"/>
          <w:color w:val="000000" w:themeColor="text1"/>
          <w:kern w:val="0"/>
          <w:sz w:val="24"/>
          <w:szCs w:val="24"/>
          <w:lang w:val="en-US"/>
          <w14:ligatures w14:val="none"/>
        </w:rPr>
        <w:t>FRA</w:t>
      </w:r>
      <w:r w:rsidRPr="00AB2582">
        <w:rPr>
          <w:rFonts w:ascii="Calibri" w:eastAsia="MS Mincho" w:hAnsi="Calibri" w:cs="Calibri"/>
          <w:color w:val="000000" w:themeColor="text1"/>
          <w:kern w:val="0"/>
          <w:sz w:val="24"/>
          <w:szCs w:val="24"/>
          <w14:ligatures w14:val="none"/>
        </w:rPr>
        <w:t xml:space="preserve">, 2021). Αντίστοιχα, </w:t>
      </w:r>
      <w:proofErr w:type="spellStart"/>
      <w:r w:rsidRPr="00AB2582">
        <w:rPr>
          <w:rFonts w:ascii="Calibri" w:eastAsia="MS Mincho" w:hAnsi="Calibri" w:cs="Calibri"/>
          <w:color w:val="000000" w:themeColor="text1"/>
          <w:kern w:val="0"/>
          <w:sz w:val="24"/>
          <w:szCs w:val="24"/>
          <w14:ligatures w14:val="none"/>
        </w:rPr>
        <w:t>ΛΟΑΤΚΙΑ</w:t>
      </w:r>
      <w:proofErr w:type="spellEnd"/>
      <w:r w:rsidRPr="00AB2582">
        <w:rPr>
          <w:rFonts w:ascii="Calibri" w:eastAsia="MS Mincho" w:hAnsi="Calibri" w:cs="Calibri"/>
          <w:color w:val="000000" w:themeColor="text1"/>
          <w:kern w:val="0"/>
          <w:sz w:val="24"/>
          <w:szCs w:val="24"/>
          <w14:ligatures w14:val="none"/>
        </w:rPr>
        <w:t>+ νέοι/νέες μπορεί να ωφεληθούν από παραπομπές σε εξειδικευμένες ομάδες υποστήριξης ή συμβούλους με γνώση θεμάτων φύλου και σεξουαλικότητας.</w:t>
      </w:r>
    </w:p>
    <w:p w14:paraId="280AC274"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επαγγελματίες πρέπει να λαμβάνουν υπόψη και πρακτικά εμπόδια, όπως η μετακίνηση, το κόστος και η διαθεσιμότητα ραντεβού. Η ύπαρξη μιας πολυμορφικής λίστας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 δημόσιων, ιδιωτικών, μη κερδοσκοπικών και κοινοτικών — αυξάνει την πιθανότητα </w:t>
      </w:r>
      <w:proofErr w:type="spellStart"/>
      <w:r w:rsidRPr="00AB2582">
        <w:rPr>
          <w:rFonts w:ascii="Calibri" w:eastAsia="MS Mincho" w:hAnsi="Calibri" w:cs="Calibri"/>
          <w:color w:val="000000" w:themeColor="text1"/>
          <w:kern w:val="0"/>
          <w:sz w:val="24"/>
          <w:szCs w:val="24"/>
          <w14:ligatures w14:val="none"/>
        </w:rPr>
        <w:t>ταίριαξης</w:t>
      </w:r>
      <w:proofErr w:type="spellEnd"/>
      <w:r w:rsidRPr="00AB2582">
        <w:rPr>
          <w:rFonts w:ascii="Calibri" w:eastAsia="MS Mincho" w:hAnsi="Calibri" w:cs="Calibri"/>
          <w:color w:val="000000" w:themeColor="text1"/>
          <w:kern w:val="0"/>
          <w:sz w:val="24"/>
          <w:szCs w:val="24"/>
          <w14:ligatures w14:val="none"/>
        </w:rPr>
        <w:t xml:space="preserve"> του/της νέου/νέας με κατάλληλες και αποδεκτές υπηρεσίες. Η τακτική ανασκόπηση αποτελεσμάτων και η συλλογή ανατροφοδότησης από τους/τις νέους/νέες βελτιώνουν τη διαδικασία παραπομπών και την ανταπόκριση στις ανάγκες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w:t>
      </w:r>
    </w:p>
    <w:p w14:paraId="20A2EB3D" w14:textId="18B66343"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5" w:name="_Toc212651579"/>
      <w:r w:rsidRPr="00AB2582">
        <w:rPr>
          <w:rFonts w:ascii="Calibri" w:eastAsia="MS Gothic" w:hAnsi="Calibri" w:cs="Calibri"/>
          <w:b/>
          <w:bCs/>
          <w:color w:val="000000" w:themeColor="text1"/>
          <w:kern w:val="0"/>
          <w:sz w:val="24"/>
          <w:szCs w:val="24"/>
          <w14:ligatures w14:val="none"/>
        </w:rPr>
        <w:t>Συνεργασία με Φορείς Παραπομπής</w:t>
      </w:r>
      <w:bookmarkEnd w:id="195"/>
    </w:p>
    <w:p w14:paraId="63EC2B1F"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αποτελεσματική παραπομπή εξαρτάται από τις ισχυρές σχέσεις μεταξύ των επαγγελματιών και των </w:t>
      </w:r>
      <w:proofErr w:type="spellStart"/>
      <w:r w:rsidRPr="00AB2582">
        <w:rPr>
          <w:rFonts w:ascii="Calibri" w:eastAsia="MS Mincho" w:hAnsi="Calibri" w:cs="Calibri"/>
          <w:color w:val="000000" w:themeColor="text1"/>
          <w:kern w:val="0"/>
          <w:sz w:val="24"/>
          <w:szCs w:val="24"/>
          <w14:ligatures w14:val="none"/>
        </w:rPr>
        <w:t>παρόχων</w:t>
      </w:r>
      <w:proofErr w:type="spellEnd"/>
      <w:r w:rsidRPr="00AB2582">
        <w:rPr>
          <w:rFonts w:ascii="Calibri" w:eastAsia="MS Mincho" w:hAnsi="Calibri" w:cs="Calibri"/>
          <w:color w:val="000000" w:themeColor="text1"/>
          <w:kern w:val="0"/>
          <w:sz w:val="24"/>
          <w:szCs w:val="24"/>
          <w14:ligatures w14:val="none"/>
        </w:rPr>
        <w:t xml:space="preserve"> υπηρεσιών. Η δημιουργία επίσημων και ανεπίσημων δικτύων διευκολύνει την επικοινωνία, διευκρινίζει ρόλους και υποστηρίζει τον συντονισμό παροχής φροντίδας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Στην Ελλάδα και την Κύπρο, οι διεπιστημονικές ομάδες που περιλαμβάνουν σχολεία, υπηρεσίες υγείας, κοινωνική πρόνοια και </w:t>
      </w:r>
      <w:proofErr w:type="spellStart"/>
      <w:r w:rsidRPr="00AB2582">
        <w:rPr>
          <w:rFonts w:ascii="Calibri" w:eastAsia="MS Mincho" w:hAnsi="Calibri" w:cs="Calibri"/>
          <w:color w:val="000000" w:themeColor="text1"/>
          <w:kern w:val="0"/>
          <w:sz w:val="24"/>
          <w:szCs w:val="24"/>
          <w14:ligatures w14:val="none"/>
        </w:rPr>
        <w:t>ΜΚΟ</w:t>
      </w:r>
      <w:proofErr w:type="spellEnd"/>
      <w:r w:rsidRPr="00AB2582">
        <w:rPr>
          <w:rFonts w:ascii="Calibri" w:eastAsia="MS Mincho" w:hAnsi="Calibri" w:cs="Calibri"/>
          <w:color w:val="000000" w:themeColor="text1"/>
          <w:kern w:val="0"/>
          <w:sz w:val="24"/>
          <w:szCs w:val="24"/>
          <w14:ligatures w14:val="none"/>
        </w:rPr>
        <w:t xml:space="preserve"> έχουν αποδείξει την αποτελεσματικότητά τους στην </w:t>
      </w:r>
      <w:r w:rsidRPr="00AB2582">
        <w:rPr>
          <w:rFonts w:ascii="Calibri" w:eastAsia="MS Mincho" w:hAnsi="Calibri" w:cs="Calibri"/>
          <w:color w:val="000000" w:themeColor="text1"/>
          <w:kern w:val="0"/>
          <w:sz w:val="24"/>
          <w:szCs w:val="24"/>
          <w14:ligatures w14:val="none"/>
        </w:rPr>
        <w:lastRenderedPageBreak/>
        <w:t>παροχή ενιαίας υποστήριξης, ιδίως μετά από κρίσεις ή καταστροφές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2023).</w:t>
      </w:r>
    </w:p>
    <w:p w14:paraId="2C24FE3B" w14:textId="77777777" w:rsidR="008C6EC4"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Κοινές εκπαιδεύσεις, συμβουλευτικά σχήματα και μνημόνια συνεργασίας (</w:t>
      </w:r>
      <w:r w:rsidRPr="00AB2582">
        <w:rPr>
          <w:rFonts w:ascii="Calibri" w:eastAsia="MS Mincho" w:hAnsi="Calibri" w:cs="Calibri"/>
          <w:color w:val="000000" w:themeColor="text1"/>
          <w:kern w:val="0"/>
          <w:sz w:val="24"/>
          <w:szCs w:val="24"/>
          <w:lang w:val="en-US"/>
          <w14:ligatures w14:val="none"/>
        </w:rPr>
        <w:t>MOUs</w:t>
      </w:r>
      <w:r w:rsidRPr="00AB2582">
        <w:rPr>
          <w:rFonts w:ascii="Calibri" w:eastAsia="MS Mincho" w:hAnsi="Calibri" w:cs="Calibri"/>
          <w:color w:val="000000" w:themeColor="text1"/>
          <w:kern w:val="0"/>
          <w:sz w:val="24"/>
          <w:szCs w:val="24"/>
          <w14:ligatures w14:val="none"/>
        </w:rPr>
        <w:t>) μπορούν να τυποποιήσουν τη συνεργασία και να διευκρινίσουν τις προσδοκίες. Η προσέγγιση αυτή ευθυγραμμίζεται με τη συστημική συμβουλευτική, η οποία αντιλαμβάνεται τα συστήματα ως αλληλοσυνδεόμενα και επιδρώντα στην ευημερία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Μέσω των συνεργασιών, οι επαγγελματίες μπορούν να ενισχύσουν την υπεράσπιση των αναγκών των νέων και να διασφαλίσουν τη συνέχεια στην υποστήριξη.</w:t>
      </w:r>
    </w:p>
    <w:p w14:paraId="0D0AF73F" w14:textId="2F1DFAA3" w:rsidR="00F40B1C" w:rsidRDefault="00AB2582" w:rsidP="008C6EC4">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6" w:name="_Toc212651580"/>
      <w:r w:rsidRPr="00AB2582">
        <w:rPr>
          <w:rFonts w:ascii="Calibri" w:eastAsia="MS Gothic" w:hAnsi="Calibri" w:cs="Calibri"/>
          <w:b/>
          <w:bCs/>
          <w:color w:val="000000" w:themeColor="text1"/>
          <w:kern w:val="0"/>
          <w:sz w:val="24"/>
          <w:szCs w:val="24"/>
          <w14:ligatures w14:val="none"/>
        </w:rPr>
        <w:t>Προκλήσεις και Λύσεις στις Παραπομπές</w:t>
      </w:r>
      <w:bookmarkEnd w:id="196"/>
    </w:p>
    <w:p w14:paraId="38D6DE60" w14:textId="77777777" w:rsidR="00AC70A7"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Παρά τις καλές προθέσεις, οι διαδικασίες παραπομπής συχνά αντιμετωπίζουν προκλήσεις όπως η υπερφόρτωση υπηρεσιών, το στίγμα ή η απροθυμία των νέων να εμπλακούν. Η συστημική προσέγγιση προτείνει ολιστική αντιμετώπιση αυτών των ζητημάτων, ενσωματώνοντας οικογένειες, συνομηλίκους και κοινοτικά δίκτυα στην πορεία παραπομπής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Οι επαγγελματίες μπορούν να παίξουν σημαντικό ρόλο στην αποσαφήνιση των διαδικασιών, τη μείωση του φόβου και την ενδυνάμωση των νέων ώστε να συμμετέχουν ενεργά στην υποστήριξή τους.</w:t>
      </w:r>
    </w:p>
    <w:p w14:paraId="77FFE7C1" w14:textId="53D1F5FD" w:rsidR="00AB2582" w:rsidRPr="00AB2582" w:rsidRDefault="00AB2582" w:rsidP="00AC70A7">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τακτική εποπτεία και η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πρακτική βοηθούν τους επαγγελματίες να διαχειρίζονται δύσκολες παραπομπές και ηθικά διλήμματα. Επιπλέον, η υπεράσπιση για αυξημένη χρηματοδότηση, διεύρυνση υπηρεσιών και πολιτισμικά προσαρμοσμένα προγράμματα είναι κρίσιμη για την ενίσχυση των συστημάτων παραπομπών σε Ελλάδα, Κύπρο και την Ευρώπη γενικότερα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2022). Η χρήση δεδομένων για τον εντοπισμό ανεκπλήρωτων αναγκών και κενών στις υπηρεσίες ενισχύει αυτή την υπεράσπιση, ευθυγραμμιζόμενη με τη δέσμευση της συστημικής συμβουλευτικής για κοινωνική δικαιοσύνη.</w:t>
      </w:r>
    </w:p>
    <w:p w14:paraId="2423370B" w14:textId="77777777" w:rsidR="007A11A2" w:rsidRDefault="007A11A2">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2F6AD8E4" w14:textId="381BF8C4"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197" w:name="_Toc212651581"/>
      <w:r w:rsidRPr="00AB2582">
        <w:rPr>
          <w:rFonts w:ascii="Calibri" w:eastAsia="MS Gothic" w:hAnsi="Calibri" w:cs="Calibri"/>
          <w:b/>
          <w:bCs/>
          <w:color w:val="000000" w:themeColor="text1"/>
          <w:kern w:val="0"/>
          <w:sz w:val="24"/>
          <w:szCs w:val="24"/>
          <w14:ligatures w14:val="none"/>
        </w:rPr>
        <w:lastRenderedPageBreak/>
        <w:t>9.3 Χτίζοντας Τοπικές Συνεργασίες</w:t>
      </w:r>
      <w:bookmarkEnd w:id="197"/>
    </w:p>
    <w:p w14:paraId="2CBDF7BD"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8" w:name="_Toc212651582"/>
      <w:r w:rsidRPr="00AB2582">
        <w:rPr>
          <w:rFonts w:ascii="Calibri" w:eastAsia="MS Gothic" w:hAnsi="Calibri" w:cs="Calibri"/>
          <w:b/>
          <w:bCs/>
          <w:color w:val="000000" w:themeColor="text1"/>
          <w:kern w:val="0"/>
          <w:sz w:val="24"/>
          <w:szCs w:val="24"/>
          <w14:ligatures w14:val="none"/>
        </w:rPr>
        <w:t>Η Αναγκαιότητα των Συνεργατικών Δικτύων</w:t>
      </w:r>
      <w:bookmarkEnd w:id="198"/>
    </w:p>
    <w:p w14:paraId="07207C56" w14:textId="77777777" w:rsidR="007A11A2"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δημιουργία αποτελεσματικών τοπικών συνεργασιών είναι θεμελιώδης για την υποστήριξη των νέων που επηρεάζονται από κρίσεις, είτε πρόκειται για φυσικές καταστροφές είτε για ανθρωπογενή γεγονότα. Η συνεργασία προάγει τη συγκέντρωση πόρων, εξειδίκευσης και αρμοδιοτήτων μεταξύ των τομέων, αυξάνοντας έτσι την εμβέλεια και την αποτελεσματικότητα των παρεμβάσεων (</w:t>
      </w:r>
      <w:r w:rsidRPr="00AB2582">
        <w:rPr>
          <w:rFonts w:ascii="Calibri" w:eastAsia="MS Mincho" w:hAnsi="Calibri" w:cs="Calibri"/>
          <w:color w:val="000000" w:themeColor="text1"/>
          <w:kern w:val="0"/>
          <w:sz w:val="24"/>
          <w:szCs w:val="24"/>
          <w:lang w:val="en-US"/>
          <w14:ligatures w14:val="none"/>
        </w:rPr>
        <w:t>Bronstein</w:t>
      </w:r>
      <w:r w:rsidRPr="00AB2582">
        <w:rPr>
          <w:rFonts w:ascii="Calibri" w:eastAsia="MS Mincho" w:hAnsi="Calibri" w:cs="Calibri"/>
          <w:color w:val="000000" w:themeColor="text1"/>
          <w:kern w:val="0"/>
          <w:sz w:val="24"/>
          <w:szCs w:val="24"/>
          <w14:ligatures w14:val="none"/>
        </w:rPr>
        <w:t>, 2003). Για τους εργαζομένους με νέους και τους κοινωνικούς λειτουργούς, οι τοπικές συνεργασίες μεταξύ κρατικών φορέων, μη κυβερνητικών οργανώσεων (</w:t>
      </w:r>
      <w:proofErr w:type="spellStart"/>
      <w:r w:rsidRPr="00AB2582">
        <w:rPr>
          <w:rFonts w:ascii="Calibri" w:eastAsia="MS Mincho" w:hAnsi="Calibri" w:cs="Calibri"/>
          <w:color w:val="000000" w:themeColor="text1"/>
          <w:kern w:val="0"/>
          <w:sz w:val="24"/>
          <w:szCs w:val="24"/>
          <w14:ligatures w14:val="none"/>
        </w:rPr>
        <w:t>ΜΚΟ</w:t>
      </w:r>
      <w:proofErr w:type="spellEnd"/>
      <w:r w:rsidRPr="00AB2582">
        <w:rPr>
          <w:rFonts w:ascii="Calibri" w:eastAsia="MS Mincho" w:hAnsi="Calibri" w:cs="Calibri"/>
          <w:color w:val="000000" w:themeColor="text1"/>
          <w:kern w:val="0"/>
          <w:sz w:val="24"/>
          <w:szCs w:val="24"/>
          <w14:ligatures w14:val="none"/>
        </w:rPr>
        <w:t>), σχολείων, υγειονομικών υπηρεσιών και κοινοτικών ομάδων είναι κρίσιμες για την κάλυψη των πολύπλοκων αναγκών των νέων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υπογραμμίζει ότι τα διασυνδεδεμένα συστήματα μπορούν είτε να διευκολύνουν είτε να εμποδίσουν την ευημερία των νέων, καθιστώντας τη συνεργασία ουσιαστική για ολοκληρωμένη υποστήριξη.</w:t>
      </w:r>
    </w:p>
    <w:p w14:paraId="6B941F15"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Σε πλαίσια όπως η Ελλάδα και η Κύπρος, η τοπική συνεργασία έχει αποδειχθεί κρίσιμη μετά από κρίσεις όπως πυρκαγιές και καταιγίδες, όπου οι ταχείες, συντονισμένες αντιδράσεις που περιλάμβαναν πολλούς φορείς ελαχιστοποίησαν τις επιπτώσεις και βελτίωσαν τις προσπάθειες αποκατάστασης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2023). Η συνεργασία επιτρέπει την ανταλλαγή γνώσεων για πολιτισμικούς, κοινωνικούς και οικονομικούς παράγοντες που επηρεάζουν την ανθεκτικότητα των νέων. Με την καθιέρωση σχέσεων εμπιστοσύνης, οι οργανισμοί μπορούν να μειώσουν τον διπλασιασμό των υπηρεσιών και να διασφαλίσουν ότι οι νέοι λαμβάνουν έγκαιρη και ολιστική φροντίδα.</w:t>
      </w:r>
    </w:p>
    <w:p w14:paraId="419DFB6C" w14:textId="0596219C"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199" w:name="_Toc212651583"/>
      <w:r w:rsidRPr="00AB2582">
        <w:rPr>
          <w:rFonts w:ascii="Calibri" w:eastAsia="MS Gothic" w:hAnsi="Calibri" w:cs="Calibri"/>
          <w:b/>
          <w:bCs/>
          <w:color w:val="000000" w:themeColor="text1"/>
          <w:kern w:val="0"/>
          <w:sz w:val="24"/>
          <w:szCs w:val="24"/>
          <w14:ligatures w14:val="none"/>
        </w:rPr>
        <w:t>Μοντέλα Συνεργασίας</w:t>
      </w:r>
      <w:bookmarkEnd w:id="199"/>
    </w:p>
    <w:p w14:paraId="2122A9FD" w14:textId="77777777" w:rsidR="007A11A2"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Υπάρχουν διάφορα μοντέλα συνεργασίας, από άτυπα δίκτυα έως επίσημες συνεργασίες με μνημόνια συνεργασίας (</w:t>
      </w:r>
      <w:r w:rsidRPr="00AB2582">
        <w:rPr>
          <w:rFonts w:ascii="Calibri" w:eastAsia="MS Mincho" w:hAnsi="Calibri" w:cs="Calibri"/>
          <w:color w:val="000000" w:themeColor="text1"/>
          <w:kern w:val="0"/>
          <w:sz w:val="24"/>
          <w:szCs w:val="24"/>
          <w:lang w:val="en-US"/>
          <w14:ligatures w14:val="none"/>
        </w:rPr>
        <w:t>MOUs</w:t>
      </w:r>
      <w:r w:rsidRPr="00AB2582">
        <w:rPr>
          <w:rFonts w:ascii="Calibri" w:eastAsia="MS Mincho" w:hAnsi="Calibri" w:cs="Calibri"/>
          <w:color w:val="000000" w:themeColor="text1"/>
          <w:kern w:val="0"/>
          <w:sz w:val="24"/>
          <w:szCs w:val="24"/>
          <w14:ligatures w14:val="none"/>
        </w:rPr>
        <w:t>) και κοινή χρηματοδότηση. Τα μοντέλα ολοκληρωμένης παροχής υπηρεσιών, όπως οι «υπηρεσίες περιτύλιξης» (</w:t>
      </w:r>
      <w:r w:rsidRPr="00AB2582">
        <w:rPr>
          <w:rFonts w:ascii="Calibri" w:eastAsia="MS Mincho" w:hAnsi="Calibri" w:cs="Calibri"/>
          <w:color w:val="000000" w:themeColor="text1"/>
          <w:kern w:val="0"/>
          <w:sz w:val="24"/>
          <w:szCs w:val="24"/>
          <w:lang w:val="en-US"/>
          <w14:ligatures w14:val="none"/>
        </w:rPr>
        <w:t>wraparound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services</w:t>
      </w:r>
      <w:r w:rsidRPr="00AB2582">
        <w:rPr>
          <w:rFonts w:ascii="Calibri" w:eastAsia="MS Mincho" w:hAnsi="Calibri" w:cs="Calibri"/>
          <w:color w:val="000000" w:themeColor="text1"/>
          <w:kern w:val="0"/>
          <w:sz w:val="24"/>
          <w:szCs w:val="24"/>
          <w14:ligatures w14:val="none"/>
        </w:rPr>
        <w:t xml:space="preserve">), συγκεντρώνουν επαγγελματίες από διαφορετικούς τομείς </w:t>
      </w:r>
      <w:r w:rsidRPr="00AB2582">
        <w:rPr>
          <w:rFonts w:ascii="Calibri" w:eastAsia="MS Mincho" w:hAnsi="Calibri" w:cs="Calibri"/>
          <w:color w:val="000000" w:themeColor="text1"/>
          <w:kern w:val="0"/>
          <w:sz w:val="24"/>
          <w:szCs w:val="24"/>
          <w14:ligatures w14:val="none"/>
        </w:rPr>
        <w:lastRenderedPageBreak/>
        <w:t>για να δημιουργήσουν εξατομικευμένα σχέδια φροντίδας για νέους, υποστηρίζοντας ταυτόχρονα την ψυχική υγεία, την εκπαίδευση και τις κοινωνικές τους ανάγκες (</w:t>
      </w:r>
      <w:r w:rsidRPr="00AB2582">
        <w:rPr>
          <w:rFonts w:ascii="Calibri" w:eastAsia="MS Mincho" w:hAnsi="Calibri" w:cs="Calibri"/>
          <w:color w:val="000000" w:themeColor="text1"/>
          <w:kern w:val="0"/>
          <w:sz w:val="24"/>
          <w:szCs w:val="24"/>
          <w:lang w:val="en-US"/>
          <w14:ligatures w14:val="none"/>
        </w:rPr>
        <w:t>Burns</w:t>
      </w:r>
      <w:r w:rsidRPr="00AB2582">
        <w:rPr>
          <w:rFonts w:ascii="Calibri" w:eastAsia="MS Mincho" w:hAnsi="Calibri" w:cs="Calibri"/>
          <w:color w:val="000000" w:themeColor="text1"/>
          <w:kern w:val="0"/>
          <w:sz w:val="24"/>
          <w:szCs w:val="24"/>
          <w14:ligatures w14:val="none"/>
        </w:rPr>
        <w:t xml:space="preserve"> &amp; </w:t>
      </w:r>
      <w:proofErr w:type="spellStart"/>
      <w:r w:rsidRPr="00AB2582">
        <w:rPr>
          <w:rFonts w:ascii="Calibri" w:eastAsia="MS Mincho" w:hAnsi="Calibri" w:cs="Calibri"/>
          <w:color w:val="000000" w:themeColor="text1"/>
          <w:kern w:val="0"/>
          <w:sz w:val="24"/>
          <w:szCs w:val="24"/>
          <w:lang w:val="en-US"/>
          <w14:ligatures w14:val="none"/>
        </w:rPr>
        <w:t>Hoagwood</w:t>
      </w:r>
      <w:proofErr w:type="spellEnd"/>
      <w:r w:rsidRPr="00AB2582">
        <w:rPr>
          <w:rFonts w:ascii="Calibri" w:eastAsia="MS Mincho" w:hAnsi="Calibri" w:cs="Calibri"/>
          <w:color w:val="000000" w:themeColor="text1"/>
          <w:kern w:val="0"/>
          <w:sz w:val="24"/>
          <w:szCs w:val="24"/>
          <w14:ligatures w14:val="none"/>
        </w:rPr>
        <w:t>, 2002). Αυτή η προσέγγιση ευθυγραμμίζεται με τη συστημική συμβουλευτική που βλέπει τους νέους στο πλαίσιο των οικογενειακών, συνομηλίκων και κοινοτικών συστημάτων τους, και σχεδιάζει παρεμβάσεις με βάση τις πολλαπλές επιρροές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054FDCAD"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πιλοτικά προγράμματα που ενσωματώνουν τη συνεργασία πολλών φορέων, όπως αυτά που ξεκίνησαν από τους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και τη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έχουν δείξει επιτυχία συνδυάζοντας την εκπαίδευση, την ψυχοκοινωνική υποστήριξη και τη νομική βοήθεια για εκτοπισμένους ή ευάλωτους νέους (</w:t>
      </w:r>
      <w:r w:rsidRPr="00AB2582">
        <w:rPr>
          <w:rFonts w:ascii="Calibri" w:eastAsia="MS Mincho" w:hAnsi="Calibri" w:cs="Calibri"/>
          <w:color w:val="000000" w:themeColor="text1"/>
          <w:kern w:val="0"/>
          <w:sz w:val="24"/>
          <w:szCs w:val="24"/>
          <w:lang w:val="en-US"/>
          <w14:ligatures w14:val="none"/>
        </w:rPr>
        <w:t>Terre</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des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Hommes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Greece</w:t>
      </w:r>
      <w:r w:rsidRPr="00AB2582">
        <w:rPr>
          <w:rFonts w:ascii="Calibri" w:eastAsia="MS Mincho" w:hAnsi="Calibri" w:cs="Calibri"/>
          <w:color w:val="000000" w:themeColor="text1"/>
          <w:kern w:val="0"/>
          <w:sz w:val="24"/>
          <w:szCs w:val="24"/>
          <w14:ligatures w14:val="none"/>
        </w:rPr>
        <w:t xml:space="preserve">, 2023; </w:t>
      </w:r>
      <w:r w:rsidRPr="00AB2582">
        <w:rPr>
          <w:rFonts w:ascii="Calibri" w:eastAsia="MS Mincho" w:hAnsi="Calibri" w:cs="Calibri"/>
          <w:color w:val="000000" w:themeColor="text1"/>
          <w:kern w:val="0"/>
          <w:sz w:val="24"/>
          <w:szCs w:val="24"/>
          <w:lang w:val="en-US"/>
          <w14:ligatures w14:val="none"/>
        </w:rPr>
        <w:t>UNICEF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2022). Αυτά τα μοντέλα αναδεικνύουν τη σημασία των κοινών στόχων, της σαφούς επικοινωνίας και της κοινής ευθύνης για τα αποτελέσματα.</w:t>
      </w:r>
    </w:p>
    <w:p w14:paraId="2B2E54FB" w14:textId="67C82C14"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0" w:name="_Toc212651584"/>
      <w:r w:rsidRPr="00AB2582">
        <w:rPr>
          <w:rFonts w:ascii="Calibri" w:eastAsia="MS Gothic" w:hAnsi="Calibri" w:cs="Calibri"/>
          <w:b/>
          <w:bCs/>
          <w:color w:val="000000" w:themeColor="text1"/>
          <w:kern w:val="0"/>
          <w:sz w:val="24"/>
          <w:szCs w:val="24"/>
          <w14:ligatures w14:val="none"/>
        </w:rPr>
        <w:t>Επικοινωνία και Δημιουργία Εμπιστοσύνης</w:t>
      </w:r>
      <w:bookmarkEnd w:id="200"/>
    </w:p>
    <w:p w14:paraId="08C693B0" w14:textId="77777777" w:rsidR="00F40B1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αποτελεσματική επικοινωνία είναι η ραχοκοκαλιά των επιτυχημένων συνεργασιών. Τακτικές συναντήσεις, κοινές βάσεις δεδομένων και από κοινού ανασκοπήσεις περιπτώσεων βοηθούν στην ευθυγράμμιση των προσπαθειών και διασφαλίζουν ότι όλοι οι εταίροι είναι ενημερωμένοι και υπόλογοι (</w:t>
      </w:r>
      <w:proofErr w:type="spellStart"/>
      <w:r w:rsidRPr="00AB2582">
        <w:rPr>
          <w:rFonts w:ascii="Calibri" w:eastAsia="MS Mincho" w:hAnsi="Calibri" w:cs="Calibri"/>
          <w:color w:val="000000" w:themeColor="text1"/>
          <w:kern w:val="0"/>
          <w:sz w:val="24"/>
          <w:szCs w:val="24"/>
          <w:lang w:val="en-US"/>
          <w14:ligatures w14:val="none"/>
        </w:rPr>
        <w:t>Wandersman</w:t>
      </w:r>
      <w:proofErr w:type="spellEnd"/>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2016). Η διαφανής επικοινωνία μειώνει τις παρεξηγήσεις και ενισχύει την εμπιστοσύνη, κάτι ιδιαίτερα σημαντικό σε καταστάσεις κρίσης όπου απαιτούνται γρήγορες αποφάσεις. Τα συστημικά μοντέλα συμβουλευτικής τονίζουν τη σημασία των σχέσεων και ενθαρρύνουν την προσοχή στις ανισορροπίες δύναμης και τον αμοιβαίο σεβασμό στις συνεργασίες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w:t>
      </w:r>
    </w:p>
    <w:p w14:paraId="51849C1B" w14:textId="77777777" w:rsidR="004F579C" w:rsidRDefault="00AB2582" w:rsidP="007A11A2">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Στις τοπικές κοινότητες της Ελλάδας και της Κύπρου, η δημιουργία εμπιστοσύνης ενισχύεται με τη συμμετοχή ηγετών κοινοτήτων, μεγαλύτερων σε ηλικία μελών και των ίδιων των νέων στη διαδικασία συνεργασίας. Η ένταξη ποικίλων φωνών εμπλουτίζει τη λήψη αποφάσεων και προάγει πολιτισμικά ευαίσθητες αντιδράσεις. Αυτή η συμμετοχική προσέγγιση ευθυγραμμίζεται με τη συστημική συμβουλευτική </w:t>
      </w:r>
      <w:r w:rsidRPr="00AB2582">
        <w:rPr>
          <w:rFonts w:ascii="Calibri" w:eastAsia="MS Mincho" w:hAnsi="Calibri" w:cs="Calibri"/>
          <w:color w:val="000000" w:themeColor="text1"/>
          <w:kern w:val="0"/>
          <w:sz w:val="24"/>
          <w:szCs w:val="24"/>
          <w14:ligatures w14:val="none"/>
        </w:rPr>
        <w:lastRenderedPageBreak/>
        <w:t>αρχή της ενδυνάμωσης όλων των μελών του συστήματος να συμβάλλουν στις λύσεις.</w:t>
      </w:r>
    </w:p>
    <w:p w14:paraId="4B319877" w14:textId="10275F6D" w:rsidR="00F40B1C" w:rsidRDefault="00AB2582" w:rsidP="004F579C">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1" w:name="_Toc212651585"/>
      <w:r w:rsidRPr="00AB2582">
        <w:rPr>
          <w:rFonts w:ascii="Calibri" w:eastAsia="MS Gothic" w:hAnsi="Calibri" w:cs="Calibri"/>
          <w:b/>
          <w:bCs/>
          <w:color w:val="000000" w:themeColor="text1"/>
          <w:kern w:val="0"/>
          <w:sz w:val="24"/>
          <w:szCs w:val="24"/>
          <w14:ligatures w14:val="none"/>
        </w:rPr>
        <w:t>Προκλήσεις στη Δημιουργία Συνεργασιών</w:t>
      </w:r>
      <w:bookmarkEnd w:id="201"/>
    </w:p>
    <w:p w14:paraId="2FA10472"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Παρά τα οφέλη της, η δημιουργία τοπικής συνεργασίας μπορεί να αντιμετωπίσει προκλήσεις όπως τοπικισμός, ανταγωνισμός για χρηματοδότηση και διαφορετικές οργανωτικές κουλτούρες. Αυτά τα ζητήματα ενδέχεται να οδηγήσουν σε κατακερματισμένη παροχή υπηρεσιών ή στον αποκλεισμό βασικών φορέων (</w:t>
      </w:r>
      <w:r w:rsidRPr="00AB2582">
        <w:rPr>
          <w:rFonts w:ascii="Calibri" w:eastAsia="MS Mincho" w:hAnsi="Calibri" w:cs="Calibri"/>
          <w:color w:val="000000" w:themeColor="text1"/>
          <w:kern w:val="0"/>
          <w:sz w:val="24"/>
          <w:szCs w:val="24"/>
          <w:lang w:val="en-US"/>
          <w14:ligatures w14:val="none"/>
        </w:rPr>
        <w:t>Fawcett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et</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al</w:t>
      </w:r>
      <w:r w:rsidRPr="00AB2582">
        <w:rPr>
          <w:rFonts w:ascii="Calibri" w:eastAsia="MS Mincho" w:hAnsi="Calibri" w:cs="Calibri"/>
          <w:color w:val="000000" w:themeColor="text1"/>
          <w:kern w:val="0"/>
          <w:sz w:val="24"/>
          <w:szCs w:val="24"/>
          <w14:ligatures w14:val="none"/>
        </w:rPr>
        <w:t xml:space="preserve">., 2010). Η συστημική συμβουλευτική ενθαρρύνει τους επαγγελματίες να αναγνωρίζουν αυτές τις συστημικές εντάσεις και να χρησιμοποιούν </w:t>
      </w:r>
      <w:proofErr w:type="spellStart"/>
      <w:r w:rsidRPr="00AB2582">
        <w:rPr>
          <w:rFonts w:ascii="Calibri" w:eastAsia="MS Mincho" w:hAnsi="Calibri" w:cs="Calibri"/>
          <w:color w:val="000000" w:themeColor="text1"/>
          <w:kern w:val="0"/>
          <w:sz w:val="24"/>
          <w:szCs w:val="24"/>
          <w14:ligatures w14:val="none"/>
        </w:rPr>
        <w:t>αναστοχαστικές</w:t>
      </w:r>
      <w:proofErr w:type="spellEnd"/>
      <w:r w:rsidRPr="00AB2582">
        <w:rPr>
          <w:rFonts w:ascii="Calibri" w:eastAsia="MS Mincho" w:hAnsi="Calibri" w:cs="Calibri"/>
          <w:color w:val="000000" w:themeColor="text1"/>
          <w:kern w:val="0"/>
          <w:sz w:val="24"/>
          <w:szCs w:val="24"/>
          <w14:ligatures w14:val="none"/>
        </w:rPr>
        <w:t xml:space="preserve"> πρακτικές για να διαχειριστούν τις συγκρούσεις και να προάγουν τη συνεννόηση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056949BC"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αντιμετώπιση αυτών των προκλήσεων απαιτεί ισχυρή ηγεσία, σαφείς καθορισμούς ρόλων και μηχανισμούς επίλυσης συγκρούσεων. Εργαστήρια ανάπτυξης ικανοτήτων και κοινές εκπαιδεύσεις μπορούν να ενισχύσουν μια κοινή γλώσσα και αξίες μεταξύ των συνεργατών. Στην Ελλάδα και την Κύπρο, όπου τα περιβάλλοντα υπηρεσιών μετά από κρίση είναι συχνά υπερφορτωμένα, η επένδυση σε υποδομές συνεργασίας μπορεί να αποτρέψει την εξουθένωση και τα κενά στις υπηρεσίες.</w:t>
      </w:r>
    </w:p>
    <w:p w14:paraId="27D9D5A7"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2" w:name="_Toc212651586"/>
      <w:r w:rsidRPr="00AB2582">
        <w:rPr>
          <w:rFonts w:ascii="Calibri" w:eastAsia="MS Gothic" w:hAnsi="Calibri" w:cs="Calibri"/>
          <w:b/>
          <w:bCs/>
          <w:color w:val="000000" w:themeColor="text1"/>
          <w:kern w:val="0"/>
          <w:sz w:val="24"/>
          <w:szCs w:val="24"/>
          <w14:ligatures w14:val="none"/>
        </w:rPr>
        <w:t>Βιωσιμότητα και Κοινοτική Ιδιοκτησία</w:t>
      </w:r>
      <w:bookmarkEnd w:id="202"/>
    </w:p>
    <w:p w14:paraId="4A5D21B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μακροπρόθεσμη βιωσιμότητα των συνεργατικών προσπαθειών εξαρτάται από την κοινοτική ιδιοκτησία και τη συνεχή υποστήριξη. Η ενεργή συμμετοχή των νέων και των οικογενειών – όχι μόνο ως αποδέκτες – στις συνεργατικές πρωτοβουλίες ενισχύει τη δέσμευση και τη συνάφεια (</w:t>
      </w:r>
      <w:r w:rsidRPr="00AB2582">
        <w:rPr>
          <w:rFonts w:ascii="Calibri" w:eastAsia="MS Mincho" w:hAnsi="Calibri" w:cs="Calibri"/>
          <w:color w:val="000000" w:themeColor="text1"/>
          <w:kern w:val="0"/>
          <w:sz w:val="24"/>
          <w:szCs w:val="24"/>
          <w:lang w:val="en-US"/>
          <w14:ligatures w14:val="none"/>
        </w:rPr>
        <w:t>Ungar</w:t>
      </w:r>
      <w:r w:rsidRPr="00AB2582">
        <w:rPr>
          <w:rFonts w:ascii="Calibri" w:eastAsia="MS Mincho" w:hAnsi="Calibri" w:cs="Calibri"/>
          <w:color w:val="000000" w:themeColor="text1"/>
          <w:kern w:val="0"/>
          <w:sz w:val="24"/>
          <w:szCs w:val="24"/>
          <w14:ligatures w14:val="none"/>
        </w:rPr>
        <w:t>, 2013). Η συστημική συμβουλευτική υποστηρίζει την ενδυνάμωση των κοινοτήτων ώστε να εντοπίζουν τους δικούς τους πόρους και λύσεις, κάτι που ενισχύει την ανθεκτικότητα και τη συνέχεια πέρα από την άμεση κρίση.</w:t>
      </w:r>
    </w:p>
    <w:p w14:paraId="310F6D62" w14:textId="21516359"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πράξη, αυτό μπορεί να σημαίνει τη δημιουργία συμβουλίων νέων, κοινοτικών συμμαχιών ή δικτύων υποστήριξης από </w:t>
      </w:r>
      <w:proofErr w:type="spellStart"/>
      <w:r w:rsidRPr="00AB2582">
        <w:rPr>
          <w:rFonts w:ascii="Calibri" w:eastAsia="MS Mincho" w:hAnsi="Calibri" w:cs="Calibri"/>
          <w:color w:val="000000" w:themeColor="text1"/>
          <w:kern w:val="0"/>
          <w:sz w:val="24"/>
          <w:szCs w:val="24"/>
          <w14:ligatures w14:val="none"/>
        </w:rPr>
        <w:t>ομοτίμους</w:t>
      </w:r>
      <w:proofErr w:type="spellEnd"/>
      <w:r w:rsidRPr="00AB2582">
        <w:rPr>
          <w:rFonts w:ascii="Calibri" w:eastAsia="MS Mincho" w:hAnsi="Calibri" w:cs="Calibri"/>
          <w:color w:val="000000" w:themeColor="text1"/>
          <w:kern w:val="0"/>
          <w:sz w:val="24"/>
          <w:szCs w:val="24"/>
          <w14:ligatures w14:val="none"/>
        </w:rPr>
        <w:t xml:space="preserve"> που διατηρούν τη δυναμική των </w:t>
      </w:r>
      <w:r w:rsidRPr="00AB2582">
        <w:rPr>
          <w:rFonts w:ascii="Calibri" w:eastAsia="MS Mincho" w:hAnsi="Calibri" w:cs="Calibri"/>
          <w:color w:val="000000" w:themeColor="text1"/>
          <w:kern w:val="0"/>
          <w:sz w:val="24"/>
          <w:szCs w:val="24"/>
          <w14:ligatures w14:val="none"/>
        </w:rPr>
        <w:lastRenderedPageBreak/>
        <w:t>επίσημων συνεργασιών. Στην Ελλάδα και την Κύπρο, παραδείγματα προσπαθειών αποκατάστασης μετά από φυσικές καταστροφές που καθοδηγούνται από τις τοπικές κοινότητες δείχνουν πώς η τοπική ιδιοκτησία ενισχύει τα αποτελέσματα και την κοινωνική συνοχή (Υπουργείο Εσωτερικών, Ελλάδα, 2022). Οι χρηματοδότες και οι υπεύθυνοι χάραξης πολιτικής αναγνωρίζουν όλο και περισσότερο ότι η υποστήριξη αυτών των συνεργασιών βάσης είναι ζωτικής σημασίας για την αποτελεσματική και δίκαιη παροχή υπηρεσιών προς τους νέους.</w:t>
      </w:r>
    </w:p>
    <w:p w14:paraId="37E4182D" w14:textId="77777777" w:rsidR="00AB2582" w:rsidRPr="00AB2582" w:rsidRDefault="00AB2582" w:rsidP="007A11A2">
      <w:pPr>
        <w:spacing w:before="100" w:beforeAutospacing="1" w:after="100" w:afterAutospacing="1" w:line="360" w:lineRule="auto"/>
        <w:outlineLvl w:val="1"/>
        <w:rPr>
          <w:rFonts w:ascii="Calibri" w:eastAsia="MS Gothic" w:hAnsi="Calibri" w:cs="Calibri"/>
          <w:b/>
          <w:bCs/>
          <w:color w:val="000000" w:themeColor="text1"/>
          <w:kern w:val="0"/>
          <w:sz w:val="24"/>
          <w:szCs w:val="24"/>
          <w14:ligatures w14:val="none"/>
        </w:rPr>
      </w:pPr>
      <w:bookmarkStart w:id="203" w:name="_Toc212651587"/>
      <w:r w:rsidRPr="00AB2582">
        <w:rPr>
          <w:rFonts w:ascii="Calibri" w:eastAsia="MS Gothic" w:hAnsi="Calibri" w:cs="Calibri"/>
          <w:b/>
          <w:bCs/>
          <w:color w:val="000000" w:themeColor="text1"/>
          <w:kern w:val="0"/>
          <w:sz w:val="24"/>
          <w:szCs w:val="24"/>
          <w14:ligatures w14:val="none"/>
        </w:rPr>
        <w:t>9.4 Ηθικές Παραμέτρους και Εχεμύθεια</w:t>
      </w:r>
      <w:bookmarkEnd w:id="203"/>
    </w:p>
    <w:p w14:paraId="5214A056"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4" w:name="_Toc212651588"/>
      <w:r w:rsidRPr="00AB2582">
        <w:rPr>
          <w:rFonts w:ascii="Calibri" w:eastAsia="MS Gothic" w:hAnsi="Calibri" w:cs="Calibri"/>
          <w:b/>
          <w:bCs/>
          <w:color w:val="000000" w:themeColor="text1"/>
          <w:kern w:val="0"/>
          <w:sz w:val="24"/>
          <w:szCs w:val="24"/>
          <w14:ligatures w14:val="none"/>
        </w:rPr>
        <w:t>Κατανόηση των Ηθικών Ευθυνών στην Εργασία με Νέους</w:t>
      </w:r>
      <w:bookmarkEnd w:id="204"/>
    </w:p>
    <w:p w14:paraId="3C094F2F"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ηθική πρακτική αποτελεί τη βάση της εμπιστοσύνης και της ασφάλειας στην εργασία με νέους, ιδιαίτερα όταν υποστηρίζονται νέοι που έχουν επηρεαστεί από κρίσεις όπως φυσικές καταστροφές ή ανθρωπογενείς έκτακτες ανάγκες. Οι κοινωνικοί λειτουργοί και οι επαγγελματίες νεολαίας πρέπει να τηρούν τις ηθικές αρχές, όπως ο σεβασμός στην αυτονομία, η ευεργεσία, η μη πρόκληση βλάβης και η δικαιοσύνη (</w:t>
      </w:r>
      <w:r w:rsidRPr="00AB2582">
        <w:rPr>
          <w:rFonts w:ascii="Calibri" w:eastAsia="MS Mincho" w:hAnsi="Calibri" w:cs="Calibri"/>
          <w:color w:val="000000" w:themeColor="text1"/>
          <w:kern w:val="0"/>
          <w:sz w:val="24"/>
          <w:szCs w:val="24"/>
          <w:lang w:val="en-US"/>
          <w14:ligatures w14:val="none"/>
        </w:rPr>
        <w:t>National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Social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Workers</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NASW</w:t>
      </w:r>
      <w:proofErr w:type="spellEnd"/>
      <w:r w:rsidRPr="00AB2582">
        <w:rPr>
          <w:rFonts w:ascii="Calibri" w:eastAsia="MS Mincho" w:hAnsi="Calibri" w:cs="Calibri"/>
          <w:color w:val="000000" w:themeColor="text1"/>
          <w:kern w:val="0"/>
          <w:sz w:val="24"/>
          <w:szCs w:val="24"/>
          <w14:ligatures w14:val="none"/>
        </w:rPr>
        <w:t>], 2017). Οι αρχές αυτές καθοδηγούν τις παρεμβάσεις ώστε να προστατεύεται η αξιοπρέπεια και τα δικαιώματα των νέων, διασφαλίζοντας ότι οι παρεμβάσεις είναι σεβαστές, πολιτισμικά ευαίσθητες και προσαρμοσμένες στις ιδιαίτερες συνθήκες τους.</w:t>
      </w:r>
    </w:p>
    <w:p w14:paraId="2A5BDB08" w14:textId="2DA4445B" w:rsidR="008751C7"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Η βιβλιογραφία της συστημικής συμβουλευτικής τονίζει τη σημασία του να λαμβάνονται υπόψη τα ευρύτερα κοινωνικά και σχεσιακά </w:t>
      </w:r>
      <w:r w:rsidR="00681420">
        <w:rPr>
          <w:rFonts w:ascii="Calibri" w:eastAsia="MS Mincho" w:hAnsi="Calibri" w:cs="Calibri"/>
          <w:color w:val="000000" w:themeColor="text1"/>
          <w:kern w:val="0"/>
          <w:sz w:val="24"/>
          <w:szCs w:val="24"/>
          <w14:ligatures w14:val="none"/>
        </w:rPr>
        <w:t>πλαίσια</w:t>
      </w:r>
      <w:r w:rsidRPr="00AB2582">
        <w:rPr>
          <w:rFonts w:ascii="Calibri" w:eastAsia="MS Mincho" w:hAnsi="Calibri" w:cs="Calibri"/>
          <w:color w:val="000000" w:themeColor="text1"/>
          <w:kern w:val="0"/>
          <w:sz w:val="24"/>
          <w:szCs w:val="24"/>
          <w14:ligatures w14:val="none"/>
        </w:rPr>
        <w:t xml:space="preserve"> κατά την εφαρμογή των ηθικών αρχών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xml:space="preserve">, 2019). Σε περιόδους κρίσης, τα ηθικά διλήμματα είναι συχνά λόγω αντικρουόμενων προτεραιοτήτων, περιορισμένων πόρων και επείγουσας ανάγκης για παρεμβάσεις. Οι επαγγελματίες πρέπει να εξισορροπούν την άμεση ασφάλεια των νέων με τη μακροπρόθεσμη ευημερία τους, απαιτώντας στοχαστική </w:t>
      </w:r>
      <w:proofErr w:type="spellStart"/>
      <w:r w:rsidRPr="00AB2582">
        <w:rPr>
          <w:rFonts w:ascii="Calibri" w:eastAsia="MS Mincho" w:hAnsi="Calibri" w:cs="Calibri"/>
          <w:color w:val="000000" w:themeColor="text1"/>
          <w:kern w:val="0"/>
          <w:sz w:val="24"/>
          <w:szCs w:val="24"/>
          <w14:ligatures w14:val="none"/>
        </w:rPr>
        <w:t>αναστοχαστικότητα</w:t>
      </w:r>
      <w:proofErr w:type="spellEnd"/>
      <w:r w:rsidRPr="00AB2582">
        <w:rPr>
          <w:rFonts w:ascii="Calibri" w:eastAsia="MS Mincho" w:hAnsi="Calibri" w:cs="Calibri"/>
          <w:color w:val="000000" w:themeColor="text1"/>
          <w:kern w:val="0"/>
          <w:sz w:val="24"/>
          <w:szCs w:val="24"/>
          <w14:ligatures w14:val="none"/>
        </w:rPr>
        <w:t xml:space="preserve"> και εποπτεία για την πλοήγηση σε σύνθετες καταστάσεις.</w:t>
      </w:r>
    </w:p>
    <w:p w14:paraId="4830450E" w14:textId="77777777" w:rsidR="004F579C" w:rsidRDefault="004F579C">
      <w:pPr>
        <w:rPr>
          <w:rFonts w:ascii="Calibri" w:eastAsia="MS Gothic" w:hAnsi="Calibri" w:cs="Calibri"/>
          <w:b/>
          <w:bCs/>
          <w:color w:val="000000" w:themeColor="text1"/>
          <w:kern w:val="0"/>
          <w:sz w:val="24"/>
          <w:szCs w:val="24"/>
          <w14:ligatures w14:val="none"/>
        </w:rPr>
      </w:pPr>
      <w:r>
        <w:rPr>
          <w:rFonts w:ascii="Calibri" w:eastAsia="MS Gothic" w:hAnsi="Calibri" w:cs="Calibri"/>
          <w:b/>
          <w:bCs/>
          <w:color w:val="000000" w:themeColor="text1"/>
          <w:kern w:val="0"/>
          <w:sz w:val="24"/>
          <w:szCs w:val="24"/>
          <w14:ligatures w14:val="none"/>
        </w:rPr>
        <w:br w:type="page"/>
      </w:r>
    </w:p>
    <w:p w14:paraId="60E63623" w14:textId="4CAA9C05"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5" w:name="_Toc212651589"/>
      <w:r w:rsidRPr="00AB2582">
        <w:rPr>
          <w:rFonts w:ascii="Calibri" w:eastAsia="MS Gothic" w:hAnsi="Calibri" w:cs="Calibri"/>
          <w:b/>
          <w:bCs/>
          <w:color w:val="000000" w:themeColor="text1"/>
          <w:kern w:val="0"/>
          <w:sz w:val="24"/>
          <w:szCs w:val="24"/>
          <w14:ligatures w14:val="none"/>
        </w:rPr>
        <w:lastRenderedPageBreak/>
        <w:t xml:space="preserve">Η Εχεμύθεια και τα Όριά </w:t>
      </w:r>
      <w:r w:rsidR="00F40B1C">
        <w:rPr>
          <w:rFonts w:ascii="Calibri" w:eastAsia="MS Gothic" w:hAnsi="Calibri" w:cs="Calibri"/>
          <w:b/>
          <w:bCs/>
          <w:color w:val="000000" w:themeColor="text1"/>
          <w:kern w:val="0"/>
          <w:sz w:val="24"/>
          <w:szCs w:val="24"/>
          <w14:ligatures w14:val="none"/>
        </w:rPr>
        <w:t>της</w:t>
      </w:r>
      <w:bookmarkEnd w:id="205"/>
    </w:p>
    <w:p w14:paraId="08AB40B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εχεμύθεια αποτελεί θεμέλιο της ηθικής εργασίας με νέους, καθώς δημιουργεί ένα ασφαλές περιβάλλον όπου οι νέοι αισθάνονται ότι μπορούν να μοιραστούν ευαίσθητες πληροφορίες (</w:t>
      </w:r>
      <w:r w:rsidRPr="00AB2582">
        <w:rPr>
          <w:rFonts w:ascii="Calibri" w:eastAsia="MS Mincho" w:hAnsi="Calibri" w:cs="Calibri"/>
          <w:color w:val="000000" w:themeColor="text1"/>
          <w:kern w:val="0"/>
          <w:sz w:val="24"/>
          <w:szCs w:val="24"/>
          <w:lang w:val="en-US"/>
          <w14:ligatures w14:val="none"/>
        </w:rPr>
        <w:t>British</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Association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for</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Counselling</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and</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Psychotherapy</w:t>
      </w:r>
      <w:r w:rsidRPr="00AB2582">
        <w:rPr>
          <w:rFonts w:ascii="Calibri" w:eastAsia="MS Mincho" w:hAnsi="Calibri" w:cs="Calibri"/>
          <w:color w:val="000000" w:themeColor="text1"/>
          <w:kern w:val="0"/>
          <w:sz w:val="24"/>
          <w:szCs w:val="24"/>
          <w14:ligatures w14:val="none"/>
        </w:rPr>
        <w:t xml:space="preserve"> [</w:t>
      </w:r>
      <w:proofErr w:type="spellStart"/>
      <w:r w:rsidRPr="00AB2582">
        <w:rPr>
          <w:rFonts w:ascii="Calibri" w:eastAsia="MS Mincho" w:hAnsi="Calibri" w:cs="Calibri"/>
          <w:color w:val="000000" w:themeColor="text1"/>
          <w:kern w:val="0"/>
          <w:sz w:val="24"/>
          <w:szCs w:val="24"/>
          <w:lang w:val="en-US"/>
          <w14:ligatures w14:val="none"/>
        </w:rPr>
        <w:t>BACP</w:t>
      </w:r>
      <w:proofErr w:type="spellEnd"/>
      <w:r w:rsidRPr="00AB2582">
        <w:rPr>
          <w:rFonts w:ascii="Calibri" w:eastAsia="MS Mincho" w:hAnsi="Calibri" w:cs="Calibri"/>
          <w:color w:val="000000" w:themeColor="text1"/>
          <w:kern w:val="0"/>
          <w:sz w:val="24"/>
          <w:szCs w:val="24"/>
          <w14:ligatures w14:val="none"/>
        </w:rPr>
        <w:t>], 2018). Η προστασία της εχεμύθειας ενισχύει την εμπιστοσύνη και την ανοιχτή επικοινωνία, που είναι κρίσιμες για την αποτελεσματική υποστήριξη και επούλωση. Ωστόσο, η εχεμύθεια δεν είναι απόλυτη· νομικά και ηθικά πλαίσια απαιτούν παραβίασή της υπό συγκεκριμένες συνθήκες, όπως κίνδυνος για το άτομο ή τρίτους, κακοποίηση ή νομικές υποχρεώσεις (</w:t>
      </w:r>
      <w:r w:rsidRPr="00AB2582">
        <w:rPr>
          <w:rFonts w:ascii="Calibri" w:eastAsia="MS Mincho" w:hAnsi="Calibri" w:cs="Calibri"/>
          <w:color w:val="000000" w:themeColor="text1"/>
          <w:kern w:val="0"/>
          <w:sz w:val="24"/>
          <w:szCs w:val="24"/>
          <w:lang w:val="en-US"/>
          <w14:ligatures w14:val="none"/>
        </w:rPr>
        <w:t>HHS</w:t>
      </w:r>
      <w:r w:rsidRPr="00AB2582">
        <w:rPr>
          <w:rFonts w:ascii="Calibri" w:eastAsia="MS Mincho" w:hAnsi="Calibri" w:cs="Calibri"/>
          <w:color w:val="000000" w:themeColor="text1"/>
          <w:kern w:val="0"/>
          <w:sz w:val="24"/>
          <w:szCs w:val="24"/>
          <w14:ligatures w14:val="none"/>
        </w:rPr>
        <w:t>.</w:t>
      </w:r>
      <w:r w:rsidRPr="00AB2582">
        <w:rPr>
          <w:rFonts w:ascii="Calibri" w:eastAsia="MS Mincho" w:hAnsi="Calibri" w:cs="Calibri"/>
          <w:color w:val="000000" w:themeColor="text1"/>
          <w:kern w:val="0"/>
          <w:sz w:val="24"/>
          <w:szCs w:val="24"/>
          <w:lang w:val="en-US"/>
          <w14:ligatures w14:val="none"/>
        </w:rPr>
        <w:t>gov</w:t>
      </w:r>
      <w:r w:rsidRPr="00AB2582">
        <w:rPr>
          <w:rFonts w:ascii="Calibri" w:eastAsia="MS Mincho" w:hAnsi="Calibri" w:cs="Calibri"/>
          <w:color w:val="000000" w:themeColor="text1"/>
          <w:kern w:val="0"/>
          <w:sz w:val="24"/>
          <w:szCs w:val="24"/>
          <w14:ligatures w14:val="none"/>
        </w:rPr>
        <w:t>, 2023).</w:t>
      </w:r>
    </w:p>
    <w:p w14:paraId="116C531C"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Στην Ελλάδα και την Κύπρο, οι επαγγελματίες νεολαίας πρέπει επίσης να συμμορφώνονται με την εθνική νομοθεσία και τις διεθνείς συμβάσεις για την προστασία του παιδιού και την προστασία δεδομένων, συμπεριλαμβανομένου του Γενικού Κανονισμού Προστασίας Δεδομένων της ΕΕ (</w:t>
      </w:r>
      <w:r w:rsidRPr="00AB2582">
        <w:rPr>
          <w:rFonts w:ascii="Calibri" w:eastAsia="MS Mincho" w:hAnsi="Calibri" w:cs="Calibri"/>
          <w:color w:val="000000" w:themeColor="text1"/>
          <w:kern w:val="0"/>
          <w:sz w:val="24"/>
          <w:szCs w:val="24"/>
          <w:lang w:val="en-US"/>
          <w14:ligatures w14:val="none"/>
        </w:rPr>
        <w:t>GDPR</w:t>
      </w:r>
      <w:r w:rsidRPr="00AB2582">
        <w:rPr>
          <w:rFonts w:ascii="Calibri" w:eastAsia="MS Mincho" w:hAnsi="Calibri" w:cs="Calibri"/>
          <w:color w:val="000000" w:themeColor="text1"/>
          <w:kern w:val="0"/>
          <w:sz w:val="24"/>
          <w:szCs w:val="24"/>
          <w14:ligatures w14:val="none"/>
        </w:rPr>
        <w:t>)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Union</w:t>
      </w:r>
      <w:r w:rsidRPr="00AB2582">
        <w:rPr>
          <w:rFonts w:ascii="Calibri" w:eastAsia="MS Mincho" w:hAnsi="Calibri" w:cs="Calibri"/>
          <w:color w:val="000000" w:themeColor="text1"/>
          <w:kern w:val="0"/>
          <w:sz w:val="24"/>
          <w:szCs w:val="24"/>
          <w14:ligatures w14:val="none"/>
        </w:rPr>
        <w:t>, 2016). Οι επαγγελματίες οφείλουν να εξηγούν στους νέους εξαρχής τα όρια της εχεμύθειας, διευκρινίζοντας πότε και γιατί μπορεί να διαβιβαστούν πληροφορίες για την ασφάλειά τους ή για συμμόρφωση με το νόμο.</w:t>
      </w:r>
    </w:p>
    <w:p w14:paraId="44617A12" w14:textId="2CB3BC72"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6" w:name="_Toc212651590"/>
      <w:r w:rsidRPr="00AB2582">
        <w:rPr>
          <w:rFonts w:ascii="Calibri" w:eastAsia="MS Gothic" w:hAnsi="Calibri" w:cs="Calibri"/>
          <w:b/>
          <w:bCs/>
          <w:color w:val="000000" w:themeColor="text1"/>
          <w:kern w:val="0"/>
          <w:sz w:val="24"/>
          <w:szCs w:val="24"/>
          <w14:ligatures w14:val="none"/>
        </w:rPr>
        <w:t xml:space="preserve">Διαχείριση Ηθικών Διλημμάτων σε </w:t>
      </w:r>
      <w:r w:rsidR="008751C7">
        <w:rPr>
          <w:rFonts w:ascii="Calibri" w:eastAsia="MS Gothic" w:hAnsi="Calibri" w:cs="Calibri"/>
          <w:b/>
          <w:bCs/>
          <w:color w:val="000000" w:themeColor="text1"/>
          <w:kern w:val="0"/>
          <w:sz w:val="24"/>
          <w:szCs w:val="24"/>
          <w14:ligatures w14:val="none"/>
        </w:rPr>
        <w:t>Πλαίσια</w:t>
      </w:r>
      <w:r w:rsidRPr="00AB2582">
        <w:rPr>
          <w:rFonts w:ascii="Calibri" w:eastAsia="MS Gothic" w:hAnsi="Calibri" w:cs="Calibri"/>
          <w:b/>
          <w:bCs/>
          <w:color w:val="000000" w:themeColor="text1"/>
          <w:kern w:val="0"/>
          <w:sz w:val="24"/>
          <w:szCs w:val="24"/>
          <w14:ligatures w14:val="none"/>
        </w:rPr>
        <w:t xml:space="preserve"> Κρίσης</w:t>
      </w:r>
      <w:bookmarkEnd w:id="206"/>
    </w:p>
    <w:p w14:paraId="169D6BCB"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Οι κρίσεις συχνά εντείνουν τις ηθικές προκλήσεις, καθώς οι νέοι αντιμετωπίζουν αυξημένη </w:t>
      </w:r>
      <w:proofErr w:type="spellStart"/>
      <w:r w:rsidRPr="00AB2582">
        <w:rPr>
          <w:rFonts w:ascii="Calibri" w:eastAsia="MS Mincho" w:hAnsi="Calibri" w:cs="Calibri"/>
          <w:color w:val="000000" w:themeColor="text1"/>
          <w:kern w:val="0"/>
          <w:sz w:val="24"/>
          <w:szCs w:val="24"/>
          <w14:ligatures w14:val="none"/>
        </w:rPr>
        <w:t>ευαλωτότητα</w:t>
      </w:r>
      <w:proofErr w:type="spellEnd"/>
      <w:r w:rsidRPr="00AB2582">
        <w:rPr>
          <w:rFonts w:ascii="Calibri" w:eastAsia="MS Mincho" w:hAnsi="Calibri" w:cs="Calibri"/>
          <w:color w:val="000000" w:themeColor="text1"/>
          <w:kern w:val="0"/>
          <w:sz w:val="24"/>
          <w:szCs w:val="24"/>
          <w14:ligatures w14:val="none"/>
        </w:rPr>
        <w:t xml:space="preserve">, διακοπή των δικτύων υποστήριξης και σύνθετα τραύματα. Οι επαγγελματίες μπορεί να βρεθούν αντιμέτωποι με διλήμματα που αφορούν στη συναίνεση, σε αντικρουόμενα συμφέροντα εντός της οικογένειας ή στην κατανομή περιορισμένων πόρων. Η συστημική συμβουλευτική προτείνει μια συνεργατική, </w:t>
      </w:r>
      <w:proofErr w:type="spellStart"/>
      <w:r w:rsidRPr="00AB2582">
        <w:rPr>
          <w:rFonts w:ascii="Calibri" w:eastAsia="MS Mincho" w:hAnsi="Calibri" w:cs="Calibri"/>
          <w:color w:val="000000" w:themeColor="text1"/>
          <w:kern w:val="0"/>
          <w:sz w:val="24"/>
          <w:szCs w:val="24"/>
          <w14:ligatures w14:val="none"/>
        </w:rPr>
        <w:t>αναστοχαστική</w:t>
      </w:r>
      <w:proofErr w:type="spellEnd"/>
      <w:r w:rsidRPr="00AB2582">
        <w:rPr>
          <w:rFonts w:ascii="Calibri" w:eastAsia="MS Mincho" w:hAnsi="Calibri" w:cs="Calibri"/>
          <w:color w:val="000000" w:themeColor="text1"/>
          <w:kern w:val="0"/>
          <w:sz w:val="24"/>
          <w:szCs w:val="24"/>
          <w14:ligatures w14:val="none"/>
        </w:rPr>
        <w:t xml:space="preserve"> προσέγγιση, ενισχύοντας την εποπτεία και τη διαβούλευση για την εξέταση διλημμάτων και τη λήψη ηθικά ορθών αποφάσεων (</w:t>
      </w:r>
      <w:r w:rsidRPr="00AB2582">
        <w:rPr>
          <w:rFonts w:ascii="Calibri" w:eastAsia="MS Mincho" w:hAnsi="Calibri" w:cs="Calibri"/>
          <w:color w:val="000000" w:themeColor="text1"/>
          <w:kern w:val="0"/>
          <w:sz w:val="24"/>
          <w:szCs w:val="24"/>
          <w:lang w:val="en-US"/>
          <w14:ligatures w14:val="none"/>
        </w:rPr>
        <w:t>Carr</w:t>
      </w:r>
      <w:r w:rsidRPr="00AB2582">
        <w:rPr>
          <w:rFonts w:ascii="Calibri" w:eastAsia="MS Mincho" w:hAnsi="Calibri" w:cs="Calibri"/>
          <w:color w:val="000000" w:themeColor="text1"/>
          <w:kern w:val="0"/>
          <w:sz w:val="24"/>
          <w:szCs w:val="24"/>
          <w14:ligatures w14:val="none"/>
        </w:rPr>
        <w:t>, 2019).</w:t>
      </w:r>
    </w:p>
    <w:p w14:paraId="3DCD3B95"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όπου πολλοί νέοι που έχουν πληγεί από καταστροφές προέρχονται από περιθωριοποιημένες ομάδες, η ηθική πρακτική απαιτεί επίσης προσοχή σε ζητήματα ισότητας και ένταξης. Οι επαγγελματίες οφείλουν να προασπίζονται την ισότιμη πρόσβαση στις υπηρεσίες και να αμφισβητούν τα </w:t>
      </w:r>
      <w:r w:rsidRPr="00AB2582">
        <w:rPr>
          <w:rFonts w:ascii="Calibri" w:eastAsia="MS Mincho" w:hAnsi="Calibri" w:cs="Calibri"/>
          <w:color w:val="000000" w:themeColor="text1"/>
          <w:kern w:val="0"/>
          <w:sz w:val="24"/>
          <w:szCs w:val="24"/>
          <w14:ligatures w14:val="none"/>
        </w:rPr>
        <w:lastRenderedPageBreak/>
        <w:t>συστημικά εμπόδια που πλήττουν δυσανάλογα τους πιο ευάλωτους νέους (</w:t>
      </w:r>
      <w:r w:rsidRPr="00AB2582">
        <w:rPr>
          <w:rFonts w:ascii="Calibri" w:eastAsia="MS Mincho" w:hAnsi="Calibri" w:cs="Calibri"/>
          <w:color w:val="000000" w:themeColor="text1"/>
          <w:kern w:val="0"/>
          <w:sz w:val="24"/>
          <w:szCs w:val="24"/>
          <w:lang w:val="en-US"/>
          <w14:ligatures w14:val="none"/>
        </w:rPr>
        <w:t>European</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Commission</w:t>
      </w:r>
      <w:r w:rsidRPr="00AB2582">
        <w:rPr>
          <w:rFonts w:ascii="Calibri" w:eastAsia="MS Mincho" w:hAnsi="Calibri" w:cs="Calibri"/>
          <w:color w:val="000000" w:themeColor="text1"/>
          <w:kern w:val="0"/>
          <w:sz w:val="24"/>
          <w:szCs w:val="24"/>
          <w14:ligatures w14:val="none"/>
        </w:rPr>
        <w:t>, 2023). Η λήψη ηθικών αποφάσεων περιλαμβάνει την εξισορρόπηση ατομικών αναγκών με τις συστημικές πραγματικότητες για την προώθηση της δικαιοσύνης.</w:t>
      </w:r>
    </w:p>
    <w:p w14:paraId="4E7C1109"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7" w:name="_Toc212651591"/>
      <w:r w:rsidRPr="00AB2582">
        <w:rPr>
          <w:rFonts w:ascii="Calibri" w:eastAsia="MS Gothic" w:hAnsi="Calibri" w:cs="Calibri"/>
          <w:b/>
          <w:bCs/>
          <w:color w:val="000000" w:themeColor="text1"/>
          <w:kern w:val="0"/>
          <w:sz w:val="24"/>
          <w:szCs w:val="24"/>
          <w14:ligatures w14:val="none"/>
        </w:rPr>
        <w:t>Πολιτισμική Ευαισθησία και Ηθική Πρακτική</w:t>
      </w:r>
      <w:bookmarkEnd w:id="207"/>
    </w:p>
    <w:p w14:paraId="232675C6"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Οι ηθικές παραμέτρους εκτείνονται και στην πολιτισμική ευαισθησία, διασφαλίζοντας ότι οι πρακτικές τιμούν τις πολιτισμικές ταυτότητες και αξίες των νέων και των οικογενειών τους. Η συστημική συμβουλευτική υπογραμμίζει την αλληλεπίδραση πολιτισμικών, κοινωνικών και οικογενειακών παραγόντων στην ανάπτυξη και ευημερία των νέων (</w:t>
      </w:r>
      <w:r w:rsidRPr="00AB2582">
        <w:rPr>
          <w:rFonts w:ascii="Calibri" w:eastAsia="MS Mincho" w:hAnsi="Calibri" w:cs="Calibri"/>
          <w:color w:val="000000" w:themeColor="text1"/>
          <w:kern w:val="0"/>
          <w:sz w:val="24"/>
          <w:szCs w:val="24"/>
          <w:lang w:val="en-US"/>
          <w14:ligatures w14:val="none"/>
        </w:rPr>
        <w:t>Walsh</w:t>
      </w:r>
      <w:r w:rsidRPr="00AB2582">
        <w:rPr>
          <w:rFonts w:ascii="Calibri" w:eastAsia="MS Mincho" w:hAnsi="Calibri" w:cs="Calibri"/>
          <w:color w:val="000000" w:themeColor="text1"/>
          <w:kern w:val="0"/>
          <w:sz w:val="24"/>
          <w:szCs w:val="24"/>
          <w14:ligatures w14:val="none"/>
        </w:rPr>
        <w:t>, 2016). Η ηθική πρακτική προϋποθέτει συνεχή μάθηση και ταπεινότητα, αναγνωρίζοντας τις πολιτισμικές διαφορές ως προς την ψυχική υγεία, την αναζήτηση βοήθειας και τη δυναμική της οικογένειας.</w:t>
      </w:r>
    </w:p>
    <w:p w14:paraId="6CE2F795"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 xml:space="preserve">Στην Ελλάδα και την Κύπρο, οι επαγγελματίες εργάζονται εντός ποικιλόμορφων πολιτισμικών πλαισίων, όπως ελληνικές, τουρκοκυπριακές, </w:t>
      </w:r>
      <w:proofErr w:type="spellStart"/>
      <w:r w:rsidRPr="00AB2582">
        <w:rPr>
          <w:rFonts w:ascii="Calibri" w:eastAsia="MS Mincho" w:hAnsi="Calibri" w:cs="Calibri"/>
          <w:color w:val="000000" w:themeColor="text1"/>
          <w:kern w:val="0"/>
          <w:sz w:val="24"/>
          <w:szCs w:val="24"/>
          <w14:ligatures w14:val="none"/>
        </w:rPr>
        <w:t>Ρομά</w:t>
      </w:r>
      <w:proofErr w:type="spellEnd"/>
      <w:r w:rsidRPr="00AB2582">
        <w:rPr>
          <w:rFonts w:ascii="Calibri" w:eastAsia="MS Mincho" w:hAnsi="Calibri" w:cs="Calibri"/>
          <w:color w:val="000000" w:themeColor="text1"/>
          <w:kern w:val="0"/>
          <w:sz w:val="24"/>
          <w:szCs w:val="24"/>
          <w14:ligatures w14:val="none"/>
        </w:rPr>
        <w:t>, μεταναστευτικές και προσφυγικές κοινότητες. Η ηθική εργασία με νέους απαιτεί προσαρμογή των επικοινωνιακών στυλ, σεβασμό των πολιτισμικών εθίμων και αποφυγή προκαταλήψεων ή στερεοτύπων (</w:t>
      </w:r>
      <w:r w:rsidRPr="00AB2582">
        <w:rPr>
          <w:rFonts w:ascii="Calibri" w:eastAsia="MS Mincho" w:hAnsi="Calibri" w:cs="Calibri"/>
          <w:color w:val="000000" w:themeColor="text1"/>
          <w:kern w:val="0"/>
          <w:sz w:val="24"/>
          <w:szCs w:val="24"/>
          <w:lang w:val="en-US"/>
          <w14:ligatures w14:val="none"/>
        </w:rPr>
        <w:t>Council</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of</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Europe</w:t>
      </w:r>
      <w:r w:rsidRPr="00AB2582">
        <w:rPr>
          <w:rFonts w:ascii="Calibri" w:eastAsia="MS Mincho" w:hAnsi="Calibri" w:cs="Calibri"/>
          <w:color w:val="000000" w:themeColor="text1"/>
          <w:kern w:val="0"/>
          <w:sz w:val="24"/>
          <w:szCs w:val="24"/>
          <w14:ligatures w14:val="none"/>
        </w:rPr>
        <w:t xml:space="preserve">, 2018). Η συνεργασία με πολιτισμικούς διαμεσολαβητές και ηγετικά πρόσωπα της κοινότητας μπορεί να ενισχύσει την εμπιστοσύνη και την </w:t>
      </w:r>
      <w:proofErr w:type="spellStart"/>
      <w:r w:rsidRPr="00AB2582">
        <w:rPr>
          <w:rFonts w:ascii="Calibri" w:eastAsia="MS Mincho" w:hAnsi="Calibri" w:cs="Calibri"/>
          <w:color w:val="000000" w:themeColor="text1"/>
          <w:kern w:val="0"/>
          <w:sz w:val="24"/>
          <w:szCs w:val="24"/>
          <w14:ligatures w14:val="none"/>
        </w:rPr>
        <w:t>καταλληλότητα</w:t>
      </w:r>
      <w:proofErr w:type="spellEnd"/>
      <w:r w:rsidRPr="00AB2582">
        <w:rPr>
          <w:rFonts w:ascii="Calibri" w:eastAsia="MS Mincho" w:hAnsi="Calibri" w:cs="Calibri"/>
          <w:color w:val="000000" w:themeColor="text1"/>
          <w:kern w:val="0"/>
          <w:sz w:val="24"/>
          <w:szCs w:val="24"/>
          <w14:ligatures w14:val="none"/>
        </w:rPr>
        <w:t xml:space="preserve"> των παρεμβάσεων.</w:t>
      </w:r>
    </w:p>
    <w:p w14:paraId="7C28660A" w14:textId="77777777" w:rsidR="00F40B1C" w:rsidRDefault="00AB2582" w:rsidP="00E259AB">
      <w:pPr>
        <w:spacing w:before="100" w:beforeAutospacing="1" w:after="100" w:afterAutospacing="1" w:line="360" w:lineRule="auto"/>
        <w:outlineLvl w:val="2"/>
        <w:rPr>
          <w:rFonts w:ascii="Calibri" w:eastAsia="MS Gothic" w:hAnsi="Calibri" w:cs="Calibri"/>
          <w:b/>
          <w:bCs/>
          <w:color w:val="000000" w:themeColor="text1"/>
          <w:kern w:val="0"/>
          <w:sz w:val="24"/>
          <w:szCs w:val="24"/>
          <w14:ligatures w14:val="none"/>
        </w:rPr>
      </w:pPr>
      <w:bookmarkStart w:id="208" w:name="_Toc212651592"/>
      <w:r w:rsidRPr="00AB2582">
        <w:rPr>
          <w:rFonts w:ascii="Calibri" w:eastAsia="MS Gothic" w:hAnsi="Calibri" w:cs="Calibri"/>
          <w:b/>
          <w:bCs/>
          <w:color w:val="000000" w:themeColor="text1"/>
          <w:kern w:val="0"/>
          <w:sz w:val="24"/>
          <w:szCs w:val="24"/>
          <w14:ligatures w14:val="none"/>
        </w:rPr>
        <w:t>Τεκμηρίωση, Προστασία Δεδομένων και Ηθική Λογοδοσία</w:t>
      </w:r>
      <w:bookmarkEnd w:id="208"/>
    </w:p>
    <w:p w14:paraId="699B3B13" w14:textId="77777777" w:rsidR="00F40B1C"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t>Η ακριβής και εμπιστευτική τεκμηρίωση υποστηρίζει τη συνέχεια της φροντίδας και τη λογοδοσία, αλλά πρέπει να γίνεται σύμφωνα με αυστηρά ηθικά πρότυπα και νόμους για την προστασία των δεδομένων. Οι επαγγελματίες οφείλουν να διασφαλίζουν ότι τα αρχεία φυλάσσονται με ασφάλεια, η πρόσβαση είναι περιορισμένη και η χρήση των δεδομένων συμμορφώνεται με τη συναίνεση που έχουν δώσει οι νέοι και οι οικογένειές τους (</w:t>
      </w:r>
      <w:proofErr w:type="spellStart"/>
      <w:r w:rsidRPr="00AB2582">
        <w:rPr>
          <w:rFonts w:ascii="Calibri" w:eastAsia="MS Mincho" w:hAnsi="Calibri" w:cs="Calibri"/>
          <w:color w:val="000000" w:themeColor="text1"/>
          <w:kern w:val="0"/>
          <w:sz w:val="24"/>
          <w:szCs w:val="24"/>
          <w:lang w:val="en-US"/>
          <w14:ligatures w14:val="none"/>
        </w:rPr>
        <w:t>BACP</w:t>
      </w:r>
      <w:proofErr w:type="spellEnd"/>
      <w:r w:rsidRPr="00AB2582">
        <w:rPr>
          <w:rFonts w:ascii="Calibri" w:eastAsia="MS Mincho" w:hAnsi="Calibri" w:cs="Calibri"/>
          <w:color w:val="000000" w:themeColor="text1"/>
          <w:kern w:val="0"/>
          <w:sz w:val="24"/>
          <w:szCs w:val="24"/>
          <w14:ligatures w14:val="none"/>
        </w:rPr>
        <w:t xml:space="preserve">, 2018). Η διαφάνεια στη διαχείριση των δεδομένων ενισχύει την εμπιστοσύνη και τηρεί τις απαιτήσεις του </w:t>
      </w:r>
      <w:r w:rsidRPr="00AB2582">
        <w:rPr>
          <w:rFonts w:ascii="Calibri" w:eastAsia="MS Mincho" w:hAnsi="Calibri" w:cs="Calibri"/>
          <w:color w:val="000000" w:themeColor="text1"/>
          <w:kern w:val="0"/>
          <w:sz w:val="24"/>
          <w:szCs w:val="24"/>
          <w:lang w:val="en-US"/>
          <w14:ligatures w14:val="none"/>
        </w:rPr>
        <w:t>GDPR</w:t>
      </w:r>
      <w:r w:rsidRPr="00AB2582">
        <w:rPr>
          <w:rFonts w:ascii="Calibri" w:eastAsia="MS Mincho" w:hAnsi="Calibri" w:cs="Calibri"/>
          <w:color w:val="000000" w:themeColor="text1"/>
          <w:kern w:val="0"/>
          <w:sz w:val="24"/>
          <w:szCs w:val="24"/>
          <w14:ligatures w14:val="none"/>
        </w:rPr>
        <w:t xml:space="preserve"> στην Ευρώπη.</w:t>
      </w:r>
    </w:p>
    <w:p w14:paraId="44804C71" w14:textId="424B9B8D"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r w:rsidRPr="00AB2582">
        <w:rPr>
          <w:rFonts w:ascii="Calibri" w:eastAsia="MS Mincho" w:hAnsi="Calibri" w:cs="Calibri"/>
          <w:color w:val="000000" w:themeColor="text1"/>
          <w:kern w:val="0"/>
          <w:sz w:val="24"/>
          <w:szCs w:val="24"/>
          <w14:ligatures w14:val="none"/>
        </w:rPr>
        <w:lastRenderedPageBreak/>
        <w:t xml:space="preserve">Επιπλέον, η συστημική συμβουλευτική ενθαρρύνει τους οργανισμούς να καλλιεργούν μια ηθική κουλτούρα μέσω εκπαίδευσης, εποπτείας και πολιτικών που υποστηρίζουν τον ηθικό </w:t>
      </w:r>
      <w:proofErr w:type="spellStart"/>
      <w:r w:rsidRPr="00AB2582">
        <w:rPr>
          <w:rFonts w:ascii="Calibri" w:eastAsia="MS Mincho" w:hAnsi="Calibri" w:cs="Calibri"/>
          <w:color w:val="000000" w:themeColor="text1"/>
          <w:kern w:val="0"/>
          <w:sz w:val="24"/>
          <w:szCs w:val="24"/>
          <w14:ligatures w14:val="none"/>
        </w:rPr>
        <w:t>αναστοχασμό</w:t>
      </w:r>
      <w:proofErr w:type="spellEnd"/>
      <w:r w:rsidRPr="00AB2582">
        <w:rPr>
          <w:rFonts w:ascii="Calibri" w:eastAsia="MS Mincho" w:hAnsi="Calibri" w:cs="Calibri"/>
          <w:color w:val="000000" w:themeColor="text1"/>
          <w:kern w:val="0"/>
          <w:sz w:val="24"/>
          <w:szCs w:val="24"/>
          <w14:ligatures w14:val="none"/>
        </w:rPr>
        <w:t xml:space="preserve"> και την αναφορά ανησυχιών. Η ηθική λογοδοσία περιλαμβάνει μηχανισμούς ώστε οι νέοι να μπορούν να εκφράσουν παράπονα ή ανησυχίες με ασφάλεια. Στην Ελλάδα και την Κύπρο, φορείς όπως ο Συνήγορος του Πολίτη και ο Επίτροπος Διοικήσεως προσφέρουν εποπτεία και πόρους για τη διασφάλιση των ηθικών προτύπων (</w:t>
      </w:r>
      <w:r w:rsidRPr="00AB2582">
        <w:rPr>
          <w:rFonts w:ascii="Calibri" w:eastAsia="MS Mincho" w:hAnsi="Calibri" w:cs="Calibri"/>
          <w:color w:val="000000" w:themeColor="text1"/>
          <w:kern w:val="0"/>
          <w:sz w:val="24"/>
          <w:szCs w:val="24"/>
          <w:lang w:val="en-US"/>
          <w14:ligatures w14:val="none"/>
        </w:rPr>
        <w:t>Greek</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Ombudsman</w:t>
      </w:r>
      <w:r w:rsidRPr="00AB2582">
        <w:rPr>
          <w:rFonts w:ascii="Calibri" w:eastAsia="MS Mincho" w:hAnsi="Calibri" w:cs="Calibri"/>
          <w:color w:val="000000" w:themeColor="text1"/>
          <w:kern w:val="0"/>
          <w:sz w:val="24"/>
          <w:szCs w:val="24"/>
          <w14:ligatures w14:val="none"/>
        </w:rPr>
        <w:t xml:space="preserve">, 2023; </w:t>
      </w:r>
      <w:r w:rsidRPr="00AB2582">
        <w:rPr>
          <w:rFonts w:ascii="Calibri" w:eastAsia="MS Mincho" w:hAnsi="Calibri" w:cs="Calibri"/>
          <w:color w:val="000000" w:themeColor="text1"/>
          <w:kern w:val="0"/>
          <w:sz w:val="24"/>
          <w:szCs w:val="24"/>
          <w:lang w:val="en-US"/>
          <w14:ligatures w14:val="none"/>
        </w:rPr>
        <w:t>Cyprus</w:t>
      </w:r>
      <w:r w:rsidRPr="00AB2582">
        <w:rPr>
          <w:rFonts w:ascii="Calibri" w:eastAsia="MS Mincho" w:hAnsi="Calibri" w:cs="Calibri"/>
          <w:color w:val="000000" w:themeColor="text1"/>
          <w:kern w:val="0"/>
          <w:sz w:val="24"/>
          <w:szCs w:val="24"/>
          <w14:ligatures w14:val="none"/>
        </w:rPr>
        <w:t xml:space="preserve"> </w:t>
      </w:r>
      <w:r w:rsidRPr="00AB2582">
        <w:rPr>
          <w:rFonts w:ascii="Calibri" w:eastAsia="MS Mincho" w:hAnsi="Calibri" w:cs="Calibri"/>
          <w:color w:val="000000" w:themeColor="text1"/>
          <w:kern w:val="0"/>
          <w:sz w:val="24"/>
          <w:szCs w:val="24"/>
          <w:lang w:val="en-US"/>
          <w14:ligatures w14:val="none"/>
        </w:rPr>
        <w:t>Ombudsman</w:t>
      </w:r>
      <w:r w:rsidRPr="00AB2582">
        <w:rPr>
          <w:rFonts w:ascii="Calibri" w:eastAsia="MS Mincho" w:hAnsi="Calibri" w:cs="Calibri"/>
          <w:color w:val="000000" w:themeColor="text1"/>
          <w:kern w:val="0"/>
          <w:sz w:val="24"/>
          <w:szCs w:val="24"/>
          <w14:ligatures w14:val="none"/>
        </w:rPr>
        <w:t>, 2023).</w:t>
      </w:r>
      <w:r w:rsidRPr="00AB2582">
        <w:rPr>
          <w:rFonts w:ascii="Calibri" w:eastAsia="MS Mincho" w:hAnsi="Calibri" w:cs="Calibri"/>
          <w:color w:val="000000" w:themeColor="text1"/>
          <w:kern w:val="0"/>
          <w:sz w:val="24"/>
          <w:szCs w:val="24"/>
          <w14:ligatures w14:val="none"/>
        </w:rPr>
        <w:br/>
      </w:r>
    </w:p>
    <w:p w14:paraId="09015994"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3D64408"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1DFCA267"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7FEF056F" w14:textId="77777777" w:rsidR="00AB2582" w:rsidRPr="00AB2582" w:rsidRDefault="00AB2582" w:rsidP="009F44DF">
      <w:pPr>
        <w:spacing w:before="100" w:beforeAutospacing="1" w:after="100" w:afterAutospacing="1" w:line="360" w:lineRule="auto"/>
        <w:rPr>
          <w:rFonts w:ascii="Calibri" w:eastAsia="MS Mincho" w:hAnsi="Calibri" w:cs="Calibri"/>
          <w:color w:val="000000" w:themeColor="text1"/>
          <w:kern w:val="0"/>
          <w:sz w:val="24"/>
          <w:szCs w:val="24"/>
          <w14:ligatures w14:val="none"/>
        </w:rPr>
      </w:pPr>
    </w:p>
    <w:p w14:paraId="515CC94E" w14:textId="77777777" w:rsidR="00F40B1C" w:rsidRDefault="00F40B1C">
      <w:pPr>
        <w:rPr>
          <w:rFonts w:ascii="Calibri" w:eastAsia="Times New Roman" w:hAnsi="Calibri" w:cs="Calibri"/>
          <w:b/>
          <w:bCs/>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br w:type="page"/>
      </w:r>
    </w:p>
    <w:p w14:paraId="1F0C7B8E" w14:textId="0336335B" w:rsidR="00D80C76" w:rsidRPr="00E2310A" w:rsidRDefault="00AB2582" w:rsidP="007A11A2">
      <w:pPr>
        <w:spacing w:before="100" w:beforeAutospacing="1" w:after="100" w:afterAutospacing="1" w:line="360" w:lineRule="auto"/>
        <w:outlineLvl w:val="1"/>
        <w:rPr>
          <w:rFonts w:ascii="Calibri" w:eastAsia="Times New Roman" w:hAnsi="Calibri" w:cs="Calibri"/>
          <w:b/>
          <w:bCs/>
          <w:color w:val="000000" w:themeColor="text1"/>
          <w:kern w:val="0"/>
          <w:sz w:val="24"/>
          <w:szCs w:val="24"/>
          <w:lang w:val="en-GB" w:eastAsia="el-GR"/>
          <w14:ligatures w14:val="none"/>
        </w:rPr>
      </w:pPr>
      <w:bookmarkStart w:id="209" w:name="_Toc212651593"/>
      <w:r w:rsidRPr="00AB2582">
        <w:rPr>
          <w:rFonts w:ascii="Calibri" w:eastAsia="Times New Roman" w:hAnsi="Calibri" w:cs="Calibri"/>
          <w:b/>
          <w:bCs/>
          <w:color w:val="000000" w:themeColor="text1"/>
          <w:kern w:val="0"/>
          <w:sz w:val="24"/>
          <w:szCs w:val="24"/>
          <w:lang w:eastAsia="el-GR"/>
          <w14:ligatures w14:val="none"/>
        </w:rPr>
        <w:lastRenderedPageBreak/>
        <w:t>Βιβλιογραφία</w:t>
      </w:r>
      <w:bookmarkEnd w:id="209"/>
    </w:p>
    <w:p w14:paraId="3CECAA4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Ager, A., Pasha, E., Yu, G., Duke, T., Eriksson, C., &amp; Cardozo, B. L. (2018). Stress, mental health, and burnout in national humanitarian staff: A systematic review. </w:t>
      </w:r>
      <w:r w:rsidRPr="00AB2582">
        <w:rPr>
          <w:rFonts w:ascii="Calibri" w:eastAsia="Times New Roman" w:hAnsi="Calibri" w:cs="Calibri"/>
          <w:i/>
          <w:iCs/>
          <w:color w:val="000000" w:themeColor="text1"/>
          <w:kern w:val="0"/>
          <w:sz w:val="24"/>
          <w:szCs w:val="24"/>
          <w:lang w:val="en-GB" w:eastAsia="el-GR"/>
          <w14:ligatures w14:val="none"/>
        </w:rPr>
        <w:t>Transcultural Psychiatry</w:t>
      </w:r>
      <w:r w:rsidRPr="00AB2582">
        <w:rPr>
          <w:rFonts w:ascii="Calibri" w:eastAsia="Times New Roman" w:hAnsi="Calibri" w:cs="Calibri"/>
          <w:color w:val="000000" w:themeColor="text1"/>
          <w:kern w:val="0"/>
          <w:sz w:val="24"/>
          <w:szCs w:val="24"/>
          <w:lang w:val="en-GB" w:eastAsia="el-GR"/>
          <w14:ligatures w14:val="none"/>
        </w:rPr>
        <w:t xml:space="preserve">, 55(1), 14–43. </w:t>
      </w:r>
      <w:r w:rsidRPr="00AB2582">
        <w:rPr>
          <w:rFonts w:ascii="Calibri" w:eastAsia="Times New Roman" w:hAnsi="Calibri" w:cs="Calibri"/>
          <w:color w:val="000000" w:themeColor="text1"/>
          <w:kern w:val="0"/>
          <w:sz w:val="24"/>
          <w:szCs w:val="24"/>
          <w:u w:val="single"/>
          <w:lang w:val="en-GB" w:eastAsia="el-GR"/>
          <w14:ligatures w14:val="none"/>
        </w:rPr>
        <w:t>https://doi.org/10.1177/1363461517725488</w:t>
      </w:r>
    </w:p>
    <w:p w14:paraId="5E4D991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Albrecht, G. (2019). </w:t>
      </w:r>
      <w:r w:rsidRPr="00AB2582">
        <w:rPr>
          <w:rFonts w:ascii="Calibri" w:eastAsia="Times New Roman" w:hAnsi="Calibri" w:cs="Calibri"/>
          <w:i/>
          <w:iCs/>
          <w:color w:val="000000" w:themeColor="text1"/>
          <w:kern w:val="0"/>
          <w:sz w:val="24"/>
          <w:szCs w:val="24"/>
          <w:lang w:val="en-GB" w:eastAsia="el-GR"/>
          <w14:ligatures w14:val="none"/>
        </w:rPr>
        <w:t>Earth emotions: New words for a new world</w:t>
      </w:r>
      <w:r w:rsidRPr="00AB2582">
        <w:rPr>
          <w:rFonts w:ascii="Calibri" w:eastAsia="Times New Roman" w:hAnsi="Calibri" w:cs="Calibri"/>
          <w:color w:val="000000" w:themeColor="text1"/>
          <w:kern w:val="0"/>
          <w:sz w:val="24"/>
          <w:szCs w:val="24"/>
          <w:lang w:val="en-GB" w:eastAsia="el-GR"/>
          <w14:ligatures w14:val="none"/>
        </w:rPr>
        <w:t>. Cornell University Press.</w:t>
      </w:r>
    </w:p>
    <w:p w14:paraId="61F7211B" w14:textId="77777777" w:rsidR="00D80C76" w:rsidRPr="00AB2582" w:rsidRDefault="00D80C76" w:rsidP="009F44DF">
      <w:pPr>
        <w:pStyle w:val="Web"/>
        <w:spacing w:line="360" w:lineRule="auto"/>
        <w:ind w:left="709" w:hanging="720"/>
        <w:rPr>
          <w:rFonts w:ascii="Calibri" w:hAnsi="Calibri" w:cs="Calibri"/>
          <w:color w:val="000000" w:themeColor="text1"/>
          <w:lang w:val="en-GB"/>
        </w:rPr>
      </w:pPr>
      <w:r w:rsidRPr="00AB2582">
        <w:rPr>
          <w:rFonts w:ascii="Calibri" w:hAnsi="Calibri" w:cs="Calibri"/>
          <w:color w:val="000000" w:themeColor="text1"/>
          <w:lang w:val="en-GB"/>
        </w:rPr>
        <w:t xml:space="preserve">Albrecht, G. (2019). </w:t>
      </w:r>
      <w:r w:rsidRPr="00AB2582">
        <w:rPr>
          <w:rStyle w:val="ad"/>
          <w:rFonts w:ascii="Calibri" w:eastAsiaTheme="majorEastAsia" w:hAnsi="Calibri" w:cs="Calibri"/>
          <w:i w:val="0"/>
          <w:iCs w:val="0"/>
          <w:color w:val="000000" w:themeColor="text1"/>
          <w:lang w:val="en-GB"/>
        </w:rPr>
        <w:t>Ecological grief and the mental health impacts of environmental change</w:t>
      </w:r>
      <w:r w:rsidRPr="00AB2582">
        <w:rPr>
          <w:rFonts w:ascii="Calibri" w:hAnsi="Calibri" w:cs="Calibri"/>
          <w:i/>
          <w:iCs/>
          <w:color w:val="000000" w:themeColor="text1"/>
          <w:lang w:val="en-GB"/>
        </w:rPr>
        <w:t>.</w:t>
      </w:r>
      <w:r w:rsidRPr="00AB2582">
        <w:rPr>
          <w:rFonts w:ascii="Calibri" w:hAnsi="Calibri" w:cs="Calibri"/>
          <w:color w:val="000000" w:themeColor="text1"/>
          <w:lang w:val="en-GB"/>
        </w:rPr>
        <w:t xml:space="preserve"> </w:t>
      </w:r>
      <w:r w:rsidRPr="00AB2582">
        <w:rPr>
          <w:rFonts w:ascii="Calibri" w:hAnsi="Calibri" w:cs="Calibri"/>
          <w:i/>
          <w:iCs/>
          <w:color w:val="000000" w:themeColor="text1"/>
          <w:lang w:val="en-GB"/>
        </w:rPr>
        <w:t>Australian &amp; New Zealand Journal of Psychiatry</w:t>
      </w:r>
      <w:r w:rsidRPr="00AB2582">
        <w:rPr>
          <w:rFonts w:ascii="Calibri" w:hAnsi="Calibri" w:cs="Calibri"/>
          <w:color w:val="000000" w:themeColor="text1"/>
          <w:lang w:val="en-GB"/>
        </w:rPr>
        <w:t xml:space="preserve">, 53(4), 309-313. </w:t>
      </w:r>
      <w:r w:rsidRPr="00AB2582">
        <w:rPr>
          <w:rFonts w:ascii="Calibri" w:hAnsi="Calibri" w:cs="Calibri"/>
          <w:color w:val="000000" w:themeColor="text1"/>
          <w:u w:val="single"/>
          <w:lang w:val="en-GB"/>
        </w:rPr>
        <w:t>https://doi.org/10.1177/0004867419839759</w:t>
      </w:r>
    </w:p>
    <w:p w14:paraId="3B3AD8FF" w14:textId="5073C75F"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American Psychological Association. (2013). </w:t>
      </w:r>
      <w:r w:rsidRPr="00AB2582">
        <w:rPr>
          <w:rFonts w:ascii="Calibri" w:eastAsia="Times New Roman" w:hAnsi="Calibri" w:cs="Calibri"/>
          <w:i/>
          <w:iCs/>
          <w:color w:val="000000" w:themeColor="text1"/>
          <w:kern w:val="0"/>
          <w:sz w:val="24"/>
          <w:szCs w:val="24"/>
          <w:lang w:val="en-GB" w:eastAsia="el-GR"/>
          <w14:ligatures w14:val="none"/>
        </w:rPr>
        <w:t>Diagnostic and statistical manual of mental disorders</w:t>
      </w:r>
      <w:r w:rsidRPr="00AB2582">
        <w:rPr>
          <w:rFonts w:ascii="Calibri" w:eastAsia="Times New Roman" w:hAnsi="Calibri" w:cs="Calibri"/>
          <w:color w:val="000000" w:themeColor="text1"/>
          <w:kern w:val="0"/>
          <w:sz w:val="24"/>
          <w:szCs w:val="24"/>
          <w:lang w:val="en-GB" w:eastAsia="el-GR"/>
          <w14:ligatures w14:val="none"/>
        </w:rPr>
        <w:t xml:space="preserve"> (5th ed.). American Psychiatric Publishing.</w:t>
      </w:r>
    </w:p>
    <w:p w14:paraId="60BDFE85" w14:textId="04B457D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Anderson, H., &amp; </w:t>
      </w:r>
      <w:proofErr w:type="spellStart"/>
      <w:r w:rsidRPr="00AB2582">
        <w:rPr>
          <w:rFonts w:ascii="Calibri" w:eastAsia="Times New Roman" w:hAnsi="Calibri" w:cs="Calibri"/>
          <w:color w:val="000000" w:themeColor="text1"/>
          <w:kern w:val="0"/>
          <w:sz w:val="24"/>
          <w:szCs w:val="24"/>
          <w:lang w:val="en-GB" w:eastAsia="el-GR"/>
          <w14:ligatures w14:val="none"/>
        </w:rPr>
        <w:t>Goolishian</w:t>
      </w:r>
      <w:proofErr w:type="spellEnd"/>
      <w:r w:rsidRPr="00AB2582">
        <w:rPr>
          <w:rFonts w:ascii="Calibri" w:eastAsia="Times New Roman" w:hAnsi="Calibri" w:cs="Calibri"/>
          <w:color w:val="000000" w:themeColor="text1"/>
          <w:kern w:val="0"/>
          <w:sz w:val="24"/>
          <w:szCs w:val="24"/>
          <w:lang w:val="en-GB" w:eastAsia="el-GR"/>
          <w14:ligatures w14:val="none"/>
        </w:rPr>
        <w:t xml:space="preserve">, H. (1992). The client is the expert: A not-knowing approach to therapy. In S. McNamee &amp; K. J. Gergen (Eds.), </w:t>
      </w:r>
      <w:r w:rsidRPr="00AB2582">
        <w:rPr>
          <w:rFonts w:ascii="Calibri" w:eastAsia="Times New Roman" w:hAnsi="Calibri" w:cs="Calibri"/>
          <w:i/>
          <w:iCs/>
          <w:color w:val="000000" w:themeColor="text1"/>
          <w:kern w:val="0"/>
          <w:sz w:val="24"/>
          <w:szCs w:val="24"/>
          <w:lang w:val="en-GB" w:eastAsia="el-GR"/>
          <w14:ligatures w14:val="none"/>
        </w:rPr>
        <w:t>Therapy as social construction</w:t>
      </w:r>
      <w:r w:rsidRPr="00AB2582">
        <w:rPr>
          <w:rFonts w:ascii="Calibri" w:eastAsia="Times New Roman" w:hAnsi="Calibri" w:cs="Calibri"/>
          <w:color w:val="000000" w:themeColor="text1"/>
          <w:kern w:val="0"/>
          <w:sz w:val="24"/>
          <w:szCs w:val="24"/>
          <w:lang w:val="en-GB" w:eastAsia="el-GR"/>
          <w14:ligatures w14:val="none"/>
        </w:rPr>
        <w:t xml:space="preserve"> (pp. 25–39). Sage.</w:t>
      </w:r>
    </w:p>
    <w:p w14:paraId="116BEE8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Antoniou, A., et al. (2018). The Vital Role of Youth Workers in Greece: Supporting Young People Through Transition to Adulthood. </w:t>
      </w:r>
      <w:r w:rsidRPr="00AB2582">
        <w:rPr>
          <w:rFonts w:ascii="Calibri" w:eastAsia="Times New Roman" w:hAnsi="Calibri" w:cs="Calibri"/>
          <w:i/>
          <w:iCs/>
          <w:color w:val="000000" w:themeColor="text1"/>
          <w:kern w:val="0"/>
          <w:sz w:val="24"/>
          <w:szCs w:val="24"/>
          <w:lang w:val="en-GB" w:eastAsia="el-GR"/>
          <w14:ligatures w14:val="none"/>
        </w:rPr>
        <w:t>Innovation Hive</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https://innovationhive.eu/the-vital-role-of-youth-workers-in-greece-supporting-young-people-through-transition-to-adulthood/</w:t>
      </w:r>
    </w:p>
    <w:p w14:paraId="74AAE45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Arendas, M., et al. (2023). The Lives of Third-Country National Migrant Youth in Europe: Between Perceived Vulnerabilities and Available Resources. </w:t>
      </w:r>
      <w:r w:rsidRPr="00AB2582">
        <w:rPr>
          <w:rFonts w:ascii="Calibri" w:eastAsia="Times New Roman" w:hAnsi="Calibri" w:cs="Calibri"/>
          <w:i/>
          <w:iCs/>
          <w:color w:val="000000" w:themeColor="text1"/>
          <w:kern w:val="0"/>
          <w:sz w:val="24"/>
          <w:szCs w:val="24"/>
          <w:lang w:val="en-GB" w:eastAsia="el-GR"/>
          <w14:ligatures w14:val="none"/>
        </w:rPr>
        <w:t>MDPI</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https://www.mdpi.com/2076-0760/12/10/569</w:t>
      </w:r>
    </w:p>
    <w:p w14:paraId="4B1A4E32" w14:textId="77777777"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Arnett, J. J. (2014). </w:t>
      </w:r>
      <w:r w:rsidRPr="00AB2582">
        <w:rPr>
          <w:rFonts w:ascii="Calibri" w:eastAsia="Times New Roman" w:hAnsi="Calibri" w:cs="Calibri"/>
          <w:i/>
          <w:iCs/>
          <w:color w:val="000000" w:themeColor="text1"/>
          <w:kern w:val="0"/>
          <w:sz w:val="24"/>
          <w:szCs w:val="24"/>
          <w:lang w:val="en-GB" w:eastAsia="el-GR"/>
          <w14:ligatures w14:val="none"/>
        </w:rPr>
        <w:t>Emerging adulthood: The winding road from the late teens through the twenties</w:t>
      </w:r>
      <w:r w:rsidRPr="00AB2582">
        <w:rPr>
          <w:rFonts w:ascii="Calibri" w:eastAsia="Times New Roman" w:hAnsi="Calibri" w:cs="Calibri"/>
          <w:color w:val="000000" w:themeColor="text1"/>
          <w:kern w:val="0"/>
          <w:sz w:val="24"/>
          <w:szCs w:val="24"/>
          <w:lang w:val="en-GB" w:eastAsia="el-GR"/>
          <w14:ligatures w14:val="none"/>
        </w:rPr>
        <w:t xml:space="preserve"> (2nd ed.). Oxford University Press.</w:t>
      </w:r>
    </w:p>
    <w:p w14:paraId="5B06F75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ART HUBS FOR YOUTH. (2021–2023). </w:t>
      </w:r>
      <w:r w:rsidRPr="00AB2582">
        <w:rPr>
          <w:rFonts w:ascii="Calibri" w:eastAsia="Times New Roman" w:hAnsi="Calibri" w:cs="Calibri"/>
          <w:i/>
          <w:iCs/>
          <w:color w:val="000000" w:themeColor="text1"/>
          <w:kern w:val="0"/>
          <w:sz w:val="24"/>
          <w:szCs w:val="24"/>
          <w:lang w:val="en-GB" w:eastAsia="el-GR"/>
          <w14:ligatures w14:val="none"/>
        </w:rPr>
        <w:t>Projects showcase</w:t>
      </w:r>
      <w:r w:rsidRPr="00AB2582">
        <w:rPr>
          <w:rFonts w:ascii="Calibri" w:eastAsia="Times New Roman" w:hAnsi="Calibri" w:cs="Calibri"/>
          <w:color w:val="000000" w:themeColor="text1"/>
          <w:kern w:val="0"/>
          <w:sz w:val="24"/>
          <w:szCs w:val="24"/>
          <w:lang w:val="en-GB" w:eastAsia="el-GR"/>
          <w14:ligatures w14:val="none"/>
        </w:rPr>
        <w:t xml:space="preserve">. HUB Nicosia. Retrieved from </w:t>
      </w:r>
      <w:r w:rsidRPr="00AB2582">
        <w:rPr>
          <w:rFonts w:ascii="Calibri" w:eastAsia="Times New Roman" w:hAnsi="Calibri" w:cs="Calibri"/>
          <w:color w:val="000000" w:themeColor="text1"/>
          <w:kern w:val="0"/>
          <w:sz w:val="24"/>
          <w:szCs w:val="24"/>
          <w:u w:val="single"/>
          <w:lang w:val="en-GB" w:eastAsia="el-GR"/>
          <w14:ligatures w14:val="none"/>
        </w:rPr>
        <w:t>https://www.hubnicosia.org/projects</w:t>
      </w:r>
    </w:p>
    <w:p w14:paraId="354C53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Bäärnhielm</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Hjelm, K. (2017). Culturally sensitive mental health care: A narrative review. </w:t>
      </w:r>
      <w:r w:rsidRPr="00AB2582">
        <w:rPr>
          <w:rFonts w:ascii="Calibri" w:eastAsia="Times New Roman" w:hAnsi="Calibri" w:cs="Calibri"/>
          <w:i/>
          <w:iCs/>
          <w:color w:val="000000" w:themeColor="text1"/>
          <w:kern w:val="0"/>
          <w:sz w:val="24"/>
          <w:szCs w:val="24"/>
          <w:lang w:val="en-GB" w:eastAsia="el-GR"/>
          <w14:ligatures w14:val="none"/>
        </w:rPr>
        <w:t>Transcultural Psychiatry</w:t>
      </w:r>
      <w:r w:rsidRPr="00AB2582">
        <w:rPr>
          <w:rFonts w:ascii="Calibri" w:eastAsia="Times New Roman" w:hAnsi="Calibri" w:cs="Calibri"/>
          <w:color w:val="000000" w:themeColor="text1"/>
          <w:kern w:val="0"/>
          <w:sz w:val="24"/>
          <w:szCs w:val="24"/>
          <w:lang w:val="en-GB" w:eastAsia="el-GR"/>
          <w14:ligatures w14:val="none"/>
        </w:rPr>
        <w:t xml:space="preserve">, 54(2), 174–195. </w:t>
      </w:r>
      <w:r w:rsidRPr="00AB2582">
        <w:rPr>
          <w:rFonts w:ascii="Calibri" w:eastAsia="Times New Roman" w:hAnsi="Calibri" w:cs="Calibri"/>
          <w:color w:val="000000" w:themeColor="text1"/>
          <w:kern w:val="0"/>
          <w:sz w:val="24"/>
          <w:szCs w:val="24"/>
          <w:u w:val="single"/>
          <w:lang w:val="en-GB" w:eastAsia="el-GR"/>
          <w14:ligatures w14:val="none"/>
        </w:rPr>
        <w:t>https://doi.org/10.1177/1363461516673410</w:t>
      </w:r>
    </w:p>
    <w:p w14:paraId="4C36941E" w14:textId="126C5CD5"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Bandura, A. (1997). </w:t>
      </w:r>
      <w:r w:rsidRPr="00AB2582">
        <w:rPr>
          <w:rFonts w:ascii="Calibri" w:eastAsia="Times New Roman" w:hAnsi="Calibri" w:cs="Calibri"/>
          <w:i/>
          <w:iCs/>
          <w:color w:val="000000" w:themeColor="text1"/>
          <w:kern w:val="0"/>
          <w:sz w:val="24"/>
          <w:szCs w:val="24"/>
          <w:lang w:val="en-GB" w:eastAsia="el-GR"/>
          <w14:ligatures w14:val="none"/>
        </w:rPr>
        <w:t>Self-efficacy: The exercise of control</w:t>
      </w:r>
      <w:r w:rsidRPr="00AB2582">
        <w:rPr>
          <w:rFonts w:ascii="Calibri" w:eastAsia="Times New Roman" w:hAnsi="Calibri" w:cs="Calibri"/>
          <w:color w:val="000000" w:themeColor="text1"/>
          <w:kern w:val="0"/>
          <w:sz w:val="24"/>
          <w:szCs w:val="24"/>
          <w:lang w:val="en-GB" w:eastAsia="el-GR"/>
          <w14:ligatures w14:val="none"/>
        </w:rPr>
        <w:t>. W. Freeman.</w:t>
      </w:r>
    </w:p>
    <w:p w14:paraId="64DD1DC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Bartlett, J., Smith, M., &amp; McCauley, C. (2016). Trauma-informed care: A critical review of the literature. </w:t>
      </w:r>
      <w:r w:rsidRPr="00AB2582">
        <w:rPr>
          <w:rFonts w:ascii="Calibri" w:eastAsia="Times New Roman" w:hAnsi="Calibri" w:cs="Calibri"/>
          <w:i/>
          <w:iCs/>
          <w:color w:val="000000" w:themeColor="text1"/>
          <w:kern w:val="0"/>
          <w:sz w:val="24"/>
          <w:szCs w:val="24"/>
          <w:lang w:val="en-GB" w:eastAsia="el-GR"/>
          <w14:ligatures w14:val="none"/>
        </w:rPr>
        <w:t>Journal of Child &amp; Adolescent Trauma</w:t>
      </w:r>
      <w:r w:rsidRPr="00AB2582">
        <w:rPr>
          <w:rFonts w:ascii="Calibri" w:eastAsia="Times New Roman" w:hAnsi="Calibri" w:cs="Calibri"/>
          <w:color w:val="000000" w:themeColor="text1"/>
          <w:kern w:val="0"/>
          <w:sz w:val="24"/>
          <w:szCs w:val="24"/>
          <w:lang w:val="en-GB" w:eastAsia="el-GR"/>
          <w14:ligatures w14:val="none"/>
        </w:rPr>
        <w:t xml:space="preserve">, 9(3), 191–199. </w:t>
      </w:r>
      <w:r w:rsidRPr="00AB2582">
        <w:rPr>
          <w:rFonts w:ascii="Calibri" w:eastAsia="Times New Roman" w:hAnsi="Calibri" w:cs="Calibri"/>
          <w:color w:val="000000" w:themeColor="text1"/>
          <w:kern w:val="0"/>
          <w:sz w:val="24"/>
          <w:szCs w:val="24"/>
          <w:u w:val="single"/>
          <w:lang w:val="en-GB" w:eastAsia="el-GR"/>
          <w14:ligatures w14:val="none"/>
        </w:rPr>
        <w:t>https://doi.org/10.1007/s40653-016-0083-4</w:t>
      </w:r>
    </w:p>
    <w:p w14:paraId="11CC8E86" w14:textId="554D0C36"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Benard, B. (1991). </w:t>
      </w:r>
      <w:r w:rsidRPr="00AB2582">
        <w:rPr>
          <w:rFonts w:ascii="Calibri" w:eastAsia="Times New Roman" w:hAnsi="Calibri" w:cs="Calibri"/>
          <w:i/>
          <w:iCs/>
          <w:color w:val="000000" w:themeColor="text1"/>
          <w:kern w:val="0"/>
          <w:sz w:val="24"/>
          <w:szCs w:val="24"/>
          <w:lang w:val="en-GB" w:eastAsia="el-GR"/>
          <w14:ligatures w14:val="none"/>
        </w:rPr>
        <w:t>Fostering resiliency in kids: Protective factors in the family, school, and community</w:t>
      </w:r>
      <w:r w:rsidRPr="00AB2582">
        <w:rPr>
          <w:rFonts w:ascii="Calibri" w:eastAsia="Times New Roman" w:hAnsi="Calibri" w:cs="Calibri"/>
          <w:color w:val="000000" w:themeColor="text1"/>
          <w:kern w:val="0"/>
          <w:sz w:val="24"/>
          <w:szCs w:val="24"/>
          <w:lang w:val="en-GB" w:eastAsia="el-GR"/>
          <w14:ligatures w14:val="none"/>
        </w:rPr>
        <w:t xml:space="preserve">. Western </w:t>
      </w:r>
      <w:proofErr w:type="spellStart"/>
      <w:r w:rsidRPr="00AB2582">
        <w:rPr>
          <w:rFonts w:ascii="Calibri" w:eastAsia="Times New Roman" w:hAnsi="Calibri" w:cs="Calibri"/>
          <w:color w:val="000000" w:themeColor="text1"/>
          <w:kern w:val="0"/>
          <w:sz w:val="24"/>
          <w:szCs w:val="24"/>
          <w:lang w:val="en-GB" w:eastAsia="el-GR"/>
          <w14:ligatures w14:val="none"/>
        </w:rPr>
        <w:t>Center</w:t>
      </w:r>
      <w:proofErr w:type="spellEnd"/>
      <w:r w:rsidRPr="00AB2582">
        <w:rPr>
          <w:rFonts w:ascii="Calibri" w:eastAsia="Times New Roman" w:hAnsi="Calibri" w:cs="Calibri"/>
          <w:color w:val="000000" w:themeColor="text1"/>
          <w:kern w:val="0"/>
          <w:sz w:val="24"/>
          <w:szCs w:val="24"/>
          <w:lang w:val="en-GB" w:eastAsia="el-GR"/>
          <w14:ligatures w14:val="none"/>
        </w:rPr>
        <w:t xml:space="preserve"> for Drug-Free Schools and Communities.</w:t>
      </w:r>
    </w:p>
    <w:p w14:paraId="7A54975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Benard, B. (2004). </w:t>
      </w:r>
      <w:r w:rsidRPr="00AB2582">
        <w:rPr>
          <w:rFonts w:ascii="Calibri" w:eastAsia="Times New Roman" w:hAnsi="Calibri" w:cs="Calibri"/>
          <w:i/>
          <w:iCs/>
          <w:color w:val="000000" w:themeColor="text1"/>
          <w:kern w:val="0"/>
          <w:sz w:val="24"/>
          <w:szCs w:val="24"/>
          <w:lang w:val="en-GB" w:eastAsia="el-GR"/>
          <w14:ligatures w14:val="none"/>
        </w:rPr>
        <w:t>Resiliency: What we have learned</w:t>
      </w:r>
      <w:r w:rsidRPr="00AB2582">
        <w:rPr>
          <w:rFonts w:ascii="Calibri" w:eastAsia="Times New Roman" w:hAnsi="Calibri" w:cs="Calibri"/>
          <w:color w:val="000000" w:themeColor="text1"/>
          <w:kern w:val="0"/>
          <w:sz w:val="24"/>
          <w:szCs w:val="24"/>
          <w:lang w:val="en-GB" w:eastAsia="el-GR"/>
          <w14:ligatures w14:val="none"/>
        </w:rPr>
        <w:t>. WestEd.</w:t>
      </w:r>
    </w:p>
    <w:p w14:paraId="1A3DC46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Betancourt, T. S., Meyers-Ohki, S. E., </w:t>
      </w:r>
      <w:proofErr w:type="spellStart"/>
      <w:r w:rsidRPr="00AB2582">
        <w:rPr>
          <w:rFonts w:ascii="Calibri" w:eastAsia="Times New Roman" w:hAnsi="Calibri" w:cs="Calibri"/>
          <w:color w:val="000000" w:themeColor="text1"/>
          <w:kern w:val="0"/>
          <w:sz w:val="24"/>
          <w:szCs w:val="24"/>
          <w:lang w:val="en-GB" w:eastAsia="el-GR"/>
          <w14:ligatures w14:val="none"/>
        </w:rPr>
        <w:t>Charrow</w:t>
      </w:r>
      <w:proofErr w:type="spellEnd"/>
      <w:r w:rsidRPr="00AB2582">
        <w:rPr>
          <w:rFonts w:ascii="Calibri" w:eastAsia="Times New Roman" w:hAnsi="Calibri" w:cs="Calibri"/>
          <w:color w:val="000000" w:themeColor="text1"/>
          <w:kern w:val="0"/>
          <w:sz w:val="24"/>
          <w:szCs w:val="24"/>
          <w:lang w:val="en-GB" w:eastAsia="el-GR"/>
          <w14:ligatures w14:val="none"/>
        </w:rPr>
        <w:t xml:space="preserve">, A., &amp; Hansen, N. (2015). Annual research review: Mental health and resilience in HIV/AIDS-affected children — A review of the literature and recommendations for future research. </w:t>
      </w:r>
      <w:r w:rsidRPr="00AB2582">
        <w:rPr>
          <w:rFonts w:ascii="Calibri" w:eastAsia="Times New Roman" w:hAnsi="Calibri" w:cs="Calibri"/>
          <w:i/>
          <w:iCs/>
          <w:color w:val="000000" w:themeColor="text1"/>
          <w:kern w:val="0"/>
          <w:sz w:val="24"/>
          <w:szCs w:val="24"/>
          <w:lang w:val="en-GB" w:eastAsia="el-GR"/>
          <w14:ligatures w14:val="none"/>
        </w:rPr>
        <w:t>Journal of Child Psychology and Psychiatry, 56</w:t>
      </w:r>
      <w:r w:rsidRPr="00AB2582">
        <w:rPr>
          <w:rFonts w:ascii="Calibri" w:eastAsia="Times New Roman" w:hAnsi="Calibri" w:cs="Calibri"/>
          <w:color w:val="000000" w:themeColor="text1"/>
          <w:kern w:val="0"/>
          <w:sz w:val="24"/>
          <w:szCs w:val="24"/>
          <w:lang w:val="en-GB" w:eastAsia="el-GR"/>
          <w14:ligatures w14:val="none"/>
        </w:rPr>
        <w:t xml:space="preserve">(6), 694-706. </w:t>
      </w:r>
      <w:hyperlink r:id="rId1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https://doi.org/10.1111/jcpp.12365</w:t>
        </w:r>
      </w:hyperlink>
    </w:p>
    <w:p w14:paraId="20EBB0F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Betancourt, T. S., Newnham, E. A., McBain, R., &amp; Brennan, R. T. (2015). Schooling, mental health, and resilience in war-affected youth: A population-based study in northern Uganda. </w:t>
      </w:r>
      <w:r w:rsidRPr="00AB2582">
        <w:rPr>
          <w:rFonts w:ascii="Calibri" w:eastAsia="Times New Roman" w:hAnsi="Calibri" w:cs="Calibri"/>
          <w:i/>
          <w:iCs/>
          <w:color w:val="000000" w:themeColor="text1"/>
          <w:kern w:val="0"/>
          <w:sz w:val="24"/>
          <w:szCs w:val="24"/>
          <w:lang w:val="en-GB" w:eastAsia="el-GR"/>
          <w14:ligatures w14:val="none"/>
        </w:rPr>
        <w:t>Journal of Adolescent Health</w:t>
      </w:r>
      <w:r w:rsidRPr="00AB2582">
        <w:rPr>
          <w:rFonts w:ascii="Calibri" w:eastAsia="Times New Roman" w:hAnsi="Calibri" w:cs="Calibri"/>
          <w:color w:val="000000" w:themeColor="text1"/>
          <w:kern w:val="0"/>
          <w:sz w:val="24"/>
          <w:szCs w:val="24"/>
          <w:lang w:val="en-GB" w:eastAsia="el-GR"/>
          <w14:ligatures w14:val="none"/>
        </w:rPr>
        <w:t xml:space="preserve">, 57(3), 285–291. </w:t>
      </w:r>
      <w:r w:rsidRPr="00AB2582">
        <w:rPr>
          <w:rFonts w:ascii="Calibri" w:eastAsia="Times New Roman" w:hAnsi="Calibri" w:cs="Calibri"/>
          <w:color w:val="000000" w:themeColor="text1"/>
          <w:kern w:val="0"/>
          <w:sz w:val="24"/>
          <w:szCs w:val="24"/>
          <w:u w:val="single"/>
          <w:lang w:val="en-GB" w:eastAsia="el-GR"/>
          <w14:ligatures w14:val="none"/>
        </w:rPr>
        <w:t>https://doi.org/10.1016/j.jadohealth.2015.05.008</w:t>
      </w:r>
    </w:p>
    <w:p w14:paraId="710D887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Better Internet for Kids. (n.d.). </w:t>
      </w:r>
      <w:r w:rsidRPr="00AB2582">
        <w:rPr>
          <w:rFonts w:ascii="Calibri" w:eastAsia="Times New Roman" w:hAnsi="Calibri" w:cs="Calibri"/>
          <w:i/>
          <w:iCs/>
          <w:color w:val="000000" w:themeColor="text1"/>
          <w:kern w:val="0"/>
          <w:sz w:val="24"/>
          <w:szCs w:val="24"/>
          <w:lang w:val="en-GB" w:eastAsia="el-GR"/>
          <w14:ligatures w14:val="none"/>
        </w:rPr>
        <w:t>Reaching out to a vulnerable community: The example of refugee children in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3" w:tgtFrame="_new" w:history="1">
        <w:r w:rsidRPr="00AB2582">
          <w:rPr>
            <w:rFonts w:ascii="Calibri" w:eastAsia="Times New Roman" w:hAnsi="Calibri" w:cs="Calibri"/>
            <w:color w:val="000000" w:themeColor="text1"/>
            <w:kern w:val="0"/>
            <w:sz w:val="24"/>
            <w:szCs w:val="24"/>
            <w:u w:val="single"/>
            <w:lang w:val="en-GB" w:eastAsia="el-GR"/>
            <w14:ligatures w14:val="none"/>
          </w:rPr>
          <w:t>https://better-internet-for-kids.europa.eu/en/news/reaching-out-vulnerable-community-example-refugee-children-greece</w:t>
        </w:r>
      </w:hyperlink>
    </w:p>
    <w:p w14:paraId="7A5312F3" w14:textId="77777777" w:rsidR="002E53D5"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Bhui</w:t>
      </w:r>
      <w:proofErr w:type="spellEnd"/>
      <w:r w:rsidRPr="00AB2582">
        <w:rPr>
          <w:rFonts w:ascii="Calibri" w:eastAsia="Times New Roman" w:hAnsi="Calibri" w:cs="Calibri"/>
          <w:color w:val="000000" w:themeColor="text1"/>
          <w:kern w:val="0"/>
          <w:sz w:val="24"/>
          <w:szCs w:val="24"/>
          <w:lang w:val="en-GB" w:eastAsia="el-GR"/>
          <w14:ligatures w14:val="none"/>
        </w:rPr>
        <w:t xml:space="preserve">, K., Warfa, N., </w:t>
      </w:r>
      <w:proofErr w:type="spellStart"/>
      <w:r w:rsidRPr="00AB2582">
        <w:rPr>
          <w:rFonts w:ascii="Calibri" w:eastAsia="Times New Roman" w:hAnsi="Calibri" w:cs="Calibri"/>
          <w:color w:val="000000" w:themeColor="text1"/>
          <w:kern w:val="0"/>
          <w:sz w:val="24"/>
          <w:szCs w:val="24"/>
          <w:lang w:val="en-GB" w:eastAsia="el-GR"/>
          <w14:ligatures w14:val="none"/>
        </w:rPr>
        <w:t>Edonya</w:t>
      </w:r>
      <w:proofErr w:type="spellEnd"/>
      <w:r w:rsidRPr="00AB2582">
        <w:rPr>
          <w:rFonts w:ascii="Calibri" w:eastAsia="Times New Roman" w:hAnsi="Calibri" w:cs="Calibri"/>
          <w:color w:val="000000" w:themeColor="text1"/>
          <w:kern w:val="0"/>
          <w:sz w:val="24"/>
          <w:szCs w:val="24"/>
          <w:lang w:val="en-GB" w:eastAsia="el-GR"/>
          <w14:ligatures w14:val="none"/>
        </w:rPr>
        <w:t xml:space="preserve">, P., McKenzie, K., &amp; Bhugra, D. (2012). Cultural competence in mental health care: A review of model evaluations. </w:t>
      </w:r>
      <w:r w:rsidRPr="00AB2582">
        <w:rPr>
          <w:rFonts w:ascii="Calibri" w:eastAsia="Times New Roman" w:hAnsi="Calibri" w:cs="Calibri"/>
          <w:i/>
          <w:iCs/>
          <w:color w:val="000000" w:themeColor="text1"/>
          <w:kern w:val="0"/>
          <w:sz w:val="24"/>
          <w:szCs w:val="24"/>
          <w:lang w:val="en-GB" w:eastAsia="el-GR"/>
          <w14:ligatures w14:val="none"/>
        </w:rPr>
        <w:t>BMC Health Services Research</w:t>
      </w:r>
      <w:r w:rsidRPr="00AB2582">
        <w:rPr>
          <w:rFonts w:ascii="Calibri" w:eastAsia="Times New Roman" w:hAnsi="Calibri" w:cs="Calibri"/>
          <w:color w:val="000000" w:themeColor="text1"/>
          <w:kern w:val="0"/>
          <w:sz w:val="24"/>
          <w:szCs w:val="24"/>
          <w:lang w:val="en-GB" w:eastAsia="el-GR"/>
          <w14:ligatures w14:val="none"/>
        </w:rPr>
        <w:t>, 8, 15.</w:t>
      </w:r>
    </w:p>
    <w:p w14:paraId="6606ED27" w14:textId="4530C06E" w:rsidR="002E53D5" w:rsidRPr="00AB2582" w:rsidRDefault="002E53D5"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hAnsi="Calibri" w:cs="Calibri"/>
          <w:color w:val="000000" w:themeColor="text1"/>
          <w:sz w:val="24"/>
          <w:szCs w:val="24"/>
          <w:lang w:val="en-GB"/>
        </w:rPr>
        <w:lastRenderedPageBreak/>
        <w:t xml:space="preserve">Blanch, A. R., Conners, M., &amp; Rodriguez, E. (2016). Integrating trauma-informed care in systemic service systems. </w:t>
      </w:r>
      <w:r w:rsidRPr="00AB2582">
        <w:rPr>
          <w:rStyle w:val="ad"/>
          <w:rFonts w:ascii="Calibri" w:hAnsi="Calibri" w:cs="Calibri"/>
          <w:color w:val="000000" w:themeColor="text1"/>
          <w:sz w:val="24"/>
          <w:szCs w:val="24"/>
          <w:lang w:val="en-GB"/>
        </w:rPr>
        <w:t>American Journal of Community Psychology</w:t>
      </w:r>
      <w:r w:rsidRPr="00AB2582">
        <w:rPr>
          <w:rFonts w:ascii="Calibri" w:hAnsi="Calibri" w:cs="Calibri"/>
          <w:color w:val="000000" w:themeColor="text1"/>
          <w:sz w:val="24"/>
          <w:szCs w:val="24"/>
          <w:lang w:val="en-GB"/>
        </w:rPr>
        <w:t>, 58(3–4), 326–337.</w:t>
      </w:r>
    </w:p>
    <w:p w14:paraId="12D2A17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Bonanno, G. A., Brewin, C. R., </w:t>
      </w:r>
      <w:proofErr w:type="spellStart"/>
      <w:r w:rsidRPr="00AB2582">
        <w:rPr>
          <w:rFonts w:ascii="Calibri" w:eastAsia="Times New Roman" w:hAnsi="Calibri" w:cs="Calibri"/>
          <w:color w:val="000000" w:themeColor="text1"/>
          <w:kern w:val="0"/>
          <w:sz w:val="24"/>
          <w:szCs w:val="24"/>
          <w:lang w:val="en-GB" w:eastAsia="el-GR"/>
          <w14:ligatures w14:val="none"/>
        </w:rPr>
        <w:t>Kaniasty</w:t>
      </w:r>
      <w:proofErr w:type="spellEnd"/>
      <w:r w:rsidRPr="00AB2582">
        <w:rPr>
          <w:rFonts w:ascii="Calibri" w:eastAsia="Times New Roman" w:hAnsi="Calibri" w:cs="Calibri"/>
          <w:color w:val="000000" w:themeColor="text1"/>
          <w:kern w:val="0"/>
          <w:sz w:val="24"/>
          <w:szCs w:val="24"/>
          <w:lang w:val="en-GB" w:eastAsia="el-GR"/>
          <w14:ligatures w14:val="none"/>
        </w:rPr>
        <w:t xml:space="preserve">, K., &amp; La Greca, A. M. (2010). Weighing the costs of disaster: Consequences, risks, and resilience in individuals, families, and communities. </w:t>
      </w:r>
      <w:r w:rsidRPr="00AB2582">
        <w:rPr>
          <w:rFonts w:ascii="Calibri" w:eastAsia="Times New Roman" w:hAnsi="Calibri" w:cs="Calibri"/>
          <w:i/>
          <w:iCs/>
          <w:color w:val="000000" w:themeColor="text1"/>
          <w:kern w:val="0"/>
          <w:sz w:val="24"/>
          <w:szCs w:val="24"/>
          <w:lang w:val="en-GB" w:eastAsia="el-GR"/>
          <w14:ligatures w14:val="none"/>
        </w:rPr>
        <w:t>Psychological Science in the Public Interest</w:t>
      </w:r>
      <w:r w:rsidRPr="00AB2582">
        <w:rPr>
          <w:rFonts w:ascii="Calibri" w:eastAsia="Times New Roman" w:hAnsi="Calibri" w:cs="Calibri"/>
          <w:color w:val="000000" w:themeColor="text1"/>
          <w:kern w:val="0"/>
          <w:sz w:val="24"/>
          <w:szCs w:val="24"/>
          <w:lang w:val="en-GB" w:eastAsia="el-GR"/>
          <w14:ligatures w14:val="none"/>
        </w:rPr>
        <w:t xml:space="preserve">, 11(1), 1–49. </w:t>
      </w:r>
      <w:r w:rsidRPr="00AB2582">
        <w:rPr>
          <w:rFonts w:ascii="Calibri" w:eastAsia="Times New Roman" w:hAnsi="Calibri" w:cs="Calibri"/>
          <w:color w:val="000000" w:themeColor="text1"/>
          <w:kern w:val="0"/>
          <w:sz w:val="24"/>
          <w:szCs w:val="24"/>
          <w:u w:val="single"/>
          <w:lang w:val="en-GB" w:eastAsia="el-GR"/>
          <w14:ligatures w14:val="none"/>
        </w:rPr>
        <w:t>https://doi.org/10.1177/1529100610387086</w:t>
      </w:r>
    </w:p>
    <w:p w14:paraId="550DF3F7" w14:textId="77777777" w:rsidR="00E671CD"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Bowie, V. (2015). Trauma-informed self-care for child and youth care workers. </w:t>
      </w:r>
      <w:r w:rsidRPr="00AB2582">
        <w:rPr>
          <w:rFonts w:ascii="Calibri" w:eastAsia="Times New Roman" w:hAnsi="Calibri" w:cs="Calibri"/>
          <w:i/>
          <w:iCs/>
          <w:color w:val="000000" w:themeColor="text1"/>
          <w:kern w:val="0"/>
          <w:sz w:val="24"/>
          <w:szCs w:val="24"/>
          <w:lang w:val="en-GB" w:eastAsia="el-GR"/>
          <w14:ligatures w14:val="none"/>
        </w:rPr>
        <w:t>Journal of Child and Youth Care Work</w:t>
      </w:r>
      <w:r w:rsidRPr="00AB2582">
        <w:rPr>
          <w:rFonts w:ascii="Calibri" w:eastAsia="Times New Roman" w:hAnsi="Calibri" w:cs="Calibri"/>
          <w:color w:val="000000" w:themeColor="text1"/>
          <w:kern w:val="0"/>
          <w:sz w:val="24"/>
          <w:szCs w:val="24"/>
          <w:lang w:val="en-GB" w:eastAsia="el-GR"/>
          <w14:ligatures w14:val="none"/>
        </w:rPr>
        <w:t xml:space="preserve">, 30, 1–15. </w:t>
      </w:r>
      <w:hyperlink r:id="rId14" w:history="1">
        <w:r w:rsidR="00E671CD" w:rsidRPr="00AB2582">
          <w:rPr>
            <w:rFonts w:ascii="Calibri" w:eastAsia="Times New Roman" w:hAnsi="Calibri" w:cs="Calibri"/>
            <w:color w:val="000000" w:themeColor="text1"/>
            <w:kern w:val="0"/>
            <w:sz w:val="24"/>
            <w:szCs w:val="24"/>
            <w:u w:val="single"/>
            <w:lang w:val="en-GB" w:eastAsia="el-GR"/>
            <w14:ligatures w14:val="none"/>
          </w:rPr>
          <w:t>https://doi.org/10.5195/jcycw.2015.78</w:t>
        </w:r>
      </w:hyperlink>
    </w:p>
    <w:p w14:paraId="2D6C8FC5" w14:textId="77777777" w:rsidR="00E671CD" w:rsidRPr="00AB2582" w:rsidRDefault="00E671CD"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 xml:space="preserve">Bronfenbrenner, U. (1979). </w:t>
      </w:r>
      <w:r w:rsidRPr="00AB2582">
        <w:rPr>
          <w:rStyle w:val="ad"/>
          <w:rFonts w:ascii="Calibri" w:hAnsi="Calibri" w:cs="Calibri"/>
          <w:color w:val="000000" w:themeColor="text1"/>
          <w:sz w:val="24"/>
          <w:szCs w:val="24"/>
          <w:lang w:val="en-GB"/>
        </w:rPr>
        <w:t>The ecology of human development</w:t>
      </w:r>
      <w:r w:rsidRPr="00AB2582">
        <w:rPr>
          <w:rFonts w:ascii="Calibri" w:hAnsi="Calibri" w:cs="Calibri"/>
          <w:color w:val="000000" w:themeColor="text1"/>
          <w:sz w:val="24"/>
          <w:szCs w:val="24"/>
          <w:lang w:val="en-GB"/>
        </w:rPr>
        <w:t>. Harvard University Press.</w:t>
      </w:r>
    </w:p>
    <w:p w14:paraId="2DCB1278" w14:textId="4776A389" w:rsidR="00E671CD" w:rsidRPr="00AB2582" w:rsidRDefault="00E671CD"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lang w:val="en-GB"/>
        </w:rPr>
        <w:t xml:space="preserve">Bryant, R. A. (2021). Trauma and youth: Clinical implications. </w:t>
      </w:r>
      <w:r w:rsidRPr="00AB2582">
        <w:rPr>
          <w:rStyle w:val="ad"/>
          <w:rFonts w:ascii="Calibri" w:hAnsi="Calibri" w:cs="Calibri"/>
          <w:color w:val="000000" w:themeColor="text1"/>
          <w:sz w:val="24"/>
          <w:szCs w:val="24"/>
          <w:lang w:val="en-GB"/>
        </w:rPr>
        <w:t>Clinical Psychology Review</w:t>
      </w:r>
      <w:r w:rsidRPr="00AB2582">
        <w:rPr>
          <w:rFonts w:ascii="Calibri" w:hAnsi="Calibri" w:cs="Calibri"/>
          <w:color w:val="000000" w:themeColor="text1"/>
          <w:sz w:val="24"/>
          <w:szCs w:val="24"/>
          <w:lang w:val="en-GB"/>
        </w:rPr>
        <w:t>, 87, Article 102025.</w:t>
      </w:r>
    </w:p>
    <w:p w14:paraId="7049DA51" w14:textId="35C8812C" w:rsidR="00E671CD" w:rsidRPr="00AB2582" w:rsidRDefault="00C96CEE" w:rsidP="009F44DF">
      <w:p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Burnham, J. (2012). </w:t>
      </w:r>
      <w:r w:rsidRPr="00AB2582">
        <w:rPr>
          <w:rFonts w:ascii="Calibri" w:eastAsia="Times New Roman" w:hAnsi="Calibri" w:cs="Calibri"/>
          <w:i/>
          <w:iCs/>
          <w:color w:val="000000" w:themeColor="text1"/>
          <w:kern w:val="0"/>
          <w:sz w:val="24"/>
          <w:szCs w:val="24"/>
          <w:lang w:val="en-GB" w:eastAsia="el-GR"/>
          <w14:ligatures w14:val="none"/>
        </w:rPr>
        <w:t>Systems theory</w:t>
      </w:r>
      <w:r w:rsidRPr="00AB2582">
        <w:rPr>
          <w:rFonts w:ascii="Calibri" w:eastAsia="Times New Roman" w:hAnsi="Calibri" w:cs="Calibri"/>
          <w:color w:val="000000" w:themeColor="text1"/>
          <w:kern w:val="0"/>
          <w:sz w:val="24"/>
          <w:szCs w:val="24"/>
          <w:lang w:val="en-GB" w:eastAsia="el-GR"/>
          <w14:ligatures w14:val="none"/>
        </w:rPr>
        <w:t>. Routledge.</w:t>
      </w:r>
    </w:p>
    <w:p w14:paraId="5D5A96BF" w14:textId="77777777" w:rsidR="00D80C76" w:rsidRPr="00AB2582" w:rsidRDefault="00D80C76" w:rsidP="009F44DF">
      <w:pPr>
        <w:pStyle w:val="Web"/>
        <w:spacing w:line="360" w:lineRule="auto"/>
        <w:ind w:left="709" w:hanging="720"/>
        <w:rPr>
          <w:rFonts w:ascii="Calibri" w:hAnsi="Calibri" w:cs="Calibri"/>
          <w:color w:val="000000" w:themeColor="text1"/>
          <w:lang w:val="en-GB"/>
        </w:rPr>
      </w:pPr>
      <w:r w:rsidRPr="00AB2582">
        <w:rPr>
          <w:rFonts w:ascii="Calibri" w:hAnsi="Calibri" w:cs="Calibri"/>
          <w:color w:val="000000" w:themeColor="text1"/>
          <w:lang w:val="en-GB"/>
        </w:rPr>
        <w:t xml:space="preserve">Buzzell, L., &amp; </w:t>
      </w:r>
      <w:proofErr w:type="spellStart"/>
      <w:r w:rsidRPr="00AB2582">
        <w:rPr>
          <w:rFonts w:ascii="Calibri" w:hAnsi="Calibri" w:cs="Calibri"/>
          <w:color w:val="000000" w:themeColor="text1"/>
          <w:lang w:val="en-GB"/>
        </w:rPr>
        <w:t>Chalquist</w:t>
      </w:r>
      <w:proofErr w:type="spellEnd"/>
      <w:r w:rsidRPr="00AB2582">
        <w:rPr>
          <w:rFonts w:ascii="Calibri" w:hAnsi="Calibri" w:cs="Calibri"/>
          <w:color w:val="000000" w:themeColor="text1"/>
          <w:lang w:val="en-GB"/>
        </w:rPr>
        <w:t xml:space="preserve">, C. (Eds.). (2009). </w:t>
      </w:r>
      <w:r w:rsidRPr="00AB2582">
        <w:rPr>
          <w:rStyle w:val="ad"/>
          <w:rFonts w:ascii="Calibri" w:eastAsiaTheme="majorEastAsia" w:hAnsi="Calibri" w:cs="Calibri"/>
          <w:color w:val="000000" w:themeColor="text1"/>
          <w:lang w:val="en-GB"/>
        </w:rPr>
        <w:t>Ecotherapy: Theory, research and practice</w:t>
      </w:r>
      <w:r w:rsidRPr="00AB2582">
        <w:rPr>
          <w:rFonts w:ascii="Calibri" w:hAnsi="Calibri" w:cs="Calibri"/>
          <w:color w:val="000000" w:themeColor="text1"/>
          <w:lang w:val="en-GB"/>
        </w:rPr>
        <w:t>. Macmillan International Higher Education.</w:t>
      </w:r>
    </w:p>
    <w:p w14:paraId="7755F84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Carr, A. (2019). </w:t>
      </w:r>
      <w:r w:rsidRPr="00AB2582">
        <w:rPr>
          <w:rFonts w:ascii="Calibri" w:eastAsia="Times New Roman" w:hAnsi="Calibri" w:cs="Calibri"/>
          <w:i/>
          <w:iCs/>
          <w:color w:val="000000" w:themeColor="text1"/>
          <w:kern w:val="0"/>
          <w:sz w:val="24"/>
          <w:szCs w:val="24"/>
          <w:lang w:val="en-GB" w:eastAsia="el-GR"/>
          <w14:ligatures w14:val="none"/>
        </w:rPr>
        <w:t>The handbook of child and adolescent clinical psychology: A contextual approach</w:t>
      </w:r>
      <w:r w:rsidRPr="00AB2582">
        <w:rPr>
          <w:rFonts w:ascii="Calibri" w:eastAsia="Times New Roman" w:hAnsi="Calibri" w:cs="Calibri"/>
          <w:color w:val="000000" w:themeColor="text1"/>
          <w:kern w:val="0"/>
          <w:sz w:val="24"/>
          <w:szCs w:val="24"/>
          <w:lang w:val="en-GB" w:eastAsia="el-GR"/>
          <w14:ligatures w14:val="none"/>
        </w:rPr>
        <w:t xml:space="preserve"> (3rd ed.). Routledge.</w:t>
      </w:r>
    </w:p>
    <w:p w14:paraId="750742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Cedefop</w:t>
      </w:r>
      <w:proofErr w:type="spellEnd"/>
      <w:r w:rsidRPr="00AB2582">
        <w:rPr>
          <w:rFonts w:ascii="Calibri" w:eastAsia="Times New Roman" w:hAnsi="Calibri" w:cs="Calibri"/>
          <w:color w:val="000000" w:themeColor="text1"/>
          <w:kern w:val="0"/>
          <w:sz w:val="24"/>
          <w:szCs w:val="24"/>
          <w:lang w:val="en-GB" w:eastAsia="el-GR"/>
          <w14:ligatures w14:val="none"/>
        </w:rPr>
        <w:t xml:space="preserve">. (2021). </w:t>
      </w:r>
      <w:r w:rsidRPr="00AB2582">
        <w:rPr>
          <w:rFonts w:ascii="Calibri" w:eastAsia="Times New Roman" w:hAnsi="Calibri" w:cs="Calibri"/>
          <w:i/>
          <w:iCs/>
          <w:color w:val="000000" w:themeColor="text1"/>
          <w:kern w:val="0"/>
          <w:sz w:val="24"/>
          <w:szCs w:val="24"/>
          <w:lang w:val="en-GB" w:eastAsia="el-GR"/>
          <w14:ligatures w14:val="none"/>
        </w:rPr>
        <w:t>Inventory of lifelong guidance systems and practices -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5" w:tgtFrame="_new" w:history="1">
        <w:r w:rsidRPr="00AB2582">
          <w:rPr>
            <w:rFonts w:ascii="Calibri" w:eastAsia="Times New Roman" w:hAnsi="Calibri" w:cs="Calibri"/>
            <w:color w:val="000000" w:themeColor="text1"/>
            <w:kern w:val="0"/>
            <w:sz w:val="24"/>
            <w:szCs w:val="24"/>
            <w:u w:val="single"/>
            <w:lang w:val="en-GB" w:eastAsia="el-GR"/>
            <w14:ligatures w14:val="none"/>
          </w:rPr>
          <w:t>https://www.cedefop.europa.eu/en/country-reports/inventory-lifelong-guidance-systems-and-practices-greece</w:t>
        </w:r>
      </w:hyperlink>
    </w:p>
    <w:p w14:paraId="1B6D19D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CESIE</w:t>
      </w:r>
      <w:proofErr w:type="spellEnd"/>
      <w:r w:rsidRPr="00AB2582">
        <w:rPr>
          <w:rFonts w:ascii="Calibri" w:eastAsia="Times New Roman" w:hAnsi="Calibri" w:cs="Calibri"/>
          <w:color w:val="000000" w:themeColor="text1"/>
          <w:kern w:val="0"/>
          <w:sz w:val="24"/>
          <w:szCs w:val="24"/>
          <w:lang w:val="en-GB" w:eastAsia="el-GR"/>
          <w14:ligatures w14:val="none"/>
        </w:rPr>
        <w:t xml:space="preserve">. (n.d.). </w:t>
      </w:r>
      <w:r w:rsidRPr="00AB2582">
        <w:rPr>
          <w:rFonts w:ascii="Calibri" w:eastAsia="Times New Roman" w:hAnsi="Calibri" w:cs="Calibri"/>
          <w:i/>
          <w:iCs/>
          <w:color w:val="000000" w:themeColor="text1"/>
          <w:kern w:val="0"/>
          <w:sz w:val="24"/>
          <w:szCs w:val="24"/>
          <w:lang w:val="en-GB" w:eastAsia="el-GR"/>
          <w14:ligatures w14:val="none"/>
        </w:rPr>
        <w:t xml:space="preserve">EU CARES – </w:t>
      </w:r>
      <w:proofErr w:type="spellStart"/>
      <w:r w:rsidRPr="00AB2582">
        <w:rPr>
          <w:rFonts w:ascii="Calibri" w:eastAsia="Times New Roman" w:hAnsi="Calibri" w:cs="Calibri"/>
          <w:i/>
          <w:iCs/>
          <w:color w:val="000000" w:themeColor="text1"/>
          <w:kern w:val="0"/>
          <w:sz w:val="24"/>
          <w:szCs w:val="24"/>
          <w:lang w:val="en-GB" w:eastAsia="el-GR"/>
          <w14:ligatures w14:val="none"/>
        </w:rPr>
        <w:t>EUropean</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Collective narratives for Reconciliation and trauma healing through youth engagement and Storytelling</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6" w:tgtFrame="_new" w:history="1">
        <w:r w:rsidRPr="00AB2582">
          <w:rPr>
            <w:rFonts w:ascii="Calibri" w:eastAsia="Times New Roman" w:hAnsi="Calibri" w:cs="Calibri"/>
            <w:color w:val="000000" w:themeColor="text1"/>
            <w:kern w:val="0"/>
            <w:sz w:val="24"/>
            <w:szCs w:val="24"/>
            <w:u w:val="single"/>
            <w:lang w:val="en-GB" w:eastAsia="el-GR"/>
            <w14:ligatures w14:val="none"/>
          </w:rPr>
          <w:t>https://cesie.org/en/project/eucares/</w:t>
        </w:r>
      </w:hyperlink>
    </w:p>
    <w:p w14:paraId="43857B2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Cianconi, P., </w:t>
      </w:r>
      <w:proofErr w:type="spellStart"/>
      <w:r w:rsidRPr="00AB2582">
        <w:rPr>
          <w:rFonts w:ascii="Calibri" w:eastAsia="Times New Roman" w:hAnsi="Calibri" w:cs="Calibri"/>
          <w:color w:val="000000" w:themeColor="text1"/>
          <w:kern w:val="0"/>
          <w:sz w:val="24"/>
          <w:szCs w:val="24"/>
          <w:lang w:val="en-GB" w:eastAsia="el-GR"/>
          <w14:ligatures w14:val="none"/>
        </w:rPr>
        <w:t>Betrò</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w:t>
      </w:r>
      <w:proofErr w:type="spellStart"/>
      <w:r w:rsidRPr="00AB2582">
        <w:rPr>
          <w:rFonts w:ascii="Calibri" w:eastAsia="Times New Roman" w:hAnsi="Calibri" w:cs="Calibri"/>
          <w:color w:val="000000" w:themeColor="text1"/>
          <w:kern w:val="0"/>
          <w:sz w:val="24"/>
          <w:szCs w:val="24"/>
          <w:lang w:val="en-GB" w:eastAsia="el-GR"/>
          <w14:ligatures w14:val="none"/>
        </w:rPr>
        <w:t>Janiri</w:t>
      </w:r>
      <w:proofErr w:type="spellEnd"/>
      <w:r w:rsidRPr="00AB2582">
        <w:rPr>
          <w:rFonts w:ascii="Calibri" w:eastAsia="Times New Roman" w:hAnsi="Calibri" w:cs="Calibri"/>
          <w:color w:val="000000" w:themeColor="text1"/>
          <w:kern w:val="0"/>
          <w:sz w:val="24"/>
          <w:szCs w:val="24"/>
          <w:lang w:val="en-GB" w:eastAsia="el-GR"/>
          <w14:ligatures w14:val="none"/>
        </w:rPr>
        <w:t xml:space="preserve">, L. (2020). The impact of climate change on mental health: A systematic descriptive review. </w:t>
      </w:r>
      <w:r w:rsidRPr="00AB2582">
        <w:rPr>
          <w:rFonts w:ascii="Calibri" w:eastAsia="Times New Roman" w:hAnsi="Calibri" w:cs="Calibri"/>
          <w:i/>
          <w:iCs/>
          <w:color w:val="000000" w:themeColor="text1"/>
          <w:kern w:val="0"/>
          <w:sz w:val="24"/>
          <w:szCs w:val="24"/>
          <w:lang w:val="en-GB" w:eastAsia="el-GR"/>
          <w14:ligatures w14:val="none"/>
        </w:rPr>
        <w:t>Frontiers in Psychiatry</w:t>
      </w:r>
      <w:r w:rsidRPr="00AB2582">
        <w:rPr>
          <w:rFonts w:ascii="Calibri" w:eastAsia="Times New Roman" w:hAnsi="Calibri" w:cs="Calibri"/>
          <w:color w:val="000000" w:themeColor="text1"/>
          <w:kern w:val="0"/>
          <w:sz w:val="24"/>
          <w:szCs w:val="24"/>
          <w:lang w:val="en-GB" w:eastAsia="el-GR"/>
          <w14:ligatures w14:val="none"/>
        </w:rPr>
        <w:t xml:space="preserve">, 11, 74. </w:t>
      </w:r>
      <w:r w:rsidRPr="00AB2582">
        <w:rPr>
          <w:rFonts w:ascii="Calibri" w:eastAsia="Times New Roman" w:hAnsi="Calibri" w:cs="Calibri"/>
          <w:color w:val="000000" w:themeColor="text1"/>
          <w:kern w:val="0"/>
          <w:sz w:val="24"/>
          <w:szCs w:val="24"/>
          <w:u w:val="single"/>
          <w:lang w:val="en-GB" w:eastAsia="el-GR"/>
          <w14:ligatures w14:val="none"/>
        </w:rPr>
        <w:t>https://doi.org/10.3389/fpsyt.2020.00074</w:t>
      </w:r>
    </w:p>
    <w:p w14:paraId="0BBB9254" w14:textId="77777777" w:rsidR="00E671CD" w:rsidRPr="00AB2582" w:rsidRDefault="00E671CD" w:rsidP="009F44DF">
      <w:pPr>
        <w:pStyle w:val="Web"/>
        <w:spacing w:line="360" w:lineRule="auto"/>
        <w:ind w:left="720" w:hanging="720"/>
        <w:rPr>
          <w:rFonts w:ascii="Calibri" w:hAnsi="Calibri" w:cs="Calibri"/>
          <w:color w:val="000000" w:themeColor="text1"/>
          <w:lang w:val="en-GB"/>
        </w:rPr>
      </w:pPr>
      <w:proofErr w:type="spellStart"/>
      <w:r w:rsidRPr="00AB2582">
        <w:rPr>
          <w:rFonts w:ascii="Calibri" w:hAnsi="Calibri" w:cs="Calibri"/>
          <w:color w:val="000000" w:themeColor="text1"/>
          <w:lang w:val="en-GB"/>
        </w:rPr>
        <w:t>Cloitre</w:t>
      </w:r>
      <w:proofErr w:type="spellEnd"/>
      <w:r w:rsidRPr="00AB2582">
        <w:rPr>
          <w:rFonts w:ascii="Calibri" w:hAnsi="Calibri" w:cs="Calibri"/>
          <w:color w:val="000000" w:themeColor="text1"/>
          <w:lang w:val="en-GB"/>
        </w:rPr>
        <w:t xml:space="preserve">, M., Cohen, L. R., &amp; Koenen, K. C. (2011). </w:t>
      </w:r>
      <w:r w:rsidRPr="00AB2582">
        <w:rPr>
          <w:rStyle w:val="ad"/>
          <w:rFonts w:ascii="Calibri" w:eastAsiaTheme="majorEastAsia" w:hAnsi="Calibri" w:cs="Calibri"/>
          <w:color w:val="000000" w:themeColor="text1"/>
          <w:lang w:val="en-GB"/>
        </w:rPr>
        <w:t>Treating survivors of childhood trauma: A practical guide</w:t>
      </w:r>
      <w:r w:rsidRPr="00AB2582">
        <w:rPr>
          <w:rFonts w:ascii="Calibri" w:hAnsi="Calibri" w:cs="Calibri"/>
          <w:color w:val="000000" w:themeColor="text1"/>
          <w:lang w:val="en-GB"/>
        </w:rPr>
        <w:t>. Guilford Press.</w:t>
      </w:r>
    </w:p>
    <w:p w14:paraId="009F29EF" w14:textId="4CB90344"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Cohen, J. A., Mannarino, A. P., &amp; Deblinger, E. (2016). Trauma-focused cognitive-</w:t>
      </w:r>
      <w:proofErr w:type="spellStart"/>
      <w:r w:rsidRPr="00AB2582">
        <w:rPr>
          <w:rFonts w:ascii="Calibri" w:hAnsi="Calibri" w:cs="Calibri"/>
          <w:color w:val="000000" w:themeColor="text1"/>
          <w:lang w:val="en-GB"/>
        </w:rPr>
        <w:t>behavioral</w:t>
      </w:r>
      <w:proofErr w:type="spellEnd"/>
      <w:r w:rsidRPr="00AB2582">
        <w:rPr>
          <w:rFonts w:ascii="Calibri" w:hAnsi="Calibri" w:cs="Calibri"/>
          <w:color w:val="000000" w:themeColor="text1"/>
          <w:lang w:val="en-GB"/>
        </w:rPr>
        <w:t xml:space="preserve"> therapy. </w:t>
      </w:r>
      <w:r w:rsidRPr="00AB2582">
        <w:rPr>
          <w:rStyle w:val="ad"/>
          <w:rFonts w:ascii="Calibri" w:eastAsiaTheme="majorEastAsia" w:hAnsi="Calibri" w:cs="Calibri"/>
          <w:color w:val="000000" w:themeColor="text1"/>
          <w:lang w:val="en-GB"/>
        </w:rPr>
        <w:t>Psychiatry Clinics</w:t>
      </w:r>
      <w:r w:rsidRPr="00AB2582">
        <w:rPr>
          <w:rFonts w:ascii="Calibri" w:hAnsi="Calibri" w:cs="Calibri"/>
          <w:color w:val="000000" w:themeColor="text1"/>
          <w:lang w:val="en-GB"/>
        </w:rPr>
        <w:t>, 39(3), 601–619.</w:t>
      </w:r>
    </w:p>
    <w:p w14:paraId="72D2D239" w14:textId="3FBAE991" w:rsidR="00D80C76" w:rsidRPr="00AB2582" w:rsidRDefault="00D80C76" w:rsidP="009F44DF">
      <w:pPr>
        <w:spacing w:before="100" w:beforeAutospacing="1" w:after="100" w:afterAutospacing="1" w:line="360" w:lineRule="auto"/>
        <w:ind w:left="709" w:hanging="720"/>
        <w:rPr>
          <w:rFonts w:ascii="Calibri" w:hAnsi="Calibri" w:cs="Calibri"/>
          <w:color w:val="000000" w:themeColor="text1"/>
          <w:sz w:val="24"/>
          <w:szCs w:val="24"/>
          <w:lang w:val="en-GB"/>
        </w:rPr>
      </w:pPr>
      <w:proofErr w:type="spellStart"/>
      <w:r w:rsidRPr="00AB2582">
        <w:rPr>
          <w:rFonts w:ascii="Calibri" w:eastAsia="Times New Roman" w:hAnsi="Calibri" w:cs="Calibri"/>
          <w:color w:val="000000" w:themeColor="text1"/>
          <w:kern w:val="0"/>
          <w:sz w:val="24"/>
          <w:szCs w:val="24"/>
          <w:lang w:val="en-GB" w:eastAsia="el-GR"/>
          <w14:ligatures w14:val="none"/>
        </w:rPr>
        <w:t>Compas</w:t>
      </w:r>
      <w:proofErr w:type="spellEnd"/>
      <w:r w:rsidRPr="00AB2582">
        <w:rPr>
          <w:rFonts w:ascii="Calibri" w:eastAsia="Times New Roman" w:hAnsi="Calibri" w:cs="Calibri"/>
          <w:color w:val="000000" w:themeColor="text1"/>
          <w:kern w:val="0"/>
          <w:sz w:val="24"/>
          <w:szCs w:val="24"/>
          <w:lang w:val="en-GB" w:eastAsia="el-GR"/>
          <w14:ligatures w14:val="none"/>
        </w:rPr>
        <w:t xml:space="preserve">, B. E., Jaser, S. S., Dunn, M. J., &amp; Rodriguez, E. M. (2017). Coping with chronic stress across the lifespan: The role of body, mind, and culture. </w:t>
      </w:r>
      <w:r w:rsidRPr="00AB2582">
        <w:rPr>
          <w:rFonts w:ascii="Calibri" w:eastAsia="Times New Roman" w:hAnsi="Calibri" w:cs="Calibri"/>
          <w:i/>
          <w:iCs/>
          <w:color w:val="000000" w:themeColor="text1"/>
          <w:kern w:val="0"/>
          <w:sz w:val="24"/>
          <w:szCs w:val="24"/>
          <w:lang w:val="en-GB" w:eastAsia="el-GR"/>
          <w14:ligatures w14:val="none"/>
        </w:rPr>
        <w:t>Psychological Bulletin, 143</w:t>
      </w:r>
      <w:r w:rsidRPr="00AB2582">
        <w:rPr>
          <w:rFonts w:ascii="Calibri" w:eastAsia="Times New Roman" w:hAnsi="Calibri" w:cs="Calibri"/>
          <w:color w:val="000000" w:themeColor="text1"/>
          <w:kern w:val="0"/>
          <w:sz w:val="24"/>
          <w:szCs w:val="24"/>
          <w:lang w:val="en-GB" w:eastAsia="el-GR"/>
          <w14:ligatures w14:val="none"/>
        </w:rPr>
        <w:t xml:space="preserve">(5), 409–442. </w:t>
      </w:r>
      <w:hyperlink r:id="rId17"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https://doi.org/10.1037/bul0000037</w:t>
        </w:r>
      </w:hyperlink>
    </w:p>
    <w:p w14:paraId="6FA4A119" w14:textId="77327832"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Connell, C. M., Lang, J. M., Zorba, B., &amp; Stevens, K. (2019). Enhancing capacity for trauma-informed care in child welfare. </w:t>
      </w:r>
      <w:r w:rsidRPr="00AB2582">
        <w:rPr>
          <w:rStyle w:val="ad"/>
          <w:rFonts w:ascii="Calibri" w:eastAsiaTheme="majorEastAsia" w:hAnsi="Calibri" w:cs="Calibri"/>
          <w:color w:val="000000" w:themeColor="text1"/>
          <w:lang w:val="en-GB"/>
        </w:rPr>
        <w:t>American Journal of Community Psychology</w:t>
      </w:r>
      <w:r w:rsidRPr="00AB2582">
        <w:rPr>
          <w:rFonts w:ascii="Calibri" w:hAnsi="Calibri" w:cs="Calibri"/>
          <w:color w:val="000000" w:themeColor="text1"/>
          <w:lang w:val="en-GB"/>
        </w:rPr>
        <w:t>, 64(1–2), 123–135.</w:t>
      </w:r>
    </w:p>
    <w:p w14:paraId="1ABA325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Corrigan, P. W., Druss, B. G., &amp; Perlick, D. A. (2014). The impact of mental illness stigma on seeking and participating in mental health care</w:t>
      </w:r>
      <w:r w:rsidRPr="00AB2582">
        <w:rPr>
          <w:rFonts w:ascii="Calibri" w:eastAsia="Times New Roman" w:hAnsi="Calibri" w:cs="Calibri"/>
          <w:i/>
          <w:iCs/>
          <w:color w:val="000000" w:themeColor="text1"/>
          <w:kern w:val="0"/>
          <w:sz w:val="24"/>
          <w:szCs w:val="24"/>
          <w:lang w:val="en-GB" w:eastAsia="el-GR"/>
          <w14:ligatures w14:val="none"/>
        </w:rPr>
        <w:t>. Psychological Science in the Public Interest</w:t>
      </w:r>
      <w:r w:rsidRPr="00AB2582">
        <w:rPr>
          <w:rFonts w:ascii="Calibri" w:eastAsia="Times New Roman" w:hAnsi="Calibri" w:cs="Calibri"/>
          <w:color w:val="000000" w:themeColor="text1"/>
          <w:kern w:val="0"/>
          <w:sz w:val="24"/>
          <w:szCs w:val="24"/>
          <w:lang w:val="en-GB" w:eastAsia="el-GR"/>
          <w14:ligatures w14:val="none"/>
        </w:rPr>
        <w:t xml:space="preserve">, 15(2), 37–70. </w:t>
      </w:r>
      <w:r w:rsidRPr="00AB2582">
        <w:rPr>
          <w:rFonts w:ascii="Calibri" w:eastAsia="Times New Roman" w:hAnsi="Calibri" w:cs="Calibri"/>
          <w:color w:val="000000" w:themeColor="text1"/>
          <w:kern w:val="0"/>
          <w:sz w:val="24"/>
          <w:szCs w:val="24"/>
          <w:u w:val="single"/>
          <w:lang w:val="en-GB" w:eastAsia="el-GR"/>
          <w14:ligatures w14:val="none"/>
        </w:rPr>
        <w:t>https://doi.org/10.1177/1529100614531398</w:t>
      </w:r>
    </w:p>
    <w:p w14:paraId="7428F2E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Council of Europe. (n.d.). </w:t>
      </w:r>
      <w:r w:rsidRPr="00AB2582">
        <w:rPr>
          <w:rFonts w:ascii="Calibri" w:eastAsia="Times New Roman" w:hAnsi="Calibri" w:cs="Calibri"/>
          <w:i/>
          <w:iCs/>
          <w:color w:val="000000" w:themeColor="text1"/>
          <w:kern w:val="0"/>
          <w:sz w:val="24"/>
          <w:szCs w:val="24"/>
          <w:lang w:val="en-GB" w:eastAsia="el-GR"/>
          <w14:ligatures w14:val="none"/>
        </w:rPr>
        <w:t>Youth work competence</w:t>
      </w:r>
      <w:r w:rsidRPr="00AB2582">
        <w:rPr>
          <w:rFonts w:ascii="Calibri" w:eastAsia="Times New Roman" w:hAnsi="Calibri" w:cs="Calibri"/>
          <w:color w:val="000000" w:themeColor="text1"/>
          <w:kern w:val="0"/>
          <w:sz w:val="24"/>
          <w:szCs w:val="24"/>
          <w:lang w:val="en-GB" w:eastAsia="el-GR"/>
          <w14:ligatures w14:val="none"/>
        </w:rPr>
        <w:t>. Retrieved from https://www.coe.int/en/web/youth-portfolio/youth-work-competence</w:t>
      </w:r>
    </w:p>
    <w:p w14:paraId="61FAE7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Craig, C. D., Sprang, G., &amp; Glaeser, P. (2017). Compassion satisfaction, compassion fatigue, and burnout in a national sample of trauma treatment therapists. </w:t>
      </w:r>
      <w:r w:rsidRPr="00AB2582">
        <w:rPr>
          <w:rFonts w:ascii="Calibri" w:eastAsia="Times New Roman" w:hAnsi="Calibri" w:cs="Calibri"/>
          <w:i/>
          <w:iCs/>
          <w:color w:val="000000" w:themeColor="text1"/>
          <w:kern w:val="0"/>
          <w:sz w:val="24"/>
          <w:szCs w:val="24"/>
          <w:lang w:val="en-GB" w:eastAsia="el-GR"/>
          <w14:ligatures w14:val="none"/>
        </w:rPr>
        <w:t>Anxiety, Stress, &amp; Coping</w:t>
      </w:r>
      <w:r w:rsidRPr="00AB2582">
        <w:rPr>
          <w:rFonts w:ascii="Calibri" w:eastAsia="Times New Roman" w:hAnsi="Calibri" w:cs="Calibri"/>
          <w:color w:val="000000" w:themeColor="text1"/>
          <w:kern w:val="0"/>
          <w:sz w:val="24"/>
          <w:szCs w:val="24"/>
          <w:lang w:val="en-GB" w:eastAsia="el-GR"/>
          <w14:ligatures w14:val="none"/>
        </w:rPr>
        <w:t xml:space="preserve">, 30(4), 353–368. </w:t>
      </w:r>
      <w:r w:rsidRPr="00AB2582">
        <w:rPr>
          <w:rFonts w:ascii="Calibri" w:eastAsia="Times New Roman" w:hAnsi="Calibri" w:cs="Calibri"/>
          <w:color w:val="000000" w:themeColor="text1"/>
          <w:kern w:val="0"/>
          <w:sz w:val="24"/>
          <w:szCs w:val="24"/>
          <w:u w:val="single"/>
          <w:lang w:val="en-GB" w:eastAsia="el-GR"/>
          <w14:ligatures w14:val="none"/>
        </w:rPr>
        <w:t>https://doi.org/10.1080/10615806.2016.1227847</w:t>
      </w:r>
    </w:p>
    <w:p w14:paraId="719A73C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Crenshaw, K. (1991). Mapping the margins: Intersectionality, identity politics, and violence against women of </w:t>
      </w:r>
      <w:proofErr w:type="spellStart"/>
      <w:r w:rsidRPr="00AB2582">
        <w:rPr>
          <w:rFonts w:ascii="Calibri" w:eastAsia="Times New Roman" w:hAnsi="Calibri" w:cs="Calibri"/>
          <w:color w:val="000000" w:themeColor="text1"/>
          <w:kern w:val="0"/>
          <w:sz w:val="24"/>
          <w:szCs w:val="24"/>
          <w:lang w:val="en-GB" w:eastAsia="el-GR"/>
          <w14:ligatures w14:val="none"/>
        </w:rPr>
        <w:t>color</w:t>
      </w:r>
      <w:proofErr w:type="spellEnd"/>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i/>
          <w:iCs/>
          <w:color w:val="000000" w:themeColor="text1"/>
          <w:kern w:val="0"/>
          <w:sz w:val="24"/>
          <w:szCs w:val="24"/>
          <w:lang w:val="en-GB" w:eastAsia="el-GR"/>
          <w14:ligatures w14:val="none"/>
        </w:rPr>
        <w:t>Stanford Law Review</w:t>
      </w:r>
      <w:r w:rsidRPr="00AB2582">
        <w:rPr>
          <w:rFonts w:ascii="Calibri" w:eastAsia="Times New Roman" w:hAnsi="Calibri" w:cs="Calibri"/>
          <w:color w:val="000000" w:themeColor="text1"/>
          <w:kern w:val="0"/>
          <w:sz w:val="24"/>
          <w:szCs w:val="24"/>
          <w:lang w:val="en-GB" w:eastAsia="el-GR"/>
          <w14:ligatures w14:val="none"/>
        </w:rPr>
        <w:t xml:space="preserve">, 43(6), 1241–1299. </w:t>
      </w:r>
      <w:r w:rsidRPr="00AB2582">
        <w:rPr>
          <w:rFonts w:ascii="Calibri" w:eastAsia="Times New Roman" w:hAnsi="Calibri" w:cs="Calibri"/>
          <w:color w:val="000000" w:themeColor="text1"/>
          <w:kern w:val="0"/>
          <w:sz w:val="24"/>
          <w:szCs w:val="24"/>
          <w:u w:val="single"/>
          <w:lang w:val="en-GB" w:eastAsia="el-GR"/>
          <w14:ligatures w14:val="none"/>
        </w:rPr>
        <w:t>https://doi.org/10.2307/1229039</w:t>
      </w:r>
    </w:p>
    <w:p w14:paraId="5DBDE2CA" w14:textId="74CA994D"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lastRenderedPageBreak/>
        <w:t xml:space="preserve">Crocker, J. (2024). Systematic review of trauma-informed youth </w:t>
      </w:r>
      <w:proofErr w:type="spellStart"/>
      <w:r w:rsidRPr="00AB2582">
        <w:rPr>
          <w:rFonts w:ascii="Calibri" w:hAnsi="Calibri" w:cs="Calibri"/>
          <w:color w:val="000000" w:themeColor="text1"/>
          <w:lang w:val="en-GB"/>
        </w:rPr>
        <w:t>counseling</w:t>
      </w:r>
      <w:proofErr w:type="spellEnd"/>
      <w:r w:rsidRPr="00AB2582">
        <w:rPr>
          <w:rFonts w:ascii="Calibri" w:hAnsi="Calibri" w:cs="Calibri"/>
          <w:color w:val="000000" w:themeColor="text1"/>
          <w:lang w:val="en-GB"/>
        </w:rPr>
        <w:t xml:space="preserve">. </w:t>
      </w:r>
      <w:r w:rsidRPr="00AB2582">
        <w:rPr>
          <w:rStyle w:val="ad"/>
          <w:rFonts w:ascii="Calibri" w:eastAsiaTheme="majorEastAsia" w:hAnsi="Calibri" w:cs="Calibri"/>
          <w:color w:val="000000" w:themeColor="text1"/>
          <w:lang w:val="en-GB"/>
        </w:rPr>
        <w:t>Journal of Affective Disorders</w:t>
      </w:r>
      <w:r w:rsidRPr="00AB2582">
        <w:rPr>
          <w:rFonts w:ascii="Calibri" w:hAnsi="Calibri" w:cs="Calibri"/>
          <w:color w:val="000000" w:themeColor="text1"/>
          <w:lang w:val="en-GB"/>
        </w:rPr>
        <w:t>, 302, 12–23.</w:t>
      </w:r>
    </w:p>
    <w:p w14:paraId="4D580211" w14:textId="663A182A"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Cyprus Civil Defence. (2023). </w:t>
      </w:r>
      <w:r w:rsidRPr="00AB2582">
        <w:rPr>
          <w:rFonts w:ascii="Calibri" w:eastAsia="Times New Roman" w:hAnsi="Calibri" w:cs="Calibri"/>
          <w:i/>
          <w:iCs/>
          <w:color w:val="000000" w:themeColor="text1"/>
          <w:kern w:val="0"/>
          <w:sz w:val="24"/>
          <w:szCs w:val="24"/>
          <w:lang w:val="en-GB" w:eastAsia="el-GR"/>
          <w14:ligatures w14:val="none"/>
        </w:rPr>
        <w:t>Floods from storms Elias and Daniel – Impact report. Ministry of Interior, Cyprus.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8" w:tgtFrame="_new" w:history="1">
        <w:r w:rsidRPr="00AB2582">
          <w:rPr>
            <w:rFonts w:ascii="Calibri" w:eastAsia="Times New Roman" w:hAnsi="Calibri" w:cs="Calibri"/>
            <w:color w:val="000000" w:themeColor="text1"/>
            <w:kern w:val="0"/>
            <w:sz w:val="24"/>
            <w:szCs w:val="24"/>
            <w:u w:val="single"/>
            <w:lang w:val="en-GB" w:eastAsia="el-GR"/>
            <w14:ligatures w14:val="none"/>
          </w:rPr>
          <w:t>https://civildefence.gov.cy</w:t>
        </w:r>
      </w:hyperlink>
    </w:p>
    <w:p w14:paraId="689C9F4C" w14:textId="38196029"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Cyprus Red Cross. (2023). </w:t>
      </w:r>
      <w:r w:rsidRPr="00AB2582">
        <w:rPr>
          <w:rFonts w:ascii="Calibri" w:eastAsia="Times New Roman" w:hAnsi="Calibri" w:cs="Calibri"/>
          <w:i/>
          <w:iCs/>
          <w:color w:val="000000" w:themeColor="text1"/>
          <w:kern w:val="0"/>
          <w:sz w:val="24"/>
          <w:szCs w:val="24"/>
          <w:lang w:val="en-GB" w:eastAsia="el-GR"/>
          <w14:ligatures w14:val="none"/>
        </w:rPr>
        <w:t>Youth Section</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19" w:history="1">
        <w:r w:rsidRPr="00AB2582">
          <w:rPr>
            <w:rFonts w:ascii="Calibri" w:eastAsia="Times New Roman" w:hAnsi="Calibri" w:cs="Calibri"/>
            <w:color w:val="000000" w:themeColor="text1"/>
            <w:kern w:val="0"/>
            <w:sz w:val="24"/>
            <w:szCs w:val="24"/>
            <w:u w:val="single"/>
            <w:lang w:val="en-GB" w:eastAsia="el-GR"/>
            <w14:ligatures w14:val="none"/>
          </w:rPr>
          <w:t>https://www.redcross.org.cy/en/our-work/youth/</w:t>
        </w:r>
      </w:hyperlink>
    </w:p>
    <w:p w14:paraId="5B981D1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Denborough, D. (2014). </w:t>
      </w:r>
      <w:r w:rsidRPr="00AB2582">
        <w:rPr>
          <w:rFonts w:ascii="Calibri" w:eastAsia="Times New Roman" w:hAnsi="Calibri" w:cs="Calibri"/>
          <w:i/>
          <w:iCs/>
          <w:color w:val="000000" w:themeColor="text1"/>
          <w:kern w:val="0"/>
          <w:sz w:val="24"/>
          <w:szCs w:val="24"/>
          <w:lang w:val="en-GB" w:eastAsia="el-GR"/>
          <w14:ligatures w14:val="none"/>
        </w:rPr>
        <w:t>Retelling the stories of our lives: Everyday narrative therapy to draw inspiration and transform experience</w:t>
      </w:r>
      <w:r w:rsidRPr="00AB2582">
        <w:rPr>
          <w:rFonts w:ascii="Calibri" w:eastAsia="Times New Roman" w:hAnsi="Calibri" w:cs="Calibri"/>
          <w:color w:val="000000" w:themeColor="text1"/>
          <w:kern w:val="0"/>
          <w:sz w:val="24"/>
          <w:szCs w:val="24"/>
          <w:lang w:val="en-GB" w:eastAsia="el-GR"/>
          <w14:ligatures w14:val="none"/>
        </w:rPr>
        <w:t xml:space="preserve"> (2nd ed.). W. W. Norton &amp; Company.</w:t>
      </w:r>
    </w:p>
    <w:p w14:paraId="0F27C36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Doyle, L., &amp; </w:t>
      </w:r>
      <w:proofErr w:type="spellStart"/>
      <w:r w:rsidRPr="00AB2582">
        <w:rPr>
          <w:rFonts w:ascii="Calibri" w:eastAsia="Times New Roman" w:hAnsi="Calibri" w:cs="Calibri"/>
          <w:color w:val="000000" w:themeColor="text1"/>
          <w:kern w:val="0"/>
          <w:sz w:val="24"/>
          <w:szCs w:val="24"/>
          <w:lang w:val="en-GB" w:eastAsia="el-GR"/>
          <w14:ligatures w14:val="none"/>
        </w:rPr>
        <w:t>Sapouna</w:t>
      </w:r>
      <w:proofErr w:type="spellEnd"/>
      <w:r w:rsidRPr="00AB2582">
        <w:rPr>
          <w:rFonts w:ascii="Calibri" w:eastAsia="Times New Roman" w:hAnsi="Calibri" w:cs="Calibri"/>
          <w:color w:val="000000" w:themeColor="text1"/>
          <w:kern w:val="0"/>
          <w:sz w:val="24"/>
          <w:szCs w:val="24"/>
          <w:lang w:val="en-GB" w:eastAsia="el-GR"/>
          <w14:ligatures w14:val="none"/>
        </w:rPr>
        <w:t xml:space="preserve">, M. (2017). Understanding the impact of adversity on children with disabilities. </w:t>
      </w:r>
      <w:r w:rsidRPr="00AB2582">
        <w:rPr>
          <w:rFonts w:ascii="Calibri" w:eastAsia="Times New Roman" w:hAnsi="Calibri" w:cs="Calibri"/>
          <w:i/>
          <w:iCs/>
          <w:color w:val="000000" w:themeColor="text1"/>
          <w:kern w:val="0"/>
          <w:sz w:val="24"/>
          <w:szCs w:val="24"/>
          <w:lang w:val="en-GB" w:eastAsia="el-GR"/>
          <w14:ligatures w14:val="none"/>
        </w:rPr>
        <w:t>Child and Adolescent Mental Health</w:t>
      </w:r>
      <w:r w:rsidRPr="00AB2582">
        <w:rPr>
          <w:rFonts w:ascii="Calibri" w:eastAsia="Times New Roman" w:hAnsi="Calibri" w:cs="Calibri"/>
          <w:color w:val="000000" w:themeColor="text1"/>
          <w:kern w:val="0"/>
          <w:sz w:val="24"/>
          <w:szCs w:val="24"/>
          <w:lang w:val="en-GB" w:eastAsia="el-GR"/>
          <w14:ligatures w14:val="none"/>
        </w:rPr>
        <w:t xml:space="preserve">, 22(4), 222–229. </w:t>
      </w:r>
      <w:r w:rsidRPr="00AB2582">
        <w:rPr>
          <w:rFonts w:ascii="Calibri" w:eastAsia="Times New Roman" w:hAnsi="Calibri" w:cs="Calibri"/>
          <w:color w:val="000000" w:themeColor="text1"/>
          <w:kern w:val="0"/>
          <w:sz w:val="24"/>
          <w:szCs w:val="24"/>
          <w:u w:val="single"/>
          <w:lang w:val="en-GB" w:eastAsia="el-GR"/>
          <w14:ligatures w14:val="none"/>
        </w:rPr>
        <w:t>https://doi.org/10.1111/camh.12230</w:t>
      </w:r>
    </w:p>
    <w:p w14:paraId="037F306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Dweck, C. S. (2006). </w:t>
      </w:r>
      <w:r w:rsidRPr="00AB2582">
        <w:rPr>
          <w:rFonts w:ascii="Calibri" w:eastAsia="Times New Roman" w:hAnsi="Calibri" w:cs="Calibri"/>
          <w:i/>
          <w:iCs/>
          <w:color w:val="000000" w:themeColor="text1"/>
          <w:kern w:val="0"/>
          <w:sz w:val="24"/>
          <w:szCs w:val="24"/>
          <w:lang w:val="en-GB" w:eastAsia="el-GR"/>
          <w14:ligatures w14:val="none"/>
        </w:rPr>
        <w:t>Mindset: The new psychology of success</w:t>
      </w:r>
      <w:r w:rsidRPr="00AB2582">
        <w:rPr>
          <w:rFonts w:ascii="Calibri" w:eastAsia="Times New Roman" w:hAnsi="Calibri" w:cs="Calibri"/>
          <w:color w:val="000000" w:themeColor="text1"/>
          <w:kern w:val="0"/>
          <w:sz w:val="24"/>
          <w:szCs w:val="24"/>
          <w:lang w:val="en-GB" w:eastAsia="el-GR"/>
          <w14:ligatures w14:val="none"/>
        </w:rPr>
        <w:t>. Random House.</w:t>
      </w:r>
    </w:p>
    <w:p w14:paraId="015077D4" w14:textId="37690917" w:rsidR="00E671CD" w:rsidRPr="00AB2582" w:rsidRDefault="00E671CD" w:rsidP="009F44DF">
      <w:pPr>
        <w:pStyle w:val="Web"/>
        <w:spacing w:line="360" w:lineRule="auto"/>
        <w:ind w:left="720" w:hanging="720"/>
        <w:rPr>
          <w:rFonts w:ascii="Calibri" w:hAnsi="Calibri" w:cs="Calibri"/>
          <w:color w:val="000000" w:themeColor="text1"/>
          <w:u w:val="single"/>
          <w:lang w:val="en-GB"/>
        </w:rPr>
      </w:pPr>
      <w:r w:rsidRPr="00AB2582">
        <w:rPr>
          <w:rFonts w:ascii="Calibri" w:hAnsi="Calibri" w:cs="Calibri"/>
          <w:color w:val="000000" w:themeColor="text1"/>
          <w:lang w:val="en-GB"/>
        </w:rPr>
        <w:t xml:space="preserve">Edelman, N. (2023). Doing trauma-informed work in a trauma-informed way: Understanding difficulties and finding solutions. </w:t>
      </w:r>
      <w:r w:rsidRPr="00AB2582">
        <w:rPr>
          <w:rStyle w:val="ad"/>
          <w:rFonts w:ascii="Calibri" w:eastAsiaTheme="majorEastAsia" w:hAnsi="Calibri" w:cs="Calibri"/>
          <w:color w:val="000000" w:themeColor="text1"/>
          <w:lang w:val="en-GB"/>
        </w:rPr>
        <w:t>Journal of Trauma &amp; Dissociation, 24</w:t>
      </w:r>
      <w:r w:rsidRPr="00AB2582">
        <w:rPr>
          <w:rFonts w:ascii="Calibri" w:hAnsi="Calibri" w:cs="Calibri"/>
          <w:color w:val="000000" w:themeColor="text1"/>
          <w:lang w:val="en-GB"/>
        </w:rPr>
        <w:t>(1), 1-18.</w:t>
      </w:r>
      <w:r w:rsidRPr="00AB2582">
        <w:rPr>
          <w:rFonts w:ascii="Calibri" w:hAnsi="Calibri" w:cs="Calibri"/>
          <w:color w:val="000000" w:themeColor="text1"/>
          <w:u w:val="single"/>
          <w:lang w:val="en-GB"/>
        </w:rPr>
        <w:t xml:space="preserve"> </w:t>
      </w:r>
      <w:hyperlink r:id="rId20" w:history="1">
        <w:r w:rsidRPr="00AB2582">
          <w:rPr>
            <w:rFonts w:ascii="Calibri" w:hAnsi="Calibri" w:cs="Calibri"/>
            <w:color w:val="000000" w:themeColor="text1"/>
            <w:u w:val="single"/>
            <w:lang w:val="en-GB"/>
          </w:rPr>
          <w:t>https://doi.org/10.1177/11786329231215037</w:t>
        </w:r>
      </w:hyperlink>
    </w:p>
    <w:p w14:paraId="4171139F" w14:textId="1B6809E6"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Emerson, E., Hatton, C., Robertson, J., Baines, S., &amp; Graham, H. (2020). The impact of COVID-19 and other disasters on people with intellectual disabilities and their families. </w:t>
      </w:r>
      <w:r w:rsidRPr="00AB2582">
        <w:rPr>
          <w:rFonts w:ascii="Calibri" w:eastAsia="Times New Roman" w:hAnsi="Calibri" w:cs="Calibri"/>
          <w:i/>
          <w:iCs/>
          <w:color w:val="000000" w:themeColor="text1"/>
          <w:kern w:val="0"/>
          <w:sz w:val="24"/>
          <w:szCs w:val="24"/>
          <w:lang w:val="en-GB" w:eastAsia="el-GR"/>
          <w14:ligatures w14:val="none"/>
        </w:rPr>
        <w:t>Journal of Intellectual Disability Research</w:t>
      </w:r>
      <w:r w:rsidRPr="00AB2582">
        <w:rPr>
          <w:rFonts w:ascii="Calibri" w:eastAsia="Times New Roman" w:hAnsi="Calibri" w:cs="Calibri"/>
          <w:color w:val="000000" w:themeColor="text1"/>
          <w:kern w:val="0"/>
          <w:sz w:val="24"/>
          <w:szCs w:val="24"/>
          <w:lang w:val="en-GB" w:eastAsia="el-GR"/>
          <w14:ligatures w14:val="none"/>
        </w:rPr>
        <w:t xml:space="preserve">, 64(11), 827–836. </w:t>
      </w:r>
      <w:r w:rsidRPr="00AB2582">
        <w:rPr>
          <w:rFonts w:ascii="Calibri" w:eastAsia="Times New Roman" w:hAnsi="Calibri" w:cs="Calibri"/>
          <w:color w:val="000000" w:themeColor="text1"/>
          <w:kern w:val="0"/>
          <w:sz w:val="24"/>
          <w:szCs w:val="24"/>
          <w:u w:val="single"/>
          <w:lang w:val="en-GB" w:eastAsia="el-GR"/>
          <w14:ligatures w14:val="none"/>
        </w:rPr>
        <w:t>https://doi.org/10.1111/jir.12747</w:t>
      </w:r>
    </w:p>
    <w:p w14:paraId="1FF27A6E" w14:textId="4FB454E0"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Erikson, E. H. (1968). </w:t>
      </w:r>
      <w:r w:rsidRPr="00AB2582">
        <w:rPr>
          <w:rFonts w:ascii="Calibri" w:eastAsia="Times New Roman" w:hAnsi="Calibri" w:cs="Calibri"/>
          <w:i/>
          <w:iCs/>
          <w:color w:val="000000" w:themeColor="text1"/>
          <w:kern w:val="0"/>
          <w:sz w:val="24"/>
          <w:szCs w:val="24"/>
          <w:lang w:val="en-GB" w:eastAsia="el-GR"/>
          <w14:ligatures w14:val="none"/>
        </w:rPr>
        <w:t>Identity: Youth and crisis</w:t>
      </w:r>
      <w:r w:rsidRPr="00AB2582">
        <w:rPr>
          <w:rFonts w:ascii="Calibri" w:eastAsia="Times New Roman" w:hAnsi="Calibri" w:cs="Calibri"/>
          <w:color w:val="000000" w:themeColor="text1"/>
          <w:kern w:val="0"/>
          <w:sz w:val="24"/>
          <w:szCs w:val="24"/>
          <w:lang w:val="en-GB" w:eastAsia="el-GR"/>
          <w14:ligatures w14:val="none"/>
        </w:rPr>
        <w:t>. W. W. Norton &amp; Company.</w:t>
      </w:r>
    </w:p>
    <w:p w14:paraId="2A0A8EAF" w14:textId="06BD1C4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(2018). </w:t>
      </w:r>
      <w:r w:rsidRPr="00AB2582">
        <w:rPr>
          <w:rFonts w:ascii="Calibri" w:eastAsia="Times New Roman" w:hAnsi="Calibri" w:cs="Calibri"/>
          <w:i/>
          <w:iCs/>
          <w:color w:val="000000" w:themeColor="text1"/>
          <w:kern w:val="0"/>
          <w:sz w:val="24"/>
          <w:szCs w:val="24"/>
          <w:lang w:val="en-GB" w:eastAsia="el-GR"/>
          <w14:ligatures w14:val="none"/>
        </w:rPr>
        <w:t>Despite some progress, marginalized Roma community still most excluded in Western Balkans.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21" w:tgtFrame="_new" w:history="1">
        <w:r w:rsidRPr="00AB2582">
          <w:rPr>
            <w:rFonts w:ascii="Calibri" w:eastAsia="Times New Roman" w:hAnsi="Calibri" w:cs="Calibri"/>
            <w:color w:val="000000" w:themeColor="text1"/>
            <w:kern w:val="0"/>
            <w:sz w:val="24"/>
            <w:szCs w:val="24"/>
            <w:u w:val="single"/>
            <w:lang w:val="en-GB" w:eastAsia="el-GR"/>
            <w14:ligatures w14:val="none"/>
          </w:rPr>
          <w:t>https://enlargement.ec.europa.eu/news/despite-some-progress-marginalized-roma-community-still-most-excluded-western-balkans-2018-04-09_en</w:t>
        </w:r>
      </w:hyperlink>
    </w:p>
    <w:p w14:paraId="52961E61" w14:textId="77777777" w:rsidR="00C96CEE" w:rsidRPr="00AB2582" w:rsidRDefault="00C96CEE"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
    <w:p w14:paraId="128A5803" w14:textId="5D1EEED4"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Union Agency for Fundamental Rights. (2020). </w:t>
      </w:r>
      <w:r w:rsidRPr="00AB2582">
        <w:rPr>
          <w:rFonts w:ascii="Calibri" w:eastAsia="Times New Roman" w:hAnsi="Calibri" w:cs="Calibri"/>
          <w:i/>
          <w:iCs/>
          <w:color w:val="000000" w:themeColor="text1"/>
          <w:kern w:val="0"/>
          <w:sz w:val="24"/>
          <w:szCs w:val="24"/>
          <w:lang w:val="en-GB" w:eastAsia="el-GR"/>
          <w14:ligatures w14:val="none"/>
        </w:rPr>
        <w:t>Fundamental rights report 2020</w:t>
      </w:r>
      <w:r w:rsidRPr="00AB2582">
        <w:rPr>
          <w:rFonts w:ascii="Calibri" w:eastAsia="Times New Roman" w:hAnsi="Calibri" w:cs="Calibri"/>
          <w:color w:val="000000" w:themeColor="text1"/>
          <w:kern w:val="0"/>
          <w:sz w:val="24"/>
          <w:szCs w:val="24"/>
          <w:lang w:val="en-GB" w:eastAsia="el-GR"/>
          <w14:ligatures w14:val="none"/>
        </w:rPr>
        <w:t xml:space="preserve">. </w:t>
      </w:r>
      <w:hyperlink r:id="rId22" w:tgtFrame="_new" w:history="1">
        <w:r w:rsidRPr="00AB2582">
          <w:rPr>
            <w:rFonts w:ascii="Calibri" w:eastAsia="Times New Roman" w:hAnsi="Calibri" w:cs="Calibri"/>
            <w:color w:val="000000" w:themeColor="text1"/>
            <w:kern w:val="0"/>
            <w:sz w:val="24"/>
            <w:szCs w:val="24"/>
            <w:u w:val="single"/>
            <w:lang w:val="en-GB" w:eastAsia="el-GR"/>
            <w14:ligatures w14:val="none"/>
          </w:rPr>
          <w:t>https://fra.europa.eu/en/publication/2020/fundamental-rights-report-2020</w:t>
        </w:r>
      </w:hyperlink>
    </w:p>
    <w:p w14:paraId="721093D5" w14:textId="641847E0"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(2020). </w:t>
      </w:r>
      <w:r w:rsidRPr="00AB2582">
        <w:rPr>
          <w:rFonts w:ascii="Calibri" w:eastAsia="Times New Roman" w:hAnsi="Calibri" w:cs="Calibri"/>
          <w:i/>
          <w:iCs/>
          <w:color w:val="000000" w:themeColor="text1"/>
          <w:kern w:val="0"/>
          <w:sz w:val="24"/>
          <w:szCs w:val="24"/>
          <w:lang w:val="en-GB" w:eastAsia="el-GR"/>
          <w14:ligatures w14:val="none"/>
        </w:rPr>
        <w:t>Youth Employment Support: A Bridge to Jobs for the Next Generation</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23" w:tgtFrame="_new" w:history="1">
        <w:r w:rsidRPr="00AB2582">
          <w:rPr>
            <w:rFonts w:ascii="Calibri" w:eastAsia="Times New Roman" w:hAnsi="Calibri" w:cs="Calibri"/>
            <w:color w:val="000000" w:themeColor="text1"/>
            <w:kern w:val="0"/>
            <w:sz w:val="24"/>
            <w:szCs w:val="24"/>
            <w:u w:val="single"/>
            <w:lang w:val="en-GB" w:eastAsia="el-GR"/>
            <w14:ligatures w14:val="none"/>
          </w:rPr>
          <w:t>https://ec.europa.eu/social/main.jsp?catId=1186</w:t>
        </w:r>
      </w:hyperlink>
    </w:p>
    <w:p w14:paraId="01043E6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(2020). </w:t>
      </w:r>
      <w:r w:rsidRPr="00AB2582">
        <w:rPr>
          <w:rFonts w:ascii="Calibri" w:eastAsia="Times New Roman" w:hAnsi="Calibri" w:cs="Calibri"/>
          <w:i/>
          <w:iCs/>
          <w:color w:val="000000" w:themeColor="text1"/>
          <w:kern w:val="0"/>
          <w:sz w:val="24"/>
          <w:szCs w:val="24"/>
          <w:lang w:val="en-GB" w:eastAsia="el-GR"/>
          <w14:ligatures w14:val="none"/>
        </w:rPr>
        <w:t>Youth participation and empowerment in the European Union</w:t>
      </w:r>
      <w:r w:rsidRPr="00AB2582">
        <w:rPr>
          <w:rFonts w:ascii="Calibri" w:eastAsia="Times New Roman" w:hAnsi="Calibri" w:cs="Calibri"/>
          <w:color w:val="000000" w:themeColor="text1"/>
          <w:kern w:val="0"/>
          <w:sz w:val="24"/>
          <w:szCs w:val="24"/>
          <w:lang w:val="en-GB" w:eastAsia="el-GR"/>
          <w14:ligatures w14:val="none"/>
        </w:rPr>
        <w:t xml:space="preserve">. </w:t>
      </w:r>
      <w:hyperlink r:id="rId24" w:tgtFrame="_new" w:history="1">
        <w:r w:rsidRPr="00AB2582">
          <w:rPr>
            <w:rFonts w:ascii="Calibri" w:eastAsia="Times New Roman" w:hAnsi="Calibri" w:cs="Calibri"/>
            <w:color w:val="000000" w:themeColor="text1"/>
            <w:kern w:val="0"/>
            <w:sz w:val="24"/>
            <w:szCs w:val="24"/>
            <w:u w:val="single"/>
            <w:lang w:val="en-GB" w:eastAsia="el-GR"/>
            <w14:ligatures w14:val="none"/>
          </w:rPr>
          <w:t>https://ec.europa.eu/youth/policy/youth-participation_en</w:t>
        </w:r>
      </w:hyperlink>
    </w:p>
    <w:p w14:paraId="1ADBB2B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(2021). </w:t>
      </w:r>
      <w:r w:rsidRPr="00AB2582">
        <w:rPr>
          <w:rFonts w:ascii="Calibri" w:eastAsia="Times New Roman" w:hAnsi="Calibri" w:cs="Calibri"/>
          <w:i/>
          <w:iCs/>
          <w:color w:val="000000" w:themeColor="text1"/>
          <w:kern w:val="0"/>
          <w:sz w:val="24"/>
          <w:szCs w:val="24"/>
          <w:lang w:val="en-GB" w:eastAsia="el-GR"/>
          <w14:ligatures w14:val="none"/>
        </w:rPr>
        <w:t>Roma inclusion in the EU: The situation of Roma communities</w:t>
      </w:r>
      <w:r w:rsidRPr="00AB2582">
        <w:rPr>
          <w:rFonts w:ascii="Calibri" w:eastAsia="Times New Roman" w:hAnsi="Calibri" w:cs="Calibri"/>
          <w:color w:val="000000" w:themeColor="text1"/>
          <w:kern w:val="0"/>
          <w:sz w:val="24"/>
          <w:szCs w:val="24"/>
          <w:lang w:val="en-GB" w:eastAsia="el-GR"/>
          <w14:ligatures w14:val="none"/>
        </w:rPr>
        <w:t xml:space="preserve">. </w:t>
      </w:r>
      <w:hyperlink r:id="rId25" w:tgtFrame="_new" w:history="1">
        <w:r w:rsidRPr="00AB2582">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https://ec.europa.eu/info/policies/justice-and-fundamental-rights/combatting-discrimination/roma-eu_en</w:t>
        </w:r>
      </w:hyperlink>
    </w:p>
    <w:p w14:paraId="2DF2D94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(2021). </w:t>
      </w:r>
      <w:r w:rsidRPr="00AB2582">
        <w:rPr>
          <w:rFonts w:ascii="Calibri" w:eastAsia="Times New Roman" w:hAnsi="Calibri" w:cs="Calibri"/>
          <w:i/>
          <w:iCs/>
          <w:color w:val="000000" w:themeColor="text1"/>
          <w:kern w:val="0"/>
          <w:sz w:val="24"/>
          <w:szCs w:val="24"/>
          <w:lang w:val="en-GB" w:eastAsia="el-GR"/>
          <w14:ligatures w14:val="none"/>
        </w:rPr>
        <w:t>Roma integration in the EU: Addressing the challenges</w:t>
      </w:r>
      <w:r w:rsidRPr="00AB2582">
        <w:rPr>
          <w:rFonts w:ascii="Calibri" w:eastAsia="Times New Roman" w:hAnsi="Calibri" w:cs="Calibri"/>
          <w:color w:val="000000" w:themeColor="text1"/>
          <w:kern w:val="0"/>
          <w:sz w:val="24"/>
          <w:szCs w:val="24"/>
          <w:lang w:val="en-GB" w:eastAsia="el-GR"/>
          <w14:ligatures w14:val="none"/>
        </w:rPr>
        <w:t xml:space="preserve">. </w:t>
      </w:r>
      <w:hyperlink r:id="rId26" w:tgtFrame="_new" w:history="1">
        <w:r w:rsidRPr="00AB2582">
          <w:rPr>
            <w:rFonts w:ascii="Calibri" w:eastAsia="Times New Roman" w:hAnsi="Calibri" w:cs="Calibri"/>
            <w:color w:val="000000" w:themeColor="text1"/>
            <w:kern w:val="0"/>
            <w:sz w:val="24"/>
            <w:szCs w:val="24"/>
            <w:u w:val="single"/>
            <w:lang w:eastAsia="el-GR"/>
            <w14:ligatures w14:val="none"/>
          </w:rPr>
          <w:t>https://ec.europa.eu/info/policies/justice-and-fundamental-rights/combatting-discrimination/roma-integration_en</w:t>
        </w:r>
      </w:hyperlink>
    </w:p>
    <w:p w14:paraId="58853BBF" w14:textId="5257EECB"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Commission. (2023). </w:t>
      </w:r>
      <w:r w:rsidRPr="00AB2582">
        <w:rPr>
          <w:rFonts w:ascii="Calibri" w:eastAsia="Times New Roman" w:hAnsi="Calibri" w:cs="Calibri"/>
          <w:i/>
          <w:iCs/>
          <w:color w:val="000000" w:themeColor="text1"/>
          <w:kern w:val="0"/>
          <w:sz w:val="24"/>
          <w:szCs w:val="24"/>
          <w:lang w:val="en-GB" w:eastAsia="el-GR"/>
          <w14:ligatures w14:val="none"/>
        </w:rPr>
        <w:t>Report on the social impact of natural disasters in Greece and Cyprus</w:t>
      </w:r>
      <w:r w:rsidRPr="00AB2582">
        <w:rPr>
          <w:rFonts w:ascii="Calibri" w:eastAsia="Times New Roman" w:hAnsi="Calibri" w:cs="Calibri"/>
          <w:color w:val="000000" w:themeColor="text1"/>
          <w:kern w:val="0"/>
          <w:sz w:val="24"/>
          <w:szCs w:val="24"/>
          <w:lang w:val="en-GB" w:eastAsia="el-GR"/>
          <w14:ligatures w14:val="none"/>
        </w:rPr>
        <w:t xml:space="preserve">. </w:t>
      </w:r>
      <w:hyperlink r:id="rId27" w:history="1">
        <w:r w:rsidRPr="00AB2582">
          <w:rPr>
            <w:rFonts w:ascii="Calibri" w:hAnsi="Calibri" w:cs="Calibri"/>
            <w:color w:val="000000" w:themeColor="text1"/>
            <w:sz w:val="24"/>
            <w:szCs w:val="24"/>
            <w:u w:val="single"/>
            <w:lang w:val="en-GB" w:eastAsia="el-GR"/>
          </w:rPr>
          <w:t>https://ec.europa.eu/environment/natural-disasters-report-2023</w:t>
        </w:r>
      </w:hyperlink>
    </w:p>
    <w:p w14:paraId="0A5203E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Environment Agency. (2022). </w:t>
      </w:r>
      <w:r w:rsidRPr="00AB2582">
        <w:rPr>
          <w:rFonts w:ascii="Calibri" w:eastAsia="Times New Roman" w:hAnsi="Calibri" w:cs="Calibri"/>
          <w:i/>
          <w:iCs/>
          <w:color w:val="000000" w:themeColor="text1"/>
          <w:kern w:val="0"/>
          <w:sz w:val="24"/>
          <w:szCs w:val="24"/>
          <w:lang w:val="en-GB" w:eastAsia="el-GR"/>
          <w14:ligatures w14:val="none"/>
        </w:rPr>
        <w:t>Climate change adaptation in Europe: Floods and heatwaves</w:t>
      </w:r>
      <w:r w:rsidRPr="00AB2582">
        <w:rPr>
          <w:rFonts w:ascii="Calibri" w:eastAsia="Times New Roman" w:hAnsi="Calibri" w:cs="Calibri"/>
          <w:color w:val="000000" w:themeColor="text1"/>
          <w:kern w:val="0"/>
          <w:sz w:val="24"/>
          <w:szCs w:val="24"/>
          <w:lang w:val="en-GB" w:eastAsia="el-GR"/>
          <w14:ligatures w14:val="none"/>
        </w:rPr>
        <w:t xml:space="preserve">. </w:t>
      </w:r>
      <w:hyperlink r:id="rId28" w:tgtFrame="_new" w:history="1">
        <w:r w:rsidRPr="00AB2582">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https://www.eea.europa.eu/themes/climate-change-adaptation/impacts-and-vulnerability/floods-heatwaves</w:t>
        </w:r>
      </w:hyperlink>
    </w:p>
    <w:p w14:paraId="076B7B0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Environment Agency. (2023). </w:t>
      </w:r>
      <w:r w:rsidRPr="00AB2582">
        <w:rPr>
          <w:rFonts w:ascii="Calibri" w:eastAsia="Times New Roman" w:hAnsi="Calibri" w:cs="Calibri"/>
          <w:i/>
          <w:iCs/>
          <w:color w:val="000000" w:themeColor="text1"/>
          <w:kern w:val="0"/>
          <w:sz w:val="24"/>
          <w:szCs w:val="24"/>
          <w:lang w:val="en-GB" w:eastAsia="el-GR"/>
          <w14:ligatures w14:val="none"/>
        </w:rPr>
        <w:t>Climate change impacts in Europe: Wildfires, floods and storms</w:t>
      </w:r>
      <w:r w:rsidRPr="00AB2582">
        <w:rPr>
          <w:rFonts w:ascii="Calibri" w:eastAsia="Times New Roman" w:hAnsi="Calibri" w:cs="Calibri"/>
          <w:color w:val="000000" w:themeColor="text1"/>
          <w:kern w:val="0"/>
          <w:sz w:val="24"/>
          <w:szCs w:val="24"/>
          <w:lang w:val="en-GB" w:eastAsia="el-GR"/>
          <w14:ligatures w14:val="none"/>
        </w:rPr>
        <w:t xml:space="preserve">. </w:t>
      </w:r>
      <w:hyperlink r:id="rId29" w:tgtFrame="_new" w:history="1">
        <w:r w:rsidRPr="00AB2582">
          <w:rPr>
            <w:rFonts w:ascii="Calibri" w:eastAsia="Times New Roman" w:hAnsi="Calibri" w:cs="Calibri"/>
            <w:color w:val="000000" w:themeColor="text1"/>
            <w:kern w:val="0"/>
            <w:sz w:val="24"/>
            <w:szCs w:val="24"/>
            <w:u w:val="single"/>
            <w:lang w:eastAsia="el-GR"/>
            <w14:ligatures w14:val="none"/>
          </w:rPr>
          <w:t>https://www.eea.europa.eu/themes/climate-change-adaptation/impacts-and-vulnerability/wildfires-floods-storms</w:t>
        </w:r>
      </w:hyperlink>
    </w:p>
    <w:p w14:paraId="415B561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Union Agency for Fundamental Rights. (2022). </w:t>
      </w:r>
      <w:r w:rsidRPr="00AB2582">
        <w:rPr>
          <w:rFonts w:ascii="Calibri" w:eastAsia="Times New Roman" w:hAnsi="Calibri" w:cs="Calibri"/>
          <w:i/>
          <w:iCs/>
          <w:color w:val="000000" w:themeColor="text1"/>
          <w:kern w:val="0"/>
          <w:sz w:val="24"/>
          <w:szCs w:val="24"/>
          <w:lang w:val="en-GB" w:eastAsia="el-GR"/>
          <w14:ligatures w14:val="none"/>
        </w:rPr>
        <w:t>Fundamental rights report</w:t>
      </w:r>
      <w:r w:rsidRPr="00AB2582">
        <w:rPr>
          <w:rFonts w:ascii="Calibri" w:eastAsia="Times New Roman" w:hAnsi="Calibri" w:cs="Calibri"/>
          <w:color w:val="000000" w:themeColor="text1"/>
          <w:kern w:val="0"/>
          <w:sz w:val="24"/>
          <w:szCs w:val="24"/>
          <w:lang w:val="en-GB" w:eastAsia="el-GR"/>
          <w14:ligatures w14:val="none"/>
        </w:rPr>
        <w:t xml:space="preserve">. </w:t>
      </w:r>
      <w:hyperlink r:id="rId30" w:tgtFrame="_new" w:history="1">
        <w:r w:rsidRPr="00AB2582">
          <w:rPr>
            <w:rFonts w:ascii="Calibri" w:eastAsia="Times New Roman" w:hAnsi="Calibri" w:cs="Calibri"/>
            <w:color w:val="000000" w:themeColor="text1"/>
            <w:kern w:val="0"/>
            <w:sz w:val="24"/>
            <w:szCs w:val="24"/>
            <w:u w:val="single"/>
            <w:lang w:val="en-GB" w:eastAsia="el-GR"/>
            <w14:ligatures w14:val="none"/>
          </w:rPr>
          <w:t>https://fra.europa.eu/en/publication/2022/fundamental-rights-report-2022</w:t>
        </w:r>
      </w:hyperlink>
    </w:p>
    <w:p w14:paraId="23B8AB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European Youth Forum. (2023). </w:t>
      </w:r>
      <w:r w:rsidRPr="00AB2582">
        <w:rPr>
          <w:rFonts w:ascii="Calibri" w:eastAsia="Times New Roman" w:hAnsi="Calibri" w:cs="Calibri"/>
          <w:i/>
          <w:iCs/>
          <w:color w:val="000000" w:themeColor="text1"/>
          <w:kern w:val="0"/>
          <w:sz w:val="24"/>
          <w:szCs w:val="24"/>
          <w:lang w:val="en-GB" w:eastAsia="el-GR"/>
          <w14:ligatures w14:val="none"/>
        </w:rPr>
        <w:t>Youth work and mental well-being</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https://generationeurope.org/en/2024/04/30/youth-work-and-mental-well-being/</w:t>
      </w:r>
    </w:p>
    <w:p w14:paraId="7E8CFB2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Youth Forum. (2023). </w:t>
      </w:r>
      <w:r w:rsidRPr="00AB2582">
        <w:rPr>
          <w:rFonts w:ascii="Calibri" w:eastAsia="Times New Roman" w:hAnsi="Calibri" w:cs="Calibri"/>
          <w:i/>
          <w:iCs/>
          <w:color w:val="000000" w:themeColor="text1"/>
          <w:kern w:val="0"/>
          <w:sz w:val="24"/>
          <w:szCs w:val="24"/>
          <w:lang w:val="en-GB" w:eastAsia="el-GR"/>
          <w14:ligatures w14:val="none"/>
        </w:rPr>
        <w:t>Youth work in crisis contexts: Policy recommendations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https://www.youthforum.org/publications/youth-work-crisis-contexts</w:t>
      </w:r>
    </w:p>
    <w:p w14:paraId="765BC3B4"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European Youth Work Development and Challenges. (2024). </w:t>
      </w:r>
      <w:r w:rsidRPr="00AB2582">
        <w:rPr>
          <w:rFonts w:ascii="Calibri" w:eastAsia="Times New Roman" w:hAnsi="Calibri" w:cs="Calibri"/>
          <w:i/>
          <w:iCs/>
          <w:color w:val="000000" w:themeColor="text1"/>
          <w:kern w:val="0"/>
          <w:sz w:val="24"/>
          <w:szCs w:val="24"/>
          <w:lang w:val="en-GB" w:eastAsia="el-GR"/>
          <w14:ligatures w14:val="none"/>
        </w:rPr>
        <w:t>European Youth Work Developments and Challenges—A Meta-Synthesis</w:t>
      </w:r>
      <w:r w:rsidRPr="00AB2582">
        <w:rPr>
          <w:rFonts w:ascii="Calibri" w:eastAsia="Times New Roman" w:hAnsi="Calibri" w:cs="Calibri"/>
          <w:color w:val="000000" w:themeColor="text1"/>
          <w:kern w:val="0"/>
          <w:sz w:val="24"/>
          <w:szCs w:val="24"/>
          <w:lang w:val="en-GB" w:eastAsia="el-GR"/>
          <w14:ligatures w14:val="none"/>
        </w:rPr>
        <w:t xml:space="preserve">. MDPI. </w:t>
      </w:r>
      <w:r w:rsidRPr="00AB2582">
        <w:rPr>
          <w:rFonts w:ascii="Calibri" w:eastAsia="Times New Roman" w:hAnsi="Calibri" w:cs="Calibri"/>
          <w:color w:val="000000" w:themeColor="text1"/>
          <w:kern w:val="0"/>
          <w:sz w:val="24"/>
          <w:szCs w:val="24"/>
          <w:u w:val="single"/>
          <w:lang w:val="en-GB" w:eastAsia="el-GR"/>
          <w14:ligatures w14:val="none"/>
        </w:rPr>
        <w:t>https://doi.org/10.3390/2673995X</w:t>
      </w:r>
    </w:p>
    <w:p w14:paraId="396FC07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Eurostat. (2022). </w:t>
      </w:r>
      <w:r w:rsidRPr="00AB2582">
        <w:rPr>
          <w:rFonts w:ascii="Calibri" w:eastAsia="Times New Roman" w:hAnsi="Calibri" w:cs="Calibri"/>
          <w:i/>
          <w:iCs/>
          <w:color w:val="000000" w:themeColor="text1"/>
          <w:kern w:val="0"/>
          <w:sz w:val="24"/>
          <w:szCs w:val="24"/>
          <w:lang w:val="en-GB" w:eastAsia="el-GR"/>
          <w14:ligatures w14:val="none"/>
        </w:rPr>
        <w:t>Social and economic impacts of crises in the EU</w:t>
      </w:r>
      <w:r w:rsidRPr="00AB2582">
        <w:rPr>
          <w:rFonts w:ascii="Calibri" w:eastAsia="Times New Roman" w:hAnsi="Calibri" w:cs="Calibri"/>
          <w:color w:val="000000" w:themeColor="text1"/>
          <w:kern w:val="0"/>
          <w:sz w:val="24"/>
          <w:szCs w:val="24"/>
          <w:lang w:val="en-GB" w:eastAsia="el-GR"/>
          <w14:ligatures w14:val="none"/>
        </w:rPr>
        <w:t xml:space="preserve">. </w:t>
      </w:r>
      <w:hyperlink r:id="rId31" w:tgtFrame="_new" w:history="1">
        <w:r w:rsidRPr="00AB2582">
          <w:rPr>
            <w:rFonts w:ascii="Calibri" w:eastAsia="Times New Roman" w:hAnsi="Calibri" w:cs="Calibri"/>
            <w:color w:val="000000" w:themeColor="text1"/>
            <w:kern w:val="0"/>
            <w:sz w:val="24"/>
            <w:szCs w:val="24"/>
            <w:u w:val="single"/>
            <w:lang w:eastAsia="el-GR"/>
            <w14:ligatures w14:val="none"/>
          </w:rPr>
          <w:t>https://ec.europa.eu/eurostat/statistics-explained/index.php/Social_and_economic_impacts_of_crises</w:t>
        </w:r>
      </w:hyperlink>
    </w:p>
    <w:p w14:paraId="0F3824B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Evans, G. W., Banerjee, T., Meyer, S. D., Aldana, S. I., Foust, M. S., &amp; Rowley, S. J. (2012). Racial socialization and coping with discrimination: A multisystemic approach. </w:t>
      </w:r>
      <w:r w:rsidRPr="00AB2582">
        <w:rPr>
          <w:rFonts w:ascii="Calibri" w:eastAsia="Times New Roman" w:hAnsi="Calibri" w:cs="Calibri"/>
          <w:i/>
          <w:iCs/>
          <w:color w:val="000000" w:themeColor="text1"/>
          <w:kern w:val="0"/>
          <w:sz w:val="24"/>
          <w:szCs w:val="24"/>
          <w:lang w:val="en-GB" w:eastAsia="el-GR"/>
          <w14:ligatures w14:val="none"/>
        </w:rPr>
        <w:t>Development and Psychopathology, 24</w:t>
      </w:r>
      <w:r w:rsidRPr="00AB2582">
        <w:rPr>
          <w:rFonts w:ascii="Calibri" w:eastAsia="Times New Roman" w:hAnsi="Calibri" w:cs="Calibri"/>
          <w:color w:val="000000" w:themeColor="text1"/>
          <w:kern w:val="0"/>
          <w:sz w:val="24"/>
          <w:szCs w:val="24"/>
          <w:lang w:val="en-GB" w:eastAsia="el-GR"/>
          <w14:ligatures w14:val="none"/>
        </w:rPr>
        <w:t xml:space="preserve">(2), 409–421. </w:t>
      </w:r>
      <w:hyperlink r:id="rId3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https://doi.org/10.1017/S0954579412000047</w:t>
        </w:r>
      </w:hyperlink>
    </w:p>
    <w:p w14:paraId="77E49DB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Evans, G. W., Li, D., &amp; Whipple, S. S. (2013). Cumulative risk and child development. </w:t>
      </w:r>
      <w:r w:rsidRPr="00AB2582">
        <w:rPr>
          <w:rFonts w:ascii="Calibri" w:eastAsia="Times New Roman" w:hAnsi="Calibri" w:cs="Calibri"/>
          <w:i/>
          <w:iCs/>
          <w:color w:val="000000" w:themeColor="text1"/>
          <w:kern w:val="0"/>
          <w:sz w:val="24"/>
          <w:szCs w:val="24"/>
          <w:lang w:val="en-GB" w:eastAsia="el-GR"/>
          <w14:ligatures w14:val="none"/>
        </w:rPr>
        <w:t>Psychological Bulletin, 139</w:t>
      </w:r>
      <w:r w:rsidRPr="00AB2582">
        <w:rPr>
          <w:rFonts w:ascii="Calibri" w:eastAsia="Times New Roman" w:hAnsi="Calibri" w:cs="Calibri"/>
          <w:color w:val="000000" w:themeColor="text1"/>
          <w:kern w:val="0"/>
          <w:sz w:val="24"/>
          <w:szCs w:val="24"/>
          <w:lang w:val="en-GB" w:eastAsia="el-GR"/>
          <w14:ligatures w14:val="none"/>
        </w:rPr>
        <w:t xml:space="preserve">(6), 1342–1396. </w:t>
      </w:r>
      <w:r w:rsidRPr="00AB2582">
        <w:rPr>
          <w:rFonts w:ascii="Calibri" w:eastAsia="Times New Roman" w:hAnsi="Calibri" w:cs="Calibri"/>
          <w:color w:val="000000" w:themeColor="text1"/>
          <w:kern w:val="0"/>
          <w:sz w:val="24"/>
          <w:szCs w:val="24"/>
          <w:u w:val="single"/>
          <w:lang w:val="en-GB" w:eastAsia="el-GR"/>
          <w14:ligatures w14:val="none"/>
        </w:rPr>
        <w:t>https://doi.org/10.1037/a0031808</w:t>
      </w:r>
    </w:p>
    <w:p w14:paraId="1883B2F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Fazel, M., Reed, R. V., Panter-Brick, C., &amp; Stein, A. (2012). Mental health of displaced and refugee children resettled in high-income countries: Risk and protective factors. </w:t>
      </w:r>
      <w:r w:rsidRPr="00AB2582">
        <w:rPr>
          <w:rFonts w:ascii="Calibri" w:eastAsia="Times New Roman" w:hAnsi="Calibri" w:cs="Calibri"/>
          <w:i/>
          <w:iCs/>
          <w:color w:val="000000" w:themeColor="text1"/>
          <w:kern w:val="0"/>
          <w:sz w:val="24"/>
          <w:szCs w:val="24"/>
          <w:lang w:val="en-GB" w:eastAsia="el-GR"/>
          <w14:ligatures w14:val="none"/>
        </w:rPr>
        <w:t>The Lancet</w:t>
      </w:r>
      <w:r w:rsidRPr="00AB2582">
        <w:rPr>
          <w:rFonts w:ascii="Calibri" w:eastAsia="Times New Roman" w:hAnsi="Calibri" w:cs="Calibri"/>
          <w:color w:val="000000" w:themeColor="text1"/>
          <w:kern w:val="0"/>
          <w:sz w:val="24"/>
          <w:szCs w:val="24"/>
          <w:lang w:val="en-GB" w:eastAsia="el-GR"/>
          <w14:ligatures w14:val="none"/>
        </w:rPr>
        <w:t xml:space="preserve">, 379(9812), 266–282. </w:t>
      </w:r>
      <w:r w:rsidRPr="00AB2582">
        <w:rPr>
          <w:rFonts w:ascii="Calibri" w:eastAsia="Times New Roman" w:hAnsi="Calibri" w:cs="Calibri"/>
          <w:color w:val="000000" w:themeColor="text1"/>
          <w:kern w:val="0"/>
          <w:sz w:val="24"/>
          <w:szCs w:val="24"/>
          <w:u w:val="single"/>
          <w:lang w:val="en-GB" w:eastAsia="el-GR"/>
          <w14:ligatures w14:val="none"/>
        </w:rPr>
        <w:t>https://doi.org/10.1016/S0140-6736(11)60051-2</w:t>
      </w:r>
    </w:p>
    <w:p w14:paraId="300AEFC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Folkman, S., &amp; Moskowitz, J. T. (2004). Coping: Pitfalls and promise. </w:t>
      </w:r>
      <w:r w:rsidRPr="00AB2582">
        <w:rPr>
          <w:rFonts w:ascii="Calibri" w:eastAsia="Times New Roman" w:hAnsi="Calibri" w:cs="Calibri"/>
          <w:i/>
          <w:iCs/>
          <w:color w:val="000000" w:themeColor="text1"/>
          <w:kern w:val="0"/>
          <w:sz w:val="24"/>
          <w:szCs w:val="24"/>
          <w:lang w:val="en-GB" w:eastAsia="el-GR"/>
          <w14:ligatures w14:val="none"/>
        </w:rPr>
        <w:t>Annual Review of Psychology, 55</w:t>
      </w:r>
      <w:r w:rsidRPr="00AB2582">
        <w:rPr>
          <w:rFonts w:ascii="Calibri" w:eastAsia="Times New Roman" w:hAnsi="Calibri" w:cs="Calibri"/>
          <w:color w:val="000000" w:themeColor="text1"/>
          <w:kern w:val="0"/>
          <w:sz w:val="24"/>
          <w:szCs w:val="24"/>
          <w:lang w:val="en-GB" w:eastAsia="el-GR"/>
          <w14:ligatures w14:val="none"/>
        </w:rPr>
        <w:t xml:space="preserve">, 745–774. </w:t>
      </w:r>
      <w:hyperlink r:id="rId33"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https://doi.org/10.1146/annurev.psych.55.090902.141456</w:t>
        </w:r>
      </w:hyperlink>
    </w:p>
    <w:p w14:paraId="2E9D47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Freedman, J., &amp; Combs, G. (1996). </w:t>
      </w:r>
      <w:r w:rsidRPr="00AB2582">
        <w:rPr>
          <w:rFonts w:ascii="Calibri" w:eastAsia="Times New Roman" w:hAnsi="Calibri" w:cs="Calibri"/>
          <w:i/>
          <w:iCs/>
          <w:color w:val="000000" w:themeColor="text1"/>
          <w:kern w:val="0"/>
          <w:sz w:val="24"/>
          <w:szCs w:val="24"/>
          <w:lang w:val="en-GB" w:eastAsia="el-GR"/>
          <w14:ligatures w14:val="none"/>
        </w:rPr>
        <w:t>Narrative therapy: The social construction of preferred realities</w:t>
      </w:r>
      <w:r w:rsidRPr="00AB2582">
        <w:rPr>
          <w:rFonts w:ascii="Calibri" w:eastAsia="Times New Roman" w:hAnsi="Calibri" w:cs="Calibri"/>
          <w:color w:val="000000" w:themeColor="text1"/>
          <w:kern w:val="0"/>
          <w:sz w:val="24"/>
          <w:szCs w:val="24"/>
          <w:lang w:val="en-GB" w:eastAsia="el-GR"/>
          <w14:ligatures w14:val="none"/>
        </w:rPr>
        <w:t>. Norton.</w:t>
      </w:r>
    </w:p>
    <w:p w14:paraId="62D10CD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Freeman, M. J., Young, J., Erickson, K., Damon, J., &amp; Crockett, K. (2020). Evaluating the need for trauma-informed care in a </w:t>
      </w:r>
      <w:proofErr w:type="spellStart"/>
      <w:r w:rsidRPr="00AB2582">
        <w:rPr>
          <w:rFonts w:ascii="Calibri" w:eastAsia="Times New Roman" w:hAnsi="Calibri" w:cs="Calibri"/>
          <w:color w:val="000000" w:themeColor="text1"/>
          <w:kern w:val="0"/>
          <w:sz w:val="24"/>
          <w:szCs w:val="24"/>
          <w:lang w:val="en-GB" w:eastAsia="el-GR"/>
          <w14:ligatures w14:val="none"/>
        </w:rPr>
        <w:t>behavioral</w:t>
      </w:r>
      <w:proofErr w:type="spellEnd"/>
      <w:r w:rsidRPr="00AB2582">
        <w:rPr>
          <w:rFonts w:ascii="Calibri" w:eastAsia="Times New Roman" w:hAnsi="Calibri" w:cs="Calibri"/>
          <w:color w:val="000000" w:themeColor="text1"/>
          <w:kern w:val="0"/>
          <w:sz w:val="24"/>
          <w:szCs w:val="24"/>
          <w:lang w:val="en-GB" w:eastAsia="el-GR"/>
          <w14:ligatures w14:val="none"/>
        </w:rPr>
        <w:t xml:space="preserve"> health system of care. </w:t>
      </w:r>
      <w:r w:rsidRPr="00AB2582">
        <w:rPr>
          <w:rFonts w:ascii="Calibri" w:eastAsia="Times New Roman" w:hAnsi="Calibri" w:cs="Calibri"/>
          <w:i/>
          <w:iCs/>
          <w:color w:val="000000" w:themeColor="text1"/>
          <w:kern w:val="0"/>
          <w:sz w:val="24"/>
          <w:szCs w:val="24"/>
          <w:lang w:val="en-GB" w:eastAsia="el-GR"/>
          <w14:ligatures w14:val="none"/>
        </w:rPr>
        <w:t>Journal of Child and Youth Care Work</w:t>
      </w:r>
      <w:r w:rsidRPr="00AB2582">
        <w:rPr>
          <w:rFonts w:ascii="Calibri" w:eastAsia="Times New Roman" w:hAnsi="Calibri" w:cs="Calibri"/>
          <w:color w:val="000000" w:themeColor="text1"/>
          <w:kern w:val="0"/>
          <w:sz w:val="24"/>
          <w:szCs w:val="24"/>
          <w:lang w:val="en-GB" w:eastAsia="el-GR"/>
          <w14:ligatures w14:val="none"/>
        </w:rPr>
        <w:t xml:space="preserve">, 25, 53–65. </w:t>
      </w:r>
      <w:r w:rsidRPr="00AB2582">
        <w:rPr>
          <w:rFonts w:ascii="Calibri" w:eastAsia="Times New Roman" w:hAnsi="Calibri" w:cs="Calibri"/>
          <w:color w:val="000000" w:themeColor="text1"/>
          <w:kern w:val="0"/>
          <w:sz w:val="24"/>
          <w:szCs w:val="24"/>
          <w:u w:val="single"/>
          <w:lang w:val="en-GB" w:eastAsia="el-GR"/>
          <w14:ligatures w14:val="none"/>
        </w:rPr>
        <w:t>https://doi.org/10.5195/jcycw.2015.71</w:t>
      </w:r>
    </w:p>
    <w:p w14:paraId="5E6218BA" w14:textId="6573C1EC" w:rsidR="00C96CEE" w:rsidRPr="00AB2582" w:rsidRDefault="00D80C76"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eastAsia="Times New Roman" w:hAnsi="Calibri" w:cs="Calibri"/>
          <w:color w:val="000000" w:themeColor="text1"/>
          <w:kern w:val="0"/>
          <w:sz w:val="24"/>
          <w:szCs w:val="24"/>
          <w:lang w:val="en-GB" w:eastAsia="el-GR"/>
          <w14:ligatures w14:val="none"/>
        </w:rPr>
        <w:t xml:space="preserve">Galante, J., Dufour, G., Vasilenko, S. A., &amp; McGlinchey, E. L. (2024). Mindfulness-based interventions for youth: A meta-analysis. </w:t>
      </w:r>
      <w:r w:rsidRPr="00AB2582">
        <w:rPr>
          <w:rFonts w:ascii="Calibri" w:eastAsia="Times New Roman" w:hAnsi="Calibri" w:cs="Calibri"/>
          <w:i/>
          <w:iCs/>
          <w:color w:val="000000" w:themeColor="text1"/>
          <w:kern w:val="0"/>
          <w:sz w:val="24"/>
          <w:szCs w:val="24"/>
          <w:lang w:val="en-GB" w:eastAsia="el-GR"/>
          <w14:ligatures w14:val="none"/>
        </w:rPr>
        <w:t>Journal of Youth and Adolescence, 53</w:t>
      </w:r>
      <w:r w:rsidRPr="00AB2582">
        <w:rPr>
          <w:rFonts w:ascii="Calibri" w:eastAsia="Times New Roman" w:hAnsi="Calibri" w:cs="Calibri"/>
          <w:color w:val="000000" w:themeColor="text1"/>
          <w:kern w:val="0"/>
          <w:sz w:val="24"/>
          <w:szCs w:val="24"/>
          <w:lang w:val="en-GB" w:eastAsia="el-GR"/>
          <w14:ligatures w14:val="none"/>
        </w:rPr>
        <w:t xml:space="preserve">(2), 235–249. </w:t>
      </w:r>
      <w:hyperlink r:id="rId34"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https://doi.org/10.1007/s10964-023-01652-2</w:t>
        </w:r>
      </w:hyperlink>
    </w:p>
    <w:p w14:paraId="1219E01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Georgiou, M., &amp; </w:t>
      </w:r>
      <w:proofErr w:type="spellStart"/>
      <w:r w:rsidRPr="00AB2582">
        <w:rPr>
          <w:rFonts w:ascii="Calibri" w:eastAsia="Times New Roman" w:hAnsi="Calibri" w:cs="Calibri"/>
          <w:color w:val="000000" w:themeColor="text1"/>
          <w:kern w:val="0"/>
          <w:sz w:val="24"/>
          <w:szCs w:val="24"/>
          <w:lang w:val="en-GB" w:eastAsia="el-GR"/>
          <w14:ligatures w14:val="none"/>
        </w:rPr>
        <w:t>Magriplis</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(2023). Youth resilience and collective narratives following environmental disasters in Greece. </w:t>
      </w:r>
      <w:r w:rsidRPr="00AB2582">
        <w:rPr>
          <w:rFonts w:ascii="Calibri" w:eastAsia="Times New Roman" w:hAnsi="Calibri" w:cs="Calibri"/>
          <w:i/>
          <w:iCs/>
          <w:color w:val="000000" w:themeColor="text1"/>
          <w:kern w:val="0"/>
          <w:sz w:val="24"/>
          <w:szCs w:val="24"/>
          <w:lang w:val="en-GB" w:eastAsia="el-GR"/>
          <w14:ligatures w14:val="none"/>
        </w:rPr>
        <w:t>Systemic Thinking &amp; Psychotherapy</w:t>
      </w:r>
      <w:r w:rsidRPr="00AB2582">
        <w:rPr>
          <w:rFonts w:ascii="Calibri" w:eastAsia="Times New Roman" w:hAnsi="Calibri" w:cs="Calibri"/>
          <w:color w:val="000000" w:themeColor="text1"/>
          <w:kern w:val="0"/>
          <w:sz w:val="24"/>
          <w:szCs w:val="24"/>
          <w:lang w:val="en-GB" w:eastAsia="el-GR"/>
          <w14:ligatures w14:val="none"/>
        </w:rPr>
        <w:t xml:space="preserve">, 24. Retrieved from </w:t>
      </w:r>
      <w:r w:rsidRPr="00AB2582">
        <w:rPr>
          <w:rFonts w:ascii="Calibri" w:eastAsia="Times New Roman" w:hAnsi="Calibri" w:cs="Calibri"/>
          <w:color w:val="000000" w:themeColor="text1"/>
          <w:kern w:val="0"/>
          <w:sz w:val="24"/>
          <w:szCs w:val="24"/>
          <w:u w:val="single"/>
          <w:lang w:val="en-GB" w:eastAsia="el-GR"/>
          <w14:ligatures w14:val="none"/>
        </w:rPr>
        <w:t>https://hestafta.org/en/journal/systemic-thinking-psychotherapy/</w:t>
      </w:r>
    </w:p>
    <w:p w14:paraId="4E81D275" w14:textId="77777777" w:rsidR="00C96CEE" w:rsidRPr="00AB2582" w:rsidRDefault="00C96CEE"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Greek Ministry of Health. (2023). </w:t>
      </w:r>
      <w:r w:rsidRPr="00AB2582">
        <w:rPr>
          <w:rFonts w:ascii="Calibri" w:eastAsia="Times New Roman" w:hAnsi="Calibri" w:cs="Calibri"/>
          <w:i/>
          <w:iCs/>
          <w:color w:val="000000" w:themeColor="text1"/>
          <w:kern w:val="0"/>
          <w:sz w:val="24"/>
          <w:szCs w:val="24"/>
          <w:lang w:val="en-GB" w:eastAsia="el-GR"/>
          <w14:ligatures w14:val="none"/>
        </w:rPr>
        <w:t>Mental health response to crises and disasters: National strategy and implementation</w:t>
      </w:r>
      <w:r w:rsidRPr="00AB2582">
        <w:rPr>
          <w:rFonts w:ascii="Calibri" w:eastAsia="Times New Roman" w:hAnsi="Calibri" w:cs="Calibri"/>
          <w:color w:val="000000" w:themeColor="text1"/>
          <w:kern w:val="0"/>
          <w:sz w:val="24"/>
          <w:szCs w:val="24"/>
          <w:lang w:val="en-GB" w:eastAsia="el-GR"/>
          <w14:ligatures w14:val="none"/>
        </w:rPr>
        <w:t>. Athens: Ministry of Health Publications.</w:t>
      </w:r>
    </w:p>
    <w:p w14:paraId="05B7A82F"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Greek Ministry of Infrastructure and Transport. (2023). Official investigation report on Tempi train accident. Government of Greece. </w:t>
      </w:r>
      <w:hyperlink r:id="rId35" w:tgtFrame="_new" w:history="1">
        <w:r w:rsidRPr="00AB2582">
          <w:rPr>
            <w:rFonts w:ascii="Calibri" w:eastAsia="Times New Roman" w:hAnsi="Calibri" w:cs="Calibri"/>
            <w:color w:val="000000" w:themeColor="text1"/>
            <w:kern w:val="0"/>
            <w:sz w:val="24"/>
            <w:szCs w:val="24"/>
            <w:u w:val="single"/>
            <w:lang w:val="en-GB" w:eastAsia="el-GR"/>
            <w14:ligatures w14:val="none"/>
          </w:rPr>
          <w:t>https://www.yme.gov.gr</w:t>
        </w:r>
      </w:hyperlink>
    </w:p>
    <w:p w14:paraId="49B1B86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Grych, J. H., Hamby, S. L., &amp; Banyard, V. L. (2015). The resilience portfolio model: Understanding the interplay of resources and adversity in youth development. </w:t>
      </w:r>
      <w:r w:rsidRPr="00AB2582">
        <w:rPr>
          <w:rFonts w:ascii="Calibri" w:eastAsia="Times New Roman" w:hAnsi="Calibri" w:cs="Calibri"/>
          <w:i/>
          <w:iCs/>
          <w:color w:val="000000" w:themeColor="text1"/>
          <w:kern w:val="0"/>
          <w:sz w:val="24"/>
          <w:szCs w:val="24"/>
          <w:lang w:val="en-GB" w:eastAsia="el-GR"/>
          <w14:ligatures w14:val="none"/>
        </w:rPr>
        <w:t>Development and Psychopathology, 27</w:t>
      </w:r>
      <w:r w:rsidRPr="00AB2582">
        <w:rPr>
          <w:rFonts w:ascii="Calibri" w:eastAsia="Times New Roman" w:hAnsi="Calibri" w:cs="Calibri"/>
          <w:color w:val="000000" w:themeColor="text1"/>
          <w:kern w:val="0"/>
          <w:sz w:val="24"/>
          <w:szCs w:val="24"/>
          <w:lang w:val="en-GB" w:eastAsia="el-GR"/>
          <w14:ligatures w14:val="none"/>
        </w:rPr>
        <w:t xml:space="preserve">(3), 1–13. </w:t>
      </w:r>
      <w:hyperlink r:id="rId36"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https://doi.org/10.1017/S095457941500017X</w:t>
        </w:r>
      </w:hyperlink>
    </w:p>
    <w:p w14:paraId="2FC45E21" w14:textId="6353FE52"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Harris, M., &amp; Fallot, R. D. (2001). </w:t>
      </w:r>
      <w:r w:rsidRPr="00AB2582">
        <w:rPr>
          <w:rStyle w:val="ad"/>
          <w:rFonts w:ascii="Calibri" w:eastAsiaTheme="majorEastAsia" w:hAnsi="Calibri" w:cs="Calibri"/>
          <w:color w:val="000000" w:themeColor="text1"/>
          <w:lang w:val="en-GB"/>
        </w:rPr>
        <w:t>Using trauma theory to design service systems</w:t>
      </w:r>
      <w:r w:rsidRPr="00AB2582">
        <w:rPr>
          <w:rFonts w:ascii="Calibri" w:hAnsi="Calibri" w:cs="Calibri"/>
          <w:color w:val="000000" w:themeColor="text1"/>
          <w:lang w:val="en-GB"/>
        </w:rPr>
        <w:t>. Jossey-Bass.</w:t>
      </w:r>
    </w:p>
    <w:p w14:paraId="41FD427B" w14:textId="60B58BE3"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Hatzichristou</w:t>
      </w:r>
      <w:proofErr w:type="spellEnd"/>
      <w:r w:rsidRPr="00AB2582">
        <w:rPr>
          <w:rFonts w:ascii="Calibri" w:eastAsia="Times New Roman" w:hAnsi="Calibri" w:cs="Calibri"/>
          <w:color w:val="000000" w:themeColor="text1"/>
          <w:kern w:val="0"/>
          <w:sz w:val="24"/>
          <w:szCs w:val="24"/>
          <w:lang w:val="en-GB" w:eastAsia="el-GR"/>
          <w14:ligatures w14:val="none"/>
        </w:rPr>
        <w:t xml:space="preserve">, C., &amp; </w:t>
      </w:r>
      <w:r w:rsidR="00DA02BF" w:rsidRPr="00AB2582">
        <w:rPr>
          <w:rFonts w:ascii="Calibri" w:eastAsia="Times New Roman" w:hAnsi="Calibri" w:cs="Calibri"/>
          <w:color w:val="000000" w:themeColor="text1"/>
          <w:kern w:val="0"/>
          <w:sz w:val="24"/>
          <w:szCs w:val="24"/>
          <w:lang w:val="en-GB" w:eastAsia="el-GR"/>
          <w14:ligatures w14:val="none"/>
        </w:rPr>
        <w:t>Lianos</w:t>
      </w:r>
      <w:r w:rsidRPr="00AB2582">
        <w:rPr>
          <w:rFonts w:ascii="Calibri" w:eastAsia="Times New Roman" w:hAnsi="Calibri" w:cs="Calibri"/>
          <w:color w:val="000000" w:themeColor="text1"/>
          <w:kern w:val="0"/>
          <w:sz w:val="24"/>
          <w:szCs w:val="24"/>
          <w:lang w:val="en-GB" w:eastAsia="el-GR"/>
          <w14:ligatures w14:val="none"/>
        </w:rPr>
        <w:t xml:space="preserve">, </w:t>
      </w:r>
      <w:r w:rsidR="00DA02BF" w:rsidRPr="00AB2582">
        <w:rPr>
          <w:rFonts w:ascii="Calibri" w:eastAsia="Times New Roman" w:hAnsi="Calibri" w:cs="Calibri"/>
          <w:color w:val="000000" w:themeColor="text1"/>
          <w:kern w:val="0"/>
          <w:sz w:val="24"/>
          <w:szCs w:val="24"/>
          <w:lang w:val="en-GB" w:eastAsia="el-GR"/>
          <w14:ligatures w14:val="none"/>
        </w:rPr>
        <w:t>P</w:t>
      </w:r>
      <w:r w:rsidRPr="00AB2582">
        <w:rPr>
          <w:rFonts w:ascii="Calibri" w:eastAsia="Times New Roman" w:hAnsi="Calibri" w:cs="Calibri"/>
          <w:color w:val="000000" w:themeColor="text1"/>
          <w:kern w:val="0"/>
          <w:sz w:val="24"/>
          <w:szCs w:val="24"/>
          <w:lang w:val="en-GB" w:eastAsia="el-GR"/>
          <w14:ligatures w14:val="none"/>
        </w:rPr>
        <w:t>. (201</w:t>
      </w:r>
      <w:r w:rsidR="00DA02BF" w:rsidRPr="00AB2582">
        <w:rPr>
          <w:rFonts w:ascii="Calibri" w:eastAsia="Times New Roman" w:hAnsi="Calibri" w:cs="Calibri"/>
          <w:color w:val="000000" w:themeColor="text1"/>
          <w:kern w:val="0"/>
          <w:sz w:val="24"/>
          <w:szCs w:val="24"/>
          <w:lang w:val="en-GB" w:eastAsia="el-GR"/>
          <w14:ligatures w14:val="none"/>
        </w:rPr>
        <w:t>6</w:t>
      </w:r>
      <w:r w:rsidRPr="00AB2582">
        <w:rPr>
          <w:rFonts w:ascii="Calibri" w:eastAsia="Times New Roman" w:hAnsi="Calibri" w:cs="Calibri"/>
          <w:color w:val="000000" w:themeColor="text1"/>
          <w:kern w:val="0"/>
          <w:sz w:val="24"/>
          <w:szCs w:val="24"/>
          <w:lang w:val="en-GB" w:eastAsia="el-GR"/>
          <w14:ligatures w14:val="none"/>
        </w:rPr>
        <w:t xml:space="preserve">). Social and emotional learning in the Greek educational system: An Ithaca journey. </w:t>
      </w:r>
      <w:r w:rsidR="00DA02BF" w:rsidRPr="00AB2582">
        <w:rPr>
          <w:rFonts w:ascii="Calibri" w:eastAsia="Times New Roman" w:hAnsi="Calibri" w:cs="Calibri"/>
          <w:i/>
          <w:iCs/>
          <w:color w:val="000000" w:themeColor="text1"/>
          <w:kern w:val="0"/>
          <w:sz w:val="24"/>
          <w:szCs w:val="24"/>
          <w:lang w:val="en-GB" w:eastAsia="el-GR"/>
          <w14:ligatures w14:val="none"/>
        </w:rPr>
        <w:t xml:space="preserve">The International Journal of emotional </w:t>
      </w:r>
      <w:r w:rsidR="00DA02BF" w:rsidRPr="00AB2582">
        <w:rPr>
          <w:rFonts w:ascii="Calibri" w:eastAsia="Times New Roman" w:hAnsi="Calibri" w:cs="Calibri"/>
          <w:i/>
          <w:iCs/>
          <w:color w:val="000000" w:themeColor="text1"/>
          <w:kern w:val="0"/>
          <w:sz w:val="24"/>
          <w:szCs w:val="24"/>
          <w:lang w:val="en-GB" w:eastAsia="el-GR"/>
          <w14:ligatures w14:val="none"/>
        </w:rPr>
        <w:lastRenderedPageBreak/>
        <w:t>Education</w:t>
      </w:r>
      <w:r w:rsidR="00DA02BF" w:rsidRPr="00AB2582">
        <w:rPr>
          <w:rFonts w:ascii="Calibri" w:eastAsia="Times New Roman" w:hAnsi="Calibri" w:cs="Calibri"/>
          <w:color w:val="000000" w:themeColor="text1"/>
          <w:kern w:val="0"/>
          <w:sz w:val="24"/>
          <w:szCs w:val="24"/>
          <w:lang w:val="en-GB" w:eastAsia="el-GR"/>
          <w14:ligatures w14:val="none"/>
        </w:rPr>
        <w:t>, 8(2), 105-127</w:t>
      </w:r>
      <w:r w:rsidRPr="00AB2582">
        <w:rPr>
          <w:rFonts w:ascii="Calibri" w:eastAsia="Times New Roman" w:hAnsi="Calibri" w:cs="Calibri"/>
          <w:color w:val="000000" w:themeColor="text1"/>
          <w:kern w:val="0"/>
          <w:sz w:val="24"/>
          <w:szCs w:val="24"/>
          <w:lang w:val="en-GB" w:eastAsia="el-GR"/>
          <w14:ligatures w14:val="none"/>
        </w:rPr>
        <w:t>.</w:t>
      </w:r>
      <w:r w:rsidR="00771E7A"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https://www.researchgate.net/publication/311233533_</w:t>
      </w:r>
      <w:r w:rsidR="00771E7A" w:rsidRPr="00AB2582">
        <w:rPr>
          <w:rFonts w:ascii="Calibri" w:eastAsia="Times New Roman" w:hAnsi="Calibri" w:cs="Calibri"/>
          <w:color w:val="000000" w:themeColor="text1"/>
          <w:kern w:val="0"/>
          <w:sz w:val="24"/>
          <w:szCs w:val="24"/>
          <w:lang w:val="en-GB" w:eastAsia="el-GR"/>
          <w14:ligatures w14:val="none"/>
        </w:rPr>
        <w:t xml:space="preserve"> </w:t>
      </w:r>
    </w:p>
    <w:p w14:paraId="2BEC3F74"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Hays, P. A. (2016). </w:t>
      </w:r>
      <w:r w:rsidRPr="00AB2582">
        <w:rPr>
          <w:rFonts w:ascii="Calibri" w:eastAsia="Times New Roman" w:hAnsi="Calibri" w:cs="Calibri"/>
          <w:i/>
          <w:iCs/>
          <w:color w:val="000000" w:themeColor="text1"/>
          <w:kern w:val="0"/>
          <w:sz w:val="24"/>
          <w:szCs w:val="24"/>
          <w:lang w:val="en-GB" w:eastAsia="el-GR"/>
          <w14:ligatures w14:val="none"/>
        </w:rPr>
        <w:t>Addressing cultural complexities in practice: Assessment, diagnosis, and therapy</w:t>
      </w:r>
      <w:r w:rsidRPr="00AB2582">
        <w:rPr>
          <w:rFonts w:ascii="Calibri" w:eastAsia="Times New Roman" w:hAnsi="Calibri" w:cs="Calibri"/>
          <w:color w:val="000000" w:themeColor="text1"/>
          <w:kern w:val="0"/>
          <w:sz w:val="24"/>
          <w:szCs w:val="24"/>
          <w:lang w:val="en-GB" w:eastAsia="el-GR"/>
          <w14:ligatures w14:val="none"/>
        </w:rPr>
        <w:t xml:space="preserve"> (3rd ed.). American Psychological Association.</w:t>
      </w:r>
    </w:p>
    <w:p w14:paraId="5AFC5FE7"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Hellenic Statistical Authority. (2023). </w:t>
      </w:r>
      <w:r w:rsidRPr="00AB2582">
        <w:rPr>
          <w:rFonts w:ascii="Calibri" w:eastAsia="Times New Roman" w:hAnsi="Calibri" w:cs="Calibri"/>
          <w:i/>
          <w:iCs/>
          <w:color w:val="000000" w:themeColor="text1"/>
          <w:kern w:val="0"/>
          <w:sz w:val="24"/>
          <w:szCs w:val="24"/>
          <w:lang w:val="en-GB" w:eastAsia="el-GR"/>
          <w14:ligatures w14:val="none"/>
        </w:rPr>
        <w:t>Natural disasters in Greece 2022–2023: Statistical overview</w:t>
      </w:r>
      <w:r w:rsidRPr="00AB2582">
        <w:rPr>
          <w:rFonts w:ascii="Calibri" w:eastAsia="Times New Roman" w:hAnsi="Calibri" w:cs="Calibri"/>
          <w:color w:val="000000" w:themeColor="text1"/>
          <w:kern w:val="0"/>
          <w:sz w:val="24"/>
          <w:szCs w:val="24"/>
          <w:lang w:val="en-GB" w:eastAsia="el-GR"/>
          <w14:ligatures w14:val="none"/>
        </w:rPr>
        <w:t xml:space="preserve">. </w:t>
      </w:r>
      <w:hyperlink r:id="rId37" w:tgtFrame="_new" w:history="1">
        <w:r w:rsidRPr="00AB2582">
          <w:rPr>
            <w:rFonts w:ascii="Calibri" w:eastAsia="Times New Roman" w:hAnsi="Calibri" w:cs="Calibri"/>
            <w:color w:val="000000" w:themeColor="text1"/>
            <w:kern w:val="0"/>
            <w:sz w:val="24"/>
            <w:szCs w:val="24"/>
            <w:u w:val="single"/>
            <w:lang w:val="en-GB" w:eastAsia="el-GR"/>
            <w14:ligatures w14:val="none"/>
          </w:rPr>
          <w:t>https://www.statistics.gr</w:t>
        </w:r>
      </w:hyperlink>
    </w:p>
    <w:p w14:paraId="33860DE8" w14:textId="79948230"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Henggeler, S. W., Schoenwald, S. K., Borduin, C. M., Rowland, M. D., &amp; Cunningham, P. B. (2012). </w:t>
      </w:r>
      <w:r w:rsidRPr="00AB2582">
        <w:rPr>
          <w:rStyle w:val="ad"/>
          <w:rFonts w:ascii="Calibri" w:eastAsiaTheme="majorEastAsia" w:hAnsi="Calibri" w:cs="Calibri"/>
          <w:color w:val="000000" w:themeColor="text1"/>
          <w:lang w:val="en-GB"/>
        </w:rPr>
        <w:t xml:space="preserve">Multisystemic therapy for antisocial </w:t>
      </w:r>
      <w:proofErr w:type="spellStart"/>
      <w:r w:rsidRPr="00AB2582">
        <w:rPr>
          <w:rStyle w:val="ad"/>
          <w:rFonts w:ascii="Calibri" w:eastAsiaTheme="majorEastAsia" w:hAnsi="Calibri" w:cs="Calibri"/>
          <w:color w:val="000000" w:themeColor="text1"/>
          <w:lang w:val="en-GB"/>
        </w:rPr>
        <w:t>behavior</w:t>
      </w:r>
      <w:proofErr w:type="spellEnd"/>
      <w:r w:rsidRPr="00AB2582">
        <w:rPr>
          <w:rStyle w:val="ad"/>
          <w:rFonts w:ascii="Calibri" w:eastAsiaTheme="majorEastAsia" w:hAnsi="Calibri" w:cs="Calibri"/>
          <w:color w:val="000000" w:themeColor="text1"/>
          <w:lang w:val="en-GB"/>
        </w:rPr>
        <w:t xml:space="preserve"> in youth</w:t>
      </w:r>
      <w:r w:rsidRPr="00AB2582">
        <w:rPr>
          <w:rFonts w:ascii="Calibri" w:hAnsi="Calibri" w:cs="Calibri"/>
          <w:color w:val="000000" w:themeColor="text1"/>
          <w:lang w:val="en-GB"/>
        </w:rPr>
        <w:t>. Guilford Press.</w:t>
      </w:r>
    </w:p>
    <w:p w14:paraId="1EF809F8" w14:textId="28508188"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Herman, J. L. (1992). </w:t>
      </w:r>
      <w:r w:rsidRPr="00AB2582">
        <w:rPr>
          <w:rFonts w:ascii="Calibri" w:eastAsia="Times New Roman" w:hAnsi="Calibri" w:cs="Calibri"/>
          <w:i/>
          <w:iCs/>
          <w:color w:val="000000" w:themeColor="text1"/>
          <w:kern w:val="0"/>
          <w:sz w:val="24"/>
          <w:szCs w:val="24"/>
          <w:lang w:val="en-GB" w:eastAsia="el-GR"/>
          <w14:ligatures w14:val="none"/>
        </w:rPr>
        <w:t>Trauma and recovery: The aftermath of violence—from domestic abuse to political terror</w:t>
      </w:r>
      <w:r w:rsidRPr="00AB2582">
        <w:rPr>
          <w:rFonts w:ascii="Calibri" w:eastAsia="Times New Roman" w:hAnsi="Calibri" w:cs="Calibri"/>
          <w:color w:val="000000" w:themeColor="text1"/>
          <w:kern w:val="0"/>
          <w:sz w:val="24"/>
          <w:szCs w:val="24"/>
          <w:lang w:val="en-GB" w:eastAsia="el-GR"/>
          <w14:ligatures w14:val="none"/>
        </w:rPr>
        <w:t>. Basic Books.</w:t>
      </w:r>
    </w:p>
    <w:p w14:paraId="5CFD71EB" w14:textId="7303848A"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Hernandez, M., &amp; </w:t>
      </w:r>
      <w:proofErr w:type="spellStart"/>
      <w:r w:rsidRPr="00AB2582">
        <w:rPr>
          <w:rFonts w:ascii="Calibri" w:eastAsia="Times New Roman" w:hAnsi="Calibri" w:cs="Calibri"/>
          <w:color w:val="000000" w:themeColor="text1"/>
          <w:kern w:val="0"/>
          <w:sz w:val="24"/>
          <w:szCs w:val="24"/>
          <w:lang w:val="en-GB" w:eastAsia="el-GR"/>
          <w14:ligatures w14:val="none"/>
        </w:rPr>
        <w:t>Gangsei</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(2015). </w:t>
      </w:r>
      <w:r w:rsidRPr="00AB2582">
        <w:rPr>
          <w:rFonts w:ascii="Calibri" w:eastAsia="Times New Roman" w:hAnsi="Calibri" w:cs="Calibri"/>
          <w:i/>
          <w:iCs/>
          <w:color w:val="000000" w:themeColor="text1"/>
          <w:kern w:val="0"/>
          <w:sz w:val="24"/>
          <w:szCs w:val="24"/>
          <w:lang w:val="en-GB" w:eastAsia="el-GR"/>
          <w14:ligatures w14:val="none"/>
        </w:rPr>
        <w:t>Trauma and resilience: Relational approaches to trauma-informed practice</w:t>
      </w:r>
      <w:r w:rsidRPr="00AB2582">
        <w:rPr>
          <w:rFonts w:ascii="Calibri" w:eastAsia="Times New Roman" w:hAnsi="Calibri" w:cs="Calibri"/>
          <w:color w:val="000000" w:themeColor="text1"/>
          <w:kern w:val="0"/>
          <w:sz w:val="24"/>
          <w:szCs w:val="24"/>
          <w:lang w:val="en-GB" w:eastAsia="el-GR"/>
          <w14:ligatures w14:val="none"/>
        </w:rPr>
        <w:t>. Routledge.</w:t>
      </w:r>
    </w:p>
    <w:p w14:paraId="00525424" w14:textId="77777777"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Hickle, R. (2020). A trauma-informed capability approach in youth services. </w:t>
      </w:r>
      <w:r w:rsidRPr="00AB2582">
        <w:rPr>
          <w:rStyle w:val="ad"/>
          <w:rFonts w:ascii="Calibri" w:eastAsiaTheme="majorEastAsia" w:hAnsi="Calibri" w:cs="Calibri"/>
          <w:color w:val="000000" w:themeColor="text1"/>
          <w:lang w:val="en-GB"/>
        </w:rPr>
        <w:t>Children &amp; Society</w:t>
      </w:r>
      <w:r w:rsidRPr="00AB2582">
        <w:rPr>
          <w:rFonts w:ascii="Calibri" w:hAnsi="Calibri" w:cs="Calibri"/>
          <w:color w:val="000000" w:themeColor="text1"/>
          <w:lang w:val="en-GB"/>
        </w:rPr>
        <w:t>, 34(4), 328–342.</w:t>
      </w:r>
    </w:p>
    <w:p w14:paraId="5976DCFC" w14:textId="1446BD0A"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Hickle, K. (2020). Introducing a trauma-informed capability approach in youth</w:t>
      </w:r>
      <w:r w:rsidR="00DA02BF" w:rsidRPr="00AB2582">
        <w:rPr>
          <w:rFonts w:ascii="Calibri" w:eastAsia="Times New Roman" w:hAnsi="Calibri" w:cs="Calibri"/>
          <w:color w:val="000000" w:themeColor="text1"/>
          <w:kern w:val="0"/>
          <w:sz w:val="24"/>
          <w:szCs w:val="24"/>
          <w:lang w:val="en-GB" w:eastAsia="el-GR"/>
          <w14:ligatures w14:val="none"/>
        </w:rPr>
        <w:t xml:space="preserve"> services. </w:t>
      </w:r>
      <w:r w:rsidR="00DA02BF" w:rsidRPr="00AB2582">
        <w:rPr>
          <w:rFonts w:ascii="Calibri" w:eastAsia="Times New Roman" w:hAnsi="Calibri" w:cs="Calibri"/>
          <w:i/>
          <w:iCs/>
          <w:color w:val="000000" w:themeColor="text1"/>
          <w:kern w:val="0"/>
          <w:sz w:val="24"/>
          <w:szCs w:val="24"/>
          <w:lang w:val="en-GB" w:eastAsia="el-GR"/>
          <w14:ligatures w14:val="none"/>
        </w:rPr>
        <w:t>Children and Society</w:t>
      </w:r>
      <w:r w:rsidR="00DA02BF" w:rsidRPr="00AB2582">
        <w:rPr>
          <w:rFonts w:ascii="Calibri" w:eastAsia="Times New Roman" w:hAnsi="Calibri" w:cs="Calibri"/>
          <w:color w:val="000000" w:themeColor="text1"/>
          <w:kern w:val="0"/>
          <w:sz w:val="24"/>
          <w:szCs w:val="24"/>
          <w:lang w:val="en-GB" w:eastAsia="el-GR"/>
          <w14:ligatures w14:val="none"/>
        </w:rPr>
        <w:t>, 34(6), 537-551.</w:t>
      </w:r>
      <w:r w:rsidR="00DA02BF" w:rsidRPr="00AB2582">
        <w:rPr>
          <w:rFonts w:ascii="Calibri" w:eastAsia="Times New Roman" w:hAnsi="Calibri" w:cs="Calibri"/>
          <w:color w:val="000000" w:themeColor="text1"/>
          <w:kern w:val="0"/>
          <w:sz w:val="24"/>
          <w:szCs w:val="24"/>
          <w:u w:val="single"/>
          <w:lang w:val="en-GB" w:eastAsia="el-GR"/>
          <w14:ligatures w14:val="none"/>
        </w:rPr>
        <w:t xml:space="preserve"> </w:t>
      </w:r>
      <w:hyperlink r:id="rId38" w:history="1">
        <w:r w:rsidR="00DA02BF" w:rsidRPr="00AB2582">
          <w:rPr>
            <w:rFonts w:ascii="Calibri" w:eastAsia="Times New Roman" w:hAnsi="Calibri" w:cs="Calibri"/>
            <w:color w:val="000000" w:themeColor="text1"/>
            <w:kern w:val="0"/>
            <w:sz w:val="24"/>
            <w:szCs w:val="24"/>
            <w:u w:val="single"/>
            <w:lang w:val="en-GB" w:eastAsia="el-GR"/>
            <w14:ligatures w14:val="none"/>
          </w:rPr>
          <w:t>https://doi.org/10.1111/chso.12388</w:t>
        </w:r>
      </w:hyperlink>
    </w:p>
    <w:p w14:paraId="4008A0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Hoagwood, K., Jensen, P., &amp; Lyons, J. (2017). Collaborative care for youth with mental health conditions: A systematic review. </w:t>
      </w:r>
      <w:r w:rsidRPr="00AB2582">
        <w:rPr>
          <w:rFonts w:ascii="Calibri" w:eastAsia="Times New Roman" w:hAnsi="Calibri" w:cs="Calibri"/>
          <w:i/>
          <w:iCs/>
          <w:color w:val="000000" w:themeColor="text1"/>
          <w:kern w:val="0"/>
          <w:sz w:val="24"/>
          <w:szCs w:val="24"/>
          <w:lang w:val="en-GB" w:eastAsia="el-GR"/>
          <w14:ligatures w14:val="none"/>
        </w:rPr>
        <w:t>Administration and Policy in Mental Health and Mental Health Services Research,</w:t>
      </w:r>
      <w:r w:rsidRPr="00AB2582">
        <w:rPr>
          <w:rFonts w:ascii="Calibri" w:eastAsia="Times New Roman" w:hAnsi="Calibri" w:cs="Calibri"/>
          <w:color w:val="000000" w:themeColor="text1"/>
          <w:kern w:val="0"/>
          <w:sz w:val="24"/>
          <w:szCs w:val="24"/>
          <w:lang w:val="en-GB" w:eastAsia="el-GR"/>
          <w14:ligatures w14:val="none"/>
        </w:rPr>
        <w:t xml:space="preserve"> 44(6), 785–799. </w:t>
      </w:r>
      <w:r w:rsidRPr="00AB2582">
        <w:rPr>
          <w:rFonts w:ascii="Calibri" w:eastAsia="Times New Roman" w:hAnsi="Calibri" w:cs="Calibri"/>
          <w:color w:val="000000" w:themeColor="text1"/>
          <w:kern w:val="0"/>
          <w:sz w:val="24"/>
          <w:szCs w:val="24"/>
          <w:u w:val="single"/>
          <w:lang w:val="en-GB" w:eastAsia="el-GR"/>
          <w14:ligatures w14:val="none"/>
        </w:rPr>
        <w:t>https://doi.org/10.1007/s10488-017-0793-z</w:t>
      </w:r>
    </w:p>
    <w:p w14:paraId="2606848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Inclusive Actions for Tolerance. (2024, March 7). </w:t>
      </w:r>
      <w:r w:rsidRPr="00AB2582">
        <w:rPr>
          <w:rFonts w:ascii="Calibri" w:eastAsia="Times New Roman" w:hAnsi="Calibri" w:cs="Calibri"/>
          <w:i/>
          <w:iCs/>
          <w:color w:val="000000" w:themeColor="text1"/>
          <w:kern w:val="0"/>
          <w:sz w:val="24"/>
          <w:szCs w:val="24"/>
          <w:lang w:val="en-GB" w:eastAsia="el-GR"/>
          <w14:ligatures w14:val="none"/>
        </w:rPr>
        <w:t>A journey of learning and connection in Kalamata</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i/>
          <w:iCs/>
          <w:color w:val="000000" w:themeColor="text1"/>
          <w:kern w:val="0"/>
          <w:sz w:val="24"/>
          <w:szCs w:val="24"/>
          <w:lang w:val="en-GB" w:eastAsia="el-GR"/>
          <w14:ligatures w14:val="none"/>
        </w:rPr>
        <w:t>International Initiatives for Cooperation</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https://iicbg.org/inclusive-actions-for-tolerance-a-journey-of-learning-and-connection-in-kalamata/</w:t>
      </w:r>
    </w:p>
    <w:p w14:paraId="6317BCB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Jerath, R., Edry, J. W., Barnes, V. A., &amp; Jerath, V. (2015). Physiology of long </w:t>
      </w:r>
      <w:proofErr w:type="spellStart"/>
      <w:r w:rsidRPr="00AB2582">
        <w:rPr>
          <w:rFonts w:ascii="Calibri" w:eastAsia="Times New Roman" w:hAnsi="Calibri" w:cs="Calibri"/>
          <w:color w:val="000000" w:themeColor="text1"/>
          <w:kern w:val="0"/>
          <w:sz w:val="24"/>
          <w:szCs w:val="24"/>
          <w:lang w:val="en-GB" w:eastAsia="el-GR"/>
          <w14:ligatures w14:val="none"/>
        </w:rPr>
        <w:t>pranayamic</w:t>
      </w:r>
      <w:proofErr w:type="spellEnd"/>
      <w:r w:rsidRPr="00AB2582">
        <w:rPr>
          <w:rFonts w:ascii="Calibri" w:eastAsia="Times New Roman" w:hAnsi="Calibri" w:cs="Calibri"/>
          <w:color w:val="000000" w:themeColor="text1"/>
          <w:kern w:val="0"/>
          <w:sz w:val="24"/>
          <w:szCs w:val="24"/>
          <w:lang w:val="en-GB" w:eastAsia="el-GR"/>
          <w14:ligatures w14:val="none"/>
        </w:rPr>
        <w:t xml:space="preserve"> breathing: Neural respiratory elements may provide a mechanism that explains how slow deep breathing shifts the autonomic nervous system. </w:t>
      </w:r>
      <w:r w:rsidRPr="00AB2582">
        <w:rPr>
          <w:rFonts w:ascii="Calibri" w:eastAsia="Times New Roman" w:hAnsi="Calibri" w:cs="Calibri"/>
          <w:i/>
          <w:iCs/>
          <w:color w:val="000000" w:themeColor="text1"/>
          <w:kern w:val="0"/>
          <w:sz w:val="24"/>
          <w:szCs w:val="24"/>
          <w:lang w:val="en-GB" w:eastAsia="el-GR"/>
          <w14:ligatures w14:val="none"/>
        </w:rPr>
        <w:t>Medical Hypotheses, 67</w:t>
      </w:r>
      <w:r w:rsidRPr="00AB2582">
        <w:rPr>
          <w:rFonts w:ascii="Calibri" w:eastAsia="Times New Roman" w:hAnsi="Calibri" w:cs="Calibri"/>
          <w:color w:val="000000" w:themeColor="text1"/>
          <w:kern w:val="0"/>
          <w:sz w:val="24"/>
          <w:szCs w:val="24"/>
          <w:lang w:val="en-GB" w:eastAsia="el-GR"/>
          <w14:ligatures w14:val="none"/>
        </w:rPr>
        <w:t xml:space="preserve">(3), 566–571. </w:t>
      </w:r>
      <w:r w:rsidRPr="00AB2582">
        <w:rPr>
          <w:rFonts w:ascii="Calibri" w:eastAsia="Times New Roman" w:hAnsi="Calibri" w:cs="Calibri"/>
          <w:color w:val="000000" w:themeColor="text1"/>
          <w:kern w:val="0"/>
          <w:sz w:val="24"/>
          <w:szCs w:val="24"/>
          <w:u w:val="single"/>
          <w:lang w:val="en-GB" w:eastAsia="el-GR"/>
          <w14:ligatures w14:val="none"/>
        </w:rPr>
        <w:t>https://doi.org/10.1016/j.mehy.2006.02.042</w:t>
      </w:r>
    </w:p>
    <w:p w14:paraId="20AF616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Jorm</w:t>
      </w:r>
      <w:proofErr w:type="spellEnd"/>
      <w:r w:rsidRPr="00AB2582">
        <w:rPr>
          <w:rFonts w:ascii="Calibri" w:eastAsia="Times New Roman" w:hAnsi="Calibri" w:cs="Calibri"/>
          <w:color w:val="000000" w:themeColor="text1"/>
          <w:kern w:val="0"/>
          <w:sz w:val="24"/>
          <w:szCs w:val="24"/>
          <w:lang w:val="en-GB" w:eastAsia="el-GR"/>
          <w14:ligatures w14:val="none"/>
        </w:rPr>
        <w:t xml:space="preserve">, A. F. (2012). Mental health literacy: Empowering the community to </w:t>
      </w:r>
      <w:proofErr w:type="gramStart"/>
      <w:r w:rsidRPr="00AB2582">
        <w:rPr>
          <w:rFonts w:ascii="Calibri" w:eastAsia="Times New Roman" w:hAnsi="Calibri" w:cs="Calibri"/>
          <w:color w:val="000000" w:themeColor="text1"/>
          <w:kern w:val="0"/>
          <w:sz w:val="24"/>
          <w:szCs w:val="24"/>
          <w:lang w:val="en-GB" w:eastAsia="el-GR"/>
          <w14:ligatures w14:val="none"/>
        </w:rPr>
        <w:t>take action</w:t>
      </w:r>
      <w:proofErr w:type="gramEnd"/>
      <w:r w:rsidRPr="00AB2582">
        <w:rPr>
          <w:rFonts w:ascii="Calibri" w:eastAsia="Times New Roman" w:hAnsi="Calibri" w:cs="Calibri"/>
          <w:color w:val="000000" w:themeColor="text1"/>
          <w:kern w:val="0"/>
          <w:sz w:val="24"/>
          <w:szCs w:val="24"/>
          <w:lang w:val="en-GB" w:eastAsia="el-GR"/>
          <w14:ligatures w14:val="none"/>
        </w:rPr>
        <w:t xml:space="preserve"> for better mental health. </w:t>
      </w:r>
      <w:r w:rsidRPr="00AB2582">
        <w:rPr>
          <w:rFonts w:ascii="Calibri" w:eastAsia="Times New Roman" w:hAnsi="Calibri" w:cs="Calibri"/>
          <w:i/>
          <w:iCs/>
          <w:color w:val="000000" w:themeColor="text1"/>
          <w:kern w:val="0"/>
          <w:sz w:val="24"/>
          <w:szCs w:val="24"/>
          <w:lang w:val="en-GB" w:eastAsia="el-GR"/>
          <w14:ligatures w14:val="none"/>
        </w:rPr>
        <w:t>American Psychologist</w:t>
      </w:r>
      <w:r w:rsidRPr="00AB2582">
        <w:rPr>
          <w:rFonts w:ascii="Calibri" w:eastAsia="Times New Roman" w:hAnsi="Calibri" w:cs="Calibri"/>
          <w:color w:val="000000" w:themeColor="text1"/>
          <w:kern w:val="0"/>
          <w:sz w:val="24"/>
          <w:szCs w:val="24"/>
          <w:lang w:val="en-GB" w:eastAsia="el-GR"/>
          <w14:ligatures w14:val="none"/>
        </w:rPr>
        <w:t xml:space="preserve">, 67(3), 231–243. </w:t>
      </w:r>
      <w:r w:rsidRPr="00AB2582">
        <w:rPr>
          <w:rFonts w:ascii="Calibri" w:eastAsia="Times New Roman" w:hAnsi="Calibri" w:cs="Calibri"/>
          <w:color w:val="000000" w:themeColor="text1"/>
          <w:kern w:val="0"/>
          <w:sz w:val="24"/>
          <w:szCs w:val="24"/>
          <w:u w:val="single"/>
          <w:lang w:val="en-GB" w:eastAsia="el-GR"/>
          <w14:ligatures w14:val="none"/>
        </w:rPr>
        <w:t>https://doi.org/10.1037/a0025957</w:t>
      </w:r>
    </w:p>
    <w:p w14:paraId="21699618" w14:textId="58E71AA2"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Karatzias</w:t>
      </w:r>
      <w:proofErr w:type="spellEnd"/>
      <w:r w:rsidRPr="00AB2582">
        <w:rPr>
          <w:rFonts w:ascii="Calibri" w:eastAsia="Times New Roman" w:hAnsi="Calibri" w:cs="Calibri"/>
          <w:color w:val="000000" w:themeColor="text1"/>
          <w:kern w:val="0"/>
          <w:sz w:val="24"/>
          <w:szCs w:val="24"/>
          <w:lang w:val="en-GB" w:eastAsia="el-GR"/>
          <w14:ligatures w14:val="none"/>
        </w:rPr>
        <w:t xml:space="preserve">, T., Power, K., McGoldrick, T., &amp; Brown, K. (2018). Trauma-informed care: A systematic review of the literature. </w:t>
      </w:r>
      <w:r w:rsidRPr="00AB2582">
        <w:rPr>
          <w:rFonts w:ascii="Calibri" w:eastAsia="Times New Roman" w:hAnsi="Calibri" w:cs="Calibri"/>
          <w:i/>
          <w:iCs/>
          <w:color w:val="000000" w:themeColor="text1"/>
          <w:kern w:val="0"/>
          <w:sz w:val="24"/>
          <w:szCs w:val="24"/>
          <w:lang w:val="en-GB" w:eastAsia="el-GR"/>
          <w14:ligatures w14:val="none"/>
        </w:rPr>
        <w:t>Journal of Mental Health</w:t>
      </w:r>
      <w:r w:rsidRPr="00AB2582">
        <w:rPr>
          <w:rFonts w:ascii="Calibri" w:eastAsia="Times New Roman" w:hAnsi="Calibri" w:cs="Calibri"/>
          <w:color w:val="000000" w:themeColor="text1"/>
          <w:kern w:val="0"/>
          <w:sz w:val="24"/>
          <w:szCs w:val="24"/>
          <w:lang w:val="en-GB" w:eastAsia="el-GR"/>
          <w14:ligatures w14:val="none"/>
        </w:rPr>
        <w:t xml:space="preserve">, 27(2), 103-115. </w:t>
      </w:r>
      <w:r w:rsidRPr="00AB2582">
        <w:rPr>
          <w:rFonts w:ascii="Calibri" w:eastAsia="Times New Roman" w:hAnsi="Calibri" w:cs="Calibri"/>
          <w:color w:val="000000" w:themeColor="text1"/>
          <w:kern w:val="0"/>
          <w:sz w:val="24"/>
          <w:szCs w:val="24"/>
          <w:u w:val="single"/>
          <w:lang w:val="en-GB" w:eastAsia="el-GR"/>
          <w14:ligatures w14:val="none"/>
        </w:rPr>
        <w:t>https://doi.org/10.1080/09638237.2016.1274366</w:t>
      </w:r>
    </w:p>
    <w:p w14:paraId="033819EA" w14:textId="1E363A5C"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Katz, C., Nevid, J. S., &amp; Straus, S. (2020). Impact of COVID-19 pandemic on mental health and mental health services for youth: Systemic challenges and opportunities. </w:t>
      </w:r>
      <w:r w:rsidRPr="00AB2582">
        <w:rPr>
          <w:rFonts w:ascii="Calibri" w:eastAsia="Times New Roman" w:hAnsi="Calibri" w:cs="Calibri"/>
          <w:i/>
          <w:iCs/>
          <w:color w:val="000000" w:themeColor="text1"/>
          <w:kern w:val="0"/>
          <w:sz w:val="24"/>
          <w:szCs w:val="24"/>
          <w:lang w:val="en-GB" w:eastAsia="el-GR"/>
          <w14:ligatures w14:val="none"/>
        </w:rPr>
        <w:t>Child and Adolescent Mental Health</w:t>
      </w:r>
      <w:r w:rsidRPr="00AB2582">
        <w:rPr>
          <w:rFonts w:ascii="Calibri" w:eastAsia="Times New Roman" w:hAnsi="Calibri" w:cs="Calibri"/>
          <w:color w:val="000000" w:themeColor="text1"/>
          <w:kern w:val="0"/>
          <w:sz w:val="24"/>
          <w:szCs w:val="24"/>
          <w:lang w:val="en-GB" w:eastAsia="el-GR"/>
          <w14:ligatures w14:val="none"/>
        </w:rPr>
        <w:t xml:space="preserve">, 25(3), 126–129. </w:t>
      </w:r>
      <w:r w:rsidRPr="00AB2582">
        <w:rPr>
          <w:rFonts w:ascii="Calibri" w:eastAsia="Times New Roman" w:hAnsi="Calibri" w:cs="Calibri"/>
          <w:color w:val="000000" w:themeColor="text1"/>
          <w:kern w:val="0"/>
          <w:sz w:val="24"/>
          <w:szCs w:val="24"/>
          <w:u w:val="single"/>
          <w:lang w:val="en-GB" w:eastAsia="el-GR"/>
          <w14:ligatures w14:val="none"/>
        </w:rPr>
        <w:t>https://doi.org/10.1111/camh.12407</w:t>
      </w:r>
    </w:p>
    <w:p w14:paraId="1A46DEA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Katz, E., &amp; McClellan, J. (2020). Neurodiversity and communication adaptations in social work. </w:t>
      </w:r>
      <w:r w:rsidRPr="00AB2582">
        <w:rPr>
          <w:rFonts w:ascii="Calibri" w:eastAsia="Times New Roman" w:hAnsi="Calibri" w:cs="Calibri"/>
          <w:i/>
          <w:iCs/>
          <w:color w:val="000000" w:themeColor="text1"/>
          <w:kern w:val="0"/>
          <w:sz w:val="24"/>
          <w:szCs w:val="24"/>
          <w:lang w:val="en-GB" w:eastAsia="el-GR"/>
          <w14:ligatures w14:val="none"/>
        </w:rPr>
        <w:t>Social Work in Health Care</w:t>
      </w:r>
      <w:r w:rsidRPr="00AB2582">
        <w:rPr>
          <w:rFonts w:ascii="Calibri" w:eastAsia="Times New Roman" w:hAnsi="Calibri" w:cs="Calibri"/>
          <w:color w:val="000000" w:themeColor="text1"/>
          <w:kern w:val="0"/>
          <w:sz w:val="24"/>
          <w:szCs w:val="24"/>
          <w:lang w:val="en-GB" w:eastAsia="el-GR"/>
          <w14:ligatures w14:val="none"/>
        </w:rPr>
        <w:t>, 59(1), 35–49. https://doi.org/10.1080/00981389.2019.1652557</w:t>
      </w:r>
    </w:p>
    <w:p w14:paraId="2BD892CD" w14:textId="696708B5"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Kieling, C., Baker-Henningham, H., Belfer, M., Conti, G., Ertem, I., </w:t>
      </w:r>
      <w:proofErr w:type="spellStart"/>
      <w:r w:rsidRPr="00AB2582">
        <w:rPr>
          <w:rFonts w:ascii="Calibri" w:eastAsia="Times New Roman" w:hAnsi="Calibri" w:cs="Calibri"/>
          <w:color w:val="000000" w:themeColor="text1"/>
          <w:kern w:val="0"/>
          <w:sz w:val="24"/>
          <w:szCs w:val="24"/>
          <w:lang w:val="en-GB" w:eastAsia="el-GR"/>
          <w14:ligatures w14:val="none"/>
        </w:rPr>
        <w:t>Omigbodun</w:t>
      </w:r>
      <w:proofErr w:type="spellEnd"/>
      <w:r w:rsidRPr="00AB2582">
        <w:rPr>
          <w:rFonts w:ascii="Calibri" w:eastAsia="Times New Roman" w:hAnsi="Calibri" w:cs="Calibri"/>
          <w:color w:val="000000" w:themeColor="text1"/>
          <w:kern w:val="0"/>
          <w:sz w:val="24"/>
          <w:szCs w:val="24"/>
          <w:lang w:val="en-GB" w:eastAsia="el-GR"/>
          <w14:ligatures w14:val="none"/>
        </w:rPr>
        <w:t xml:space="preserve">, O., </w:t>
      </w:r>
      <w:r w:rsidR="00771E7A" w:rsidRPr="00AB2582">
        <w:rPr>
          <w:rFonts w:ascii="Calibri" w:eastAsia="Times New Roman" w:hAnsi="Calibri" w:cs="Calibri"/>
          <w:color w:val="000000" w:themeColor="text1"/>
          <w:kern w:val="0"/>
          <w:sz w:val="24"/>
          <w:szCs w:val="24"/>
          <w:lang w:val="en-GB" w:eastAsia="el-GR"/>
          <w14:ligatures w14:val="none"/>
        </w:rPr>
        <w:t xml:space="preserve">Rohde, L.A., Srinath, S., </w:t>
      </w:r>
      <w:proofErr w:type="spellStart"/>
      <w:r w:rsidR="00771E7A" w:rsidRPr="00AB2582">
        <w:rPr>
          <w:rFonts w:ascii="Calibri" w:eastAsia="Times New Roman" w:hAnsi="Calibri" w:cs="Calibri"/>
          <w:color w:val="000000" w:themeColor="text1"/>
          <w:kern w:val="0"/>
          <w:sz w:val="24"/>
          <w:szCs w:val="24"/>
          <w:lang w:val="en-GB" w:eastAsia="el-GR"/>
          <w14:ligatures w14:val="none"/>
        </w:rPr>
        <w:t>Ulkuer</w:t>
      </w:r>
      <w:proofErr w:type="spellEnd"/>
      <w:r w:rsidR="00771E7A" w:rsidRPr="00AB2582">
        <w:rPr>
          <w:rFonts w:ascii="Calibri" w:eastAsia="Times New Roman" w:hAnsi="Calibri" w:cs="Calibri"/>
          <w:color w:val="000000" w:themeColor="text1"/>
          <w:kern w:val="0"/>
          <w:sz w:val="24"/>
          <w:szCs w:val="24"/>
          <w:lang w:val="en-GB" w:eastAsia="el-GR"/>
          <w14:ligatures w14:val="none"/>
        </w:rPr>
        <w:t>, N.,</w:t>
      </w:r>
      <w:r w:rsidRPr="00AB2582">
        <w:rPr>
          <w:rFonts w:ascii="Calibri" w:eastAsia="Times New Roman" w:hAnsi="Calibri" w:cs="Calibri"/>
          <w:color w:val="000000" w:themeColor="text1"/>
          <w:kern w:val="0"/>
          <w:sz w:val="24"/>
          <w:szCs w:val="24"/>
          <w:lang w:val="en-GB" w:eastAsia="el-GR"/>
          <w14:ligatures w14:val="none"/>
        </w:rPr>
        <w:t xml:space="preserve"> &amp; Rahman, A. (2011). Child and adolescent mental health worldwide: Evidence for action</w:t>
      </w:r>
      <w:r w:rsidRPr="00AB2582">
        <w:rPr>
          <w:rFonts w:ascii="Calibri" w:eastAsia="Times New Roman" w:hAnsi="Calibri" w:cs="Calibri"/>
          <w:i/>
          <w:iCs/>
          <w:color w:val="000000" w:themeColor="text1"/>
          <w:kern w:val="0"/>
          <w:sz w:val="24"/>
          <w:szCs w:val="24"/>
          <w:lang w:val="en-GB" w:eastAsia="el-GR"/>
          <w14:ligatures w14:val="none"/>
        </w:rPr>
        <w:t>. The Lancet</w:t>
      </w:r>
      <w:r w:rsidRPr="00AB2582">
        <w:rPr>
          <w:rFonts w:ascii="Calibri" w:eastAsia="Times New Roman" w:hAnsi="Calibri" w:cs="Calibri"/>
          <w:color w:val="000000" w:themeColor="text1"/>
          <w:kern w:val="0"/>
          <w:sz w:val="24"/>
          <w:szCs w:val="24"/>
          <w:lang w:val="en-GB" w:eastAsia="el-GR"/>
          <w14:ligatures w14:val="none"/>
        </w:rPr>
        <w:t xml:space="preserve">, 378(9801), 1515–1525. </w:t>
      </w:r>
      <w:r w:rsidRPr="00AB2582">
        <w:rPr>
          <w:rFonts w:ascii="Calibri" w:eastAsia="Times New Roman" w:hAnsi="Calibri" w:cs="Calibri"/>
          <w:color w:val="000000" w:themeColor="text1"/>
          <w:kern w:val="0"/>
          <w:sz w:val="24"/>
          <w:szCs w:val="24"/>
          <w:u w:val="single"/>
          <w:lang w:val="en-GB" w:eastAsia="el-GR"/>
          <w14:ligatures w14:val="none"/>
        </w:rPr>
        <w:t>https://doi.org/10.1016/S0140-6736(11)60827-1</w:t>
      </w:r>
      <w:r w:rsidR="00771E7A" w:rsidRPr="00AB2582">
        <w:rPr>
          <w:rFonts w:ascii="Calibri" w:eastAsia="Times New Roman" w:hAnsi="Calibri" w:cs="Calibri"/>
          <w:color w:val="000000" w:themeColor="text1"/>
          <w:kern w:val="0"/>
          <w:sz w:val="24"/>
          <w:szCs w:val="24"/>
          <w:lang w:val="en-GB" w:eastAsia="el-GR"/>
          <w14:ligatures w14:val="none"/>
        </w:rPr>
        <w:t xml:space="preserve"> </w:t>
      </w:r>
    </w:p>
    <w:p w14:paraId="2E847CB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Kirmayer</w:t>
      </w:r>
      <w:proofErr w:type="spellEnd"/>
      <w:r w:rsidRPr="00AB2582">
        <w:rPr>
          <w:rFonts w:ascii="Calibri" w:eastAsia="Times New Roman" w:hAnsi="Calibri" w:cs="Calibri"/>
          <w:color w:val="000000" w:themeColor="text1"/>
          <w:kern w:val="0"/>
          <w:sz w:val="24"/>
          <w:szCs w:val="24"/>
          <w:lang w:val="en-GB" w:eastAsia="el-GR"/>
          <w14:ligatures w14:val="none"/>
        </w:rPr>
        <w:t xml:space="preserve">, L. J., </w:t>
      </w:r>
      <w:proofErr w:type="spellStart"/>
      <w:r w:rsidRPr="00AB2582">
        <w:rPr>
          <w:rFonts w:ascii="Calibri" w:eastAsia="Times New Roman" w:hAnsi="Calibri" w:cs="Calibri"/>
          <w:color w:val="000000" w:themeColor="text1"/>
          <w:kern w:val="0"/>
          <w:sz w:val="24"/>
          <w:szCs w:val="24"/>
          <w:lang w:val="en-GB" w:eastAsia="el-GR"/>
          <w14:ligatures w14:val="none"/>
        </w:rPr>
        <w:t>Narasiah</w:t>
      </w:r>
      <w:proofErr w:type="spellEnd"/>
      <w:r w:rsidRPr="00AB2582">
        <w:rPr>
          <w:rFonts w:ascii="Calibri" w:eastAsia="Times New Roman" w:hAnsi="Calibri" w:cs="Calibri"/>
          <w:color w:val="000000" w:themeColor="text1"/>
          <w:kern w:val="0"/>
          <w:sz w:val="24"/>
          <w:szCs w:val="24"/>
          <w:lang w:val="en-GB" w:eastAsia="el-GR"/>
          <w14:ligatures w14:val="none"/>
        </w:rPr>
        <w:t xml:space="preserve">, L., Munoz, M., Rashid, M., Ryder, A. G., </w:t>
      </w:r>
      <w:proofErr w:type="spellStart"/>
      <w:r w:rsidRPr="00AB2582">
        <w:rPr>
          <w:rFonts w:ascii="Calibri" w:eastAsia="Times New Roman" w:hAnsi="Calibri" w:cs="Calibri"/>
          <w:color w:val="000000" w:themeColor="text1"/>
          <w:kern w:val="0"/>
          <w:sz w:val="24"/>
          <w:szCs w:val="24"/>
          <w:lang w:val="en-GB" w:eastAsia="el-GR"/>
          <w14:ligatures w14:val="none"/>
        </w:rPr>
        <w:t>Guzder</w:t>
      </w:r>
      <w:proofErr w:type="spellEnd"/>
      <w:r w:rsidRPr="00AB2582">
        <w:rPr>
          <w:rFonts w:ascii="Calibri" w:eastAsia="Times New Roman" w:hAnsi="Calibri" w:cs="Calibri"/>
          <w:color w:val="000000" w:themeColor="text1"/>
          <w:kern w:val="0"/>
          <w:sz w:val="24"/>
          <w:szCs w:val="24"/>
          <w:lang w:val="en-GB" w:eastAsia="el-GR"/>
          <w14:ligatures w14:val="none"/>
        </w:rPr>
        <w:t xml:space="preserve">, J., ... &amp; </w:t>
      </w:r>
      <w:proofErr w:type="spellStart"/>
      <w:r w:rsidRPr="00AB2582">
        <w:rPr>
          <w:rFonts w:ascii="Calibri" w:eastAsia="Times New Roman" w:hAnsi="Calibri" w:cs="Calibri"/>
          <w:color w:val="000000" w:themeColor="text1"/>
          <w:kern w:val="0"/>
          <w:sz w:val="24"/>
          <w:szCs w:val="24"/>
          <w:lang w:val="en-GB" w:eastAsia="el-GR"/>
          <w14:ligatures w14:val="none"/>
        </w:rPr>
        <w:t>Pottie</w:t>
      </w:r>
      <w:proofErr w:type="spellEnd"/>
      <w:r w:rsidRPr="00AB2582">
        <w:rPr>
          <w:rFonts w:ascii="Calibri" w:eastAsia="Times New Roman" w:hAnsi="Calibri" w:cs="Calibri"/>
          <w:color w:val="000000" w:themeColor="text1"/>
          <w:kern w:val="0"/>
          <w:sz w:val="24"/>
          <w:szCs w:val="24"/>
          <w:lang w:val="en-GB" w:eastAsia="el-GR"/>
          <w14:ligatures w14:val="none"/>
        </w:rPr>
        <w:t xml:space="preserve">, K. (2011). Common mental health problems in immigrants and refugees: General approach in primary care. </w:t>
      </w:r>
      <w:r w:rsidRPr="00AB2582">
        <w:rPr>
          <w:rFonts w:ascii="Calibri" w:eastAsia="Times New Roman" w:hAnsi="Calibri" w:cs="Calibri"/>
          <w:i/>
          <w:iCs/>
          <w:color w:val="000000" w:themeColor="text1"/>
          <w:kern w:val="0"/>
          <w:sz w:val="24"/>
          <w:szCs w:val="24"/>
          <w:lang w:val="en-GB" w:eastAsia="el-GR"/>
          <w14:ligatures w14:val="none"/>
        </w:rPr>
        <w:t>Canadian Medical Association Journal</w:t>
      </w:r>
      <w:r w:rsidRPr="00AB2582">
        <w:rPr>
          <w:rFonts w:ascii="Calibri" w:eastAsia="Times New Roman" w:hAnsi="Calibri" w:cs="Calibri"/>
          <w:color w:val="000000" w:themeColor="text1"/>
          <w:kern w:val="0"/>
          <w:sz w:val="24"/>
          <w:szCs w:val="24"/>
          <w:lang w:val="en-GB" w:eastAsia="el-GR"/>
          <w14:ligatures w14:val="none"/>
        </w:rPr>
        <w:t xml:space="preserve">, 183(12), E959–E967. </w:t>
      </w:r>
      <w:r w:rsidRPr="00AB2582">
        <w:rPr>
          <w:rFonts w:ascii="Calibri" w:eastAsia="Times New Roman" w:hAnsi="Calibri" w:cs="Calibri"/>
          <w:color w:val="000000" w:themeColor="text1"/>
          <w:kern w:val="0"/>
          <w:sz w:val="24"/>
          <w:szCs w:val="24"/>
          <w:u w:val="single"/>
          <w:lang w:val="en-GB" w:eastAsia="el-GR"/>
          <w14:ligatures w14:val="none"/>
        </w:rPr>
        <w:t>https://doi.org/10.1503/cmaj.090292</w:t>
      </w:r>
    </w:p>
    <w:p w14:paraId="06B920A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Kourkoutas</w:t>
      </w:r>
      <w:proofErr w:type="spellEnd"/>
      <w:r w:rsidRPr="00AB2582">
        <w:rPr>
          <w:rFonts w:ascii="Calibri" w:eastAsia="Times New Roman" w:hAnsi="Calibri" w:cs="Calibri"/>
          <w:color w:val="000000" w:themeColor="text1"/>
          <w:kern w:val="0"/>
          <w:sz w:val="24"/>
          <w:szCs w:val="24"/>
          <w:lang w:val="en-GB" w:eastAsia="el-GR"/>
          <w14:ligatures w14:val="none"/>
        </w:rPr>
        <w:t xml:space="preserve">, E. (2010). Counselling children at risk: Ecosystemic resilient approach. </w:t>
      </w:r>
      <w:r w:rsidRPr="00AB2582">
        <w:rPr>
          <w:rFonts w:ascii="Calibri" w:eastAsia="Times New Roman" w:hAnsi="Calibri" w:cs="Calibri"/>
          <w:i/>
          <w:iCs/>
          <w:color w:val="000000" w:themeColor="text1"/>
          <w:kern w:val="0"/>
          <w:sz w:val="24"/>
          <w:szCs w:val="24"/>
          <w:lang w:val="en-GB" w:eastAsia="el-GR"/>
          <w14:ligatures w14:val="none"/>
        </w:rPr>
        <w:t xml:space="preserve">Procedia - Social and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Sciences, 5</w:t>
      </w:r>
      <w:r w:rsidRPr="00AB2582">
        <w:rPr>
          <w:rFonts w:ascii="Calibri" w:eastAsia="Times New Roman" w:hAnsi="Calibri" w:cs="Calibri"/>
          <w:color w:val="000000" w:themeColor="text1"/>
          <w:kern w:val="0"/>
          <w:sz w:val="24"/>
          <w:szCs w:val="24"/>
          <w:lang w:val="en-GB" w:eastAsia="el-GR"/>
          <w14:ligatures w14:val="none"/>
        </w:rPr>
        <w:t xml:space="preserve">, 1210–1219. </w:t>
      </w:r>
      <w:hyperlink r:id="rId39"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https://doi.org/10.1016/j.sbspro.2010.07.268</w:t>
        </w:r>
      </w:hyperlink>
    </w:p>
    <w:p w14:paraId="16E7467D" w14:textId="079950E6"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Levine, P. A. (2014). </w:t>
      </w:r>
      <w:r w:rsidRPr="00AB2582">
        <w:rPr>
          <w:rStyle w:val="ad"/>
          <w:rFonts w:ascii="Calibri" w:eastAsiaTheme="majorEastAsia" w:hAnsi="Calibri" w:cs="Calibri"/>
          <w:color w:val="000000" w:themeColor="text1"/>
          <w:lang w:val="en-GB"/>
        </w:rPr>
        <w:t>In an unspoken voice: How the body releases trauma</w:t>
      </w:r>
      <w:r w:rsidRPr="00AB2582">
        <w:rPr>
          <w:rFonts w:ascii="Calibri" w:hAnsi="Calibri" w:cs="Calibri"/>
          <w:color w:val="000000" w:themeColor="text1"/>
          <w:lang w:val="en-GB"/>
        </w:rPr>
        <w:t>. North Atlantic Books.</w:t>
      </w:r>
    </w:p>
    <w:p w14:paraId="3BF46F0D" w14:textId="09A1953F"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Luthar, S. S., &amp; Cicchetti, D. (2000). The construct of resilience: Implications for interventions and social policies. </w:t>
      </w:r>
      <w:r w:rsidRPr="00AB2582">
        <w:rPr>
          <w:rFonts w:ascii="Calibri" w:eastAsia="Times New Roman" w:hAnsi="Calibri" w:cs="Calibri"/>
          <w:i/>
          <w:iCs/>
          <w:color w:val="000000" w:themeColor="text1"/>
          <w:kern w:val="0"/>
          <w:sz w:val="24"/>
          <w:szCs w:val="24"/>
          <w:lang w:val="en-GB" w:eastAsia="el-GR"/>
          <w14:ligatures w14:val="none"/>
        </w:rPr>
        <w:t>Development and Psychopathology, 12</w:t>
      </w:r>
      <w:r w:rsidRPr="00AB2582">
        <w:rPr>
          <w:rFonts w:ascii="Calibri" w:eastAsia="Times New Roman" w:hAnsi="Calibri" w:cs="Calibri"/>
          <w:color w:val="000000" w:themeColor="text1"/>
          <w:kern w:val="0"/>
          <w:sz w:val="24"/>
          <w:szCs w:val="24"/>
          <w:lang w:val="en-GB" w:eastAsia="el-GR"/>
          <w14:ligatures w14:val="none"/>
        </w:rPr>
        <w:t xml:space="preserve">(4), 857–885. </w:t>
      </w:r>
      <w:r w:rsidRPr="00AB2582">
        <w:rPr>
          <w:rFonts w:ascii="Calibri" w:eastAsia="Times New Roman" w:hAnsi="Calibri" w:cs="Calibri"/>
          <w:color w:val="000000" w:themeColor="text1"/>
          <w:kern w:val="0"/>
          <w:sz w:val="24"/>
          <w:szCs w:val="24"/>
          <w:u w:val="single"/>
          <w:lang w:val="en-GB" w:eastAsia="el-GR"/>
          <w14:ligatures w14:val="none"/>
        </w:rPr>
        <w:t>https://doi.org/10.1017/S0954579400004156</w:t>
      </w:r>
    </w:p>
    <w:p w14:paraId="2B55224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Luthar, S. S., &amp; Goldstein, A. (2004). Community violence and resilience in inner-city youth. </w:t>
      </w:r>
      <w:r w:rsidRPr="00AB2582">
        <w:rPr>
          <w:rFonts w:ascii="Calibri" w:eastAsia="Times New Roman" w:hAnsi="Calibri" w:cs="Calibri"/>
          <w:i/>
          <w:iCs/>
          <w:color w:val="000000" w:themeColor="text1"/>
          <w:kern w:val="0"/>
          <w:sz w:val="24"/>
          <w:szCs w:val="24"/>
          <w:lang w:val="en-GB" w:eastAsia="el-GR"/>
          <w14:ligatures w14:val="none"/>
        </w:rPr>
        <w:t>Journal of Community Psychology, 32</w:t>
      </w:r>
      <w:r w:rsidRPr="00AB2582">
        <w:rPr>
          <w:rFonts w:ascii="Calibri" w:eastAsia="Times New Roman" w:hAnsi="Calibri" w:cs="Calibri"/>
          <w:color w:val="000000" w:themeColor="text1"/>
          <w:kern w:val="0"/>
          <w:sz w:val="24"/>
          <w:szCs w:val="24"/>
          <w:lang w:val="en-GB" w:eastAsia="el-GR"/>
          <w14:ligatures w14:val="none"/>
        </w:rPr>
        <w:t xml:space="preserve">(5), 545–562. </w:t>
      </w:r>
      <w:hyperlink r:id="rId40"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https://doi.org/10.1002/jcop.20025</w:t>
        </w:r>
      </w:hyperlink>
    </w:p>
    <w:p w14:paraId="7C10245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Magriplis</w:t>
      </w:r>
      <w:proofErr w:type="spellEnd"/>
      <w:r w:rsidRPr="00AB2582">
        <w:rPr>
          <w:rFonts w:ascii="Calibri" w:eastAsia="Times New Roman" w:hAnsi="Calibri" w:cs="Calibri"/>
          <w:color w:val="000000" w:themeColor="text1"/>
          <w:kern w:val="0"/>
          <w:sz w:val="24"/>
          <w:szCs w:val="24"/>
          <w:lang w:val="en-GB" w:eastAsia="el-GR"/>
          <w14:ligatures w14:val="none"/>
        </w:rPr>
        <w:t xml:space="preserve">, D., &amp; </w:t>
      </w:r>
      <w:proofErr w:type="spellStart"/>
      <w:r w:rsidRPr="00AB2582">
        <w:rPr>
          <w:rFonts w:ascii="Calibri" w:eastAsia="Times New Roman" w:hAnsi="Calibri" w:cs="Calibri"/>
          <w:color w:val="000000" w:themeColor="text1"/>
          <w:kern w:val="0"/>
          <w:sz w:val="24"/>
          <w:szCs w:val="24"/>
          <w:lang w:val="en-GB" w:eastAsia="el-GR"/>
          <w14:ligatures w14:val="none"/>
        </w:rPr>
        <w:t>Georgoni</w:t>
      </w:r>
      <w:proofErr w:type="spellEnd"/>
      <w:r w:rsidRPr="00AB2582">
        <w:rPr>
          <w:rFonts w:ascii="Calibri" w:eastAsia="Times New Roman" w:hAnsi="Calibri" w:cs="Calibri"/>
          <w:color w:val="000000" w:themeColor="text1"/>
          <w:kern w:val="0"/>
          <w:sz w:val="24"/>
          <w:szCs w:val="24"/>
          <w:lang w:val="en-GB" w:eastAsia="el-GR"/>
          <w14:ligatures w14:val="none"/>
        </w:rPr>
        <w:t xml:space="preserve">, P. (2024). Therapy, treatment </w:t>
      </w:r>
      <w:proofErr w:type="spellStart"/>
      <w:r w:rsidRPr="00AB2582">
        <w:rPr>
          <w:rFonts w:ascii="Calibri" w:eastAsia="Times New Roman" w:hAnsi="Calibri" w:cs="Calibri"/>
          <w:color w:val="000000" w:themeColor="text1"/>
          <w:kern w:val="0"/>
          <w:sz w:val="24"/>
          <w:szCs w:val="24"/>
          <w:lang w:val="en-GB" w:eastAsia="el-GR"/>
          <w14:ligatures w14:val="none"/>
        </w:rPr>
        <w:t>centers</w:t>
      </w:r>
      <w:proofErr w:type="spellEnd"/>
      <w:r w:rsidRPr="00AB2582">
        <w:rPr>
          <w:rFonts w:ascii="Calibri" w:eastAsia="Times New Roman" w:hAnsi="Calibri" w:cs="Calibri"/>
          <w:color w:val="000000" w:themeColor="text1"/>
          <w:kern w:val="0"/>
          <w:sz w:val="24"/>
          <w:szCs w:val="24"/>
          <w:lang w:val="en-GB" w:eastAsia="el-GR"/>
          <w14:ligatures w14:val="none"/>
        </w:rPr>
        <w:t xml:space="preserve">, institutions, in the context of successive crises in Greek society. </w:t>
      </w:r>
      <w:r w:rsidRPr="00AB2582">
        <w:rPr>
          <w:rFonts w:ascii="Calibri" w:eastAsia="Times New Roman" w:hAnsi="Calibri" w:cs="Calibri"/>
          <w:i/>
          <w:iCs/>
          <w:color w:val="000000" w:themeColor="text1"/>
          <w:kern w:val="0"/>
          <w:sz w:val="24"/>
          <w:szCs w:val="24"/>
          <w:lang w:val="en-GB" w:eastAsia="el-GR"/>
          <w14:ligatures w14:val="none"/>
        </w:rPr>
        <w:t>Systemic Thinking &amp; Psychotherapy, 24</w:t>
      </w:r>
      <w:r w:rsidRPr="00AB2582">
        <w:rPr>
          <w:rFonts w:ascii="Calibri" w:eastAsia="Times New Roman" w:hAnsi="Calibri" w:cs="Calibri"/>
          <w:color w:val="000000" w:themeColor="text1"/>
          <w:kern w:val="0"/>
          <w:sz w:val="24"/>
          <w:szCs w:val="24"/>
          <w:lang w:val="en-GB" w:eastAsia="el-GR"/>
          <w14:ligatures w14:val="none"/>
        </w:rPr>
        <w:t xml:space="preserve">. </w:t>
      </w:r>
      <w:hyperlink r:id="rId41" w:tgtFrame="_new" w:history="1">
        <w:r w:rsidRPr="00AB2582">
          <w:rPr>
            <w:rFonts w:ascii="Calibri" w:eastAsia="Times New Roman" w:hAnsi="Calibri" w:cs="Calibri"/>
            <w:color w:val="000000" w:themeColor="text1"/>
            <w:kern w:val="0"/>
            <w:sz w:val="24"/>
            <w:szCs w:val="24"/>
            <w:u w:val="single"/>
            <w:lang w:val="en-GB" w:eastAsia="el-GR"/>
            <w14:ligatures w14:val="none"/>
          </w:rPr>
          <w:t>https://hestafta.org/en/journal/systemic-thinking-psychotherapy/issue/24/therapy-treatment-centers-institutions-in-the-context-of-successive-crises-in-greek-society</w:t>
        </w:r>
      </w:hyperlink>
    </w:p>
    <w:p w14:paraId="1EDFBFD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Masten, A. S., &amp; Best, K. M. (1990). Resilience and development: Contributions from the study of children who overcome adversity. </w:t>
      </w:r>
      <w:r w:rsidRPr="00AB2582">
        <w:rPr>
          <w:rFonts w:ascii="Calibri" w:eastAsia="Times New Roman" w:hAnsi="Calibri" w:cs="Calibri"/>
          <w:i/>
          <w:iCs/>
          <w:color w:val="000000" w:themeColor="text1"/>
          <w:kern w:val="0"/>
          <w:sz w:val="24"/>
          <w:szCs w:val="24"/>
          <w:lang w:val="en-GB" w:eastAsia="el-GR"/>
          <w14:ligatures w14:val="none"/>
        </w:rPr>
        <w:t>Development and Psychopathology</w:t>
      </w:r>
      <w:r w:rsidRPr="00AB2582">
        <w:rPr>
          <w:rFonts w:ascii="Calibri" w:eastAsia="Times New Roman" w:hAnsi="Calibri" w:cs="Calibri"/>
          <w:color w:val="000000" w:themeColor="text1"/>
          <w:kern w:val="0"/>
          <w:sz w:val="24"/>
          <w:szCs w:val="24"/>
          <w:lang w:val="en-GB" w:eastAsia="el-GR"/>
          <w14:ligatures w14:val="none"/>
        </w:rPr>
        <w:t xml:space="preserve">, 2(4), 425–444. </w:t>
      </w:r>
      <w:r w:rsidRPr="00AB2582">
        <w:rPr>
          <w:rFonts w:ascii="Calibri" w:eastAsia="Times New Roman" w:hAnsi="Calibri" w:cs="Calibri"/>
          <w:color w:val="000000" w:themeColor="text1"/>
          <w:kern w:val="0"/>
          <w:sz w:val="24"/>
          <w:szCs w:val="24"/>
          <w:u w:val="single"/>
          <w:lang w:val="en-GB" w:eastAsia="el-GR"/>
          <w14:ligatures w14:val="none"/>
        </w:rPr>
        <w:t>https://doi.org/10.1017/S0954579400004812</w:t>
      </w:r>
    </w:p>
    <w:p w14:paraId="08CF731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Masten, A. S., &amp; Narayan, A. J. (2012). Child development in the context of disaster, war, and terrorism: Pathways of risk and resilience. </w:t>
      </w:r>
      <w:r w:rsidRPr="00AB2582">
        <w:rPr>
          <w:rFonts w:ascii="Calibri" w:eastAsia="Times New Roman" w:hAnsi="Calibri" w:cs="Calibri"/>
          <w:i/>
          <w:iCs/>
          <w:color w:val="000000" w:themeColor="text1"/>
          <w:kern w:val="0"/>
          <w:sz w:val="24"/>
          <w:szCs w:val="24"/>
          <w:lang w:val="en-GB" w:eastAsia="el-GR"/>
          <w14:ligatures w14:val="none"/>
        </w:rPr>
        <w:t>Annual Review of Psychology, 63</w:t>
      </w:r>
      <w:r w:rsidRPr="00AB2582">
        <w:rPr>
          <w:rFonts w:ascii="Calibri" w:eastAsia="Times New Roman" w:hAnsi="Calibri" w:cs="Calibri"/>
          <w:color w:val="000000" w:themeColor="text1"/>
          <w:kern w:val="0"/>
          <w:sz w:val="24"/>
          <w:szCs w:val="24"/>
          <w:lang w:val="en-GB" w:eastAsia="el-GR"/>
          <w14:ligatures w14:val="none"/>
        </w:rPr>
        <w:t xml:space="preserve">, 227–257. </w:t>
      </w:r>
      <w:hyperlink r:id="rId42" w:tgtFrame="_new" w:history="1">
        <w:r w:rsidRPr="00AB2582">
          <w:rPr>
            <w:rFonts w:ascii="Calibri" w:eastAsia="Times New Roman" w:hAnsi="Calibri" w:cs="Calibri"/>
            <w:color w:val="000000" w:themeColor="text1"/>
            <w:kern w:val="0"/>
            <w:sz w:val="24"/>
            <w:szCs w:val="24"/>
            <w:u w:val="single"/>
            <w:lang w:val="en-GB" w:eastAsia="el-GR"/>
            <w14:ligatures w14:val="none"/>
          </w:rPr>
          <w:t>https://doi.org/10.1146/annurev-psych-120710-100356</w:t>
        </w:r>
      </w:hyperlink>
    </w:p>
    <w:p w14:paraId="3BCC6888" w14:textId="0583B898"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Mitchell, J. T. (1983). When disaster strikes: The critical incident stress debriefing process. </w:t>
      </w:r>
      <w:r w:rsidRPr="00AB2582">
        <w:rPr>
          <w:rFonts w:ascii="Calibri" w:eastAsia="Times New Roman" w:hAnsi="Calibri" w:cs="Calibri"/>
          <w:i/>
          <w:iCs/>
          <w:color w:val="000000" w:themeColor="text1"/>
          <w:kern w:val="0"/>
          <w:sz w:val="24"/>
          <w:szCs w:val="24"/>
          <w:lang w:val="en-GB" w:eastAsia="el-GR"/>
          <w14:ligatures w14:val="none"/>
        </w:rPr>
        <w:t>Journal of Emergency Medical Services</w:t>
      </w:r>
      <w:r w:rsidRPr="00AB2582">
        <w:rPr>
          <w:rFonts w:ascii="Calibri" w:eastAsia="Times New Roman" w:hAnsi="Calibri" w:cs="Calibri"/>
          <w:color w:val="000000" w:themeColor="text1"/>
          <w:kern w:val="0"/>
          <w:sz w:val="24"/>
          <w:szCs w:val="24"/>
          <w:lang w:val="en-GB" w:eastAsia="el-GR"/>
          <w14:ligatures w14:val="none"/>
        </w:rPr>
        <w:t>, 8(1), 36-39.</w:t>
      </w:r>
    </w:p>
    <w:p w14:paraId="2BD30FD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Morgan, A. (2000). </w:t>
      </w:r>
      <w:r w:rsidRPr="00AB2582">
        <w:rPr>
          <w:rFonts w:ascii="Calibri" w:eastAsia="Times New Roman" w:hAnsi="Calibri" w:cs="Calibri"/>
          <w:i/>
          <w:iCs/>
          <w:color w:val="000000" w:themeColor="text1"/>
          <w:kern w:val="0"/>
          <w:sz w:val="24"/>
          <w:szCs w:val="24"/>
          <w:lang w:val="en-GB" w:eastAsia="el-GR"/>
          <w14:ligatures w14:val="none"/>
        </w:rPr>
        <w:t>What is narrative therapy? An easy-to-read introduction</w:t>
      </w:r>
      <w:r w:rsidRPr="00AB2582">
        <w:rPr>
          <w:rFonts w:ascii="Calibri" w:eastAsia="Times New Roman" w:hAnsi="Calibri" w:cs="Calibri"/>
          <w:color w:val="000000" w:themeColor="text1"/>
          <w:kern w:val="0"/>
          <w:sz w:val="24"/>
          <w:szCs w:val="24"/>
          <w:lang w:val="en-GB" w:eastAsia="el-GR"/>
          <w14:ligatures w14:val="none"/>
        </w:rPr>
        <w:t>. Dulwich Centre Publications.</w:t>
      </w:r>
    </w:p>
    <w:p w14:paraId="5B1343D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Morrow, L. M. (2013). Literacy and empowerment: Possibilities and challenges. </w:t>
      </w:r>
      <w:r w:rsidRPr="00AB2582">
        <w:rPr>
          <w:rFonts w:ascii="Calibri" w:eastAsia="Times New Roman" w:hAnsi="Calibri" w:cs="Calibri"/>
          <w:i/>
          <w:iCs/>
          <w:color w:val="000000" w:themeColor="text1"/>
          <w:kern w:val="0"/>
          <w:sz w:val="24"/>
          <w:szCs w:val="24"/>
          <w:lang w:val="en-GB" w:eastAsia="el-GR"/>
          <w14:ligatures w14:val="none"/>
        </w:rPr>
        <w:t>Language Arts</w:t>
      </w:r>
      <w:r w:rsidRPr="00AB2582">
        <w:rPr>
          <w:rFonts w:ascii="Calibri" w:eastAsia="Times New Roman" w:hAnsi="Calibri" w:cs="Calibri"/>
          <w:color w:val="000000" w:themeColor="text1"/>
          <w:kern w:val="0"/>
          <w:sz w:val="24"/>
          <w:szCs w:val="24"/>
          <w:lang w:val="en-GB" w:eastAsia="el-GR"/>
          <w14:ligatures w14:val="none"/>
        </w:rPr>
        <w:t>, 90(3), 166–174.</w:t>
      </w:r>
    </w:p>
    <w:p w14:paraId="0D1E19F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Müller, E., Schuler, A., Burton, B. A., &amp; Yates, G. B. (2008). Social challenges and supports from the perspective of individuals with Asperger syndrome and other autism spectrum disabilities. </w:t>
      </w:r>
      <w:r w:rsidRPr="00AB2582">
        <w:rPr>
          <w:rFonts w:ascii="Calibri" w:eastAsia="Times New Roman" w:hAnsi="Calibri" w:cs="Calibri"/>
          <w:i/>
          <w:iCs/>
          <w:color w:val="000000" w:themeColor="text1"/>
          <w:kern w:val="0"/>
          <w:sz w:val="24"/>
          <w:szCs w:val="24"/>
          <w:lang w:val="en-GB" w:eastAsia="el-GR"/>
          <w14:ligatures w14:val="none"/>
        </w:rPr>
        <w:t>Autism</w:t>
      </w:r>
      <w:r w:rsidRPr="00AB2582">
        <w:rPr>
          <w:rFonts w:ascii="Calibri" w:eastAsia="Times New Roman" w:hAnsi="Calibri" w:cs="Calibri"/>
          <w:color w:val="000000" w:themeColor="text1"/>
          <w:kern w:val="0"/>
          <w:sz w:val="24"/>
          <w:szCs w:val="24"/>
          <w:lang w:val="en-GB" w:eastAsia="el-GR"/>
          <w14:ligatures w14:val="none"/>
        </w:rPr>
        <w:t xml:space="preserve">, 12(2), 173–190. </w:t>
      </w:r>
      <w:r w:rsidRPr="00AB2582">
        <w:rPr>
          <w:rFonts w:ascii="Calibri" w:eastAsia="Times New Roman" w:hAnsi="Calibri" w:cs="Calibri"/>
          <w:color w:val="000000" w:themeColor="text1"/>
          <w:kern w:val="0"/>
          <w:sz w:val="24"/>
          <w:szCs w:val="24"/>
          <w:u w:val="single"/>
          <w:lang w:val="en-GB" w:eastAsia="el-GR"/>
          <w14:ligatures w14:val="none"/>
        </w:rPr>
        <w:t>https://doi.org/10.1177/1362361307086664</w:t>
      </w:r>
    </w:p>
    <w:p w14:paraId="56D725E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Murray, L. K., Dorsey, S., Haroz, E., Lee, C., </w:t>
      </w:r>
      <w:proofErr w:type="spellStart"/>
      <w:r w:rsidRPr="00AB2582">
        <w:rPr>
          <w:rFonts w:ascii="Calibri" w:eastAsia="Times New Roman" w:hAnsi="Calibri" w:cs="Calibri"/>
          <w:color w:val="000000" w:themeColor="text1"/>
          <w:kern w:val="0"/>
          <w:sz w:val="24"/>
          <w:szCs w:val="24"/>
          <w:lang w:val="en-GB" w:eastAsia="el-GR"/>
          <w14:ligatures w14:val="none"/>
        </w:rPr>
        <w:t>Alsiary</w:t>
      </w:r>
      <w:proofErr w:type="spellEnd"/>
      <w:r w:rsidRPr="00AB2582">
        <w:rPr>
          <w:rFonts w:ascii="Calibri" w:eastAsia="Times New Roman" w:hAnsi="Calibri" w:cs="Calibri"/>
          <w:color w:val="000000" w:themeColor="text1"/>
          <w:kern w:val="0"/>
          <w:sz w:val="24"/>
          <w:szCs w:val="24"/>
          <w:lang w:val="en-GB" w:eastAsia="el-GR"/>
          <w14:ligatures w14:val="none"/>
        </w:rPr>
        <w:t xml:space="preserve">, M. M., </w:t>
      </w:r>
      <w:proofErr w:type="spellStart"/>
      <w:r w:rsidRPr="00AB2582">
        <w:rPr>
          <w:rFonts w:ascii="Calibri" w:eastAsia="Times New Roman" w:hAnsi="Calibri" w:cs="Calibri"/>
          <w:color w:val="000000" w:themeColor="text1"/>
          <w:kern w:val="0"/>
          <w:sz w:val="24"/>
          <w:szCs w:val="24"/>
          <w:lang w:val="en-GB" w:eastAsia="el-GR"/>
          <w14:ligatures w14:val="none"/>
        </w:rPr>
        <w:t>Haydary</w:t>
      </w:r>
      <w:proofErr w:type="spellEnd"/>
      <w:r w:rsidRPr="00AB2582">
        <w:rPr>
          <w:rFonts w:ascii="Calibri" w:eastAsia="Times New Roman" w:hAnsi="Calibri" w:cs="Calibri"/>
          <w:color w:val="000000" w:themeColor="text1"/>
          <w:kern w:val="0"/>
          <w:sz w:val="24"/>
          <w:szCs w:val="24"/>
          <w:lang w:val="en-GB" w:eastAsia="el-GR"/>
          <w14:ligatures w14:val="none"/>
        </w:rPr>
        <w:t xml:space="preserve">, A., ... &amp; Bass, J. (2017). A common elements treatment approach for adult mental health problems in low- and middle-income countries. </w:t>
      </w:r>
      <w:r w:rsidRPr="00AB2582">
        <w:rPr>
          <w:rFonts w:ascii="Calibri" w:eastAsia="Times New Roman" w:hAnsi="Calibri" w:cs="Calibri"/>
          <w:i/>
          <w:iCs/>
          <w:color w:val="000000" w:themeColor="text1"/>
          <w:kern w:val="0"/>
          <w:sz w:val="24"/>
          <w:szCs w:val="24"/>
          <w:lang w:val="en-GB" w:eastAsia="el-GR"/>
          <w14:ligatures w14:val="none"/>
        </w:rPr>
        <w:t xml:space="preserve">Cognitive and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Practice</w:t>
      </w:r>
      <w:r w:rsidRPr="00AB2582">
        <w:rPr>
          <w:rFonts w:ascii="Calibri" w:eastAsia="Times New Roman" w:hAnsi="Calibri" w:cs="Calibri"/>
          <w:color w:val="000000" w:themeColor="text1"/>
          <w:kern w:val="0"/>
          <w:sz w:val="24"/>
          <w:szCs w:val="24"/>
          <w:lang w:val="en-GB" w:eastAsia="el-GR"/>
          <w14:ligatures w14:val="none"/>
        </w:rPr>
        <w:t xml:space="preserve">, 24(1), 23–33. </w:t>
      </w:r>
      <w:r w:rsidRPr="00AB2582">
        <w:rPr>
          <w:rFonts w:ascii="Calibri" w:eastAsia="Times New Roman" w:hAnsi="Calibri" w:cs="Calibri"/>
          <w:color w:val="000000" w:themeColor="text1"/>
          <w:kern w:val="0"/>
          <w:sz w:val="24"/>
          <w:szCs w:val="24"/>
          <w:u w:val="single"/>
          <w:lang w:val="en-GB" w:eastAsia="el-GR"/>
          <w14:ligatures w14:val="none"/>
        </w:rPr>
        <w:t>https://doi.org/10.1016/j.cbpra.2016.09.001</w:t>
      </w:r>
    </w:p>
    <w:p w14:paraId="16D5A42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AB2582">
        <w:rPr>
          <w:rFonts w:ascii="Calibri" w:eastAsia="Times New Roman" w:hAnsi="Calibri" w:cs="Calibri"/>
          <w:color w:val="000000" w:themeColor="text1"/>
          <w:kern w:val="0"/>
          <w:sz w:val="24"/>
          <w:szCs w:val="24"/>
          <w:lang w:val="en-GB" w:eastAsia="el-GR"/>
          <w14:ligatures w14:val="none"/>
        </w:rPr>
        <w:t>NCTSN</w:t>
      </w:r>
      <w:proofErr w:type="spellEnd"/>
      <w:r w:rsidRPr="00AB2582">
        <w:rPr>
          <w:rFonts w:ascii="Calibri" w:eastAsia="Times New Roman" w:hAnsi="Calibri" w:cs="Calibri"/>
          <w:color w:val="000000" w:themeColor="text1"/>
          <w:kern w:val="0"/>
          <w:sz w:val="24"/>
          <w:szCs w:val="24"/>
          <w:lang w:val="en-GB" w:eastAsia="el-GR"/>
          <w14:ligatures w14:val="none"/>
        </w:rPr>
        <w:t xml:space="preserve">). (2020). </w:t>
      </w:r>
      <w:r w:rsidRPr="00AB2582">
        <w:rPr>
          <w:rFonts w:ascii="Calibri" w:eastAsia="Times New Roman" w:hAnsi="Calibri" w:cs="Calibri"/>
          <w:i/>
          <w:iCs/>
          <w:color w:val="000000" w:themeColor="text1"/>
          <w:kern w:val="0"/>
          <w:sz w:val="24"/>
          <w:szCs w:val="24"/>
          <w:lang w:val="en-GB" w:eastAsia="el-GR"/>
          <w14:ligatures w14:val="none"/>
        </w:rPr>
        <w:t>Psychological first aid: Field operations guide</w:t>
      </w:r>
      <w:r w:rsidRPr="00AB2582">
        <w:rPr>
          <w:rFonts w:ascii="Calibri" w:eastAsia="Times New Roman" w:hAnsi="Calibri" w:cs="Calibri"/>
          <w:color w:val="000000" w:themeColor="text1"/>
          <w:kern w:val="0"/>
          <w:sz w:val="24"/>
          <w:szCs w:val="24"/>
          <w:lang w:val="en-GB" w:eastAsia="el-GR"/>
          <w14:ligatures w14:val="none"/>
        </w:rPr>
        <w:t xml:space="preserve"> (2nd ed.).</w:t>
      </w:r>
    </w:p>
    <w:p w14:paraId="1D06229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National Child Traumatic Stress Network (</w:t>
      </w:r>
      <w:proofErr w:type="spellStart"/>
      <w:r w:rsidRPr="00AB2582">
        <w:rPr>
          <w:rFonts w:ascii="Calibri" w:eastAsia="Times New Roman" w:hAnsi="Calibri" w:cs="Calibri"/>
          <w:color w:val="000000" w:themeColor="text1"/>
          <w:kern w:val="0"/>
          <w:sz w:val="24"/>
          <w:szCs w:val="24"/>
          <w:lang w:val="en-GB" w:eastAsia="el-GR"/>
          <w14:ligatures w14:val="none"/>
        </w:rPr>
        <w:t>NCTSN</w:t>
      </w:r>
      <w:proofErr w:type="spellEnd"/>
      <w:r w:rsidRPr="00AB2582">
        <w:rPr>
          <w:rFonts w:ascii="Calibri" w:eastAsia="Times New Roman" w:hAnsi="Calibri" w:cs="Calibri"/>
          <w:color w:val="000000" w:themeColor="text1"/>
          <w:kern w:val="0"/>
          <w:sz w:val="24"/>
          <w:szCs w:val="24"/>
          <w:lang w:val="en-GB" w:eastAsia="el-GR"/>
          <w14:ligatures w14:val="none"/>
        </w:rPr>
        <w:t xml:space="preserve">). (2023). </w:t>
      </w:r>
      <w:r w:rsidRPr="00AB2582">
        <w:rPr>
          <w:rFonts w:ascii="Calibri" w:eastAsia="Times New Roman" w:hAnsi="Calibri" w:cs="Calibri"/>
          <w:i/>
          <w:iCs/>
          <w:color w:val="000000" w:themeColor="text1"/>
          <w:kern w:val="0"/>
          <w:sz w:val="24"/>
          <w:szCs w:val="24"/>
          <w:lang w:val="en-GB" w:eastAsia="el-GR"/>
          <w14:ligatures w14:val="none"/>
        </w:rPr>
        <w:t>Trauma-informed care resources for youth</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https://www.nctsn.org/resources/trauma-informed-care</w:t>
      </w:r>
    </w:p>
    <w:p w14:paraId="0F6AA35A"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Oliver, M. (1990). </w:t>
      </w:r>
      <w:r w:rsidRPr="00AB2582">
        <w:rPr>
          <w:rFonts w:ascii="Calibri" w:eastAsia="Times New Roman" w:hAnsi="Calibri" w:cs="Calibri"/>
          <w:i/>
          <w:iCs/>
          <w:color w:val="000000" w:themeColor="text1"/>
          <w:kern w:val="0"/>
          <w:sz w:val="24"/>
          <w:szCs w:val="24"/>
          <w:lang w:val="en-GB" w:eastAsia="el-GR"/>
          <w14:ligatures w14:val="none"/>
        </w:rPr>
        <w:t>The politics of disablement</w:t>
      </w:r>
      <w:r w:rsidRPr="00AB2582">
        <w:rPr>
          <w:rFonts w:ascii="Calibri" w:eastAsia="Times New Roman" w:hAnsi="Calibri" w:cs="Calibri"/>
          <w:color w:val="000000" w:themeColor="text1"/>
          <w:kern w:val="0"/>
          <w:sz w:val="24"/>
          <w:szCs w:val="24"/>
          <w:lang w:val="en-GB" w:eastAsia="el-GR"/>
          <w14:ligatures w14:val="none"/>
        </w:rPr>
        <w:t>. Macmillan.</w:t>
      </w:r>
    </w:p>
    <w:p w14:paraId="09095DA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(2014). </w:t>
      </w:r>
      <w:r w:rsidRPr="00AB2582">
        <w:rPr>
          <w:rFonts w:ascii="Calibri" w:eastAsia="Times New Roman" w:hAnsi="Calibri" w:cs="Calibri"/>
          <w:i/>
          <w:iCs/>
          <w:color w:val="000000" w:themeColor="text1"/>
          <w:kern w:val="0"/>
          <w:sz w:val="24"/>
          <w:szCs w:val="24"/>
          <w:lang w:val="en-GB" w:eastAsia="el-GR"/>
          <w14:ligatures w14:val="none"/>
        </w:rPr>
        <w:t>Trauma and resilience: Theory, research, and intervention</w:t>
      </w:r>
      <w:r w:rsidRPr="00AB2582">
        <w:rPr>
          <w:rFonts w:ascii="Calibri" w:eastAsia="Times New Roman" w:hAnsi="Calibri" w:cs="Calibri"/>
          <w:color w:val="000000" w:themeColor="text1"/>
          <w:kern w:val="0"/>
          <w:sz w:val="24"/>
          <w:szCs w:val="24"/>
          <w:lang w:val="en-GB" w:eastAsia="el-GR"/>
          <w14:ligatures w14:val="none"/>
        </w:rPr>
        <w:t>. Routledge.</w:t>
      </w:r>
    </w:p>
    <w:p w14:paraId="525ED5B5" w14:textId="04BBD640"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(2019). Cultural challenges in mental health care for Greek and Cypriot youth. </w:t>
      </w:r>
      <w:r w:rsidRPr="00AB2582">
        <w:rPr>
          <w:rFonts w:ascii="Calibri" w:eastAsia="Times New Roman" w:hAnsi="Calibri" w:cs="Calibri"/>
          <w:i/>
          <w:iCs/>
          <w:color w:val="000000" w:themeColor="text1"/>
          <w:kern w:val="0"/>
          <w:sz w:val="24"/>
          <w:szCs w:val="24"/>
          <w:lang w:val="en-GB" w:eastAsia="el-GR"/>
          <w14:ligatures w14:val="none"/>
        </w:rPr>
        <w:t>European Journal of Social Work</w:t>
      </w:r>
      <w:r w:rsidRPr="00AB2582">
        <w:rPr>
          <w:rFonts w:ascii="Calibri" w:eastAsia="Times New Roman" w:hAnsi="Calibri" w:cs="Calibri"/>
          <w:color w:val="000000" w:themeColor="text1"/>
          <w:kern w:val="0"/>
          <w:sz w:val="24"/>
          <w:szCs w:val="24"/>
          <w:lang w:val="en-GB" w:eastAsia="el-GR"/>
          <w14:ligatures w14:val="none"/>
        </w:rPr>
        <w:t xml:space="preserve">, 22(5), 841–852. </w:t>
      </w:r>
      <w:hyperlink r:id="rId43" w:history="1">
        <w:r w:rsidR="00251833" w:rsidRPr="00AB2582">
          <w:rPr>
            <w:rFonts w:ascii="Calibri" w:eastAsia="Times New Roman" w:hAnsi="Calibri" w:cs="Calibri"/>
            <w:color w:val="000000" w:themeColor="text1"/>
            <w:kern w:val="0"/>
            <w:sz w:val="24"/>
            <w:szCs w:val="24"/>
            <w:u w:val="single"/>
            <w:lang w:val="en-GB" w:eastAsia="el-GR"/>
            <w14:ligatures w14:val="none"/>
          </w:rPr>
          <w:t>https://doi.org/10.1080/13691457.2018.1455772</w:t>
        </w:r>
      </w:hyperlink>
    </w:p>
    <w:p w14:paraId="4B292C0F" w14:textId="51D69C3A" w:rsidR="00251833" w:rsidRPr="00AB2582" w:rsidRDefault="00251833" w:rsidP="009F44DF">
      <w:pPr>
        <w:spacing w:before="100" w:beforeAutospacing="1" w:after="100" w:afterAutospacing="1" w:line="360" w:lineRule="auto"/>
        <w:ind w:left="720"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Papadopoulos, R. K., Nimmons, D., &amp; Gebrehiwet, T. (2022). Systemic approaches to trauma: Implications for psychotherapy. </w:t>
      </w:r>
      <w:r w:rsidRPr="00AB2582">
        <w:rPr>
          <w:rFonts w:ascii="Calibri" w:eastAsia="Times New Roman" w:hAnsi="Calibri" w:cs="Calibri"/>
          <w:i/>
          <w:iCs/>
          <w:color w:val="000000" w:themeColor="text1"/>
          <w:kern w:val="0"/>
          <w:sz w:val="24"/>
          <w:szCs w:val="24"/>
          <w:lang w:val="en-GB" w:eastAsia="el-GR"/>
          <w14:ligatures w14:val="none"/>
        </w:rPr>
        <w:t xml:space="preserve">European Journal of </w:t>
      </w:r>
      <w:proofErr w:type="spellStart"/>
      <w:r w:rsidRPr="00AB2582">
        <w:rPr>
          <w:rFonts w:ascii="Calibri" w:eastAsia="Times New Roman" w:hAnsi="Calibri" w:cs="Calibri"/>
          <w:i/>
          <w:iCs/>
          <w:color w:val="000000" w:themeColor="text1"/>
          <w:kern w:val="0"/>
          <w:sz w:val="24"/>
          <w:szCs w:val="24"/>
          <w:lang w:val="en-GB" w:eastAsia="el-GR"/>
          <w14:ligatures w14:val="none"/>
        </w:rPr>
        <w:t>Psychotraumatology</w:t>
      </w:r>
      <w:proofErr w:type="spellEnd"/>
      <w:r w:rsidRPr="00AB2582">
        <w:rPr>
          <w:rFonts w:ascii="Calibri" w:eastAsia="Times New Roman" w:hAnsi="Calibri" w:cs="Calibri"/>
          <w:color w:val="000000" w:themeColor="text1"/>
          <w:kern w:val="0"/>
          <w:sz w:val="24"/>
          <w:szCs w:val="24"/>
          <w:lang w:val="en-GB" w:eastAsia="el-GR"/>
          <w14:ligatures w14:val="none"/>
        </w:rPr>
        <w:t>, 13(1), 203-212.</w:t>
      </w:r>
    </w:p>
    <w:p w14:paraId="4E4A6F1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lastRenderedPageBreak/>
        <w:t>Parlalis</w:t>
      </w:r>
      <w:proofErr w:type="spellEnd"/>
      <w:r w:rsidRPr="00AB2582">
        <w:rPr>
          <w:rFonts w:ascii="Calibri" w:eastAsia="Times New Roman" w:hAnsi="Calibri" w:cs="Calibri"/>
          <w:color w:val="000000" w:themeColor="text1"/>
          <w:kern w:val="0"/>
          <w:sz w:val="24"/>
          <w:szCs w:val="24"/>
          <w:lang w:val="en-GB" w:eastAsia="el-GR"/>
          <w14:ligatures w14:val="none"/>
        </w:rPr>
        <w:t xml:space="preserve">, S. K., &amp; Christodoulou, P. (2017). Social welfare services staff burnout in Cyprus: Who is responsible? </w:t>
      </w:r>
      <w:r w:rsidRPr="00AB2582">
        <w:rPr>
          <w:rFonts w:ascii="Calibri" w:eastAsia="Times New Roman" w:hAnsi="Calibri" w:cs="Calibri"/>
          <w:i/>
          <w:iCs/>
          <w:color w:val="000000" w:themeColor="text1"/>
          <w:kern w:val="0"/>
          <w:sz w:val="24"/>
          <w:szCs w:val="24"/>
          <w:lang w:val="en-GB" w:eastAsia="el-GR"/>
          <w14:ligatures w14:val="none"/>
        </w:rPr>
        <w:t>International Journal of Social Welfare, 27</w:t>
      </w:r>
      <w:r w:rsidRPr="00AB2582">
        <w:rPr>
          <w:rFonts w:ascii="Calibri" w:eastAsia="Times New Roman" w:hAnsi="Calibri" w:cs="Calibri"/>
          <w:color w:val="000000" w:themeColor="text1"/>
          <w:kern w:val="0"/>
          <w:sz w:val="24"/>
          <w:szCs w:val="24"/>
          <w:lang w:val="en-GB" w:eastAsia="el-GR"/>
          <w14:ligatures w14:val="none"/>
        </w:rPr>
        <w:t xml:space="preserve">(3), 248–257. </w:t>
      </w:r>
      <w:r w:rsidRPr="00AB2582">
        <w:rPr>
          <w:rFonts w:ascii="Calibri" w:eastAsia="Times New Roman" w:hAnsi="Calibri" w:cs="Calibri"/>
          <w:color w:val="000000" w:themeColor="text1"/>
          <w:kern w:val="0"/>
          <w:sz w:val="24"/>
          <w:szCs w:val="24"/>
          <w:u w:val="single"/>
          <w:lang w:val="en-GB" w:eastAsia="el-GR"/>
          <w14:ligatures w14:val="none"/>
        </w:rPr>
        <w:t>https://doi.org/10.1111/ijsw.12297</w:t>
      </w:r>
    </w:p>
    <w:p w14:paraId="1894D9CB" w14:textId="1F28A002"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Patel, V., Saxena, S., Lund, C., Thornicroft, G., Baingana, F., Bolton, P., ... &amp; </w:t>
      </w:r>
      <w:proofErr w:type="spellStart"/>
      <w:r w:rsidRPr="00AB2582">
        <w:rPr>
          <w:rFonts w:ascii="Calibri" w:eastAsia="Times New Roman" w:hAnsi="Calibri" w:cs="Calibri"/>
          <w:color w:val="000000" w:themeColor="text1"/>
          <w:kern w:val="0"/>
          <w:sz w:val="24"/>
          <w:szCs w:val="24"/>
          <w:lang w:val="en-GB" w:eastAsia="el-GR"/>
          <w14:ligatures w14:val="none"/>
        </w:rPr>
        <w:t>UnÜtzer</w:t>
      </w:r>
      <w:proofErr w:type="spellEnd"/>
      <w:r w:rsidRPr="00AB2582">
        <w:rPr>
          <w:rFonts w:ascii="Calibri" w:eastAsia="Times New Roman" w:hAnsi="Calibri" w:cs="Calibri"/>
          <w:color w:val="000000" w:themeColor="text1"/>
          <w:kern w:val="0"/>
          <w:sz w:val="24"/>
          <w:szCs w:val="24"/>
          <w:lang w:val="en-GB" w:eastAsia="el-GR"/>
          <w14:ligatures w14:val="none"/>
        </w:rPr>
        <w:t xml:space="preserve">, J. (2018). The Lancet Commission on global mental health and sustainable development. </w:t>
      </w:r>
      <w:r w:rsidRPr="00AB2582">
        <w:rPr>
          <w:rFonts w:ascii="Calibri" w:eastAsia="Times New Roman" w:hAnsi="Calibri" w:cs="Calibri"/>
          <w:i/>
          <w:iCs/>
          <w:color w:val="000000" w:themeColor="text1"/>
          <w:kern w:val="0"/>
          <w:sz w:val="24"/>
          <w:szCs w:val="24"/>
          <w:lang w:val="en-GB" w:eastAsia="el-GR"/>
          <w14:ligatures w14:val="none"/>
        </w:rPr>
        <w:t>The Lancet,</w:t>
      </w:r>
      <w:r w:rsidRPr="00AB2582">
        <w:rPr>
          <w:rFonts w:ascii="Calibri" w:eastAsia="Times New Roman" w:hAnsi="Calibri" w:cs="Calibri"/>
          <w:color w:val="000000" w:themeColor="text1"/>
          <w:kern w:val="0"/>
          <w:sz w:val="24"/>
          <w:szCs w:val="24"/>
          <w:lang w:val="en-GB" w:eastAsia="el-GR"/>
          <w14:ligatures w14:val="none"/>
        </w:rPr>
        <w:t xml:space="preserve"> 392(10157), 1553–1598. </w:t>
      </w:r>
      <w:hyperlink r:id="rId44" w:history="1">
        <w:r w:rsidR="00E671CD" w:rsidRPr="00AB2582">
          <w:rPr>
            <w:rFonts w:ascii="Calibri" w:eastAsia="Times New Roman" w:hAnsi="Calibri" w:cs="Calibri"/>
            <w:color w:val="000000" w:themeColor="text1"/>
            <w:kern w:val="0"/>
            <w:sz w:val="24"/>
            <w:szCs w:val="24"/>
            <w:u w:val="single"/>
            <w:lang w:val="en-GB" w:eastAsia="el-GR"/>
            <w14:ligatures w14:val="none"/>
          </w:rPr>
          <w:t>https://doi.org/10.1016/S0140-6736(18)31612-X</w:t>
        </w:r>
      </w:hyperlink>
    </w:p>
    <w:p w14:paraId="50CC2D0E" w14:textId="7E653907" w:rsidR="00E671CD" w:rsidRPr="00AB2582" w:rsidRDefault="00E671CD" w:rsidP="009F44DF">
      <w:pPr>
        <w:pStyle w:val="Web"/>
        <w:spacing w:line="360" w:lineRule="auto"/>
        <w:ind w:left="720" w:hanging="720"/>
        <w:rPr>
          <w:rFonts w:ascii="Calibri" w:hAnsi="Calibri" w:cs="Calibri"/>
          <w:color w:val="000000" w:themeColor="text1"/>
          <w:lang w:val="en-GB"/>
        </w:rPr>
      </w:pPr>
      <w:r w:rsidRPr="00AB2582">
        <w:rPr>
          <w:rFonts w:ascii="Calibri" w:hAnsi="Calibri" w:cs="Calibri"/>
          <w:color w:val="000000" w:themeColor="text1"/>
          <w:lang w:val="en-GB"/>
        </w:rPr>
        <w:t xml:space="preserve">Perry, B. D., &amp; Szalavitz, M. (2006). </w:t>
      </w:r>
      <w:r w:rsidRPr="00AB2582">
        <w:rPr>
          <w:rStyle w:val="ad"/>
          <w:rFonts w:ascii="Calibri" w:eastAsiaTheme="majorEastAsia" w:hAnsi="Calibri" w:cs="Calibri"/>
          <w:color w:val="000000" w:themeColor="text1"/>
          <w:lang w:val="en-GB"/>
        </w:rPr>
        <w:t>The boy who was raised as a dog: And other stories from a child psychiatrist's notebook</w:t>
      </w:r>
      <w:r w:rsidRPr="00AB2582">
        <w:rPr>
          <w:rFonts w:ascii="Calibri" w:hAnsi="Calibri" w:cs="Calibri"/>
          <w:color w:val="000000" w:themeColor="text1"/>
          <w:lang w:val="en-GB"/>
        </w:rPr>
        <w:t>. Basic Books.</w:t>
      </w:r>
    </w:p>
    <w:p w14:paraId="2173EDB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Petersen, I., Lund, C., &amp; Stein, D. J. (2014). Optimizing mental health interventions in low-income and middle-income countries. </w:t>
      </w:r>
      <w:r w:rsidRPr="00AB2582">
        <w:rPr>
          <w:rFonts w:ascii="Calibri" w:eastAsia="Times New Roman" w:hAnsi="Calibri" w:cs="Calibri"/>
          <w:i/>
          <w:iCs/>
          <w:color w:val="000000" w:themeColor="text1"/>
          <w:kern w:val="0"/>
          <w:sz w:val="24"/>
          <w:szCs w:val="24"/>
          <w:lang w:val="en-GB" w:eastAsia="el-GR"/>
          <w14:ligatures w14:val="none"/>
        </w:rPr>
        <w:t>The Lancet Psychiatry</w:t>
      </w:r>
      <w:r w:rsidRPr="00AB2582">
        <w:rPr>
          <w:rFonts w:ascii="Calibri" w:eastAsia="Times New Roman" w:hAnsi="Calibri" w:cs="Calibri"/>
          <w:color w:val="000000" w:themeColor="text1"/>
          <w:kern w:val="0"/>
          <w:sz w:val="24"/>
          <w:szCs w:val="24"/>
          <w:lang w:val="en-GB" w:eastAsia="el-GR"/>
          <w14:ligatures w14:val="none"/>
        </w:rPr>
        <w:t>, 1(7), 561–563.</w:t>
      </w:r>
    </w:p>
    <w:p w14:paraId="7772EBA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Pfefferbaum</w:t>
      </w:r>
      <w:proofErr w:type="spellEnd"/>
      <w:r w:rsidRPr="00AB2582">
        <w:rPr>
          <w:rFonts w:ascii="Calibri" w:eastAsia="Times New Roman" w:hAnsi="Calibri" w:cs="Calibri"/>
          <w:color w:val="000000" w:themeColor="text1"/>
          <w:kern w:val="0"/>
          <w:sz w:val="24"/>
          <w:szCs w:val="24"/>
          <w:lang w:val="en-GB" w:eastAsia="el-GR"/>
          <w14:ligatures w14:val="none"/>
        </w:rPr>
        <w:t xml:space="preserve">, B., Jacobs, A. K., Griffin, N., &amp; Houston, J. B. (2015). Children's disaster reactions: The influence of exposure and social support. </w:t>
      </w:r>
      <w:r w:rsidRPr="00AB2582">
        <w:rPr>
          <w:rFonts w:ascii="Calibri" w:eastAsia="Times New Roman" w:hAnsi="Calibri" w:cs="Calibri"/>
          <w:i/>
          <w:iCs/>
          <w:color w:val="000000" w:themeColor="text1"/>
          <w:kern w:val="0"/>
          <w:sz w:val="24"/>
          <w:szCs w:val="24"/>
          <w:lang w:val="en-GB" w:eastAsia="el-GR"/>
          <w14:ligatures w14:val="none"/>
        </w:rPr>
        <w:t>Current Psychiatry Reports</w:t>
      </w:r>
      <w:r w:rsidRPr="00AB2582">
        <w:rPr>
          <w:rFonts w:ascii="Calibri" w:eastAsia="Times New Roman" w:hAnsi="Calibri" w:cs="Calibri"/>
          <w:color w:val="000000" w:themeColor="text1"/>
          <w:kern w:val="0"/>
          <w:sz w:val="24"/>
          <w:szCs w:val="24"/>
          <w:lang w:val="en-GB" w:eastAsia="el-GR"/>
          <w14:ligatures w14:val="none"/>
        </w:rPr>
        <w:t>, 17(7), 1–8.</w:t>
      </w:r>
    </w:p>
    <w:p w14:paraId="0EC6662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Rapp, C. A., &amp; Goscha, R. J. (2012). </w:t>
      </w:r>
      <w:r w:rsidRPr="00AB2582">
        <w:rPr>
          <w:rFonts w:ascii="Calibri" w:eastAsia="Times New Roman" w:hAnsi="Calibri" w:cs="Calibri"/>
          <w:i/>
          <w:iCs/>
          <w:color w:val="000000" w:themeColor="text1"/>
          <w:kern w:val="0"/>
          <w:sz w:val="24"/>
          <w:szCs w:val="24"/>
          <w:lang w:val="en-GB" w:eastAsia="el-GR"/>
          <w14:ligatures w14:val="none"/>
        </w:rPr>
        <w:t>The strengths model: Case management with people with psychiatric disabilities</w:t>
      </w:r>
      <w:r w:rsidRPr="00AB2582">
        <w:rPr>
          <w:rFonts w:ascii="Calibri" w:eastAsia="Times New Roman" w:hAnsi="Calibri" w:cs="Calibri"/>
          <w:color w:val="000000" w:themeColor="text1"/>
          <w:kern w:val="0"/>
          <w:sz w:val="24"/>
          <w:szCs w:val="24"/>
          <w:lang w:val="en-GB" w:eastAsia="el-GR"/>
          <w14:ligatures w14:val="none"/>
        </w:rPr>
        <w:t xml:space="preserve"> (3rd ed.). Oxford University Press.</w:t>
      </w:r>
    </w:p>
    <w:p w14:paraId="315F3B25"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Repper, J., &amp; Carter, T. (2011). A review of the literature on peer support in mental health services. </w:t>
      </w:r>
      <w:r w:rsidRPr="00AB2582">
        <w:rPr>
          <w:rFonts w:ascii="Calibri" w:eastAsia="Times New Roman" w:hAnsi="Calibri" w:cs="Calibri"/>
          <w:i/>
          <w:iCs/>
          <w:color w:val="000000" w:themeColor="text1"/>
          <w:kern w:val="0"/>
          <w:sz w:val="24"/>
          <w:szCs w:val="24"/>
          <w:lang w:val="en-GB" w:eastAsia="el-GR"/>
          <w14:ligatures w14:val="none"/>
        </w:rPr>
        <w:t>Journal of Mental Health</w:t>
      </w:r>
      <w:r w:rsidRPr="00AB2582">
        <w:rPr>
          <w:rFonts w:ascii="Calibri" w:eastAsia="Times New Roman" w:hAnsi="Calibri" w:cs="Calibri"/>
          <w:color w:val="000000" w:themeColor="text1"/>
          <w:kern w:val="0"/>
          <w:sz w:val="24"/>
          <w:szCs w:val="24"/>
          <w:lang w:val="en-GB" w:eastAsia="el-GR"/>
          <w14:ligatures w14:val="none"/>
        </w:rPr>
        <w:t xml:space="preserve">, 20(4), 392–411. </w:t>
      </w:r>
      <w:r w:rsidRPr="00AB2582">
        <w:rPr>
          <w:rFonts w:ascii="Calibri" w:eastAsia="Times New Roman" w:hAnsi="Calibri" w:cs="Calibri"/>
          <w:color w:val="000000" w:themeColor="text1"/>
          <w:kern w:val="0"/>
          <w:sz w:val="24"/>
          <w:szCs w:val="24"/>
          <w:u w:val="single"/>
          <w:lang w:val="en-GB" w:eastAsia="el-GR"/>
          <w14:ligatures w14:val="none"/>
        </w:rPr>
        <w:t>https://doi.org/10.3109/09638237.2011.583947</w:t>
      </w:r>
    </w:p>
    <w:p w14:paraId="40302153"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Russell, S. T., &amp; Fish, J. N. (2016). Mental health in lesbian, gay, bisexual, and transgender (LGBT) youth. </w:t>
      </w:r>
      <w:r w:rsidRPr="00AB2582">
        <w:rPr>
          <w:rFonts w:ascii="Calibri" w:eastAsia="Times New Roman" w:hAnsi="Calibri" w:cs="Calibri"/>
          <w:i/>
          <w:iCs/>
          <w:color w:val="000000" w:themeColor="text1"/>
          <w:kern w:val="0"/>
          <w:sz w:val="24"/>
          <w:szCs w:val="24"/>
          <w:lang w:val="en-GB" w:eastAsia="el-GR"/>
          <w14:ligatures w14:val="none"/>
        </w:rPr>
        <w:t>Annual Review of Clinical Psychology</w:t>
      </w:r>
      <w:r w:rsidRPr="00AB2582">
        <w:rPr>
          <w:rFonts w:ascii="Calibri" w:eastAsia="Times New Roman" w:hAnsi="Calibri" w:cs="Calibri"/>
          <w:color w:val="000000" w:themeColor="text1"/>
          <w:kern w:val="0"/>
          <w:sz w:val="24"/>
          <w:szCs w:val="24"/>
          <w:lang w:val="en-GB" w:eastAsia="el-GR"/>
          <w14:ligatures w14:val="none"/>
        </w:rPr>
        <w:t xml:space="preserve">, 12, 465–487. </w:t>
      </w:r>
      <w:r w:rsidRPr="00AB2582">
        <w:rPr>
          <w:rFonts w:ascii="Calibri" w:eastAsia="Times New Roman" w:hAnsi="Calibri" w:cs="Calibri"/>
          <w:color w:val="000000" w:themeColor="text1"/>
          <w:kern w:val="0"/>
          <w:sz w:val="24"/>
          <w:szCs w:val="24"/>
          <w:u w:val="single"/>
          <w:lang w:val="en-GB" w:eastAsia="el-GR"/>
          <w14:ligatures w14:val="none"/>
        </w:rPr>
        <w:t>https://doi.org/10.1146/annurev-clinpsy-021815-093153</w:t>
      </w:r>
    </w:p>
    <w:p w14:paraId="40487C7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Saleebey</w:t>
      </w:r>
      <w:proofErr w:type="spellEnd"/>
      <w:r w:rsidRPr="00AB2582">
        <w:rPr>
          <w:rFonts w:ascii="Calibri" w:eastAsia="Times New Roman" w:hAnsi="Calibri" w:cs="Calibri"/>
          <w:color w:val="000000" w:themeColor="text1"/>
          <w:kern w:val="0"/>
          <w:sz w:val="24"/>
          <w:szCs w:val="24"/>
          <w:lang w:val="en-GB" w:eastAsia="el-GR"/>
          <w14:ligatures w14:val="none"/>
        </w:rPr>
        <w:t xml:space="preserve">, D. (2006). </w:t>
      </w:r>
      <w:r w:rsidRPr="00AB2582">
        <w:rPr>
          <w:rFonts w:ascii="Calibri" w:eastAsia="Times New Roman" w:hAnsi="Calibri" w:cs="Calibri"/>
          <w:i/>
          <w:iCs/>
          <w:color w:val="000000" w:themeColor="text1"/>
          <w:kern w:val="0"/>
          <w:sz w:val="24"/>
          <w:szCs w:val="24"/>
          <w:lang w:val="en-GB" w:eastAsia="el-GR"/>
          <w14:ligatures w14:val="none"/>
        </w:rPr>
        <w:t>The strengths perspective in social work practice</w:t>
      </w:r>
      <w:r w:rsidRPr="00AB2582">
        <w:rPr>
          <w:rFonts w:ascii="Calibri" w:eastAsia="Times New Roman" w:hAnsi="Calibri" w:cs="Calibri"/>
          <w:color w:val="000000" w:themeColor="text1"/>
          <w:kern w:val="0"/>
          <w:sz w:val="24"/>
          <w:szCs w:val="24"/>
          <w:lang w:val="en-GB" w:eastAsia="el-GR"/>
          <w14:ligatures w14:val="none"/>
        </w:rPr>
        <w:t xml:space="preserve"> (4th ed.). Pearson.</w:t>
      </w:r>
    </w:p>
    <w:p w14:paraId="2C985496" w14:textId="0C49B29D"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Sandler, I., Tein, J.-Y., Mehta, P., </w:t>
      </w:r>
      <w:proofErr w:type="spellStart"/>
      <w:r w:rsidRPr="00AB2582">
        <w:rPr>
          <w:rFonts w:ascii="Calibri" w:eastAsia="Times New Roman" w:hAnsi="Calibri" w:cs="Calibri"/>
          <w:color w:val="000000" w:themeColor="text1"/>
          <w:kern w:val="0"/>
          <w:sz w:val="24"/>
          <w:szCs w:val="24"/>
          <w:lang w:val="en-GB" w:eastAsia="el-GR"/>
          <w14:ligatures w14:val="none"/>
        </w:rPr>
        <w:t>Wolchik</w:t>
      </w:r>
      <w:proofErr w:type="spellEnd"/>
      <w:r w:rsidRPr="00AB2582">
        <w:rPr>
          <w:rFonts w:ascii="Calibri" w:eastAsia="Times New Roman" w:hAnsi="Calibri" w:cs="Calibri"/>
          <w:color w:val="000000" w:themeColor="text1"/>
          <w:kern w:val="0"/>
          <w:sz w:val="24"/>
          <w:szCs w:val="24"/>
          <w:lang w:val="en-GB" w:eastAsia="el-GR"/>
          <w14:ligatures w14:val="none"/>
        </w:rPr>
        <w:t xml:space="preserve">, S., &amp; Ayers, T. (2018). Long-term effects of disaster exposure on mental health and resilience in children with disabilities. </w:t>
      </w:r>
      <w:r w:rsidRPr="00AB2582">
        <w:rPr>
          <w:rFonts w:ascii="Calibri" w:eastAsia="Times New Roman" w:hAnsi="Calibri" w:cs="Calibri"/>
          <w:i/>
          <w:iCs/>
          <w:color w:val="000000" w:themeColor="text1"/>
          <w:kern w:val="0"/>
          <w:sz w:val="24"/>
          <w:szCs w:val="24"/>
          <w:lang w:val="en-GB" w:eastAsia="el-GR"/>
          <w14:ligatures w14:val="none"/>
        </w:rPr>
        <w:t>Development and Psychopathology</w:t>
      </w:r>
      <w:r w:rsidRPr="00AB2582">
        <w:rPr>
          <w:rFonts w:ascii="Calibri" w:eastAsia="Times New Roman" w:hAnsi="Calibri" w:cs="Calibri"/>
          <w:color w:val="000000" w:themeColor="text1"/>
          <w:kern w:val="0"/>
          <w:sz w:val="24"/>
          <w:szCs w:val="24"/>
          <w:lang w:val="en-GB" w:eastAsia="el-GR"/>
          <w14:ligatures w14:val="none"/>
        </w:rPr>
        <w:t xml:space="preserve">, 30(3), 1055–1071. </w:t>
      </w:r>
      <w:r w:rsidRPr="00AB2582">
        <w:rPr>
          <w:rFonts w:ascii="Calibri" w:eastAsia="Times New Roman" w:hAnsi="Calibri" w:cs="Calibri"/>
          <w:color w:val="000000" w:themeColor="text1"/>
          <w:kern w:val="0"/>
          <w:sz w:val="24"/>
          <w:szCs w:val="24"/>
          <w:u w:val="single"/>
          <w:lang w:val="en-GB" w:eastAsia="el-GR"/>
          <w14:ligatures w14:val="none"/>
        </w:rPr>
        <w:t>https://doi.org/10.1017/S095457941700125X</w:t>
      </w:r>
    </w:p>
    <w:p w14:paraId="6AF1C96B"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SEAL Cyprus. (n.d.). </w:t>
      </w:r>
      <w:r w:rsidRPr="00AB2582">
        <w:rPr>
          <w:rFonts w:ascii="Calibri" w:eastAsia="Times New Roman" w:hAnsi="Calibri" w:cs="Calibri"/>
          <w:i/>
          <w:iCs/>
          <w:color w:val="000000" w:themeColor="text1"/>
          <w:kern w:val="0"/>
          <w:sz w:val="24"/>
          <w:szCs w:val="24"/>
          <w:lang w:val="en-GB" w:eastAsia="el-GR"/>
          <w14:ligatures w14:val="none"/>
        </w:rPr>
        <w:t>Facilitating intercultural learning in work with youth groups</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https://sealcyprus.org/partnerships/facilitating-intercultural-learning/</w:t>
      </w:r>
    </w:p>
    <w:p w14:paraId="58C9004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SEAL Cyprus. (n.d.). </w:t>
      </w:r>
      <w:proofErr w:type="spellStart"/>
      <w:r w:rsidRPr="00AB2582">
        <w:rPr>
          <w:rFonts w:ascii="Calibri" w:eastAsia="Times New Roman" w:hAnsi="Calibri" w:cs="Calibri"/>
          <w:i/>
          <w:iCs/>
          <w:color w:val="000000" w:themeColor="text1"/>
          <w:kern w:val="0"/>
          <w:sz w:val="24"/>
          <w:szCs w:val="24"/>
          <w:lang w:val="en-GB" w:eastAsia="el-GR"/>
          <w14:ligatures w14:val="none"/>
        </w:rPr>
        <w:t>RISE&amp;SHINE</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 Empowering front-line youth workers to manage their well-being, enhancing their ability to address youth mental health</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https://sealcyprus.org/partnerships/riseshine/</w:t>
      </w:r>
    </w:p>
    <w:p w14:paraId="321CD87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Shields, P. (2020). Chronic community violence and youth development. In </w:t>
      </w:r>
      <w:r w:rsidRPr="00AB2582">
        <w:rPr>
          <w:rFonts w:ascii="Calibri" w:eastAsia="Times New Roman" w:hAnsi="Calibri" w:cs="Calibri"/>
          <w:i/>
          <w:iCs/>
          <w:color w:val="000000" w:themeColor="text1"/>
          <w:kern w:val="0"/>
          <w:sz w:val="24"/>
          <w:szCs w:val="24"/>
          <w:lang w:val="en-GB" w:eastAsia="el-GR"/>
          <w14:ligatures w14:val="none"/>
        </w:rPr>
        <w:t>The Wiley Handbook of Violence and Aggression</w:t>
      </w:r>
      <w:r w:rsidRPr="00AB2582">
        <w:rPr>
          <w:rFonts w:ascii="Calibri" w:eastAsia="Times New Roman" w:hAnsi="Calibri" w:cs="Calibri"/>
          <w:color w:val="000000" w:themeColor="text1"/>
          <w:kern w:val="0"/>
          <w:sz w:val="24"/>
          <w:szCs w:val="24"/>
          <w:lang w:val="en-GB" w:eastAsia="el-GR"/>
          <w14:ligatures w14:val="none"/>
        </w:rPr>
        <w:t xml:space="preserve"> (pp. 487-502). Wiley.</w:t>
      </w:r>
    </w:p>
    <w:p w14:paraId="17A864C9"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Singh, A. A., Hays, D. G., &amp; Watson, L. S. (2014). Strengths-based </w:t>
      </w:r>
      <w:proofErr w:type="spellStart"/>
      <w:r w:rsidRPr="00AB2582">
        <w:rPr>
          <w:rFonts w:ascii="Calibri" w:eastAsia="Times New Roman" w:hAnsi="Calibri" w:cs="Calibri"/>
          <w:color w:val="000000" w:themeColor="text1"/>
          <w:kern w:val="0"/>
          <w:sz w:val="24"/>
          <w:szCs w:val="24"/>
          <w:lang w:val="en-GB" w:eastAsia="el-GR"/>
          <w14:ligatures w14:val="none"/>
        </w:rPr>
        <w:t>counseling</w:t>
      </w:r>
      <w:proofErr w:type="spellEnd"/>
      <w:r w:rsidRPr="00AB2582">
        <w:rPr>
          <w:rFonts w:ascii="Calibri" w:eastAsia="Times New Roman" w:hAnsi="Calibri" w:cs="Calibri"/>
          <w:color w:val="000000" w:themeColor="text1"/>
          <w:kern w:val="0"/>
          <w:sz w:val="24"/>
          <w:szCs w:val="24"/>
          <w:lang w:val="en-GB" w:eastAsia="el-GR"/>
          <w14:ligatures w14:val="none"/>
        </w:rPr>
        <w:t xml:space="preserve"> with LGBTQ populations. </w:t>
      </w:r>
      <w:r w:rsidRPr="00AB2582">
        <w:rPr>
          <w:rFonts w:ascii="Calibri" w:eastAsia="Times New Roman" w:hAnsi="Calibri" w:cs="Calibri"/>
          <w:i/>
          <w:iCs/>
          <w:color w:val="000000" w:themeColor="text1"/>
          <w:kern w:val="0"/>
          <w:sz w:val="24"/>
          <w:szCs w:val="24"/>
          <w:lang w:val="en-GB" w:eastAsia="el-GR"/>
          <w14:ligatures w14:val="none"/>
        </w:rPr>
        <w:t xml:space="preserve">Journal of </w:t>
      </w:r>
      <w:proofErr w:type="spellStart"/>
      <w:r w:rsidRPr="00AB2582">
        <w:rPr>
          <w:rFonts w:ascii="Calibri" w:eastAsia="Times New Roman" w:hAnsi="Calibri" w:cs="Calibri"/>
          <w:i/>
          <w:iCs/>
          <w:color w:val="000000" w:themeColor="text1"/>
          <w:kern w:val="0"/>
          <w:sz w:val="24"/>
          <w:szCs w:val="24"/>
          <w:lang w:val="en-GB" w:eastAsia="el-GR"/>
          <w14:ligatures w14:val="none"/>
        </w:rPr>
        <w:t>Counseling</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&amp; Development</w:t>
      </w:r>
      <w:r w:rsidRPr="00AB2582">
        <w:rPr>
          <w:rFonts w:ascii="Calibri" w:eastAsia="Times New Roman" w:hAnsi="Calibri" w:cs="Calibri"/>
          <w:color w:val="000000" w:themeColor="text1"/>
          <w:kern w:val="0"/>
          <w:sz w:val="24"/>
          <w:szCs w:val="24"/>
          <w:lang w:val="en-GB" w:eastAsia="el-GR"/>
          <w14:ligatures w14:val="none"/>
        </w:rPr>
        <w:t xml:space="preserve">, 92(1), 3–12. </w:t>
      </w:r>
      <w:r w:rsidRPr="00AB2582">
        <w:rPr>
          <w:rFonts w:ascii="Calibri" w:eastAsia="Times New Roman" w:hAnsi="Calibri" w:cs="Calibri"/>
          <w:color w:val="000000" w:themeColor="text1"/>
          <w:kern w:val="0"/>
          <w:sz w:val="24"/>
          <w:szCs w:val="24"/>
          <w:u w:val="single"/>
          <w:lang w:val="en-GB" w:eastAsia="el-GR"/>
          <w14:ligatures w14:val="none"/>
        </w:rPr>
        <w:t>https://doi.org/10.1002/j.1556-6676.2014.00136.x</w:t>
      </w:r>
    </w:p>
    <w:p w14:paraId="322F1E8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proofErr w:type="spellStart"/>
      <w:r w:rsidRPr="00AB2582">
        <w:rPr>
          <w:rFonts w:ascii="Calibri" w:eastAsia="Times New Roman" w:hAnsi="Calibri" w:cs="Calibri"/>
          <w:color w:val="000000" w:themeColor="text1"/>
          <w:kern w:val="0"/>
          <w:sz w:val="24"/>
          <w:szCs w:val="24"/>
          <w:lang w:val="en-GB" w:eastAsia="el-GR"/>
          <w14:ligatures w14:val="none"/>
        </w:rPr>
        <w:t>Solomonidou</w:t>
      </w:r>
      <w:proofErr w:type="spellEnd"/>
      <w:r w:rsidRPr="00AB2582">
        <w:rPr>
          <w:rFonts w:ascii="Calibri" w:eastAsia="Times New Roman" w:hAnsi="Calibri" w:cs="Calibri"/>
          <w:color w:val="000000" w:themeColor="text1"/>
          <w:kern w:val="0"/>
          <w:sz w:val="24"/>
          <w:szCs w:val="24"/>
          <w:lang w:val="en-GB" w:eastAsia="el-GR"/>
          <w14:ligatures w14:val="none"/>
        </w:rPr>
        <w:t xml:space="preserve">, A., &amp; </w:t>
      </w:r>
      <w:proofErr w:type="spellStart"/>
      <w:r w:rsidRPr="00AB2582">
        <w:rPr>
          <w:rFonts w:ascii="Calibri" w:eastAsia="Times New Roman" w:hAnsi="Calibri" w:cs="Calibri"/>
          <w:color w:val="000000" w:themeColor="text1"/>
          <w:kern w:val="0"/>
          <w:sz w:val="24"/>
          <w:szCs w:val="24"/>
          <w:lang w:val="en-GB" w:eastAsia="el-GR"/>
          <w14:ligatures w14:val="none"/>
        </w:rPr>
        <w:t>Katsounari</w:t>
      </w:r>
      <w:proofErr w:type="spellEnd"/>
      <w:r w:rsidRPr="00AB2582">
        <w:rPr>
          <w:rFonts w:ascii="Calibri" w:eastAsia="Times New Roman" w:hAnsi="Calibri" w:cs="Calibri"/>
          <w:color w:val="000000" w:themeColor="text1"/>
          <w:kern w:val="0"/>
          <w:sz w:val="24"/>
          <w:szCs w:val="24"/>
          <w:lang w:val="en-GB" w:eastAsia="el-GR"/>
          <w14:ligatures w14:val="none"/>
        </w:rPr>
        <w:t xml:space="preserve">, I. (2020). Experiences of social workers in nongovernmental services in Cyprus leading to occupational stress and burnout. </w:t>
      </w:r>
      <w:r w:rsidRPr="00AB2582">
        <w:rPr>
          <w:rFonts w:ascii="Calibri" w:eastAsia="Times New Roman" w:hAnsi="Calibri" w:cs="Calibri"/>
          <w:i/>
          <w:iCs/>
          <w:color w:val="000000" w:themeColor="text1"/>
          <w:kern w:val="0"/>
          <w:sz w:val="24"/>
          <w:szCs w:val="24"/>
          <w:lang w:val="en-GB" w:eastAsia="el-GR"/>
          <w14:ligatures w14:val="none"/>
        </w:rPr>
        <w:t>International Social Work, 65</w:t>
      </w:r>
      <w:r w:rsidRPr="00AB2582">
        <w:rPr>
          <w:rFonts w:ascii="Calibri" w:eastAsia="Times New Roman" w:hAnsi="Calibri" w:cs="Calibri"/>
          <w:color w:val="000000" w:themeColor="text1"/>
          <w:kern w:val="0"/>
          <w:sz w:val="24"/>
          <w:szCs w:val="24"/>
          <w:lang w:val="en-GB" w:eastAsia="el-GR"/>
          <w14:ligatures w14:val="none"/>
        </w:rPr>
        <w:t xml:space="preserve">(1), 88–102. </w:t>
      </w:r>
      <w:r w:rsidRPr="00AB2582">
        <w:rPr>
          <w:rFonts w:ascii="Calibri" w:eastAsia="Times New Roman" w:hAnsi="Calibri" w:cs="Calibri"/>
          <w:color w:val="000000" w:themeColor="text1"/>
          <w:kern w:val="0"/>
          <w:sz w:val="24"/>
          <w:szCs w:val="24"/>
          <w:u w:val="single"/>
          <w:lang w:val="en-GB" w:eastAsia="el-GR"/>
          <w14:ligatures w14:val="none"/>
        </w:rPr>
        <w:t>https://doi.org/10.1177/0020872819889386</w:t>
      </w:r>
    </w:p>
    <w:p w14:paraId="54B3F584" w14:textId="21752744"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Substance Abuse and Mental Health Services Administration (</w:t>
      </w:r>
      <w:proofErr w:type="spellStart"/>
      <w:r w:rsidRPr="00AB2582">
        <w:rPr>
          <w:rFonts w:ascii="Calibri" w:eastAsia="Times New Roman" w:hAnsi="Calibri" w:cs="Calibri"/>
          <w:color w:val="000000" w:themeColor="text1"/>
          <w:kern w:val="0"/>
          <w:sz w:val="24"/>
          <w:szCs w:val="24"/>
          <w:lang w:val="en-GB" w:eastAsia="el-GR"/>
          <w14:ligatures w14:val="none"/>
        </w:rPr>
        <w:t>SAMHSA</w:t>
      </w:r>
      <w:proofErr w:type="spellEnd"/>
      <w:r w:rsidRPr="00AB2582">
        <w:rPr>
          <w:rFonts w:ascii="Calibri" w:eastAsia="Times New Roman" w:hAnsi="Calibri" w:cs="Calibri"/>
          <w:color w:val="000000" w:themeColor="text1"/>
          <w:kern w:val="0"/>
          <w:sz w:val="24"/>
          <w:szCs w:val="24"/>
          <w:lang w:val="en-GB" w:eastAsia="el-GR"/>
          <w14:ligatures w14:val="none"/>
        </w:rPr>
        <w:t xml:space="preserve">). (2014). </w:t>
      </w:r>
      <w:r w:rsidRPr="00AB2582">
        <w:rPr>
          <w:rFonts w:ascii="Calibri" w:eastAsia="Times New Roman" w:hAnsi="Calibri" w:cs="Calibri"/>
          <w:i/>
          <w:iCs/>
          <w:color w:val="000000" w:themeColor="text1"/>
          <w:kern w:val="0"/>
          <w:sz w:val="24"/>
          <w:szCs w:val="24"/>
          <w:lang w:val="en-GB" w:eastAsia="el-GR"/>
          <w14:ligatures w14:val="none"/>
        </w:rPr>
        <w:t xml:space="preserve">Trauma-informed care in </w:t>
      </w:r>
      <w:proofErr w:type="spellStart"/>
      <w:r w:rsidRPr="00AB2582">
        <w:rPr>
          <w:rFonts w:ascii="Calibri" w:eastAsia="Times New Roman" w:hAnsi="Calibri" w:cs="Calibri"/>
          <w:i/>
          <w:iCs/>
          <w:color w:val="000000" w:themeColor="text1"/>
          <w:kern w:val="0"/>
          <w:sz w:val="24"/>
          <w:szCs w:val="24"/>
          <w:lang w:val="en-GB" w:eastAsia="el-GR"/>
          <w14:ligatures w14:val="none"/>
        </w:rPr>
        <w:t>behavioral</w:t>
      </w:r>
      <w:proofErr w:type="spellEnd"/>
      <w:r w:rsidRPr="00AB2582">
        <w:rPr>
          <w:rFonts w:ascii="Calibri" w:eastAsia="Times New Roman" w:hAnsi="Calibri" w:cs="Calibri"/>
          <w:i/>
          <w:iCs/>
          <w:color w:val="000000" w:themeColor="text1"/>
          <w:kern w:val="0"/>
          <w:sz w:val="24"/>
          <w:szCs w:val="24"/>
          <w:lang w:val="en-GB" w:eastAsia="el-GR"/>
          <w14:ligatures w14:val="none"/>
        </w:rPr>
        <w:t xml:space="preserve"> health services</w:t>
      </w:r>
      <w:r w:rsidRPr="00AB2582">
        <w:rPr>
          <w:rFonts w:ascii="Calibri" w:eastAsia="Times New Roman" w:hAnsi="Calibri" w:cs="Calibri"/>
          <w:color w:val="000000" w:themeColor="text1"/>
          <w:kern w:val="0"/>
          <w:sz w:val="24"/>
          <w:szCs w:val="24"/>
          <w:lang w:val="en-GB" w:eastAsia="el-GR"/>
          <w14:ligatures w14:val="none"/>
        </w:rPr>
        <w:t>. Treatment Improvement Protocol (TIP) Series 57.</w:t>
      </w:r>
      <w:r w:rsidR="00E671CD" w:rsidRPr="00AB2582">
        <w:rPr>
          <w:rFonts w:ascii="Calibri" w:hAnsi="Calibri" w:cs="Calibri"/>
          <w:color w:val="000000" w:themeColor="text1"/>
          <w:sz w:val="24"/>
          <w:szCs w:val="24"/>
          <w:lang w:val="en-GB"/>
        </w:rPr>
        <w:t xml:space="preserve"> </w:t>
      </w:r>
      <w:hyperlink r:id="rId45" w:history="1">
        <w:r w:rsidR="00E671CD" w:rsidRPr="00AB2582">
          <w:rPr>
            <w:rFonts w:ascii="Calibri" w:eastAsia="Times New Roman" w:hAnsi="Calibri" w:cs="Calibri"/>
            <w:color w:val="000000" w:themeColor="text1"/>
            <w:kern w:val="0"/>
            <w:sz w:val="24"/>
            <w:szCs w:val="24"/>
            <w:u w:val="single"/>
            <w:lang w:val="en-GB" w:eastAsia="el-GR"/>
            <w14:ligatures w14:val="none"/>
          </w:rPr>
          <w:t>https://ncsacw.samhsa.gov/userfiles/files/SAMHSA_Trauma.pdf</w:t>
        </w:r>
      </w:hyperlink>
    </w:p>
    <w:p w14:paraId="6242289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Terre des hommes Greece. (2023). </w:t>
      </w:r>
      <w:r w:rsidRPr="00AB2582">
        <w:rPr>
          <w:rFonts w:ascii="Calibri" w:eastAsia="Times New Roman" w:hAnsi="Calibri" w:cs="Calibri"/>
          <w:i/>
          <w:iCs/>
          <w:color w:val="000000" w:themeColor="text1"/>
          <w:kern w:val="0"/>
          <w:sz w:val="24"/>
          <w:szCs w:val="24"/>
          <w:lang w:val="en-GB" w:eastAsia="el-GR"/>
          <w14:ligatures w14:val="none"/>
        </w:rPr>
        <w:t>Unity in Care project</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https://tdh-greece.org/unity-in-care/</w:t>
      </w:r>
    </w:p>
    <w:p w14:paraId="1F1B4A2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Thomas, N., &amp; Zolkoski, S. M. (2020). Self-care strategies for youth workers in high-stress environments. </w:t>
      </w:r>
      <w:r w:rsidRPr="00AB2582">
        <w:rPr>
          <w:rFonts w:ascii="Calibri" w:eastAsia="Times New Roman" w:hAnsi="Calibri" w:cs="Calibri"/>
          <w:i/>
          <w:iCs/>
          <w:color w:val="000000" w:themeColor="text1"/>
          <w:kern w:val="0"/>
          <w:sz w:val="24"/>
          <w:szCs w:val="24"/>
          <w:lang w:val="en-GB" w:eastAsia="el-GR"/>
          <w14:ligatures w14:val="none"/>
        </w:rPr>
        <w:t>Journal of Youth Studies</w:t>
      </w:r>
      <w:r w:rsidRPr="00AB2582">
        <w:rPr>
          <w:rFonts w:ascii="Calibri" w:eastAsia="Times New Roman" w:hAnsi="Calibri" w:cs="Calibri"/>
          <w:color w:val="000000" w:themeColor="text1"/>
          <w:kern w:val="0"/>
          <w:sz w:val="24"/>
          <w:szCs w:val="24"/>
          <w:lang w:val="en-GB" w:eastAsia="el-GR"/>
          <w14:ligatures w14:val="none"/>
        </w:rPr>
        <w:t xml:space="preserve">, 23(8), 1023–1039. </w:t>
      </w:r>
      <w:r w:rsidRPr="00AB2582">
        <w:rPr>
          <w:rFonts w:ascii="Calibri" w:eastAsia="Times New Roman" w:hAnsi="Calibri" w:cs="Calibri"/>
          <w:color w:val="000000" w:themeColor="text1"/>
          <w:kern w:val="0"/>
          <w:sz w:val="24"/>
          <w:szCs w:val="24"/>
          <w:u w:val="single"/>
          <w:lang w:val="en-GB" w:eastAsia="el-GR"/>
          <w14:ligatures w14:val="none"/>
        </w:rPr>
        <w:t>https://doi.org/10.1080/13676261.2020.1747107</w:t>
      </w:r>
    </w:p>
    <w:p w14:paraId="74F856D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Time. (2020). The key to building resilience in a crisis. </w:t>
      </w:r>
      <w:r w:rsidRPr="00AB2582">
        <w:rPr>
          <w:rFonts w:ascii="Calibri" w:eastAsia="Times New Roman" w:hAnsi="Calibri" w:cs="Calibri"/>
          <w:i/>
          <w:iCs/>
          <w:color w:val="000000" w:themeColor="text1"/>
          <w:kern w:val="0"/>
          <w:sz w:val="24"/>
          <w:szCs w:val="24"/>
          <w:lang w:val="en-GB" w:eastAsia="el-GR"/>
          <w14:ligatures w14:val="none"/>
        </w:rPr>
        <w:t>Time</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https://time.com/5944931/how-to-build-resilience-in-a-crisis/</w:t>
      </w:r>
    </w:p>
    <w:p w14:paraId="76294BE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Tough, P. (2016). </w:t>
      </w:r>
      <w:r w:rsidRPr="00AB2582">
        <w:rPr>
          <w:rFonts w:ascii="Calibri" w:eastAsia="Times New Roman" w:hAnsi="Calibri" w:cs="Calibri"/>
          <w:i/>
          <w:iCs/>
          <w:color w:val="000000" w:themeColor="text1"/>
          <w:kern w:val="0"/>
          <w:sz w:val="24"/>
          <w:szCs w:val="24"/>
          <w:lang w:val="en-GB" w:eastAsia="el-GR"/>
          <w14:ligatures w14:val="none"/>
        </w:rPr>
        <w:t>Helping children succeed: What works and why</w:t>
      </w:r>
      <w:r w:rsidRPr="00AB2582">
        <w:rPr>
          <w:rFonts w:ascii="Calibri" w:eastAsia="Times New Roman" w:hAnsi="Calibri" w:cs="Calibri"/>
          <w:color w:val="000000" w:themeColor="text1"/>
          <w:kern w:val="0"/>
          <w:sz w:val="24"/>
          <w:szCs w:val="24"/>
          <w:lang w:val="en-GB" w:eastAsia="el-GR"/>
          <w14:ligatures w14:val="none"/>
        </w:rPr>
        <w:t>. Houghton Mifflin Harcourt.</w:t>
      </w:r>
    </w:p>
    <w:p w14:paraId="50771B8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Ungar, M. (2013). Resilience, trauma, context, and culture. </w:t>
      </w:r>
      <w:r w:rsidRPr="00AB2582">
        <w:rPr>
          <w:rFonts w:ascii="Calibri" w:eastAsia="Times New Roman" w:hAnsi="Calibri" w:cs="Calibri"/>
          <w:i/>
          <w:iCs/>
          <w:color w:val="000000" w:themeColor="text1"/>
          <w:kern w:val="0"/>
          <w:sz w:val="24"/>
          <w:szCs w:val="24"/>
          <w:lang w:val="en-GB" w:eastAsia="el-GR"/>
          <w14:ligatures w14:val="none"/>
        </w:rPr>
        <w:t>Trauma, Violence, &amp; Abuse</w:t>
      </w:r>
      <w:r w:rsidRPr="00AB2582">
        <w:rPr>
          <w:rFonts w:ascii="Calibri" w:eastAsia="Times New Roman" w:hAnsi="Calibri" w:cs="Calibri"/>
          <w:color w:val="000000" w:themeColor="text1"/>
          <w:kern w:val="0"/>
          <w:sz w:val="24"/>
          <w:szCs w:val="24"/>
          <w:lang w:val="en-GB" w:eastAsia="el-GR"/>
          <w14:ligatures w14:val="none"/>
        </w:rPr>
        <w:t xml:space="preserve">, 14(3), 255–266. </w:t>
      </w:r>
      <w:r w:rsidRPr="00AB2582">
        <w:rPr>
          <w:rFonts w:ascii="Calibri" w:eastAsia="Times New Roman" w:hAnsi="Calibri" w:cs="Calibri"/>
          <w:color w:val="000000" w:themeColor="text1"/>
          <w:kern w:val="0"/>
          <w:sz w:val="24"/>
          <w:szCs w:val="24"/>
          <w:u w:val="single"/>
          <w:lang w:val="en-GB" w:eastAsia="el-GR"/>
          <w14:ligatures w14:val="none"/>
        </w:rPr>
        <w:t>https://doi.org/10.1177/1524838013487805</w:t>
      </w:r>
    </w:p>
    <w:p w14:paraId="2EDDA87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Ungar, M. (2013). </w:t>
      </w:r>
      <w:r w:rsidRPr="00AB2582">
        <w:rPr>
          <w:rFonts w:ascii="Calibri" w:eastAsia="Times New Roman" w:hAnsi="Calibri" w:cs="Calibri"/>
          <w:i/>
          <w:iCs/>
          <w:color w:val="000000" w:themeColor="text1"/>
          <w:kern w:val="0"/>
          <w:sz w:val="24"/>
          <w:szCs w:val="24"/>
          <w:lang w:val="en-GB" w:eastAsia="el-GR"/>
          <w14:ligatures w14:val="none"/>
        </w:rPr>
        <w:t>The social ecology of resilience: A handbook of theory and practice</w:t>
      </w:r>
      <w:r w:rsidRPr="00AB2582">
        <w:rPr>
          <w:rFonts w:ascii="Calibri" w:eastAsia="Times New Roman" w:hAnsi="Calibri" w:cs="Calibri"/>
          <w:color w:val="000000" w:themeColor="text1"/>
          <w:kern w:val="0"/>
          <w:sz w:val="24"/>
          <w:szCs w:val="24"/>
          <w:lang w:val="en-GB" w:eastAsia="el-GR"/>
          <w14:ligatures w14:val="none"/>
        </w:rPr>
        <w:t>. Springer Science &amp; Business Media.</w:t>
      </w:r>
    </w:p>
    <w:p w14:paraId="0893CAAD"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UNHCR. (2022). </w:t>
      </w:r>
      <w:r w:rsidRPr="00AB2582">
        <w:rPr>
          <w:rFonts w:ascii="Calibri" w:eastAsia="Times New Roman" w:hAnsi="Calibri" w:cs="Calibri"/>
          <w:i/>
          <w:iCs/>
          <w:color w:val="000000" w:themeColor="text1"/>
          <w:kern w:val="0"/>
          <w:sz w:val="24"/>
          <w:szCs w:val="24"/>
          <w:lang w:val="en-GB" w:eastAsia="el-GR"/>
          <w14:ligatures w14:val="none"/>
        </w:rPr>
        <w:t>Global trends in forced displacement</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https://www.unhcr.org/globaltrends2022/</w:t>
      </w:r>
    </w:p>
    <w:p w14:paraId="28D2F73C"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UNHCR. (2023). Global trends: Forced displacement in 2023. </w:t>
      </w:r>
      <w:r w:rsidRPr="00AB2582">
        <w:rPr>
          <w:rFonts w:ascii="Calibri" w:eastAsia="Times New Roman" w:hAnsi="Calibri" w:cs="Calibri"/>
          <w:color w:val="000000" w:themeColor="text1"/>
          <w:kern w:val="0"/>
          <w:sz w:val="24"/>
          <w:szCs w:val="24"/>
          <w:u w:val="single"/>
          <w:lang w:val="en-GB" w:eastAsia="el-GR"/>
          <w14:ligatures w14:val="none"/>
        </w:rPr>
        <w:t>https://www.unhcr.org/global-trends-2023.html</w:t>
      </w:r>
    </w:p>
    <w:p w14:paraId="40638EF7"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(2020). </w:t>
      </w:r>
      <w:r w:rsidRPr="00AB2582">
        <w:rPr>
          <w:rFonts w:ascii="Calibri" w:eastAsia="Times New Roman" w:hAnsi="Calibri" w:cs="Calibri"/>
          <w:i/>
          <w:iCs/>
          <w:color w:val="000000" w:themeColor="text1"/>
          <w:kern w:val="0"/>
          <w:sz w:val="24"/>
          <w:szCs w:val="24"/>
          <w:lang w:val="en-GB" w:eastAsia="el-GR"/>
          <w14:ligatures w14:val="none"/>
        </w:rPr>
        <w:t>Children on the move: Key facts and figures.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https://www.unicef.org/children-on-the-move/key-facts-and-figures</w:t>
      </w:r>
    </w:p>
    <w:p w14:paraId="6267C136"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(2021). </w:t>
      </w:r>
      <w:r w:rsidRPr="00AB2582">
        <w:rPr>
          <w:rFonts w:ascii="Calibri" w:eastAsia="Times New Roman" w:hAnsi="Calibri" w:cs="Calibri"/>
          <w:i/>
          <w:iCs/>
          <w:color w:val="000000" w:themeColor="text1"/>
          <w:kern w:val="0"/>
          <w:sz w:val="24"/>
          <w:szCs w:val="24"/>
          <w:lang w:val="en-GB" w:eastAsia="el-GR"/>
          <w14:ligatures w14:val="none"/>
        </w:rPr>
        <w:t>Supporting children and young people affected by crises</w:t>
      </w:r>
      <w:r w:rsidRPr="00AB2582">
        <w:rPr>
          <w:rFonts w:ascii="Calibri" w:eastAsia="Times New Roman" w:hAnsi="Calibri" w:cs="Calibri"/>
          <w:color w:val="000000" w:themeColor="text1"/>
          <w:kern w:val="0"/>
          <w:sz w:val="24"/>
          <w:szCs w:val="24"/>
          <w:lang w:val="en-GB" w:eastAsia="el-GR"/>
          <w14:ligatures w14:val="none"/>
        </w:rPr>
        <w:t xml:space="preserve">. </w:t>
      </w:r>
      <w:r w:rsidRPr="00AB2582">
        <w:rPr>
          <w:rFonts w:ascii="Calibri" w:eastAsia="Times New Roman" w:hAnsi="Calibri" w:cs="Calibri"/>
          <w:color w:val="000000" w:themeColor="text1"/>
          <w:kern w:val="0"/>
          <w:sz w:val="24"/>
          <w:szCs w:val="24"/>
          <w:u w:val="single"/>
          <w:lang w:val="en-GB" w:eastAsia="el-GR"/>
          <w14:ligatures w14:val="none"/>
        </w:rPr>
        <w:t>https://www.unicef.org/media/108501/file</w:t>
      </w:r>
    </w:p>
    <w:p w14:paraId="6AB561B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(2024). </w:t>
      </w:r>
      <w:r w:rsidRPr="00AB2582">
        <w:rPr>
          <w:rFonts w:ascii="Calibri" w:eastAsia="Times New Roman" w:hAnsi="Calibri" w:cs="Calibri"/>
          <w:i/>
          <w:iCs/>
          <w:color w:val="000000" w:themeColor="text1"/>
          <w:kern w:val="0"/>
          <w:sz w:val="24"/>
          <w:szCs w:val="24"/>
          <w:lang w:val="en-GB" w:eastAsia="el-GR"/>
          <w14:ligatures w14:val="none"/>
        </w:rPr>
        <w:t>Put the most vulnerable and marginalized first in New European Youth Strategy</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https://www.unicef.org/eca/press-releases/put-most-vulnerable-and-marginalized-first-new-european-youth-strategy</w:t>
      </w:r>
    </w:p>
    <w:p w14:paraId="4B719B7E"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UNICEF. (n.d.). </w:t>
      </w:r>
      <w:r w:rsidRPr="00AB2582">
        <w:rPr>
          <w:rFonts w:ascii="Calibri" w:eastAsia="Times New Roman" w:hAnsi="Calibri" w:cs="Calibri"/>
          <w:i/>
          <w:iCs/>
          <w:color w:val="000000" w:themeColor="text1"/>
          <w:kern w:val="0"/>
          <w:sz w:val="24"/>
          <w:szCs w:val="24"/>
          <w:lang w:val="en-GB" w:eastAsia="el-GR"/>
          <w14:ligatures w14:val="none"/>
        </w:rPr>
        <w:t>Children in Greece</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https://www.unicef.org/greece/en/children-in-greece</w:t>
      </w:r>
    </w:p>
    <w:p w14:paraId="6067029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lastRenderedPageBreak/>
        <w:t xml:space="preserve">van der Kolk, B. A. (2015). </w:t>
      </w:r>
      <w:r w:rsidRPr="00AB2582">
        <w:rPr>
          <w:rFonts w:ascii="Calibri" w:eastAsia="Times New Roman" w:hAnsi="Calibri" w:cs="Calibri"/>
          <w:i/>
          <w:iCs/>
          <w:color w:val="000000" w:themeColor="text1"/>
          <w:kern w:val="0"/>
          <w:sz w:val="24"/>
          <w:szCs w:val="24"/>
          <w:lang w:val="en-GB" w:eastAsia="el-GR"/>
          <w14:ligatures w14:val="none"/>
        </w:rPr>
        <w:t>The body keeps the score: Brain, mind, and body in the healing of trauma</w:t>
      </w:r>
      <w:r w:rsidRPr="00AB2582">
        <w:rPr>
          <w:rFonts w:ascii="Calibri" w:eastAsia="Times New Roman" w:hAnsi="Calibri" w:cs="Calibri"/>
          <w:color w:val="000000" w:themeColor="text1"/>
          <w:kern w:val="0"/>
          <w:sz w:val="24"/>
          <w:szCs w:val="24"/>
          <w:lang w:val="en-GB" w:eastAsia="el-GR"/>
          <w14:ligatures w14:val="none"/>
        </w:rPr>
        <w:t>. Penguin Books.</w:t>
      </w:r>
    </w:p>
    <w:p w14:paraId="1F4D4A0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Walsh, F. (2016). </w:t>
      </w:r>
      <w:r w:rsidRPr="00AB2582">
        <w:rPr>
          <w:rFonts w:ascii="Calibri" w:eastAsia="Times New Roman" w:hAnsi="Calibri" w:cs="Calibri"/>
          <w:i/>
          <w:iCs/>
          <w:color w:val="000000" w:themeColor="text1"/>
          <w:kern w:val="0"/>
          <w:sz w:val="24"/>
          <w:szCs w:val="24"/>
          <w:lang w:val="en-GB" w:eastAsia="el-GR"/>
          <w14:ligatures w14:val="none"/>
        </w:rPr>
        <w:t>Strengthening family resilience</w:t>
      </w:r>
      <w:r w:rsidRPr="00AB2582">
        <w:rPr>
          <w:rFonts w:ascii="Calibri" w:eastAsia="Times New Roman" w:hAnsi="Calibri" w:cs="Calibri"/>
          <w:color w:val="000000" w:themeColor="text1"/>
          <w:kern w:val="0"/>
          <w:sz w:val="24"/>
          <w:szCs w:val="24"/>
          <w:lang w:val="en-GB" w:eastAsia="el-GR"/>
          <w14:ligatures w14:val="none"/>
        </w:rPr>
        <w:t xml:space="preserve"> (3rd ed.). Guilford Press.</w:t>
      </w:r>
    </w:p>
    <w:p w14:paraId="6C54DCE8" w14:textId="77777777" w:rsidR="00AF6150" w:rsidRPr="00AB2582" w:rsidRDefault="00AF6150" w:rsidP="009F44DF">
      <w:pPr>
        <w:spacing w:before="100" w:beforeAutospacing="1" w:after="100" w:afterAutospacing="1" w:line="360" w:lineRule="auto"/>
        <w:ind w:left="709" w:hanging="720"/>
        <w:rPr>
          <w:rFonts w:ascii="Calibri" w:hAnsi="Calibri" w:cs="Calibri"/>
          <w:color w:val="000000" w:themeColor="text1"/>
          <w:sz w:val="24"/>
          <w:szCs w:val="24"/>
          <w:lang w:val="en-GB"/>
        </w:rPr>
      </w:pPr>
      <w:r w:rsidRPr="00AB2582">
        <w:rPr>
          <w:rFonts w:ascii="Calibri" w:hAnsi="Calibri" w:cs="Calibri"/>
          <w:color w:val="000000" w:themeColor="text1"/>
          <w:sz w:val="24"/>
          <w:szCs w:val="24"/>
          <w:shd w:val="clear" w:color="auto" w:fill="FFFFFF"/>
          <w:lang w:val="en-GB"/>
        </w:rPr>
        <w:t>Weist, M. D., Lever, N. A., Bradshaw, C. P., &amp; Owens, J. S. (2014). Further advancing the field of school mental health. In M. D. Weist, N. A. Lever, C. P. Bradshaw, &amp; J. Sarno Owens (Eds.), </w:t>
      </w:r>
      <w:r w:rsidRPr="00AB2582">
        <w:rPr>
          <w:rFonts w:ascii="Calibri" w:hAnsi="Calibri" w:cs="Calibri"/>
          <w:i/>
          <w:iCs/>
          <w:color w:val="000000" w:themeColor="text1"/>
          <w:sz w:val="24"/>
          <w:szCs w:val="24"/>
          <w:shd w:val="clear" w:color="auto" w:fill="FFFFFF"/>
          <w:lang w:val="en-GB"/>
        </w:rPr>
        <w:t>Handbook of school mental health: Research, training, practice, and policy</w:t>
      </w:r>
      <w:r w:rsidRPr="00AB2582">
        <w:rPr>
          <w:rFonts w:ascii="Calibri" w:hAnsi="Calibri" w:cs="Calibri"/>
          <w:color w:val="000000" w:themeColor="text1"/>
          <w:sz w:val="24"/>
          <w:szCs w:val="24"/>
          <w:shd w:val="clear" w:color="auto" w:fill="FFFFFF"/>
          <w:lang w:val="en-GB"/>
        </w:rPr>
        <w:t> (2nd ed., pp. 1–14). Springer Science + Business Media.</w:t>
      </w:r>
      <w:r w:rsidRPr="00AB2582">
        <w:rPr>
          <w:rFonts w:ascii="Calibri" w:eastAsia="Times New Roman" w:hAnsi="Calibri" w:cs="Calibri"/>
          <w:color w:val="000000" w:themeColor="text1"/>
          <w:kern w:val="0"/>
          <w:sz w:val="24"/>
          <w:szCs w:val="24"/>
          <w:u w:val="single"/>
          <w:lang w:val="en-GB" w:eastAsia="el-GR"/>
          <w14:ligatures w14:val="none"/>
        </w:rPr>
        <w:t> </w:t>
      </w:r>
      <w:hyperlink r:id="rId46" w:tgtFrame="_blank" w:history="1">
        <w:r w:rsidRPr="00AB2582">
          <w:rPr>
            <w:rFonts w:ascii="Calibri" w:eastAsia="Times New Roman" w:hAnsi="Calibri" w:cs="Calibri"/>
            <w:color w:val="000000" w:themeColor="text1"/>
            <w:kern w:val="0"/>
            <w:sz w:val="24"/>
            <w:szCs w:val="24"/>
            <w:u w:val="single"/>
            <w:lang w:val="en-GB" w:eastAsia="el-GR"/>
            <w14:ligatures w14:val="none"/>
          </w:rPr>
          <w:t>https://doi.org/10.1007/978-1-4614-7624-5_1</w:t>
        </w:r>
      </w:hyperlink>
    </w:p>
    <w:p w14:paraId="2A34DFC7" w14:textId="73CF21E9"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White, M., &amp; </w:t>
      </w:r>
      <w:proofErr w:type="spellStart"/>
      <w:r w:rsidRPr="00AB2582">
        <w:rPr>
          <w:rFonts w:ascii="Calibri" w:eastAsia="Times New Roman" w:hAnsi="Calibri" w:cs="Calibri"/>
          <w:color w:val="000000" w:themeColor="text1"/>
          <w:kern w:val="0"/>
          <w:sz w:val="24"/>
          <w:szCs w:val="24"/>
          <w:lang w:val="en-GB" w:eastAsia="el-GR"/>
          <w14:ligatures w14:val="none"/>
        </w:rPr>
        <w:t>Epston</w:t>
      </w:r>
      <w:proofErr w:type="spellEnd"/>
      <w:r w:rsidRPr="00AB2582">
        <w:rPr>
          <w:rFonts w:ascii="Calibri" w:eastAsia="Times New Roman" w:hAnsi="Calibri" w:cs="Calibri"/>
          <w:color w:val="000000" w:themeColor="text1"/>
          <w:kern w:val="0"/>
          <w:sz w:val="24"/>
          <w:szCs w:val="24"/>
          <w:lang w:val="en-GB" w:eastAsia="el-GR"/>
          <w14:ligatures w14:val="none"/>
        </w:rPr>
        <w:t xml:space="preserve">, D. (1990). </w:t>
      </w:r>
      <w:r w:rsidRPr="00AB2582">
        <w:rPr>
          <w:rFonts w:ascii="Calibri" w:eastAsia="Times New Roman" w:hAnsi="Calibri" w:cs="Calibri"/>
          <w:i/>
          <w:iCs/>
          <w:color w:val="000000" w:themeColor="text1"/>
          <w:kern w:val="0"/>
          <w:sz w:val="24"/>
          <w:szCs w:val="24"/>
          <w:lang w:val="en-GB" w:eastAsia="el-GR"/>
          <w14:ligatures w14:val="none"/>
        </w:rPr>
        <w:t>Narrative means to therapeutic ends</w:t>
      </w:r>
      <w:r w:rsidRPr="00AB2582">
        <w:rPr>
          <w:rFonts w:ascii="Calibri" w:eastAsia="Times New Roman" w:hAnsi="Calibri" w:cs="Calibri"/>
          <w:color w:val="000000" w:themeColor="text1"/>
          <w:kern w:val="0"/>
          <w:sz w:val="24"/>
          <w:szCs w:val="24"/>
          <w:lang w:val="en-GB" w:eastAsia="el-GR"/>
          <w14:ligatures w14:val="none"/>
        </w:rPr>
        <w:t>. Norton.</w:t>
      </w:r>
    </w:p>
    <w:p w14:paraId="013FE022"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White, S. W., Keonig, K., &amp; Scahill, L. (2021). Social skills development and technology interventions for youth with autism spectrum disorders</w:t>
      </w:r>
      <w:r w:rsidRPr="00AB2582">
        <w:rPr>
          <w:rFonts w:ascii="Calibri" w:eastAsia="Times New Roman" w:hAnsi="Calibri" w:cs="Calibri"/>
          <w:i/>
          <w:iCs/>
          <w:color w:val="000000" w:themeColor="text1"/>
          <w:kern w:val="0"/>
          <w:sz w:val="24"/>
          <w:szCs w:val="24"/>
          <w:lang w:val="en-GB" w:eastAsia="el-GR"/>
          <w14:ligatures w14:val="none"/>
        </w:rPr>
        <w:t>. Journal of Autism and Developmental Disorders</w:t>
      </w:r>
      <w:r w:rsidRPr="00AB2582">
        <w:rPr>
          <w:rFonts w:ascii="Calibri" w:eastAsia="Times New Roman" w:hAnsi="Calibri" w:cs="Calibri"/>
          <w:color w:val="000000" w:themeColor="text1"/>
          <w:kern w:val="0"/>
          <w:sz w:val="24"/>
          <w:szCs w:val="24"/>
          <w:lang w:val="en-GB" w:eastAsia="el-GR"/>
          <w14:ligatures w14:val="none"/>
        </w:rPr>
        <w:t xml:space="preserve">, 51(5), 1781–1794. </w:t>
      </w:r>
      <w:r w:rsidRPr="00AB2582">
        <w:rPr>
          <w:rFonts w:ascii="Calibri" w:eastAsia="Times New Roman" w:hAnsi="Calibri" w:cs="Calibri"/>
          <w:color w:val="000000" w:themeColor="text1"/>
          <w:kern w:val="0"/>
          <w:sz w:val="24"/>
          <w:szCs w:val="24"/>
          <w:u w:val="single"/>
          <w:lang w:val="en-GB" w:eastAsia="el-GR"/>
          <w14:ligatures w14:val="none"/>
        </w:rPr>
        <w:t>https://doi.org/10.1007/s10803-020-04888-9</w:t>
      </w:r>
    </w:p>
    <w:p w14:paraId="0A8629A8"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Board of Cyprus. (2022). </w:t>
      </w:r>
      <w:r w:rsidRPr="00AB2582">
        <w:rPr>
          <w:rFonts w:ascii="Calibri" w:eastAsia="Times New Roman" w:hAnsi="Calibri" w:cs="Calibri"/>
          <w:i/>
          <w:iCs/>
          <w:color w:val="000000" w:themeColor="text1"/>
          <w:kern w:val="0"/>
          <w:sz w:val="24"/>
          <w:szCs w:val="24"/>
          <w:lang w:val="en-GB" w:eastAsia="el-GR"/>
          <w14:ligatures w14:val="none"/>
        </w:rPr>
        <w:t>Youth work in Cyprus: Challenges and opportunities</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47" w:tgtFrame="_new" w:history="1">
        <w:r w:rsidRPr="00AB2582">
          <w:rPr>
            <w:rFonts w:ascii="Calibri" w:eastAsia="Times New Roman" w:hAnsi="Calibri" w:cs="Calibri"/>
            <w:color w:val="000000" w:themeColor="text1"/>
            <w:kern w:val="0"/>
            <w:sz w:val="24"/>
            <w:szCs w:val="24"/>
            <w:u w:val="single"/>
            <w:lang w:val="en-GB" w:eastAsia="el-GR"/>
            <w14:ligatures w14:val="none"/>
          </w:rPr>
          <w:t>https://www.youthboard.org.cy/</w:t>
        </w:r>
      </w:hyperlink>
    </w:p>
    <w:p w14:paraId="57F8D970"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in Action. (n.d.). </w:t>
      </w:r>
      <w:r w:rsidRPr="00AB2582">
        <w:rPr>
          <w:rFonts w:ascii="Calibri" w:eastAsia="Times New Roman" w:hAnsi="Calibri" w:cs="Calibri"/>
          <w:i/>
          <w:iCs/>
          <w:color w:val="000000" w:themeColor="text1"/>
          <w:kern w:val="0"/>
          <w:sz w:val="24"/>
          <w:szCs w:val="24"/>
          <w:lang w:val="en-GB" w:eastAsia="el-GR"/>
          <w14:ligatures w14:val="none"/>
        </w:rPr>
        <w:t>Developing dialogue through culture</w:t>
      </w:r>
      <w:r w:rsidRPr="00AB2582">
        <w:rPr>
          <w:rFonts w:ascii="Calibri" w:eastAsia="Times New Roman" w:hAnsi="Calibri" w:cs="Calibri"/>
          <w:color w:val="000000" w:themeColor="text1"/>
          <w:kern w:val="0"/>
          <w:sz w:val="24"/>
          <w:szCs w:val="24"/>
          <w:lang w:val="en-GB" w:eastAsia="el-GR"/>
          <w14:ligatures w14:val="none"/>
        </w:rPr>
        <w:t xml:space="preserve">. Retrieved from </w:t>
      </w:r>
      <w:hyperlink r:id="rId48" w:tgtFrame="_new" w:history="1">
        <w:r w:rsidRPr="00AB2582">
          <w:rPr>
            <w:rFonts w:ascii="Calibri" w:eastAsia="Times New Roman" w:hAnsi="Calibri" w:cs="Calibri"/>
            <w:color w:val="000000" w:themeColor="text1"/>
            <w:kern w:val="0"/>
            <w:sz w:val="24"/>
            <w:szCs w:val="24"/>
            <w:u w:val="single"/>
            <w:lang w:val="en-GB" w:eastAsia="el-GR"/>
            <w14:ligatures w14:val="none"/>
          </w:rPr>
          <w:t>https://youthhope.eu/</w:t>
        </w:r>
      </w:hyperlink>
    </w:p>
    <w:p w14:paraId="00BA8701" w14:textId="77777777" w:rsidR="00D80C76"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Partnership. (2020). </w:t>
      </w:r>
      <w:r w:rsidRPr="00AB2582">
        <w:rPr>
          <w:rFonts w:ascii="Calibri" w:eastAsia="Times New Roman" w:hAnsi="Calibri" w:cs="Calibri"/>
          <w:i/>
          <w:iCs/>
          <w:color w:val="000000" w:themeColor="text1"/>
          <w:kern w:val="0"/>
          <w:sz w:val="24"/>
          <w:szCs w:val="24"/>
          <w:lang w:val="en-GB" w:eastAsia="el-GR"/>
          <w14:ligatures w14:val="none"/>
        </w:rPr>
        <w:t>Greece - Youth Partnership.</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https://pjp-eu.coe.int/en/web/youth-partnership/national-situations/-/asset_publisher/yTXkP9XUfXHe/content/greece</w:t>
      </w:r>
    </w:p>
    <w:p w14:paraId="56FF0B5B" w14:textId="09ED2E6A" w:rsidR="00FE2237" w:rsidRPr="00AB2582" w:rsidRDefault="00D80C76" w:rsidP="009F44DF">
      <w:pPr>
        <w:spacing w:before="100" w:beforeAutospacing="1" w:after="100" w:afterAutospacing="1" w:line="360" w:lineRule="auto"/>
        <w:ind w:left="709" w:hanging="720"/>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lang w:val="en-GB" w:eastAsia="el-GR"/>
          <w14:ligatures w14:val="none"/>
        </w:rPr>
        <w:t xml:space="preserve">Youth Policy. (2023). </w:t>
      </w:r>
      <w:r w:rsidRPr="00AB2582">
        <w:rPr>
          <w:rFonts w:ascii="Calibri" w:eastAsia="Times New Roman" w:hAnsi="Calibri" w:cs="Calibri"/>
          <w:i/>
          <w:iCs/>
          <w:color w:val="000000" w:themeColor="text1"/>
          <w:kern w:val="0"/>
          <w:sz w:val="24"/>
          <w:szCs w:val="24"/>
          <w:lang w:val="en-GB" w:eastAsia="el-GR"/>
          <w14:ligatures w14:val="none"/>
        </w:rPr>
        <w:t>Description – Youth Policy</w:t>
      </w:r>
      <w:r w:rsidRPr="00AB2582">
        <w:rPr>
          <w:rFonts w:ascii="Calibri" w:eastAsia="Times New Roman" w:hAnsi="Calibri" w:cs="Calibri"/>
          <w:color w:val="000000" w:themeColor="text1"/>
          <w:kern w:val="0"/>
          <w:sz w:val="24"/>
          <w:szCs w:val="24"/>
          <w:lang w:val="en-GB" w:eastAsia="el-GR"/>
          <w14:ligatures w14:val="none"/>
        </w:rPr>
        <w:t xml:space="preserve">. Retrieved from </w:t>
      </w:r>
      <w:r w:rsidRPr="00AB2582">
        <w:rPr>
          <w:rFonts w:ascii="Calibri" w:eastAsia="Times New Roman" w:hAnsi="Calibri" w:cs="Calibri"/>
          <w:color w:val="000000" w:themeColor="text1"/>
          <w:kern w:val="0"/>
          <w:sz w:val="24"/>
          <w:szCs w:val="24"/>
          <w:u w:val="single"/>
          <w:lang w:val="en-GB" w:eastAsia="el-GR"/>
          <w14:ligatures w14:val="none"/>
        </w:rPr>
        <w:t>https://youthpolicy.onek.org.cy/en/youth-work/introduction/</w:t>
      </w:r>
    </w:p>
    <w:p w14:paraId="6B1A3F9E" w14:textId="77777777" w:rsidR="00FE2237" w:rsidRPr="00AB2582" w:rsidRDefault="00FE2237" w:rsidP="009F44DF">
      <w:pPr>
        <w:spacing w:before="100" w:beforeAutospacing="1" w:after="100" w:afterAutospacing="1" w:line="360" w:lineRule="auto"/>
        <w:rPr>
          <w:rFonts w:ascii="Calibri" w:eastAsia="Times New Roman" w:hAnsi="Calibri" w:cs="Calibri"/>
          <w:color w:val="000000" w:themeColor="text1"/>
          <w:kern w:val="0"/>
          <w:sz w:val="24"/>
          <w:szCs w:val="24"/>
          <w:u w:val="single"/>
          <w:lang w:val="en-GB" w:eastAsia="el-GR"/>
          <w14:ligatures w14:val="none"/>
        </w:rPr>
      </w:pPr>
      <w:r w:rsidRPr="00AB2582">
        <w:rPr>
          <w:rFonts w:ascii="Calibri" w:eastAsia="Times New Roman" w:hAnsi="Calibri" w:cs="Calibri"/>
          <w:color w:val="000000" w:themeColor="text1"/>
          <w:kern w:val="0"/>
          <w:sz w:val="24"/>
          <w:szCs w:val="24"/>
          <w:u w:val="single"/>
          <w:lang w:val="en-GB" w:eastAsia="el-GR"/>
          <w14:ligatures w14:val="none"/>
        </w:rPr>
        <w:br w:type="page"/>
      </w:r>
    </w:p>
    <w:p w14:paraId="613501D9" w14:textId="349D83F9" w:rsidR="00FE2237" w:rsidRPr="00E2310A" w:rsidRDefault="00F40B1C" w:rsidP="007A11A2">
      <w:pPr>
        <w:spacing w:before="100" w:beforeAutospacing="1" w:after="100" w:afterAutospacing="1" w:line="360" w:lineRule="auto"/>
        <w:outlineLvl w:val="1"/>
        <w:rPr>
          <w:rFonts w:ascii="Calibri" w:eastAsia="Times New Roman" w:hAnsi="Calibri" w:cs="Calibri"/>
          <w:b/>
          <w:bCs/>
          <w:color w:val="000000" w:themeColor="text1"/>
          <w:kern w:val="0"/>
          <w:sz w:val="24"/>
          <w:szCs w:val="24"/>
          <w:lang w:eastAsia="el-GR"/>
          <w14:ligatures w14:val="none"/>
        </w:rPr>
      </w:pPr>
      <w:bookmarkStart w:id="210" w:name="_Toc212651594"/>
      <w:r>
        <w:rPr>
          <w:rFonts w:ascii="Calibri" w:eastAsia="Times New Roman" w:hAnsi="Calibri" w:cs="Calibri"/>
          <w:b/>
          <w:bCs/>
          <w:color w:val="000000" w:themeColor="text1"/>
          <w:kern w:val="0"/>
          <w:sz w:val="24"/>
          <w:szCs w:val="24"/>
          <w:lang w:eastAsia="el-GR"/>
          <w14:ligatures w14:val="none"/>
        </w:rPr>
        <w:lastRenderedPageBreak/>
        <w:t>Παράρτημα</w:t>
      </w:r>
      <w:bookmarkEnd w:id="210"/>
    </w:p>
    <w:p w14:paraId="4994C5F0" w14:textId="5FE0B6F7" w:rsidR="00FE2237" w:rsidRPr="00B155E9" w:rsidRDefault="00B155E9" w:rsidP="007A11A2">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1" w:name="_Toc212651595"/>
      <w:r>
        <w:rPr>
          <w:rFonts w:ascii="Calibri" w:eastAsia="Times New Roman" w:hAnsi="Calibri" w:cs="Calibri"/>
          <w:b/>
          <w:bCs/>
          <w:color w:val="000000" w:themeColor="text1"/>
          <w:kern w:val="0"/>
          <w:sz w:val="24"/>
          <w:szCs w:val="24"/>
          <w:lang w:eastAsia="el-GR"/>
          <w14:ligatures w14:val="none"/>
        </w:rPr>
        <w:t>Χαρτογράφηση</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Σημείων</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Αναφοράς</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και</w:t>
      </w:r>
      <w:r w:rsidRPr="00B155E9">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Πηγών</w:t>
      </w:r>
      <w:r w:rsidR="004F579C">
        <w:rPr>
          <w:rFonts w:ascii="Calibri" w:eastAsia="Times New Roman" w:hAnsi="Calibri" w:cs="Calibri"/>
          <w:b/>
          <w:bCs/>
          <w:color w:val="000000" w:themeColor="text1"/>
          <w:kern w:val="0"/>
          <w:sz w:val="24"/>
          <w:szCs w:val="24"/>
          <w:lang w:eastAsia="el-GR"/>
          <w14:ligatures w14:val="none"/>
        </w:rPr>
        <w:t xml:space="preserve"> Βοήθειας</w:t>
      </w:r>
      <w:bookmarkEnd w:id="211"/>
    </w:p>
    <w:p w14:paraId="6B7A5570" w14:textId="54DFD16F" w:rsidR="00FE2237" w:rsidRPr="00AB2582" w:rsidRDefault="00B155E9" w:rsidP="007A11A2">
      <w:pPr>
        <w:spacing w:before="100" w:beforeAutospacing="1" w:after="100" w:afterAutospacing="1" w:line="360" w:lineRule="auto"/>
        <w:outlineLvl w:val="2"/>
        <w:rPr>
          <w:rFonts w:ascii="Calibri" w:eastAsia="Times New Roman" w:hAnsi="Calibri" w:cs="Calibri"/>
          <w:b/>
          <w:bCs/>
          <w:color w:val="000000" w:themeColor="text1"/>
          <w:kern w:val="0"/>
          <w:sz w:val="24"/>
          <w:szCs w:val="24"/>
          <w:lang w:eastAsia="el-GR"/>
          <w14:ligatures w14:val="none"/>
        </w:rPr>
      </w:pPr>
      <w:bookmarkStart w:id="212" w:name="_Toc212651596"/>
      <w:r>
        <w:rPr>
          <w:rFonts w:ascii="Calibri" w:eastAsia="Times New Roman" w:hAnsi="Calibri" w:cs="Calibri"/>
          <w:b/>
          <w:bCs/>
          <w:color w:val="000000" w:themeColor="text1"/>
          <w:kern w:val="0"/>
          <w:sz w:val="24"/>
          <w:szCs w:val="24"/>
          <w:lang w:eastAsia="el-GR"/>
          <w14:ligatures w14:val="none"/>
        </w:rPr>
        <w:t>Ελλάδα</w:t>
      </w:r>
      <w:bookmarkEnd w:id="212"/>
    </w:p>
    <w:p w14:paraId="2B570539" w14:textId="77777777" w:rsidR="00A36F60" w:rsidRPr="00A36F60" w:rsidRDefault="00A36F60" w:rsidP="00A36F60">
      <w:pPr>
        <w:numPr>
          <w:ilvl w:val="0"/>
          <w:numId w:val="3"/>
        </w:numPr>
        <w:spacing w:before="100" w:beforeAutospacing="1" w:after="100" w:afterAutospacing="1" w:line="360" w:lineRule="auto"/>
        <w:rPr>
          <w:rFonts w:ascii="Calibri" w:eastAsia="Times New Roman" w:hAnsi="Calibri" w:cs="Calibri"/>
          <w:b/>
          <w:bCs/>
          <w:color w:val="000000" w:themeColor="text1"/>
          <w:kern w:val="0"/>
          <w:sz w:val="24"/>
          <w:szCs w:val="24"/>
          <w:lang w:eastAsia="el-GR"/>
          <w14:ligatures w14:val="none"/>
        </w:rPr>
      </w:pPr>
      <w:bookmarkStart w:id="213" w:name="_Hlk212476732"/>
      <w:r w:rsidRPr="00A36F60">
        <w:rPr>
          <w:rFonts w:ascii="Calibri" w:eastAsia="Times New Roman" w:hAnsi="Calibri" w:cs="Calibri"/>
          <w:b/>
          <w:bCs/>
          <w:color w:val="000000" w:themeColor="text1"/>
          <w:kern w:val="0"/>
          <w:sz w:val="24"/>
          <w:szCs w:val="24"/>
          <w:lang w:eastAsia="el-GR"/>
          <w14:ligatures w14:val="none"/>
        </w:rPr>
        <w:t>Υπουργείο Εργασίας και Κοινωνικών Υποθέσεων - Τμήμα Νεολαίας και Κοινωνικής Ένταξης.</w:t>
      </w:r>
    </w:p>
    <w:p w14:paraId="7B4E31E3" w14:textId="685144E9" w:rsidR="00FE2237" w:rsidRPr="000B26B3"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bookmarkEnd w:id="213"/>
      <w:r w:rsidR="00FE2237" w:rsidRPr="000B26B3">
        <w:rPr>
          <w:rFonts w:ascii="Calibri" w:eastAsia="Times New Roman" w:hAnsi="Calibri" w:cs="Calibri"/>
          <w:color w:val="000000" w:themeColor="text1"/>
          <w:kern w:val="0"/>
          <w:sz w:val="24"/>
          <w:szCs w:val="24"/>
          <w:lang w:eastAsia="el-GR"/>
          <w14:ligatures w14:val="none"/>
        </w:rPr>
        <w:t xml:space="preserve">: </w:t>
      </w:r>
      <w:r w:rsidR="000B26B3" w:rsidRPr="000B26B3">
        <w:rPr>
          <w:rFonts w:ascii="Calibri" w:eastAsia="Times New Roman" w:hAnsi="Calibri" w:cs="Calibri"/>
          <w:color w:val="000000" w:themeColor="text1"/>
          <w:kern w:val="0"/>
          <w:sz w:val="24"/>
          <w:szCs w:val="24"/>
          <w:lang w:eastAsia="el-GR"/>
          <w14:ligatures w14:val="none"/>
        </w:rPr>
        <w:t>Συντονίζει κοινωνικές υπηρεσίες και προγράμματα πρόνοιας για τη νεολαία.</w:t>
      </w:r>
    </w:p>
    <w:p w14:paraId="01DCBB6B" w14:textId="17BA9E30"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+30 210 527 5000</w:t>
      </w:r>
    </w:p>
    <w:p w14:paraId="0C0EA55B"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info@ypakp.gr</w:t>
      </w:r>
    </w:p>
    <w:p w14:paraId="28EA515B" w14:textId="5E56F7B2"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bookmarkStart w:id="214" w:name="_Hlk212476305"/>
      <w:proofErr w:type="spellStart"/>
      <w:r>
        <w:rPr>
          <w:rFonts w:ascii="Calibri" w:eastAsia="Times New Roman" w:hAnsi="Calibri" w:cs="Calibri"/>
          <w:color w:val="000000" w:themeColor="text1"/>
          <w:kern w:val="0"/>
          <w:sz w:val="24"/>
          <w:szCs w:val="24"/>
          <w:lang w:eastAsia="el-GR"/>
          <w14:ligatures w14:val="none"/>
        </w:rPr>
        <w:t>Ιστότοπος</w:t>
      </w:r>
      <w:bookmarkEnd w:id="214"/>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49"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https://www.ypakp.gr</w:t>
        </w:r>
      </w:hyperlink>
    </w:p>
    <w:p w14:paraId="403FCA7E" w14:textId="414E56D4" w:rsidR="00FE2237" w:rsidRPr="008732DA" w:rsidRDefault="008732DA"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8732DA">
        <w:rPr>
          <w:rFonts w:ascii="Calibri" w:eastAsia="Times New Roman" w:hAnsi="Calibri" w:cs="Calibri"/>
          <w:b/>
          <w:bCs/>
          <w:color w:val="000000" w:themeColor="text1"/>
          <w:kern w:val="0"/>
          <w:sz w:val="24"/>
          <w:szCs w:val="24"/>
          <w:lang w:eastAsia="el-GR"/>
          <w14:ligatures w14:val="none"/>
        </w:rPr>
        <w:t>Εθνικό Κέντρο Κοινωνικής Αλληλεγγύης</w:t>
      </w:r>
      <w:r w:rsidR="00FE2237" w:rsidRPr="008732DA">
        <w:rPr>
          <w:rFonts w:ascii="Calibri" w:eastAsia="Times New Roman" w:hAnsi="Calibri" w:cs="Calibri"/>
          <w:b/>
          <w:bCs/>
          <w:color w:val="000000" w:themeColor="text1"/>
          <w:kern w:val="0"/>
          <w:sz w:val="24"/>
          <w:szCs w:val="24"/>
          <w:lang w:eastAsia="el-GR"/>
          <w14:ligatures w14:val="none"/>
        </w:rPr>
        <w:t xml:space="preserve"> (</w:t>
      </w:r>
      <w:r w:rsidR="00FE2237" w:rsidRPr="00AB2582">
        <w:rPr>
          <w:rFonts w:ascii="Calibri" w:eastAsia="Times New Roman" w:hAnsi="Calibri" w:cs="Calibri"/>
          <w:b/>
          <w:bCs/>
          <w:color w:val="000000" w:themeColor="text1"/>
          <w:kern w:val="0"/>
          <w:sz w:val="24"/>
          <w:szCs w:val="24"/>
          <w:lang w:val="en-GB" w:eastAsia="el-GR"/>
          <w14:ligatures w14:val="none"/>
        </w:rPr>
        <w:t>EKKA</w:t>
      </w:r>
      <w:r w:rsidR="00FE2237" w:rsidRPr="008732DA">
        <w:rPr>
          <w:rFonts w:ascii="Calibri" w:eastAsia="Times New Roman" w:hAnsi="Calibri" w:cs="Calibri"/>
          <w:b/>
          <w:bCs/>
          <w:color w:val="000000" w:themeColor="text1"/>
          <w:kern w:val="0"/>
          <w:sz w:val="24"/>
          <w:szCs w:val="24"/>
          <w:lang w:eastAsia="el-GR"/>
          <w14:ligatures w14:val="none"/>
        </w:rPr>
        <w:t>)</w:t>
      </w:r>
    </w:p>
    <w:p w14:paraId="6A482870" w14:textId="499D45B6" w:rsidR="00FE2237" w:rsidRPr="008732DA"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8732DA">
        <w:rPr>
          <w:rFonts w:ascii="Calibri" w:eastAsia="Times New Roman" w:hAnsi="Calibri" w:cs="Calibri"/>
          <w:color w:val="000000" w:themeColor="text1"/>
          <w:kern w:val="0"/>
          <w:sz w:val="24"/>
          <w:szCs w:val="24"/>
          <w:lang w:eastAsia="el-GR"/>
          <w14:ligatures w14:val="none"/>
        </w:rPr>
        <w:t>Ρόλος</w:t>
      </w:r>
      <w:r w:rsidR="00FE2237" w:rsidRPr="008732DA">
        <w:rPr>
          <w:rFonts w:ascii="Calibri" w:eastAsia="Times New Roman" w:hAnsi="Calibri" w:cs="Calibri"/>
          <w:color w:val="000000" w:themeColor="text1"/>
          <w:kern w:val="0"/>
          <w:sz w:val="24"/>
          <w:szCs w:val="24"/>
          <w:lang w:eastAsia="el-GR"/>
          <w14:ligatures w14:val="none"/>
        </w:rPr>
        <w:t xml:space="preserve">: </w:t>
      </w:r>
      <w:r w:rsidR="008732DA" w:rsidRPr="008732DA">
        <w:rPr>
          <w:rStyle w:val="ac"/>
          <w:rFonts w:ascii="Roboto" w:hAnsi="Roboto"/>
          <w:b w:val="0"/>
          <w:bCs w:val="0"/>
          <w:color w:val="0A0A0A"/>
          <w:shd w:val="clear" w:color="auto" w:fill="FFFFFF"/>
        </w:rPr>
        <w:t>Συντονίζει υπηρεσίες προστασίας για ευάλωτες ομάδες, συμπεριλαμβανομένων νέων σε κρίση.</w:t>
      </w:r>
    </w:p>
    <w:p w14:paraId="6D443EFB" w14:textId="60CAA5C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1135 (24-</w:t>
      </w:r>
      <w:r w:rsidR="008732DA">
        <w:rPr>
          <w:rFonts w:ascii="Calibri" w:eastAsia="Times New Roman" w:hAnsi="Calibri" w:cs="Calibri"/>
          <w:color w:val="000000" w:themeColor="text1"/>
          <w:kern w:val="0"/>
          <w:sz w:val="24"/>
          <w:szCs w:val="24"/>
          <w:lang w:eastAsia="el-GR"/>
          <w14:ligatures w14:val="none"/>
        </w:rPr>
        <w:t>ωρο</w:t>
      </w:r>
      <w:r w:rsidR="00FE2237" w:rsidRPr="00AB2582">
        <w:rPr>
          <w:rFonts w:ascii="Calibri" w:eastAsia="Times New Roman" w:hAnsi="Calibri" w:cs="Calibri"/>
          <w:color w:val="000000" w:themeColor="text1"/>
          <w:kern w:val="0"/>
          <w:sz w:val="24"/>
          <w:szCs w:val="24"/>
          <w:lang w:eastAsia="el-GR"/>
          <w14:ligatures w14:val="none"/>
        </w:rPr>
        <w:t xml:space="preserve"> </w:t>
      </w:r>
      <w:proofErr w:type="spellStart"/>
      <w:r w:rsidR="00FE2237" w:rsidRPr="00AB2582">
        <w:rPr>
          <w:rFonts w:ascii="Calibri" w:eastAsia="Times New Roman" w:hAnsi="Calibri" w:cs="Calibri"/>
          <w:color w:val="000000" w:themeColor="text1"/>
          <w:kern w:val="0"/>
          <w:sz w:val="24"/>
          <w:szCs w:val="24"/>
          <w:lang w:eastAsia="el-GR"/>
          <w14:ligatures w14:val="none"/>
        </w:rPr>
        <w:t>hotline</w:t>
      </w:r>
      <w:proofErr w:type="spellEnd"/>
      <w:r w:rsidR="00FE2237" w:rsidRPr="00AB2582">
        <w:rPr>
          <w:rFonts w:ascii="Calibri" w:eastAsia="Times New Roman" w:hAnsi="Calibri" w:cs="Calibri"/>
          <w:color w:val="000000" w:themeColor="text1"/>
          <w:kern w:val="0"/>
          <w:sz w:val="24"/>
          <w:szCs w:val="24"/>
          <w:lang w:eastAsia="el-GR"/>
          <w14:ligatures w14:val="none"/>
        </w:rPr>
        <w:t>)</w:t>
      </w:r>
    </w:p>
    <w:p w14:paraId="6E310B68"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info@ekka.org.gr</w:t>
      </w:r>
    </w:p>
    <w:p w14:paraId="6A8F8818" w14:textId="2BC77C5B" w:rsidR="00FE2237" w:rsidRPr="00B155E9"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B155E9">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0"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ekka</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gr</w:t>
        </w:r>
      </w:hyperlink>
    </w:p>
    <w:p w14:paraId="1F64EF8A" w14:textId="7E94479C" w:rsidR="00FE2237" w:rsidRPr="00243EA1" w:rsidRDefault="00243EA1"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b/>
          <w:bCs/>
          <w:color w:val="000000" w:themeColor="text1"/>
          <w:kern w:val="0"/>
          <w:sz w:val="24"/>
          <w:szCs w:val="24"/>
          <w:lang w:eastAsia="el-GR"/>
          <w14:ligatures w14:val="none"/>
        </w:rPr>
        <w:t>ΚΕΘΕΑ</w:t>
      </w:r>
      <w:proofErr w:type="spellEnd"/>
      <w:r>
        <w:rPr>
          <w:rFonts w:ascii="Calibri" w:eastAsia="Times New Roman" w:hAnsi="Calibri" w:cs="Calibri"/>
          <w:b/>
          <w:bCs/>
          <w:color w:val="000000" w:themeColor="text1"/>
          <w:kern w:val="0"/>
          <w:sz w:val="24"/>
          <w:szCs w:val="24"/>
          <w:lang w:eastAsia="el-GR"/>
          <w14:ligatures w14:val="none"/>
        </w:rPr>
        <w:t xml:space="preserve"> – Κέντρο Θεραπείας Εξαρτημένων Ατόμων</w:t>
      </w:r>
    </w:p>
    <w:p w14:paraId="7E464D68" w14:textId="45450CB6"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Παρέχει ψυχοκοινωνική υποστήριξη και αποκατάσταση σε νέους με εξαρτήσεις και προβλήματα ψυχικής υγείας.</w:t>
      </w:r>
    </w:p>
    <w:p w14:paraId="6A148B89" w14:textId="26893290"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+30 210 866 8500</w:t>
      </w:r>
    </w:p>
    <w:p w14:paraId="3139F13E"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info@kethea.gr</w:t>
      </w:r>
    </w:p>
    <w:p w14:paraId="16E8B5A3" w14:textId="0E859D53"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1"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https://www.kethea.gr</w:t>
        </w:r>
      </w:hyperlink>
    </w:p>
    <w:p w14:paraId="788CE715" w14:textId="1676605E" w:rsidR="00FE2237" w:rsidRPr="00AB2582" w:rsidRDefault="00FE2237"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b/>
          <w:bCs/>
          <w:color w:val="000000" w:themeColor="text1"/>
          <w:kern w:val="0"/>
          <w:sz w:val="24"/>
          <w:szCs w:val="24"/>
          <w:lang w:eastAsia="el-GR"/>
          <w14:ligatures w14:val="none"/>
        </w:rPr>
        <w:t>Χαμόγελο</w:t>
      </w:r>
      <w:r w:rsidRPr="00AB2582">
        <w:rPr>
          <w:rFonts w:ascii="Calibri" w:eastAsia="Times New Roman" w:hAnsi="Calibri" w:cs="Calibri"/>
          <w:b/>
          <w:bCs/>
          <w:color w:val="000000" w:themeColor="text1"/>
          <w:kern w:val="0"/>
          <w:sz w:val="24"/>
          <w:szCs w:val="24"/>
          <w:lang w:val="en-GB" w:eastAsia="el-GR"/>
          <w14:ligatures w14:val="none"/>
        </w:rPr>
        <w:t xml:space="preserve"> </w:t>
      </w:r>
      <w:r w:rsidRPr="00AB2582">
        <w:rPr>
          <w:rFonts w:ascii="Calibri" w:eastAsia="Times New Roman" w:hAnsi="Calibri" w:cs="Calibri"/>
          <w:b/>
          <w:bCs/>
          <w:color w:val="000000" w:themeColor="text1"/>
          <w:kern w:val="0"/>
          <w:sz w:val="24"/>
          <w:szCs w:val="24"/>
          <w:lang w:eastAsia="el-GR"/>
          <w14:ligatures w14:val="none"/>
        </w:rPr>
        <w:t>του</w:t>
      </w:r>
      <w:r w:rsidRPr="00AB2582">
        <w:rPr>
          <w:rFonts w:ascii="Calibri" w:eastAsia="Times New Roman" w:hAnsi="Calibri" w:cs="Calibri"/>
          <w:b/>
          <w:bCs/>
          <w:color w:val="000000" w:themeColor="text1"/>
          <w:kern w:val="0"/>
          <w:sz w:val="24"/>
          <w:szCs w:val="24"/>
          <w:lang w:val="en-GB" w:eastAsia="el-GR"/>
          <w14:ligatures w14:val="none"/>
        </w:rPr>
        <w:t xml:space="preserve"> </w:t>
      </w:r>
      <w:r w:rsidRPr="00AB2582">
        <w:rPr>
          <w:rFonts w:ascii="Calibri" w:eastAsia="Times New Roman" w:hAnsi="Calibri" w:cs="Calibri"/>
          <w:b/>
          <w:bCs/>
          <w:color w:val="000000" w:themeColor="text1"/>
          <w:kern w:val="0"/>
          <w:sz w:val="24"/>
          <w:szCs w:val="24"/>
          <w:lang w:eastAsia="el-GR"/>
          <w14:ligatures w14:val="none"/>
        </w:rPr>
        <w:t>Παιδιού</w:t>
      </w:r>
    </w:p>
    <w:p w14:paraId="508A0BA9" w14:textId="30B9EAE8"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Προστασία παιδιών, υποστήριξη έκτακτης ανάγκης και παρέμβαση σε κρίση για παιδιά και εφήβους.</w:t>
      </w:r>
    </w:p>
    <w:p w14:paraId="5AEE361F" w14:textId="4D1C8E6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1056 (24-hour </w:t>
      </w:r>
      <w:proofErr w:type="spellStart"/>
      <w:r w:rsidR="00FE2237" w:rsidRPr="00AB2582">
        <w:rPr>
          <w:rFonts w:ascii="Calibri" w:eastAsia="Times New Roman" w:hAnsi="Calibri" w:cs="Calibri"/>
          <w:color w:val="000000" w:themeColor="text1"/>
          <w:kern w:val="0"/>
          <w:sz w:val="24"/>
          <w:szCs w:val="24"/>
          <w:lang w:eastAsia="el-GR"/>
          <w14:ligatures w14:val="none"/>
        </w:rPr>
        <w:t>helpline</w:t>
      </w:r>
      <w:proofErr w:type="spellEnd"/>
      <w:r w:rsidR="00FE2237" w:rsidRPr="00AB2582">
        <w:rPr>
          <w:rFonts w:ascii="Calibri" w:eastAsia="Times New Roman" w:hAnsi="Calibri" w:cs="Calibri"/>
          <w:color w:val="000000" w:themeColor="text1"/>
          <w:kern w:val="0"/>
          <w:sz w:val="24"/>
          <w:szCs w:val="24"/>
          <w:lang w:eastAsia="el-GR"/>
          <w14:ligatures w14:val="none"/>
        </w:rPr>
        <w:t>)</w:t>
      </w:r>
    </w:p>
    <w:p w14:paraId="7F9F3A65"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contact@hamogelo.gr</w:t>
      </w:r>
    </w:p>
    <w:p w14:paraId="1A902D8E" w14:textId="477BE23C"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2"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https://www.hamogelo.gr</w:t>
        </w:r>
      </w:hyperlink>
    </w:p>
    <w:p w14:paraId="2E1FF6C5" w14:textId="77777777" w:rsidR="000B26B3" w:rsidRDefault="000B26B3">
      <w:pPr>
        <w:rPr>
          <w:rFonts w:ascii="Calibri" w:eastAsia="Times New Roman" w:hAnsi="Calibri" w:cs="Calibri"/>
          <w:b/>
          <w:bCs/>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br w:type="page"/>
      </w:r>
    </w:p>
    <w:p w14:paraId="2830539D" w14:textId="3B119F7B" w:rsidR="00FE2237" w:rsidRPr="00AB2582" w:rsidRDefault="00FE2237"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lastRenderedPageBreak/>
        <w:t>Praksis</w:t>
      </w:r>
      <w:proofErr w:type="spellEnd"/>
    </w:p>
    <w:p w14:paraId="61047C42" w14:textId="5DEE5A0C"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Παρέχει ανθρωπιστική και ιατρική υποστήριξη, συμπεριλαμβανομένων νέων μεταναστών και προσφύγων.</w:t>
      </w:r>
    </w:p>
    <w:p w14:paraId="041FE219" w14:textId="7501C739"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+30 210 823 0920</w:t>
      </w:r>
    </w:p>
    <w:p w14:paraId="56317EB2"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info@praksis.gr</w:t>
      </w:r>
    </w:p>
    <w:p w14:paraId="43D6538C" w14:textId="0F5C33A2"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3"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https://www.praksis.gr</w:t>
        </w:r>
      </w:hyperlink>
    </w:p>
    <w:p w14:paraId="104FF662" w14:textId="5BFD82A4" w:rsidR="00FE2237" w:rsidRPr="00AB2582" w:rsidRDefault="00243EA1" w:rsidP="009F44DF">
      <w:pPr>
        <w:numPr>
          <w:ilvl w:val="0"/>
          <w:numId w:val="3"/>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Pr>
          <w:rFonts w:ascii="Calibri" w:eastAsia="Times New Roman" w:hAnsi="Calibri" w:cs="Calibri"/>
          <w:b/>
          <w:bCs/>
          <w:color w:val="000000" w:themeColor="text1"/>
          <w:kern w:val="0"/>
          <w:sz w:val="24"/>
          <w:szCs w:val="24"/>
          <w:lang w:eastAsia="el-GR"/>
          <w14:ligatures w14:val="none"/>
        </w:rPr>
        <w:t>Εθνικό Κέντρο Ψυχικής Υγείας</w:t>
      </w:r>
    </w:p>
    <w:p w14:paraId="66ABBCE1" w14:textId="693BFEE1" w:rsidR="00FE2237" w:rsidRPr="00243EA1"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Προσφέρει υπηρεσίες ψυχικής υγείας και συντονίζει την ψυχιατρική φροντίδα για νέους.</w:t>
      </w:r>
    </w:p>
    <w:p w14:paraId="6579F52E" w14:textId="22B24CB4"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+30 213 202 1000</w:t>
      </w:r>
    </w:p>
    <w:p w14:paraId="12BFBFB4" w14:textId="77777777" w:rsidR="00FE2237" w:rsidRPr="00AB2582" w:rsidRDefault="00FE2237"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info@ekepy.gr</w:t>
      </w:r>
    </w:p>
    <w:p w14:paraId="612A15A2" w14:textId="7F731DDA" w:rsidR="00FE2237" w:rsidRPr="00AB2582" w:rsidRDefault="00B155E9" w:rsidP="009F44DF">
      <w:pPr>
        <w:numPr>
          <w:ilvl w:val="1"/>
          <w:numId w:val="3"/>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4"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https://www.ekepy.gr</w:t>
        </w:r>
      </w:hyperlink>
    </w:p>
    <w:p w14:paraId="0561C1C3" w14:textId="5739DE0A" w:rsidR="00FE2237" w:rsidRPr="00AB2582" w:rsidRDefault="00243EA1" w:rsidP="002171A9">
      <w:pPr>
        <w:spacing w:before="100" w:beforeAutospacing="1" w:after="0" w:line="360" w:lineRule="auto"/>
        <w:outlineLvl w:val="2"/>
        <w:rPr>
          <w:rFonts w:ascii="Calibri" w:eastAsia="Times New Roman" w:hAnsi="Calibri" w:cs="Calibri"/>
          <w:b/>
          <w:bCs/>
          <w:color w:val="000000" w:themeColor="text1"/>
          <w:kern w:val="0"/>
          <w:sz w:val="24"/>
          <w:szCs w:val="24"/>
          <w:lang w:eastAsia="el-GR"/>
          <w14:ligatures w14:val="none"/>
        </w:rPr>
      </w:pPr>
      <w:bookmarkStart w:id="215" w:name="_Toc212651597"/>
      <w:r>
        <w:rPr>
          <w:rFonts w:ascii="Calibri" w:eastAsia="Times New Roman" w:hAnsi="Calibri" w:cs="Calibri"/>
          <w:b/>
          <w:bCs/>
          <w:color w:val="000000" w:themeColor="text1"/>
          <w:kern w:val="0"/>
          <w:sz w:val="24"/>
          <w:szCs w:val="24"/>
          <w:lang w:eastAsia="el-GR"/>
          <w14:ligatures w14:val="none"/>
        </w:rPr>
        <w:t>Κύπρος</w:t>
      </w:r>
      <w:bookmarkEnd w:id="215"/>
    </w:p>
    <w:p w14:paraId="20E75CB1" w14:textId="77777777" w:rsidR="00243EA1" w:rsidRPr="00243EA1" w:rsidRDefault="00243EA1" w:rsidP="002171A9">
      <w:pPr>
        <w:numPr>
          <w:ilvl w:val="0"/>
          <w:numId w:val="4"/>
        </w:numPr>
        <w:spacing w:after="100" w:afterAutospacing="1" w:line="360" w:lineRule="auto"/>
        <w:rPr>
          <w:rFonts w:ascii="Calibri" w:eastAsia="Times New Roman" w:hAnsi="Calibri" w:cs="Calibri"/>
          <w:b/>
          <w:bCs/>
          <w:color w:val="000000" w:themeColor="text1"/>
          <w:kern w:val="0"/>
          <w:sz w:val="24"/>
          <w:szCs w:val="24"/>
          <w:lang w:eastAsia="el-GR"/>
          <w14:ligatures w14:val="none"/>
        </w:rPr>
      </w:pPr>
      <w:r w:rsidRPr="00243EA1">
        <w:rPr>
          <w:rFonts w:ascii="Calibri" w:eastAsia="Times New Roman" w:hAnsi="Calibri" w:cs="Calibri"/>
          <w:b/>
          <w:bCs/>
          <w:color w:val="000000" w:themeColor="text1"/>
          <w:kern w:val="0"/>
          <w:sz w:val="24"/>
          <w:szCs w:val="24"/>
          <w:lang w:eastAsia="el-GR"/>
          <w14:ligatures w14:val="none"/>
        </w:rPr>
        <w:t>Υπουργείο Εργασίας, Πρόνοιας και Κοινωνικών Ασφαλίσεων της Κύπρου – Υπηρεσίες Κοινωνικής Ευημερίας.</w:t>
      </w:r>
    </w:p>
    <w:p w14:paraId="192E5C5B" w14:textId="01A0095D" w:rsidR="00FE2237" w:rsidRPr="00243EA1" w:rsidRDefault="00B155E9" w:rsidP="00243EA1">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243EA1">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Εποπτεύει προγράμματα κοινωνικής υποστήριξης και πρόνοιας για ευάλωτους νέους.</w:t>
      </w:r>
    </w:p>
    <w:p w14:paraId="2299CD53" w14:textId="1C043C13"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2280 5200</w:t>
      </w:r>
    </w:p>
    <w:p w14:paraId="0166C0D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socialwelfare@mlsi.gov.cy</w:t>
      </w:r>
    </w:p>
    <w:p w14:paraId="5DFFFFB2" w14:textId="4CAB8C26"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5"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mlsi</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gov</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41012D7A" w14:textId="4B81EC47" w:rsidR="00FE2237" w:rsidRPr="00AB2582" w:rsidRDefault="00243EA1"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b/>
          <w:bCs/>
          <w:color w:val="000000" w:themeColor="text1"/>
          <w:kern w:val="0"/>
          <w:sz w:val="24"/>
          <w:szCs w:val="24"/>
          <w:lang w:eastAsia="el-GR"/>
          <w14:ligatures w14:val="none"/>
        </w:rPr>
        <w:t xml:space="preserve">Κυπριακός </w:t>
      </w:r>
      <w:proofErr w:type="spellStart"/>
      <w:r>
        <w:rPr>
          <w:rFonts w:ascii="Calibri" w:eastAsia="Times New Roman" w:hAnsi="Calibri" w:cs="Calibri"/>
          <w:b/>
          <w:bCs/>
          <w:color w:val="000000" w:themeColor="text1"/>
          <w:kern w:val="0"/>
          <w:sz w:val="24"/>
          <w:szCs w:val="24"/>
          <w:lang w:eastAsia="el-GR"/>
          <w14:ligatures w14:val="none"/>
        </w:rPr>
        <w:t>Ερυθμός</w:t>
      </w:r>
      <w:proofErr w:type="spellEnd"/>
      <w:r>
        <w:rPr>
          <w:rFonts w:ascii="Calibri" w:eastAsia="Times New Roman" w:hAnsi="Calibri" w:cs="Calibri"/>
          <w:b/>
          <w:bCs/>
          <w:color w:val="000000" w:themeColor="text1"/>
          <w:kern w:val="0"/>
          <w:sz w:val="24"/>
          <w:szCs w:val="24"/>
          <w:lang w:eastAsia="el-GR"/>
          <w14:ligatures w14:val="none"/>
        </w:rPr>
        <w:t xml:space="preserve"> Σταυρός – Τομέας Νεότητας</w:t>
      </w:r>
    </w:p>
    <w:p w14:paraId="653A7025" w14:textId="4FBDA434" w:rsidR="00FE2237" w:rsidRPr="00243EA1"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243EA1">
        <w:rPr>
          <w:rFonts w:ascii="Calibri" w:eastAsia="Times New Roman" w:hAnsi="Calibri" w:cs="Calibri"/>
          <w:color w:val="000000" w:themeColor="text1"/>
          <w:kern w:val="0"/>
          <w:sz w:val="24"/>
          <w:szCs w:val="24"/>
          <w:lang w:eastAsia="el-GR"/>
          <w14:ligatures w14:val="none"/>
        </w:rPr>
        <w:t xml:space="preserve">: </w:t>
      </w:r>
      <w:r w:rsidR="00243EA1" w:rsidRPr="00243EA1">
        <w:rPr>
          <w:rFonts w:ascii="Calibri" w:eastAsia="Times New Roman" w:hAnsi="Calibri" w:cs="Calibri"/>
          <w:color w:val="000000" w:themeColor="text1"/>
          <w:kern w:val="0"/>
          <w:sz w:val="24"/>
          <w:szCs w:val="24"/>
          <w:lang w:eastAsia="el-GR"/>
          <w14:ligatures w14:val="none"/>
        </w:rPr>
        <w:t>Εμπλέκει νέους σε ανθρωπιστικές δραστηριότητες και παρέχει ψυχοκοινωνική υποστήριξη κατά τη διάρκεια κρίσεων.</w:t>
      </w:r>
    </w:p>
    <w:p w14:paraId="0DED1895" w14:textId="22111364"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2276 6000</w:t>
      </w:r>
    </w:p>
    <w:p w14:paraId="5BD4B72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info@redcross.org.cy</w:t>
      </w:r>
    </w:p>
    <w:p w14:paraId="0A829D99" w14:textId="66630DF7"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6"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redcross</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4FE4AEED" w14:textId="75E2BB3D" w:rsidR="00FE2237" w:rsidRPr="00AB2582" w:rsidRDefault="00FE2237"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val="en-GB" w:eastAsia="el-GR"/>
          <w14:ligatures w14:val="none"/>
        </w:rPr>
      </w:pPr>
      <w:r w:rsidRPr="00AB2582">
        <w:rPr>
          <w:rFonts w:ascii="Calibri" w:eastAsia="Times New Roman" w:hAnsi="Calibri" w:cs="Calibri"/>
          <w:b/>
          <w:bCs/>
          <w:color w:val="000000" w:themeColor="text1"/>
          <w:kern w:val="0"/>
          <w:sz w:val="24"/>
          <w:szCs w:val="24"/>
          <w:lang w:val="en-GB" w:eastAsia="el-GR"/>
          <w14:ligatures w14:val="none"/>
        </w:rPr>
        <w:t xml:space="preserve">Hope For Children CRC </w:t>
      </w:r>
      <w:r w:rsidR="00E2310A">
        <w:rPr>
          <w:rFonts w:ascii="Calibri" w:eastAsia="Times New Roman" w:hAnsi="Calibri" w:cs="Calibri"/>
          <w:b/>
          <w:bCs/>
          <w:color w:val="000000" w:themeColor="text1"/>
          <w:kern w:val="0"/>
          <w:sz w:val="24"/>
          <w:szCs w:val="24"/>
          <w:lang w:eastAsia="el-GR"/>
          <w14:ligatures w14:val="none"/>
        </w:rPr>
        <w:t>Κέντρο</w:t>
      </w:r>
      <w:r w:rsidR="00E2310A" w:rsidRPr="00E2310A">
        <w:rPr>
          <w:rFonts w:ascii="Calibri" w:eastAsia="Times New Roman" w:hAnsi="Calibri" w:cs="Calibri"/>
          <w:b/>
          <w:bCs/>
          <w:color w:val="000000" w:themeColor="text1"/>
          <w:kern w:val="0"/>
          <w:sz w:val="24"/>
          <w:szCs w:val="24"/>
          <w:lang w:val="en-GB" w:eastAsia="el-GR"/>
          <w14:ligatures w14:val="none"/>
        </w:rPr>
        <w:t xml:space="preserve"> </w:t>
      </w:r>
      <w:r w:rsidR="00E2310A">
        <w:rPr>
          <w:rFonts w:ascii="Calibri" w:eastAsia="Times New Roman" w:hAnsi="Calibri" w:cs="Calibri"/>
          <w:b/>
          <w:bCs/>
          <w:color w:val="000000" w:themeColor="text1"/>
          <w:kern w:val="0"/>
          <w:sz w:val="24"/>
          <w:szCs w:val="24"/>
          <w:lang w:eastAsia="el-GR"/>
          <w14:ligatures w14:val="none"/>
        </w:rPr>
        <w:t>Πολιτικής</w:t>
      </w:r>
    </w:p>
    <w:p w14:paraId="1317AAB8" w14:textId="3A5849A5" w:rsidR="00FE2237" w:rsidRPr="00E2310A"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Υπερασπίζεται τα δικαιώματα και την προστασία των παιδιών, παρέχει υποστήριξη σε παιδιά σε κρίση.</w:t>
      </w:r>
    </w:p>
    <w:p w14:paraId="0DFD088C" w14:textId="3EDA80A2"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2249 9950</w:t>
      </w:r>
    </w:p>
    <w:p w14:paraId="3F3DA313"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info@hopeforchildren.org.cy</w:t>
      </w:r>
    </w:p>
    <w:p w14:paraId="3AA5DCEE" w14:textId="67852E51"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lastRenderedPageBreak/>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7"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hopeforchildren</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081965D0" w14:textId="4EC11957" w:rsidR="00FE2237" w:rsidRPr="00AB2582" w:rsidRDefault="00FE2237"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t>Praksis</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r w:rsidR="00E2310A">
        <w:rPr>
          <w:rFonts w:ascii="Calibri" w:eastAsia="Times New Roman" w:hAnsi="Calibri" w:cs="Calibri"/>
          <w:b/>
          <w:bCs/>
          <w:color w:val="000000" w:themeColor="text1"/>
          <w:kern w:val="0"/>
          <w:sz w:val="24"/>
          <w:szCs w:val="24"/>
          <w:lang w:eastAsia="el-GR"/>
          <w14:ligatures w14:val="none"/>
        </w:rPr>
        <w:t>Κύπρου</w:t>
      </w:r>
    </w:p>
    <w:p w14:paraId="51639DC0" w14:textId="3DCCA9E5" w:rsidR="00FE2237" w:rsidRPr="000B26B3"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0B26B3">
        <w:rPr>
          <w:rFonts w:ascii="Calibri" w:eastAsia="Times New Roman" w:hAnsi="Calibri" w:cs="Calibri"/>
          <w:color w:val="000000" w:themeColor="text1"/>
          <w:kern w:val="0"/>
          <w:sz w:val="24"/>
          <w:szCs w:val="24"/>
          <w:lang w:eastAsia="el-GR"/>
          <w14:ligatures w14:val="none"/>
        </w:rPr>
        <w:t xml:space="preserve">: </w:t>
      </w:r>
      <w:r w:rsidR="000B26B3" w:rsidRPr="000B26B3">
        <w:rPr>
          <w:rFonts w:ascii="Calibri" w:eastAsia="Times New Roman" w:hAnsi="Calibri" w:cs="Calibri"/>
          <w:color w:val="000000" w:themeColor="text1"/>
          <w:kern w:val="0"/>
          <w:sz w:val="24"/>
          <w:szCs w:val="24"/>
          <w:lang w:eastAsia="el-GR"/>
          <w14:ligatures w14:val="none"/>
        </w:rPr>
        <w:t>Προσφέρει βοήθεια σε μετανάστες, πρόσφυγες και ευάλωτους νέους, συμπεριλαμβανομένων ψυχοκοινωνικών υπηρεσιών.</w:t>
      </w:r>
    </w:p>
    <w:p w14:paraId="75A7A9A3" w14:textId="42108F5E"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2246 0666</w:t>
      </w:r>
    </w:p>
    <w:p w14:paraId="3C23B8B8"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info@praksiscyprus.org</w:t>
      </w:r>
    </w:p>
    <w:p w14:paraId="417230E7" w14:textId="282FF39C"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AB2582">
        <w:rPr>
          <w:rFonts w:ascii="Calibri" w:eastAsia="Times New Roman" w:hAnsi="Calibri" w:cs="Calibri"/>
          <w:color w:val="000000" w:themeColor="text1"/>
          <w:kern w:val="0"/>
          <w:sz w:val="24"/>
          <w:szCs w:val="24"/>
          <w:lang w:eastAsia="el-GR"/>
          <w14:ligatures w14:val="none"/>
        </w:rPr>
        <w:t xml:space="preserve">: </w:t>
      </w:r>
      <w:hyperlink r:id="rId58" w:tgtFrame="_new" w:history="1">
        <w:r w:rsidR="00FE2237" w:rsidRPr="00AB2582">
          <w:rPr>
            <w:rFonts w:ascii="Calibri" w:eastAsia="Times New Roman" w:hAnsi="Calibri" w:cs="Calibri"/>
            <w:color w:val="000000" w:themeColor="text1"/>
            <w:kern w:val="0"/>
            <w:sz w:val="24"/>
            <w:szCs w:val="24"/>
            <w:u w:val="single"/>
            <w:lang w:eastAsia="el-GR"/>
            <w14:ligatures w14:val="none"/>
          </w:rPr>
          <w:t>https://www.praksiscyprus.org</w:t>
        </w:r>
      </w:hyperlink>
    </w:p>
    <w:p w14:paraId="54CAE163" w14:textId="1C9634B1" w:rsidR="00FE2237" w:rsidRPr="00E2310A" w:rsidRDefault="00E2310A" w:rsidP="009F44DF">
      <w:pPr>
        <w:numPr>
          <w:ilvl w:val="0"/>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E2310A">
        <w:rPr>
          <w:rFonts w:ascii="Roboto" w:hAnsi="Roboto"/>
          <w:b/>
          <w:bCs/>
          <w:color w:val="0A0A0A"/>
          <w:shd w:val="clear" w:color="auto" w:fill="FFFFFF"/>
        </w:rPr>
        <w:t>Υπουργείο Υγείας.</w:t>
      </w:r>
      <w:r w:rsidR="00FE2237" w:rsidRPr="00E2310A">
        <w:rPr>
          <w:rFonts w:ascii="Calibri" w:eastAsia="Times New Roman" w:hAnsi="Calibri" w:cs="Calibri"/>
          <w:b/>
          <w:bCs/>
          <w:color w:val="000000" w:themeColor="text1"/>
          <w:kern w:val="0"/>
          <w:sz w:val="24"/>
          <w:szCs w:val="24"/>
          <w:lang w:val="en-GB" w:eastAsia="el-GR"/>
          <w14:ligatures w14:val="none"/>
        </w:rPr>
        <w:t>Health</w:t>
      </w:r>
      <w:r w:rsidR="00FE2237" w:rsidRPr="00E2310A">
        <w:rPr>
          <w:rFonts w:ascii="Calibri" w:eastAsia="Times New Roman" w:hAnsi="Calibri" w:cs="Calibri"/>
          <w:b/>
          <w:bCs/>
          <w:color w:val="000000" w:themeColor="text1"/>
          <w:kern w:val="0"/>
          <w:sz w:val="24"/>
          <w:szCs w:val="24"/>
          <w:lang w:eastAsia="el-GR"/>
          <w14:ligatures w14:val="none"/>
        </w:rPr>
        <w:t xml:space="preserve"> </w:t>
      </w:r>
      <w:r w:rsidR="00FE2237" w:rsidRPr="00AB2582">
        <w:rPr>
          <w:rFonts w:ascii="Calibri" w:eastAsia="Times New Roman" w:hAnsi="Calibri" w:cs="Calibri"/>
          <w:b/>
          <w:bCs/>
          <w:color w:val="000000" w:themeColor="text1"/>
          <w:kern w:val="0"/>
          <w:sz w:val="24"/>
          <w:szCs w:val="24"/>
          <w:lang w:val="en-GB" w:eastAsia="el-GR"/>
          <w14:ligatures w14:val="none"/>
        </w:rPr>
        <w:t>Services</w:t>
      </w:r>
      <w:r w:rsidR="00FE2237" w:rsidRPr="00E2310A">
        <w:rPr>
          <w:rFonts w:ascii="Calibri" w:eastAsia="Times New Roman" w:hAnsi="Calibri" w:cs="Calibri"/>
          <w:b/>
          <w:bCs/>
          <w:color w:val="000000" w:themeColor="text1"/>
          <w:kern w:val="0"/>
          <w:sz w:val="24"/>
          <w:szCs w:val="24"/>
          <w:lang w:eastAsia="el-GR"/>
          <w14:ligatures w14:val="none"/>
        </w:rPr>
        <w:t xml:space="preserve"> </w:t>
      </w:r>
      <w:r>
        <w:rPr>
          <w:rFonts w:ascii="Calibri" w:eastAsia="Times New Roman" w:hAnsi="Calibri" w:cs="Calibri"/>
          <w:b/>
          <w:bCs/>
          <w:color w:val="000000" w:themeColor="text1"/>
          <w:kern w:val="0"/>
          <w:sz w:val="24"/>
          <w:szCs w:val="24"/>
          <w:lang w:eastAsia="el-GR"/>
          <w14:ligatures w14:val="none"/>
        </w:rPr>
        <w:t xml:space="preserve">- </w:t>
      </w:r>
      <w:r w:rsidRPr="00E2310A">
        <w:rPr>
          <w:rFonts w:ascii="Roboto" w:hAnsi="Roboto"/>
          <w:b/>
          <w:bCs/>
          <w:color w:val="0A0A0A"/>
          <w:shd w:val="clear" w:color="auto" w:fill="FFFFFF"/>
        </w:rPr>
        <w:t>Υπηρεσίες Ψυχικής Υγείας</w:t>
      </w:r>
    </w:p>
    <w:p w14:paraId="06357A25" w14:textId="3AA3C33F" w:rsidR="00FE2237" w:rsidRPr="00E2310A"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Παρέχει φροντίδα ψυχικής υγείας, συμβουλευτική και παρέμβαση σε κρίση για νέους.</w:t>
      </w:r>
    </w:p>
    <w:p w14:paraId="4C9B957D" w14:textId="182EB99A" w:rsidR="00FE2237" w:rsidRPr="00AB2582"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Τηλ</w:t>
      </w:r>
      <w:proofErr w:type="spellEnd"/>
      <w:r w:rsidR="00FE2237" w:rsidRPr="00AB2582">
        <w:rPr>
          <w:rFonts w:ascii="Calibri" w:eastAsia="Times New Roman" w:hAnsi="Calibri" w:cs="Calibri"/>
          <w:color w:val="000000" w:themeColor="text1"/>
          <w:kern w:val="0"/>
          <w:sz w:val="24"/>
          <w:szCs w:val="24"/>
          <w:lang w:eastAsia="el-GR"/>
          <w14:ligatures w14:val="none"/>
        </w:rPr>
        <w:t>: +357 2240 1111</w:t>
      </w:r>
    </w:p>
    <w:p w14:paraId="07C2B128" w14:textId="77777777" w:rsidR="00FE2237" w:rsidRPr="00AB2582" w:rsidRDefault="00FE2237"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mentalhealth@health.gov.cy</w:t>
      </w:r>
    </w:p>
    <w:p w14:paraId="1D4EC490" w14:textId="7A51FDDA" w:rsidR="00FE2237" w:rsidRPr="00B155E9" w:rsidRDefault="00B155E9" w:rsidP="009F44DF">
      <w:pPr>
        <w:numPr>
          <w:ilvl w:val="1"/>
          <w:numId w:val="4"/>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59"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moh</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gov</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cy</w:t>
        </w:r>
      </w:hyperlink>
    </w:p>
    <w:p w14:paraId="71D77D0F" w14:textId="16BB7F6F" w:rsidR="00FE2237" w:rsidRPr="00AB2582" w:rsidRDefault="00E2310A" w:rsidP="002171A9">
      <w:pPr>
        <w:spacing w:before="100" w:beforeAutospacing="1" w:after="0" w:line="360" w:lineRule="auto"/>
        <w:outlineLvl w:val="2"/>
        <w:rPr>
          <w:rFonts w:ascii="Calibri" w:eastAsia="Times New Roman" w:hAnsi="Calibri" w:cs="Calibri"/>
          <w:b/>
          <w:bCs/>
          <w:color w:val="000000" w:themeColor="text1"/>
          <w:kern w:val="0"/>
          <w:sz w:val="24"/>
          <w:szCs w:val="24"/>
          <w:lang w:eastAsia="el-GR"/>
          <w14:ligatures w14:val="none"/>
        </w:rPr>
      </w:pPr>
      <w:bookmarkStart w:id="216" w:name="_Toc212651598"/>
      <w:r>
        <w:rPr>
          <w:rFonts w:ascii="Calibri" w:eastAsia="Times New Roman" w:hAnsi="Calibri" w:cs="Calibri"/>
          <w:b/>
          <w:bCs/>
          <w:color w:val="000000" w:themeColor="text1"/>
          <w:kern w:val="0"/>
          <w:sz w:val="24"/>
          <w:szCs w:val="24"/>
          <w:lang w:eastAsia="el-GR"/>
          <w14:ligatures w14:val="none"/>
        </w:rPr>
        <w:t>Ευρωπαϊκές και Διεθνείς Πηγές</w:t>
      </w:r>
      <w:bookmarkEnd w:id="216"/>
    </w:p>
    <w:p w14:paraId="72E5A3DA" w14:textId="77777777" w:rsidR="00FE2237" w:rsidRPr="00AB2582" w:rsidRDefault="00FE2237" w:rsidP="002171A9">
      <w:pPr>
        <w:numPr>
          <w:ilvl w:val="0"/>
          <w:numId w:val="5"/>
        </w:numPr>
        <w:spacing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b/>
          <w:bCs/>
          <w:color w:val="000000" w:themeColor="text1"/>
          <w:kern w:val="0"/>
          <w:sz w:val="24"/>
          <w:szCs w:val="24"/>
          <w:lang w:eastAsia="el-GR"/>
          <w14:ligatures w14:val="none"/>
        </w:rPr>
        <w:t xml:space="preserve">European </w:t>
      </w:r>
      <w:proofErr w:type="spellStart"/>
      <w:r w:rsidRPr="00AB2582">
        <w:rPr>
          <w:rFonts w:ascii="Calibri" w:eastAsia="Times New Roman" w:hAnsi="Calibri" w:cs="Calibri"/>
          <w:b/>
          <w:bCs/>
          <w:color w:val="000000" w:themeColor="text1"/>
          <w:kern w:val="0"/>
          <w:sz w:val="24"/>
          <w:szCs w:val="24"/>
          <w:lang w:eastAsia="el-GR"/>
          <w14:ligatures w14:val="none"/>
        </w:rPr>
        <w:t>Youth</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proofErr w:type="spellStart"/>
      <w:r w:rsidRPr="00AB2582">
        <w:rPr>
          <w:rFonts w:ascii="Calibri" w:eastAsia="Times New Roman" w:hAnsi="Calibri" w:cs="Calibri"/>
          <w:b/>
          <w:bCs/>
          <w:color w:val="000000" w:themeColor="text1"/>
          <w:kern w:val="0"/>
          <w:sz w:val="24"/>
          <w:szCs w:val="24"/>
          <w:lang w:eastAsia="el-GR"/>
          <w14:ligatures w14:val="none"/>
        </w:rPr>
        <w:t>Portal</w:t>
      </w:r>
      <w:proofErr w:type="spellEnd"/>
    </w:p>
    <w:p w14:paraId="6ECBE8B0" w14:textId="5275DE36"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w:t>
      </w:r>
      <w:r w:rsidR="00E2310A" w:rsidRPr="00E2310A">
        <w:t xml:space="preserve"> </w:t>
      </w:r>
      <w:r w:rsidR="00E2310A" w:rsidRPr="00E2310A">
        <w:rPr>
          <w:rFonts w:ascii="Calibri" w:eastAsia="Times New Roman" w:hAnsi="Calibri" w:cs="Calibri"/>
          <w:color w:val="000000" w:themeColor="text1"/>
          <w:kern w:val="0"/>
          <w:sz w:val="24"/>
          <w:szCs w:val="24"/>
          <w:lang w:eastAsia="el-GR"/>
          <w14:ligatures w14:val="none"/>
        </w:rPr>
        <w:t>Προσφέρει πληροφορίες για προγράμματα νεολαίας, δίκτυα υποστήριξης και πρωτοβουλίες της ΕΕ.</w:t>
      </w:r>
    </w:p>
    <w:p w14:paraId="1FAAA9F1" w14:textId="7A1F364E" w:rsidR="00FE2237"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60"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europa</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eu</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youth</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home</w:t>
        </w:r>
        <w:r w:rsidR="00FE2237" w:rsidRPr="00B155E9">
          <w:rPr>
            <w:rFonts w:ascii="Calibri" w:eastAsia="Times New Roman" w:hAnsi="Calibri" w:cs="Calibri"/>
            <w:color w:val="000000" w:themeColor="text1"/>
            <w:kern w:val="0"/>
            <w:sz w:val="24"/>
            <w:szCs w:val="24"/>
            <w:u w:val="single"/>
            <w:lang w:eastAsia="el-GR"/>
            <w14:ligatures w14:val="none"/>
          </w:rPr>
          <w:t>_</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en</w:t>
        </w:r>
        <w:proofErr w:type="spellEnd"/>
      </w:hyperlink>
    </w:p>
    <w:p w14:paraId="71463BB8" w14:textId="77777777" w:rsidR="00FE2237" w:rsidRPr="00AB2582" w:rsidRDefault="00FE2237" w:rsidP="009F44DF">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b/>
          <w:bCs/>
          <w:color w:val="000000" w:themeColor="text1"/>
          <w:kern w:val="0"/>
          <w:sz w:val="24"/>
          <w:szCs w:val="24"/>
          <w:lang w:eastAsia="el-GR"/>
          <w14:ligatures w14:val="none"/>
        </w:rPr>
        <w:t>Terre</w:t>
      </w:r>
      <w:proofErr w:type="spellEnd"/>
      <w:r w:rsidRPr="00AB2582">
        <w:rPr>
          <w:rFonts w:ascii="Calibri" w:eastAsia="Times New Roman" w:hAnsi="Calibri" w:cs="Calibri"/>
          <w:b/>
          <w:bCs/>
          <w:color w:val="000000" w:themeColor="text1"/>
          <w:kern w:val="0"/>
          <w:sz w:val="24"/>
          <w:szCs w:val="24"/>
          <w:lang w:eastAsia="el-GR"/>
          <w14:ligatures w14:val="none"/>
        </w:rPr>
        <w:t xml:space="preserve"> des </w:t>
      </w:r>
      <w:proofErr w:type="spellStart"/>
      <w:r w:rsidRPr="00AB2582">
        <w:rPr>
          <w:rFonts w:ascii="Calibri" w:eastAsia="Times New Roman" w:hAnsi="Calibri" w:cs="Calibri"/>
          <w:b/>
          <w:bCs/>
          <w:color w:val="000000" w:themeColor="text1"/>
          <w:kern w:val="0"/>
          <w:sz w:val="24"/>
          <w:szCs w:val="24"/>
          <w:lang w:eastAsia="el-GR"/>
          <w14:ligatures w14:val="none"/>
        </w:rPr>
        <w:t>Hommes</w:t>
      </w:r>
      <w:proofErr w:type="spellEnd"/>
      <w:r w:rsidRPr="00AB2582">
        <w:rPr>
          <w:rFonts w:ascii="Calibri" w:eastAsia="Times New Roman" w:hAnsi="Calibri" w:cs="Calibri"/>
          <w:b/>
          <w:bCs/>
          <w:color w:val="000000" w:themeColor="text1"/>
          <w:kern w:val="0"/>
          <w:sz w:val="24"/>
          <w:szCs w:val="24"/>
          <w:lang w:eastAsia="el-GR"/>
          <w14:ligatures w14:val="none"/>
        </w:rPr>
        <w:t xml:space="preserve"> </w:t>
      </w:r>
      <w:proofErr w:type="spellStart"/>
      <w:r w:rsidRPr="00AB2582">
        <w:rPr>
          <w:rFonts w:ascii="Calibri" w:eastAsia="Times New Roman" w:hAnsi="Calibri" w:cs="Calibri"/>
          <w:b/>
          <w:bCs/>
          <w:color w:val="000000" w:themeColor="text1"/>
          <w:kern w:val="0"/>
          <w:sz w:val="24"/>
          <w:szCs w:val="24"/>
          <w:lang w:eastAsia="el-GR"/>
          <w14:ligatures w14:val="none"/>
        </w:rPr>
        <w:t>Greece</w:t>
      </w:r>
      <w:proofErr w:type="spellEnd"/>
    </w:p>
    <w:p w14:paraId="2E6DF263" w14:textId="008AA2A1"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proofErr w:type="spellStart"/>
      <w:r w:rsidR="00E2310A" w:rsidRPr="00E2310A">
        <w:rPr>
          <w:rFonts w:ascii="Calibri" w:eastAsia="Times New Roman" w:hAnsi="Calibri" w:cs="Calibri"/>
          <w:color w:val="000000" w:themeColor="text1"/>
          <w:kern w:val="0"/>
          <w:sz w:val="24"/>
          <w:szCs w:val="24"/>
          <w:lang w:eastAsia="el-GR"/>
          <w14:ligatures w14:val="none"/>
        </w:rPr>
        <w:t>ΜΚΟ</w:t>
      </w:r>
      <w:proofErr w:type="spellEnd"/>
      <w:r w:rsidR="00E2310A" w:rsidRPr="00E2310A">
        <w:rPr>
          <w:rFonts w:ascii="Calibri" w:eastAsia="Times New Roman" w:hAnsi="Calibri" w:cs="Calibri"/>
          <w:color w:val="000000" w:themeColor="text1"/>
          <w:kern w:val="0"/>
          <w:sz w:val="24"/>
          <w:szCs w:val="24"/>
          <w:lang w:eastAsia="el-GR"/>
          <w14:ligatures w14:val="none"/>
        </w:rPr>
        <w:t xml:space="preserve"> που εστιάζει στην προστασία παιδιών και την υποστήριξη νέων σε καταστάσεις κρίσης.</w:t>
      </w:r>
    </w:p>
    <w:p w14:paraId="4AF89336" w14:textId="77777777"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+30 210 515 5900</w:t>
      </w:r>
    </w:p>
    <w:p w14:paraId="3D3450E4" w14:textId="77777777"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Email: info@tdh-greece.org</w:t>
      </w:r>
    </w:p>
    <w:p w14:paraId="1B0FFF3E" w14:textId="683BD2C2" w:rsidR="00FE2237"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hyperlink r:id="rId61" w:tgtFrame="_new" w:history="1">
        <w:r w:rsidR="00FE2237" w:rsidRPr="00AB2582">
          <w:rPr>
            <w:rFonts w:ascii="Calibri" w:eastAsia="Times New Roman" w:hAnsi="Calibri" w:cs="Calibri"/>
            <w:color w:val="000000" w:themeColor="text1"/>
            <w:kern w:val="0"/>
            <w:sz w:val="24"/>
            <w:szCs w:val="24"/>
            <w:u w:val="single"/>
            <w:lang w:val="en-GB" w:eastAsia="el-GR"/>
            <w14:ligatures w14:val="none"/>
          </w:rPr>
          <w:t>https</w:t>
        </w:r>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www</w:t>
        </w:r>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tdh</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proofErr w:type="spellStart"/>
        <w:r w:rsidR="00FE2237" w:rsidRPr="00AB2582">
          <w:rPr>
            <w:rFonts w:ascii="Calibri" w:eastAsia="Times New Roman" w:hAnsi="Calibri" w:cs="Calibri"/>
            <w:color w:val="000000" w:themeColor="text1"/>
            <w:kern w:val="0"/>
            <w:sz w:val="24"/>
            <w:szCs w:val="24"/>
            <w:u w:val="single"/>
            <w:lang w:val="en-GB" w:eastAsia="el-GR"/>
            <w14:ligatures w14:val="none"/>
          </w:rPr>
          <w:t>greece</w:t>
        </w:r>
        <w:proofErr w:type="spellEnd"/>
        <w:r w:rsidR="00FE2237" w:rsidRPr="00B155E9">
          <w:rPr>
            <w:rFonts w:ascii="Calibri" w:eastAsia="Times New Roman" w:hAnsi="Calibri" w:cs="Calibri"/>
            <w:color w:val="000000" w:themeColor="text1"/>
            <w:kern w:val="0"/>
            <w:sz w:val="24"/>
            <w:szCs w:val="24"/>
            <w:u w:val="single"/>
            <w:lang w:eastAsia="el-GR"/>
            <w14:ligatures w14:val="none"/>
          </w:rPr>
          <w:t>.</w:t>
        </w:r>
        <w:r w:rsidR="00FE2237" w:rsidRPr="00AB2582">
          <w:rPr>
            <w:rFonts w:ascii="Calibri" w:eastAsia="Times New Roman" w:hAnsi="Calibri" w:cs="Calibri"/>
            <w:color w:val="000000" w:themeColor="text1"/>
            <w:kern w:val="0"/>
            <w:sz w:val="24"/>
            <w:szCs w:val="24"/>
            <w:u w:val="single"/>
            <w:lang w:val="en-GB" w:eastAsia="el-GR"/>
            <w14:ligatures w14:val="none"/>
          </w:rPr>
          <w:t>org</w:t>
        </w:r>
      </w:hyperlink>
    </w:p>
    <w:p w14:paraId="4FBF9AC8" w14:textId="0FF21E5E" w:rsidR="00FE2237" w:rsidRPr="00AB2582" w:rsidRDefault="00FE2237" w:rsidP="009F44DF">
      <w:pPr>
        <w:numPr>
          <w:ilvl w:val="0"/>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b/>
          <w:bCs/>
          <w:color w:val="000000" w:themeColor="text1"/>
          <w:kern w:val="0"/>
          <w:sz w:val="24"/>
          <w:szCs w:val="24"/>
          <w:lang w:eastAsia="el-GR"/>
          <w14:ligatures w14:val="none"/>
        </w:rPr>
        <w:t xml:space="preserve">UNHCR </w:t>
      </w:r>
      <w:r w:rsidR="00E2310A">
        <w:rPr>
          <w:rFonts w:ascii="Calibri" w:eastAsia="Times New Roman" w:hAnsi="Calibri" w:cs="Calibri"/>
          <w:b/>
          <w:bCs/>
          <w:color w:val="000000" w:themeColor="text1"/>
          <w:kern w:val="0"/>
          <w:sz w:val="24"/>
          <w:szCs w:val="24"/>
          <w:lang w:eastAsia="el-GR"/>
          <w14:ligatures w14:val="none"/>
        </w:rPr>
        <w:t>Ελλάδας και Κύπρου</w:t>
      </w:r>
    </w:p>
    <w:p w14:paraId="04A1B969" w14:textId="1ECB4409" w:rsidR="00FE2237" w:rsidRPr="00E2310A"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Pr>
          <w:rFonts w:ascii="Calibri" w:eastAsia="Times New Roman" w:hAnsi="Calibri" w:cs="Calibri"/>
          <w:color w:val="000000" w:themeColor="text1"/>
          <w:kern w:val="0"/>
          <w:sz w:val="24"/>
          <w:szCs w:val="24"/>
          <w:lang w:eastAsia="el-GR"/>
          <w14:ligatures w14:val="none"/>
        </w:rPr>
        <w:t>Ρόλος</w:t>
      </w:r>
      <w:r w:rsidR="00FE2237" w:rsidRPr="00E2310A">
        <w:rPr>
          <w:rFonts w:ascii="Calibri" w:eastAsia="Times New Roman" w:hAnsi="Calibri" w:cs="Calibri"/>
          <w:color w:val="000000" w:themeColor="text1"/>
          <w:kern w:val="0"/>
          <w:sz w:val="24"/>
          <w:szCs w:val="24"/>
          <w:lang w:eastAsia="el-GR"/>
          <w14:ligatures w14:val="none"/>
        </w:rPr>
        <w:t xml:space="preserve">: </w:t>
      </w:r>
      <w:r w:rsidR="00E2310A" w:rsidRPr="00E2310A">
        <w:rPr>
          <w:rFonts w:ascii="Calibri" w:eastAsia="Times New Roman" w:hAnsi="Calibri" w:cs="Calibri"/>
          <w:color w:val="000000" w:themeColor="text1"/>
          <w:kern w:val="0"/>
          <w:sz w:val="24"/>
          <w:szCs w:val="24"/>
          <w:lang w:eastAsia="el-GR"/>
          <w14:ligatures w14:val="none"/>
        </w:rPr>
        <w:t>Παρέχει προστασία και βοήθεια σε πρόσφυγες και αιτούντες άσυλο, συμπεριλαμβανομένων των νέων.</w:t>
      </w:r>
    </w:p>
    <w:p w14:paraId="4B52A0F3" w14:textId="42F4D193"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UNHCR </w:t>
      </w:r>
      <w:r w:rsidR="00E2310A">
        <w:rPr>
          <w:rFonts w:ascii="Calibri" w:eastAsia="Times New Roman" w:hAnsi="Calibri" w:cs="Calibri"/>
          <w:color w:val="000000" w:themeColor="text1"/>
          <w:kern w:val="0"/>
          <w:sz w:val="24"/>
          <w:szCs w:val="24"/>
          <w:lang w:eastAsia="el-GR"/>
          <w14:ligatures w14:val="none"/>
        </w:rPr>
        <w:t>Ελλάδας</w:t>
      </w:r>
      <w:r w:rsidRPr="00AB2582">
        <w:rPr>
          <w:rFonts w:ascii="Calibri" w:eastAsia="Times New Roman" w:hAnsi="Calibri" w:cs="Calibri"/>
          <w:color w:val="000000" w:themeColor="text1"/>
          <w:kern w:val="0"/>
          <w:sz w:val="24"/>
          <w:szCs w:val="24"/>
          <w:lang w:eastAsia="el-GR"/>
          <w14:ligatures w14:val="none"/>
        </w:rPr>
        <w:t xml:space="preserve"> </w:t>
      </w: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+30 210 6737 700</w:t>
      </w:r>
    </w:p>
    <w:p w14:paraId="3BF55FC5" w14:textId="1C37D08C" w:rsidR="00FE2237" w:rsidRPr="00AB2582" w:rsidRDefault="00FE2237"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color w:val="000000" w:themeColor="text1"/>
          <w:kern w:val="0"/>
          <w:sz w:val="24"/>
          <w:szCs w:val="24"/>
          <w:lang w:eastAsia="el-GR"/>
          <w14:ligatures w14:val="none"/>
        </w:rPr>
        <w:t xml:space="preserve">UNHCR </w:t>
      </w:r>
      <w:r w:rsidR="00E2310A">
        <w:rPr>
          <w:rFonts w:ascii="Calibri" w:eastAsia="Times New Roman" w:hAnsi="Calibri" w:cs="Calibri"/>
          <w:color w:val="000000" w:themeColor="text1"/>
          <w:kern w:val="0"/>
          <w:sz w:val="24"/>
          <w:szCs w:val="24"/>
          <w:lang w:eastAsia="el-GR"/>
          <w14:ligatures w14:val="none"/>
        </w:rPr>
        <w:t>Κύπρου</w:t>
      </w:r>
      <w:r w:rsidRPr="00AB2582">
        <w:rPr>
          <w:rFonts w:ascii="Calibri" w:eastAsia="Times New Roman" w:hAnsi="Calibri" w:cs="Calibri"/>
          <w:color w:val="000000" w:themeColor="text1"/>
          <w:kern w:val="0"/>
          <w:sz w:val="24"/>
          <w:szCs w:val="24"/>
          <w:lang w:eastAsia="el-GR"/>
          <w14:ligatures w14:val="none"/>
        </w:rPr>
        <w:t xml:space="preserve"> </w:t>
      </w:r>
      <w:proofErr w:type="spellStart"/>
      <w:r w:rsidRPr="00AB2582">
        <w:rPr>
          <w:rFonts w:ascii="Calibri" w:eastAsia="Times New Roman" w:hAnsi="Calibri" w:cs="Calibri"/>
          <w:color w:val="000000" w:themeColor="text1"/>
          <w:kern w:val="0"/>
          <w:sz w:val="24"/>
          <w:szCs w:val="24"/>
          <w:lang w:eastAsia="el-GR"/>
          <w14:ligatures w14:val="none"/>
        </w:rPr>
        <w:t>Tel</w:t>
      </w:r>
      <w:proofErr w:type="spellEnd"/>
      <w:r w:rsidRPr="00AB2582">
        <w:rPr>
          <w:rFonts w:ascii="Calibri" w:eastAsia="Times New Roman" w:hAnsi="Calibri" w:cs="Calibri"/>
          <w:color w:val="000000" w:themeColor="text1"/>
          <w:kern w:val="0"/>
          <w:sz w:val="24"/>
          <w:szCs w:val="24"/>
          <w:lang w:eastAsia="el-GR"/>
          <w14:ligatures w14:val="none"/>
        </w:rPr>
        <w:t>: +357 2287 7400</w:t>
      </w:r>
    </w:p>
    <w:p w14:paraId="23769B7C" w14:textId="61873A21" w:rsidR="007E04D1" w:rsidRPr="00B155E9" w:rsidRDefault="00B155E9" w:rsidP="009F44DF">
      <w:pPr>
        <w:numPr>
          <w:ilvl w:val="1"/>
          <w:numId w:val="5"/>
        </w:num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proofErr w:type="spellStart"/>
      <w:r>
        <w:rPr>
          <w:rFonts w:ascii="Calibri" w:eastAsia="Times New Roman" w:hAnsi="Calibri" w:cs="Calibri"/>
          <w:color w:val="000000" w:themeColor="text1"/>
          <w:kern w:val="0"/>
          <w:sz w:val="24"/>
          <w:szCs w:val="24"/>
          <w:lang w:eastAsia="el-GR"/>
          <w14:ligatures w14:val="none"/>
        </w:rPr>
        <w:t>Ιστότοπος</w:t>
      </w:r>
      <w:proofErr w:type="spellEnd"/>
      <w:r w:rsidR="00FE2237" w:rsidRPr="00B155E9">
        <w:rPr>
          <w:rFonts w:ascii="Calibri" w:eastAsia="Times New Roman" w:hAnsi="Calibri" w:cs="Calibri"/>
          <w:color w:val="000000" w:themeColor="text1"/>
          <w:kern w:val="0"/>
          <w:sz w:val="24"/>
          <w:szCs w:val="24"/>
          <w:lang w:eastAsia="el-GR"/>
          <w14:ligatures w14:val="none"/>
        </w:rPr>
        <w:t xml:space="preserve">: </w:t>
      </w:r>
      <w:r w:rsidR="00FE2237" w:rsidRPr="00AB2582">
        <w:rPr>
          <w:rFonts w:ascii="Calibri" w:eastAsia="Times New Roman" w:hAnsi="Calibri" w:cs="Calibri"/>
          <w:color w:val="000000" w:themeColor="text1"/>
          <w:kern w:val="0"/>
          <w:sz w:val="24"/>
          <w:szCs w:val="24"/>
          <w:lang w:val="en-GB" w:eastAsia="el-GR"/>
          <w14:ligatures w14:val="none"/>
        </w:rPr>
        <w:t>https</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www</w:t>
      </w:r>
      <w:r w:rsidR="00FE2237" w:rsidRPr="00B155E9">
        <w:rPr>
          <w:rFonts w:ascii="Calibri" w:eastAsia="Times New Roman" w:hAnsi="Calibri" w:cs="Calibri"/>
          <w:color w:val="000000" w:themeColor="text1"/>
          <w:kern w:val="0"/>
          <w:sz w:val="24"/>
          <w:szCs w:val="24"/>
          <w:lang w:eastAsia="el-GR"/>
          <w14:ligatures w14:val="none"/>
        </w:rPr>
        <w:t>.</w:t>
      </w:r>
      <w:proofErr w:type="spellStart"/>
      <w:r w:rsidR="00FE2237" w:rsidRPr="00AB2582">
        <w:rPr>
          <w:rFonts w:ascii="Calibri" w:eastAsia="Times New Roman" w:hAnsi="Calibri" w:cs="Calibri"/>
          <w:color w:val="000000" w:themeColor="text1"/>
          <w:kern w:val="0"/>
          <w:sz w:val="24"/>
          <w:szCs w:val="24"/>
          <w:lang w:val="en-GB" w:eastAsia="el-GR"/>
          <w14:ligatures w14:val="none"/>
        </w:rPr>
        <w:t>unhcr</w:t>
      </w:r>
      <w:proofErr w:type="spellEnd"/>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org</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gr</w:t>
      </w:r>
      <w:r w:rsidR="00FE2237" w:rsidRPr="00B155E9">
        <w:rPr>
          <w:rFonts w:ascii="Calibri" w:eastAsia="Times New Roman" w:hAnsi="Calibri" w:cs="Calibri"/>
          <w:color w:val="000000" w:themeColor="text1"/>
          <w:kern w:val="0"/>
          <w:sz w:val="24"/>
          <w:szCs w:val="24"/>
          <w:lang w:eastAsia="el-GR"/>
          <w14:ligatures w14:val="none"/>
        </w:rPr>
        <w:t xml:space="preserve">/, </w:t>
      </w:r>
      <w:r w:rsidR="00FE2237" w:rsidRPr="00AB2582">
        <w:rPr>
          <w:rFonts w:ascii="Calibri" w:eastAsia="Times New Roman" w:hAnsi="Calibri" w:cs="Calibri"/>
          <w:color w:val="000000" w:themeColor="text1"/>
          <w:kern w:val="0"/>
          <w:sz w:val="24"/>
          <w:szCs w:val="24"/>
          <w:lang w:val="en-GB" w:eastAsia="el-GR"/>
          <w14:ligatures w14:val="none"/>
        </w:rPr>
        <w:t>https</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www</w:t>
      </w:r>
      <w:r w:rsidR="00FE2237" w:rsidRPr="00B155E9">
        <w:rPr>
          <w:rFonts w:ascii="Calibri" w:eastAsia="Times New Roman" w:hAnsi="Calibri" w:cs="Calibri"/>
          <w:color w:val="000000" w:themeColor="text1"/>
          <w:kern w:val="0"/>
          <w:sz w:val="24"/>
          <w:szCs w:val="24"/>
          <w:lang w:eastAsia="el-GR"/>
          <w14:ligatures w14:val="none"/>
        </w:rPr>
        <w:t>.</w:t>
      </w:r>
      <w:proofErr w:type="spellStart"/>
      <w:r w:rsidR="00FE2237" w:rsidRPr="00AB2582">
        <w:rPr>
          <w:rFonts w:ascii="Calibri" w:eastAsia="Times New Roman" w:hAnsi="Calibri" w:cs="Calibri"/>
          <w:color w:val="000000" w:themeColor="text1"/>
          <w:kern w:val="0"/>
          <w:sz w:val="24"/>
          <w:szCs w:val="24"/>
          <w:lang w:val="en-GB" w:eastAsia="el-GR"/>
          <w14:ligatures w14:val="none"/>
        </w:rPr>
        <w:t>unhcr</w:t>
      </w:r>
      <w:proofErr w:type="spellEnd"/>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org</w:t>
      </w:r>
      <w:r w:rsidR="00FE2237" w:rsidRPr="00B155E9">
        <w:rPr>
          <w:rFonts w:ascii="Calibri" w:eastAsia="Times New Roman" w:hAnsi="Calibri" w:cs="Calibri"/>
          <w:color w:val="000000" w:themeColor="text1"/>
          <w:kern w:val="0"/>
          <w:sz w:val="24"/>
          <w:szCs w:val="24"/>
          <w:lang w:eastAsia="el-GR"/>
          <w14:ligatures w14:val="none"/>
        </w:rPr>
        <w:t>/</w:t>
      </w:r>
      <w:r w:rsidR="00FE2237" w:rsidRPr="00AB2582">
        <w:rPr>
          <w:rFonts w:ascii="Calibri" w:eastAsia="Times New Roman" w:hAnsi="Calibri" w:cs="Calibri"/>
          <w:color w:val="000000" w:themeColor="text1"/>
          <w:kern w:val="0"/>
          <w:sz w:val="24"/>
          <w:szCs w:val="24"/>
          <w:lang w:val="en-GB" w:eastAsia="el-GR"/>
          <w14:ligatures w14:val="none"/>
        </w:rPr>
        <w:t>cy</w:t>
      </w:r>
      <w:r w:rsidR="00FE2237" w:rsidRPr="00B155E9">
        <w:rPr>
          <w:rFonts w:ascii="Calibri" w:eastAsia="Times New Roman" w:hAnsi="Calibri" w:cs="Calibri"/>
          <w:color w:val="000000" w:themeColor="text1"/>
          <w:kern w:val="0"/>
          <w:sz w:val="24"/>
          <w:szCs w:val="24"/>
          <w:lang w:eastAsia="el-GR"/>
          <w14:ligatures w14:val="none"/>
        </w:rPr>
        <w:t>/</w:t>
      </w:r>
    </w:p>
    <w:p w14:paraId="31BB6B99" w14:textId="721AE504" w:rsidR="007E04D1" w:rsidRPr="00B155E9" w:rsidRDefault="002171A9" w:rsidP="009F44DF">
      <w:pPr>
        <w:spacing w:before="100" w:beforeAutospacing="1" w:after="100" w:afterAutospacing="1" w:line="360" w:lineRule="auto"/>
        <w:rPr>
          <w:rFonts w:ascii="Calibri" w:eastAsia="Times New Roman" w:hAnsi="Calibri" w:cs="Calibri"/>
          <w:color w:val="000000" w:themeColor="text1"/>
          <w:kern w:val="0"/>
          <w:sz w:val="24"/>
          <w:szCs w:val="24"/>
          <w:lang w:eastAsia="el-GR"/>
          <w14:ligatures w14:val="none"/>
        </w:rPr>
      </w:pPr>
      <w:r w:rsidRPr="00AB2582">
        <w:rPr>
          <w:rFonts w:ascii="Calibri" w:eastAsia="Times New Roman" w:hAnsi="Calibri" w:cs="Calibri"/>
          <w:noProof/>
          <w:color w:val="000000" w:themeColor="text1"/>
          <w:kern w:val="0"/>
          <w:sz w:val="24"/>
          <w:szCs w:val="24"/>
          <w:lang w:val="en-GB" w:eastAsia="el-GR"/>
        </w:rPr>
        <w:lastRenderedPageBreak/>
        <w:drawing>
          <wp:anchor distT="0" distB="0" distL="114300" distR="114300" simplePos="0" relativeHeight="251660288" behindDoc="0" locked="0" layoutInCell="1" allowOverlap="1" wp14:anchorId="479E1201" wp14:editId="353150AF">
            <wp:simplePos x="0" y="0"/>
            <wp:positionH relativeFrom="column">
              <wp:posOffset>-1170940</wp:posOffset>
            </wp:positionH>
            <wp:positionV relativeFrom="paragraph">
              <wp:posOffset>-899795</wp:posOffset>
            </wp:positionV>
            <wp:extent cx="7626284" cy="10787528"/>
            <wp:effectExtent l="0" t="0" r="0" b="0"/>
            <wp:wrapNone/>
            <wp:docPr id="1672720102" name="Εικόνα 2" descr="Εξώφυλλο του Οδηγού ResCom για Εργαζόμενους με τη Νεολαία.&#10;Στο κάτω μέρος της σελίδας υπάρχουν τρία λογότυπα και ένα έμβλημα.&#10;Το 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Το λογότυπο του εταίρου Πορεία Υγείας, το οποίο αποτελείται από μια κυκλική δομή στα αριστερά και τις ελληνικές λέξεις «Πορεία Υγείας» (που σημαίνει υγιής διαδρομή) με μικρά γράμματα στα δεξιά. Το λογότυπο χρησιμοποιεί τα χρώματα πράσινο και γκρι. Η κυκλική δομή απεικονίζει έναν γκρι κύκλο με ένα πράσινο φύλλο. Ο μίσχος του φύλλου είναι λευκός και μοιάζει με έναν ανηφορικό δρόμο. Μια στρογγυλή σταγόνα στο πλάι του μίσχου κάνει τον δρόμο να μοιάζει με ανθρώπινη φιγούρα με το φύλλο για φτερό.&#10;Το λογότυπο του εταίρου The Serendipitous Black Cloud, το οποίο αποτελείται από μια κυκλική δομή στην οποία το όνομα του οργανισμού είναι γραμμένο με καλλιγραφική και μοντέρνα γραμματοσειρά. Η κυκλική δομή απεικονίζει έναν μισοσχεδιασμένο κύκλο, με ανοιχτές περιοχές, και μια χρυσή μορφή, σαν κύμα ή ουσία, να γεμίζει το μισό του κύκλου και να ξεχύνεται από αυτόν.&#10;Το έμβλημα «Συγχρηματοδότηση από την Ευρωπαϊκή Ένωση», το οποίο αποτελείται από τη μπλε σημαία της ΕΕ με τα 12 κίτρινα αστέρια σε κυκλική διάταξη, και τις λέξεις «Συγχρηματοδότηση από την Ευρωπαϊκή Ένωση» στα αριστερ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0102" name="Εικόνα 2" descr="Εξώφυλλο του Οδηγού ResCom για Εργαζόμενους με τη Νεολαία.&#10;Στο κάτω μέρος της σελίδας υπάρχουν τρία λογότυπα και ένα έμβλημα.&#10;Το λογότυπο του έργου ResCom. Το λογότυπο αποτελείται από μια κυκλική δομή στο πάνω μέρος και τη λέξη RESCOM στο κάτω μέρος. Η κυκλική δομή απεικονίζει 6 χρωματιστά εικονίδια. Κάθε εικονίδιο έχει διαφορετικό χρώμα. Τα χρώματα είναι κόκκινο, πορτοκαλί, μοβ, γαλάζιο, λαχανί και κίτρινο. Κάθε εικονίδιο μοιάζει με κινούμενο άτομο που αποτελείται από κεφάλι και ανοιχτά χέρια. Τα χέρια απλώνονται έτσι ώστε τα έξι εικονίδια να φαίνεται ότι κινούνται, χέρι-χέρι, κρατώντας το ένα τον ώμο του άλλου, σαν σε κυκλικό χορό.&#10;Το λογότυπο του εταίρου Πορεία Υγείας, το οποίο αποτελείται από μια κυκλική δομή στα αριστερά και τις ελληνικές λέξεις «Πορεία Υγείας» (που σημαίνει υγιής διαδρομή) με μικρά γράμματα στα δεξιά. Το λογότυπο χρησιμοποιεί τα χρώματα πράσινο και γκρι. Η κυκλική δομή απεικονίζει έναν γκρι κύκλο με ένα πράσινο φύλλο. Ο μίσχος του φύλλου είναι λευκός και μοιάζει με έναν ανηφορικό δρόμο. Μια στρογγυλή σταγόνα στο πλάι του μίσχου κάνει τον δρόμο να μοιάζει με ανθρώπινη φιγούρα με το φύλλο για φτερό.&#10;Το λογότυπο του εταίρου The Serendipitous Black Cloud, το οποίο αποτελείται από μια κυκλική δομή στην οποία το όνομα του οργανισμού είναι γραμμένο με καλλιγραφική και μοντέρνα γραμματοσειρά. Η κυκλική δομή απεικονίζει έναν μισοσχεδιασμένο κύκλο, με ανοιχτές περιοχές, και μια χρυσή μορφή, σαν κύμα ή ουσία, να γεμίζει το μισό του κύκλου και να ξεχύνεται από αυτόν.&#10;Το έμβλημα «Συγχρηματοδότηση από την Ευρωπαϊκή Ένωση», το οποίο αποτελείται από τη μπλε σημαία της ΕΕ με τα 12 κίτρινα αστέρια σε κυκλική διάταξη, και τις λέξεις «Συγχρηματοδότηση από την Ευρωπαϊκή Ένωση» στα αριστερά."/>
                    <pic:cNvPicPr/>
                  </pic:nvPicPr>
                  <pic:blipFill>
                    <a:blip r:embed="rId62" cstate="print">
                      <a:extLst>
                        <a:ext uri="{28A0092B-C50C-407E-A947-70E740481C1C}">
                          <a14:useLocalDpi xmlns:a14="http://schemas.microsoft.com/office/drawing/2010/main" val="0"/>
                        </a:ext>
                      </a:extLst>
                    </a:blip>
                    <a:stretch>
                      <a:fillRect/>
                    </a:stretch>
                  </pic:blipFill>
                  <pic:spPr>
                    <a:xfrm>
                      <a:off x="0" y="0"/>
                      <a:ext cx="7626284" cy="10787528"/>
                    </a:xfrm>
                    <a:prstGeom prst="rect">
                      <a:avLst/>
                    </a:prstGeom>
                  </pic:spPr>
                </pic:pic>
              </a:graphicData>
            </a:graphic>
            <wp14:sizeRelH relativeFrom="margin">
              <wp14:pctWidth>0</wp14:pctWidth>
            </wp14:sizeRelH>
            <wp14:sizeRelV relativeFrom="margin">
              <wp14:pctHeight>0</wp14:pctHeight>
            </wp14:sizeRelV>
          </wp:anchor>
        </w:drawing>
      </w:r>
    </w:p>
    <w:p w14:paraId="0D66F502" w14:textId="5C137922" w:rsidR="00076D9C" w:rsidRPr="00604B2A" w:rsidRDefault="00076D9C" w:rsidP="009F44DF">
      <w:pPr>
        <w:spacing w:before="100" w:beforeAutospacing="1" w:after="100" w:afterAutospacing="1" w:line="360" w:lineRule="auto"/>
        <w:ind w:left="1440"/>
        <w:rPr>
          <w:rFonts w:ascii="Calibri" w:eastAsia="Times New Roman" w:hAnsi="Calibri" w:cs="Calibri"/>
          <w:color w:val="000000" w:themeColor="text1"/>
          <w:kern w:val="0"/>
          <w:sz w:val="24"/>
          <w:szCs w:val="24"/>
          <w:lang w:eastAsia="el-GR"/>
          <w14:ligatures w14:val="none"/>
        </w:rPr>
      </w:pPr>
    </w:p>
    <w:sectPr w:rsidR="00076D9C" w:rsidRPr="00604B2A" w:rsidSect="007E04D1">
      <w:headerReference w:type="default" r:id="rId63"/>
      <w:footerReference w:type="default" r:id="rId64"/>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BB27" w14:textId="77777777" w:rsidR="00FE7AAB" w:rsidRDefault="00FE7AAB" w:rsidP="00FE2237">
      <w:pPr>
        <w:spacing w:after="0" w:line="240" w:lineRule="auto"/>
      </w:pPr>
      <w:r>
        <w:separator/>
      </w:r>
    </w:p>
  </w:endnote>
  <w:endnote w:type="continuationSeparator" w:id="0">
    <w:p w14:paraId="34835A4B" w14:textId="77777777" w:rsidR="00FE7AAB" w:rsidRDefault="00FE7AAB" w:rsidP="00FE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09" w14:textId="61ACF8C7" w:rsidR="00FE2237" w:rsidRDefault="00FE2237" w:rsidP="00FE2237">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6CF6" w14:textId="77777777" w:rsidR="00FE7AAB" w:rsidRDefault="00FE7AAB" w:rsidP="00FE2237">
      <w:pPr>
        <w:spacing w:after="0" w:line="240" w:lineRule="auto"/>
      </w:pPr>
      <w:r>
        <w:separator/>
      </w:r>
    </w:p>
  </w:footnote>
  <w:footnote w:type="continuationSeparator" w:id="0">
    <w:p w14:paraId="40EB7AED" w14:textId="77777777" w:rsidR="00FE7AAB" w:rsidRDefault="00FE7AAB" w:rsidP="00FE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5351"/>
      <w:docPartObj>
        <w:docPartGallery w:val="Page Numbers (Top of Page)"/>
        <w:docPartUnique/>
      </w:docPartObj>
    </w:sdtPr>
    <w:sdtContent>
      <w:p w14:paraId="0AE64862" w14:textId="370F45B6" w:rsidR="004D3830" w:rsidRDefault="004D3830">
        <w:pPr>
          <w:pStyle w:val="af0"/>
          <w:jc w:val="center"/>
        </w:pPr>
        <w:r>
          <w:fldChar w:fldCharType="begin"/>
        </w:r>
        <w:r>
          <w:instrText>PAGE   \* MERGEFORMAT</w:instrText>
        </w:r>
        <w:r>
          <w:fldChar w:fldCharType="separate"/>
        </w:r>
        <w:r>
          <w:t>2</w:t>
        </w:r>
        <w:r>
          <w:fldChar w:fldCharType="end"/>
        </w:r>
      </w:p>
    </w:sdtContent>
  </w:sdt>
  <w:p w14:paraId="00FF189A" w14:textId="77777777" w:rsidR="007E04D1" w:rsidRDefault="007E04D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1A48CFD0" id="_x0000_i102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B0F46F9"/>
    <w:multiLevelType w:val="multilevel"/>
    <w:tmpl w:val="F5E27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453FF"/>
    <w:multiLevelType w:val="multilevel"/>
    <w:tmpl w:val="295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E33A9"/>
    <w:multiLevelType w:val="multilevel"/>
    <w:tmpl w:val="224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46E84"/>
    <w:multiLevelType w:val="multilevel"/>
    <w:tmpl w:val="2508F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58CC"/>
    <w:multiLevelType w:val="multilevel"/>
    <w:tmpl w:val="B3102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B2241A"/>
    <w:multiLevelType w:val="hybridMultilevel"/>
    <w:tmpl w:val="D076FA8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79E3857"/>
    <w:multiLevelType w:val="multilevel"/>
    <w:tmpl w:val="63F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2445A"/>
    <w:multiLevelType w:val="hybridMultilevel"/>
    <w:tmpl w:val="FE7449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739410">
    <w:abstractNumId w:val="11"/>
  </w:num>
  <w:num w:numId="2" w16cid:durableId="459347603">
    <w:abstractNumId w:val="15"/>
  </w:num>
  <w:num w:numId="3" w16cid:durableId="1568223894">
    <w:abstractNumId w:val="12"/>
  </w:num>
  <w:num w:numId="4" w16cid:durableId="339089149">
    <w:abstractNumId w:val="13"/>
  </w:num>
  <w:num w:numId="5" w16cid:durableId="1675255327">
    <w:abstractNumId w:val="9"/>
  </w:num>
  <w:num w:numId="6" w16cid:durableId="790130660">
    <w:abstractNumId w:val="10"/>
  </w:num>
  <w:num w:numId="7" w16cid:durableId="1433431479">
    <w:abstractNumId w:val="8"/>
  </w:num>
  <w:num w:numId="8" w16cid:durableId="1214392040">
    <w:abstractNumId w:val="6"/>
  </w:num>
  <w:num w:numId="9" w16cid:durableId="351885629">
    <w:abstractNumId w:val="5"/>
  </w:num>
  <w:num w:numId="10" w16cid:durableId="1924024556">
    <w:abstractNumId w:val="4"/>
  </w:num>
  <w:num w:numId="11" w16cid:durableId="268784422">
    <w:abstractNumId w:val="7"/>
  </w:num>
  <w:num w:numId="12" w16cid:durableId="1602568030">
    <w:abstractNumId w:val="3"/>
  </w:num>
  <w:num w:numId="13" w16cid:durableId="1955668540">
    <w:abstractNumId w:val="2"/>
  </w:num>
  <w:num w:numId="14" w16cid:durableId="142701692">
    <w:abstractNumId w:val="1"/>
  </w:num>
  <w:num w:numId="15" w16cid:durableId="1011223354">
    <w:abstractNumId w:val="0"/>
  </w:num>
  <w:num w:numId="16" w16cid:durableId="1803422159">
    <w:abstractNumId w:val="16"/>
  </w:num>
  <w:num w:numId="17" w16cid:durableId="1433696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8D"/>
    <w:rsid w:val="00033F16"/>
    <w:rsid w:val="00055FF4"/>
    <w:rsid w:val="00076D9C"/>
    <w:rsid w:val="000B26B3"/>
    <w:rsid w:val="000E2310"/>
    <w:rsid w:val="000E2311"/>
    <w:rsid w:val="000E6975"/>
    <w:rsid w:val="00167A07"/>
    <w:rsid w:val="00171C9C"/>
    <w:rsid w:val="001A6031"/>
    <w:rsid w:val="001A7B3A"/>
    <w:rsid w:val="002029AB"/>
    <w:rsid w:val="002171A9"/>
    <w:rsid w:val="00227EB6"/>
    <w:rsid w:val="00243EA1"/>
    <w:rsid w:val="00251833"/>
    <w:rsid w:val="002915E5"/>
    <w:rsid w:val="002E53D5"/>
    <w:rsid w:val="00310770"/>
    <w:rsid w:val="003110CA"/>
    <w:rsid w:val="00357BB6"/>
    <w:rsid w:val="00374673"/>
    <w:rsid w:val="004D3830"/>
    <w:rsid w:val="004F579C"/>
    <w:rsid w:val="00514B57"/>
    <w:rsid w:val="00534F8D"/>
    <w:rsid w:val="005365C4"/>
    <w:rsid w:val="00564243"/>
    <w:rsid w:val="00584765"/>
    <w:rsid w:val="005A7676"/>
    <w:rsid w:val="00603939"/>
    <w:rsid w:val="00604B2A"/>
    <w:rsid w:val="00645B5C"/>
    <w:rsid w:val="00681420"/>
    <w:rsid w:val="006A7CA3"/>
    <w:rsid w:val="006B3B62"/>
    <w:rsid w:val="0070315E"/>
    <w:rsid w:val="0071072B"/>
    <w:rsid w:val="00740202"/>
    <w:rsid w:val="00771E7A"/>
    <w:rsid w:val="007A11A2"/>
    <w:rsid w:val="007B657E"/>
    <w:rsid w:val="007C693F"/>
    <w:rsid w:val="007E04D1"/>
    <w:rsid w:val="007E3FB1"/>
    <w:rsid w:val="00804BE8"/>
    <w:rsid w:val="0081158F"/>
    <w:rsid w:val="008414D6"/>
    <w:rsid w:val="00847E09"/>
    <w:rsid w:val="008652F0"/>
    <w:rsid w:val="008732DA"/>
    <w:rsid w:val="008751C7"/>
    <w:rsid w:val="008C51BF"/>
    <w:rsid w:val="008C6EC4"/>
    <w:rsid w:val="008E0A28"/>
    <w:rsid w:val="008E13F9"/>
    <w:rsid w:val="00930C42"/>
    <w:rsid w:val="009D2AB9"/>
    <w:rsid w:val="009F44DF"/>
    <w:rsid w:val="00A36F60"/>
    <w:rsid w:val="00A71ECD"/>
    <w:rsid w:val="00AB2582"/>
    <w:rsid w:val="00AC70A7"/>
    <w:rsid w:val="00AF6150"/>
    <w:rsid w:val="00AF701D"/>
    <w:rsid w:val="00B02609"/>
    <w:rsid w:val="00B120C1"/>
    <w:rsid w:val="00B155E9"/>
    <w:rsid w:val="00B3557A"/>
    <w:rsid w:val="00B4333C"/>
    <w:rsid w:val="00B82F4E"/>
    <w:rsid w:val="00B85BF9"/>
    <w:rsid w:val="00BE1F3D"/>
    <w:rsid w:val="00C35EA4"/>
    <w:rsid w:val="00C90391"/>
    <w:rsid w:val="00C96CEE"/>
    <w:rsid w:val="00CF2B37"/>
    <w:rsid w:val="00CF72FC"/>
    <w:rsid w:val="00D70344"/>
    <w:rsid w:val="00D73878"/>
    <w:rsid w:val="00D80C76"/>
    <w:rsid w:val="00D965DB"/>
    <w:rsid w:val="00DA02BF"/>
    <w:rsid w:val="00DE2775"/>
    <w:rsid w:val="00DE33BE"/>
    <w:rsid w:val="00DF3F6F"/>
    <w:rsid w:val="00E1193E"/>
    <w:rsid w:val="00E21908"/>
    <w:rsid w:val="00E2310A"/>
    <w:rsid w:val="00E259AB"/>
    <w:rsid w:val="00E44376"/>
    <w:rsid w:val="00E61ECC"/>
    <w:rsid w:val="00E671CD"/>
    <w:rsid w:val="00E9120B"/>
    <w:rsid w:val="00F03569"/>
    <w:rsid w:val="00F05304"/>
    <w:rsid w:val="00F32AF2"/>
    <w:rsid w:val="00F40B1C"/>
    <w:rsid w:val="00F56575"/>
    <w:rsid w:val="00F73E43"/>
    <w:rsid w:val="00F80444"/>
    <w:rsid w:val="00F92B24"/>
    <w:rsid w:val="00FC1A70"/>
    <w:rsid w:val="00FD7F25"/>
    <w:rsid w:val="00FE2237"/>
    <w:rsid w:val="00FE7A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F559"/>
  <w15:chartTrackingRefBased/>
  <w15:docId w15:val="{FFE8B28D-D225-4571-B84D-BD853438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03939"/>
  </w:style>
  <w:style w:type="paragraph" w:styleId="1">
    <w:name w:val="heading 1"/>
    <w:basedOn w:val="a1"/>
    <w:next w:val="a1"/>
    <w:link w:val="1Char"/>
    <w:uiPriority w:val="9"/>
    <w:qFormat/>
    <w:rsid w:val="0053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Char"/>
    <w:uiPriority w:val="9"/>
    <w:unhideWhenUsed/>
    <w:qFormat/>
    <w:rsid w:val="0053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Char"/>
    <w:uiPriority w:val="9"/>
    <w:unhideWhenUsed/>
    <w:qFormat/>
    <w:rsid w:val="00534F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Char"/>
    <w:uiPriority w:val="9"/>
    <w:semiHidden/>
    <w:unhideWhenUsed/>
    <w:qFormat/>
    <w:rsid w:val="00534F8D"/>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Char"/>
    <w:uiPriority w:val="9"/>
    <w:semiHidden/>
    <w:unhideWhenUsed/>
    <w:qFormat/>
    <w:rsid w:val="00534F8D"/>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Char"/>
    <w:uiPriority w:val="9"/>
    <w:semiHidden/>
    <w:unhideWhenUsed/>
    <w:qFormat/>
    <w:rsid w:val="00534F8D"/>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Char"/>
    <w:uiPriority w:val="9"/>
    <w:semiHidden/>
    <w:unhideWhenUsed/>
    <w:qFormat/>
    <w:rsid w:val="00534F8D"/>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Char"/>
    <w:uiPriority w:val="9"/>
    <w:semiHidden/>
    <w:unhideWhenUsed/>
    <w:qFormat/>
    <w:rsid w:val="00534F8D"/>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Char"/>
    <w:uiPriority w:val="9"/>
    <w:semiHidden/>
    <w:unhideWhenUsed/>
    <w:qFormat/>
    <w:rsid w:val="00534F8D"/>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534F8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2"/>
    <w:link w:val="21"/>
    <w:uiPriority w:val="9"/>
    <w:rsid w:val="00534F8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2"/>
    <w:link w:val="31"/>
    <w:uiPriority w:val="9"/>
    <w:rsid w:val="00534F8D"/>
    <w:rPr>
      <w:rFonts w:eastAsiaTheme="majorEastAsia" w:cstheme="majorBidi"/>
      <w:color w:val="0F4761" w:themeColor="accent1" w:themeShade="BF"/>
      <w:sz w:val="28"/>
      <w:szCs w:val="28"/>
    </w:rPr>
  </w:style>
  <w:style w:type="character" w:customStyle="1" w:styleId="4Char">
    <w:name w:val="Επικεφαλίδα 4 Char"/>
    <w:basedOn w:val="a2"/>
    <w:link w:val="4"/>
    <w:uiPriority w:val="9"/>
    <w:semiHidden/>
    <w:rsid w:val="00534F8D"/>
    <w:rPr>
      <w:rFonts w:eastAsiaTheme="majorEastAsia" w:cstheme="majorBidi"/>
      <w:i/>
      <w:iCs/>
      <w:color w:val="0F4761" w:themeColor="accent1" w:themeShade="BF"/>
    </w:rPr>
  </w:style>
  <w:style w:type="character" w:customStyle="1" w:styleId="5Char">
    <w:name w:val="Επικεφαλίδα 5 Char"/>
    <w:basedOn w:val="a2"/>
    <w:link w:val="5"/>
    <w:uiPriority w:val="9"/>
    <w:semiHidden/>
    <w:rsid w:val="00534F8D"/>
    <w:rPr>
      <w:rFonts w:eastAsiaTheme="majorEastAsia" w:cstheme="majorBidi"/>
      <w:color w:val="0F4761" w:themeColor="accent1" w:themeShade="BF"/>
    </w:rPr>
  </w:style>
  <w:style w:type="character" w:customStyle="1" w:styleId="6Char">
    <w:name w:val="Επικεφαλίδα 6 Char"/>
    <w:basedOn w:val="a2"/>
    <w:link w:val="6"/>
    <w:uiPriority w:val="9"/>
    <w:semiHidden/>
    <w:rsid w:val="00534F8D"/>
    <w:rPr>
      <w:rFonts w:eastAsiaTheme="majorEastAsia" w:cstheme="majorBidi"/>
      <w:i/>
      <w:iCs/>
      <w:color w:val="595959" w:themeColor="text1" w:themeTint="A6"/>
    </w:rPr>
  </w:style>
  <w:style w:type="character" w:customStyle="1" w:styleId="7Char">
    <w:name w:val="Επικεφαλίδα 7 Char"/>
    <w:basedOn w:val="a2"/>
    <w:link w:val="7"/>
    <w:uiPriority w:val="9"/>
    <w:semiHidden/>
    <w:rsid w:val="00534F8D"/>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534F8D"/>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534F8D"/>
    <w:rPr>
      <w:rFonts w:eastAsiaTheme="majorEastAsia" w:cstheme="majorBidi"/>
      <w:color w:val="272727" w:themeColor="text1" w:themeTint="D8"/>
    </w:rPr>
  </w:style>
  <w:style w:type="paragraph" w:styleId="a5">
    <w:name w:val="Title"/>
    <w:basedOn w:val="a1"/>
    <w:next w:val="a1"/>
    <w:link w:val="Char"/>
    <w:uiPriority w:val="10"/>
    <w:qFormat/>
    <w:rsid w:val="0053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2"/>
    <w:link w:val="a5"/>
    <w:uiPriority w:val="10"/>
    <w:rsid w:val="00534F8D"/>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534F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2"/>
    <w:link w:val="a6"/>
    <w:uiPriority w:val="11"/>
    <w:rsid w:val="00534F8D"/>
    <w:rPr>
      <w:rFonts w:eastAsiaTheme="majorEastAsia" w:cstheme="majorBidi"/>
      <w:color w:val="595959" w:themeColor="text1" w:themeTint="A6"/>
      <w:spacing w:val="15"/>
      <w:sz w:val="28"/>
      <w:szCs w:val="28"/>
    </w:rPr>
  </w:style>
  <w:style w:type="paragraph" w:styleId="a7">
    <w:name w:val="Quote"/>
    <w:basedOn w:val="a1"/>
    <w:next w:val="a1"/>
    <w:link w:val="Char1"/>
    <w:uiPriority w:val="29"/>
    <w:qFormat/>
    <w:rsid w:val="00534F8D"/>
    <w:pPr>
      <w:spacing w:before="160"/>
      <w:jc w:val="center"/>
    </w:pPr>
    <w:rPr>
      <w:i/>
      <w:iCs/>
      <w:color w:val="404040" w:themeColor="text1" w:themeTint="BF"/>
    </w:rPr>
  </w:style>
  <w:style w:type="character" w:customStyle="1" w:styleId="Char1">
    <w:name w:val="Απόσπασμα Char"/>
    <w:basedOn w:val="a2"/>
    <w:link w:val="a7"/>
    <w:uiPriority w:val="29"/>
    <w:rsid w:val="00534F8D"/>
    <w:rPr>
      <w:i/>
      <w:iCs/>
      <w:color w:val="404040" w:themeColor="text1" w:themeTint="BF"/>
    </w:rPr>
  </w:style>
  <w:style w:type="paragraph" w:styleId="a8">
    <w:name w:val="List Paragraph"/>
    <w:basedOn w:val="a1"/>
    <w:uiPriority w:val="34"/>
    <w:qFormat/>
    <w:rsid w:val="00534F8D"/>
    <w:pPr>
      <w:ind w:left="720"/>
      <w:contextualSpacing/>
    </w:pPr>
  </w:style>
  <w:style w:type="character" w:styleId="a9">
    <w:name w:val="Intense Emphasis"/>
    <w:basedOn w:val="a2"/>
    <w:uiPriority w:val="21"/>
    <w:qFormat/>
    <w:rsid w:val="00534F8D"/>
    <w:rPr>
      <w:i/>
      <w:iCs/>
      <w:color w:val="0F4761" w:themeColor="accent1" w:themeShade="BF"/>
    </w:rPr>
  </w:style>
  <w:style w:type="paragraph" w:styleId="aa">
    <w:name w:val="Intense Quote"/>
    <w:basedOn w:val="a1"/>
    <w:next w:val="a1"/>
    <w:link w:val="Char2"/>
    <w:uiPriority w:val="30"/>
    <w:qFormat/>
    <w:rsid w:val="0053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2"/>
    <w:link w:val="aa"/>
    <w:uiPriority w:val="30"/>
    <w:rsid w:val="00534F8D"/>
    <w:rPr>
      <w:i/>
      <w:iCs/>
      <w:color w:val="0F4761" w:themeColor="accent1" w:themeShade="BF"/>
    </w:rPr>
  </w:style>
  <w:style w:type="character" w:styleId="ab">
    <w:name w:val="Intense Reference"/>
    <w:basedOn w:val="a2"/>
    <w:uiPriority w:val="32"/>
    <w:qFormat/>
    <w:rsid w:val="00534F8D"/>
    <w:rPr>
      <w:b/>
      <w:bCs/>
      <w:smallCaps/>
      <w:color w:val="0F4761" w:themeColor="accent1" w:themeShade="BF"/>
      <w:spacing w:val="5"/>
    </w:rPr>
  </w:style>
  <w:style w:type="paragraph" w:styleId="Web">
    <w:name w:val="Normal (Web)"/>
    <w:basedOn w:val="a1"/>
    <w:uiPriority w:val="99"/>
    <w:unhideWhenUsed/>
    <w:rsid w:val="00F5657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c">
    <w:name w:val="Strong"/>
    <w:basedOn w:val="a2"/>
    <w:uiPriority w:val="22"/>
    <w:qFormat/>
    <w:rsid w:val="00F56575"/>
    <w:rPr>
      <w:b/>
      <w:bCs/>
    </w:rPr>
  </w:style>
  <w:style w:type="character" w:styleId="ad">
    <w:name w:val="Emphasis"/>
    <w:basedOn w:val="a2"/>
    <w:uiPriority w:val="20"/>
    <w:qFormat/>
    <w:rsid w:val="00F56575"/>
    <w:rPr>
      <w:i/>
      <w:iCs/>
    </w:rPr>
  </w:style>
  <w:style w:type="character" w:styleId="-">
    <w:name w:val="Hyperlink"/>
    <w:basedOn w:val="a2"/>
    <w:uiPriority w:val="99"/>
    <w:unhideWhenUsed/>
    <w:rsid w:val="00D80C76"/>
    <w:rPr>
      <w:color w:val="467886" w:themeColor="hyperlink"/>
      <w:u w:val="single"/>
    </w:rPr>
  </w:style>
  <w:style w:type="character" w:styleId="ae">
    <w:name w:val="Unresolved Mention"/>
    <w:basedOn w:val="a2"/>
    <w:uiPriority w:val="99"/>
    <w:semiHidden/>
    <w:unhideWhenUsed/>
    <w:rsid w:val="00D80C76"/>
    <w:rPr>
      <w:color w:val="605E5C"/>
      <w:shd w:val="clear" w:color="auto" w:fill="E1DFDD"/>
    </w:rPr>
  </w:style>
  <w:style w:type="paragraph" w:styleId="af">
    <w:name w:val="TOC Heading"/>
    <w:basedOn w:val="1"/>
    <w:next w:val="a1"/>
    <w:uiPriority w:val="39"/>
    <w:unhideWhenUsed/>
    <w:qFormat/>
    <w:rsid w:val="005365C4"/>
    <w:pPr>
      <w:spacing w:before="480" w:after="0" w:line="276" w:lineRule="auto"/>
      <w:outlineLvl w:val="9"/>
    </w:pPr>
    <w:rPr>
      <w:b/>
      <w:bCs/>
      <w:kern w:val="0"/>
      <w:sz w:val="28"/>
      <w:szCs w:val="28"/>
      <w:lang w:val="en-US"/>
      <w14:ligatures w14:val="none"/>
    </w:rPr>
  </w:style>
  <w:style w:type="paragraph" w:styleId="10">
    <w:name w:val="toc 1"/>
    <w:basedOn w:val="a1"/>
    <w:next w:val="a1"/>
    <w:autoRedefine/>
    <w:uiPriority w:val="39"/>
    <w:unhideWhenUsed/>
    <w:rsid w:val="005365C4"/>
    <w:pPr>
      <w:spacing w:after="100" w:line="276" w:lineRule="auto"/>
    </w:pPr>
    <w:rPr>
      <w:rFonts w:eastAsiaTheme="minorEastAsia"/>
      <w:kern w:val="0"/>
      <w:lang w:val="en-US"/>
      <w14:ligatures w14:val="none"/>
    </w:rPr>
  </w:style>
  <w:style w:type="paragraph" w:styleId="22">
    <w:name w:val="toc 2"/>
    <w:basedOn w:val="a1"/>
    <w:next w:val="a1"/>
    <w:autoRedefine/>
    <w:uiPriority w:val="39"/>
    <w:unhideWhenUsed/>
    <w:rsid w:val="005365C4"/>
    <w:pPr>
      <w:spacing w:after="100"/>
      <w:ind w:left="220"/>
    </w:pPr>
  </w:style>
  <w:style w:type="paragraph" w:styleId="32">
    <w:name w:val="toc 3"/>
    <w:basedOn w:val="a1"/>
    <w:next w:val="a1"/>
    <w:autoRedefine/>
    <w:uiPriority w:val="39"/>
    <w:unhideWhenUsed/>
    <w:rsid w:val="005365C4"/>
    <w:pPr>
      <w:spacing w:after="100"/>
      <w:ind w:left="440"/>
    </w:pPr>
  </w:style>
  <w:style w:type="paragraph" w:styleId="40">
    <w:name w:val="toc 4"/>
    <w:basedOn w:val="a1"/>
    <w:next w:val="a1"/>
    <w:autoRedefine/>
    <w:uiPriority w:val="39"/>
    <w:unhideWhenUsed/>
    <w:rsid w:val="005365C4"/>
    <w:pPr>
      <w:spacing w:after="100" w:line="278" w:lineRule="auto"/>
      <w:ind w:left="720"/>
    </w:pPr>
    <w:rPr>
      <w:rFonts w:eastAsiaTheme="minorEastAsia"/>
      <w:sz w:val="24"/>
      <w:szCs w:val="24"/>
      <w:lang w:eastAsia="el-GR"/>
    </w:rPr>
  </w:style>
  <w:style w:type="paragraph" w:styleId="50">
    <w:name w:val="toc 5"/>
    <w:basedOn w:val="a1"/>
    <w:next w:val="a1"/>
    <w:autoRedefine/>
    <w:uiPriority w:val="39"/>
    <w:unhideWhenUsed/>
    <w:rsid w:val="005365C4"/>
    <w:pPr>
      <w:spacing w:after="100" w:line="278" w:lineRule="auto"/>
      <w:ind w:left="960"/>
    </w:pPr>
    <w:rPr>
      <w:rFonts w:eastAsiaTheme="minorEastAsia"/>
      <w:sz w:val="24"/>
      <w:szCs w:val="24"/>
      <w:lang w:eastAsia="el-GR"/>
    </w:rPr>
  </w:style>
  <w:style w:type="paragraph" w:styleId="60">
    <w:name w:val="toc 6"/>
    <w:basedOn w:val="a1"/>
    <w:next w:val="a1"/>
    <w:autoRedefine/>
    <w:uiPriority w:val="39"/>
    <w:unhideWhenUsed/>
    <w:rsid w:val="005365C4"/>
    <w:pPr>
      <w:spacing w:after="100" w:line="278" w:lineRule="auto"/>
      <w:ind w:left="1200"/>
    </w:pPr>
    <w:rPr>
      <w:rFonts w:eastAsiaTheme="minorEastAsia"/>
      <w:sz w:val="24"/>
      <w:szCs w:val="24"/>
      <w:lang w:eastAsia="el-GR"/>
    </w:rPr>
  </w:style>
  <w:style w:type="paragraph" w:styleId="70">
    <w:name w:val="toc 7"/>
    <w:basedOn w:val="a1"/>
    <w:next w:val="a1"/>
    <w:autoRedefine/>
    <w:uiPriority w:val="39"/>
    <w:unhideWhenUsed/>
    <w:rsid w:val="005365C4"/>
    <w:pPr>
      <w:spacing w:after="100" w:line="278" w:lineRule="auto"/>
      <w:ind w:left="1440"/>
    </w:pPr>
    <w:rPr>
      <w:rFonts w:eastAsiaTheme="minorEastAsia"/>
      <w:sz w:val="24"/>
      <w:szCs w:val="24"/>
      <w:lang w:eastAsia="el-GR"/>
    </w:rPr>
  </w:style>
  <w:style w:type="paragraph" w:styleId="80">
    <w:name w:val="toc 8"/>
    <w:basedOn w:val="a1"/>
    <w:next w:val="a1"/>
    <w:autoRedefine/>
    <w:uiPriority w:val="39"/>
    <w:unhideWhenUsed/>
    <w:rsid w:val="005365C4"/>
    <w:pPr>
      <w:spacing w:after="100" w:line="278" w:lineRule="auto"/>
      <w:ind w:left="1680"/>
    </w:pPr>
    <w:rPr>
      <w:rFonts w:eastAsiaTheme="minorEastAsia"/>
      <w:sz w:val="24"/>
      <w:szCs w:val="24"/>
      <w:lang w:eastAsia="el-GR"/>
    </w:rPr>
  </w:style>
  <w:style w:type="paragraph" w:styleId="90">
    <w:name w:val="toc 9"/>
    <w:basedOn w:val="a1"/>
    <w:next w:val="a1"/>
    <w:autoRedefine/>
    <w:uiPriority w:val="39"/>
    <w:unhideWhenUsed/>
    <w:rsid w:val="005365C4"/>
    <w:pPr>
      <w:spacing w:after="100" w:line="278" w:lineRule="auto"/>
      <w:ind w:left="1920"/>
    </w:pPr>
    <w:rPr>
      <w:rFonts w:eastAsiaTheme="minorEastAsia"/>
      <w:sz w:val="24"/>
      <w:szCs w:val="24"/>
      <w:lang w:eastAsia="el-GR"/>
    </w:rPr>
  </w:style>
  <w:style w:type="character" w:customStyle="1" w:styleId="relative">
    <w:name w:val="relative"/>
    <w:basedOn w:val="a2"/>
    <w:rsid w:val="00C90391"/>
  </w:style>
  <w:style w:type="paragraph" w:styleId="af0">
    <w:name w:val="header"/>
    <w:basedOn w:val="a1"/>
    <w:link w:val="Char3"/>
    <w:uiPriority w:val="99"/>
    <w:unhideWhenUsed/>
    <w:rsid w:val="00FE2237"/>
    <w:pPr>
      <w:tabs>
        <w:tab w:val="center" w:pos="4153"/>
        <w:tab w:val="right" w:pos="8306"/>
      </w:tabs>
      <w:spacing w:after="0" w:line="240" w:lineRule="auto"/>
    </w:pPr>
  </w:style>
  <w:style w:type="character" w:customStyle="1" w:styleId="Char3">
    <w:name w:val="Κεφαλίδα Char"/>
    <w:basedOn w:val="a2"/>
    <w:link w:val="af0"/>
    <w:uiPriority w:val="99"/>
    <w:rsid w:val="00FE2237"/>
  </w:style>
  <w:style w:type="paragraph" w:styleId="af1">
    <w:name w:val="footer"/>
    <w:basedOn w:val="a1"/>
    <w:link w:val="Char4"/>
    <w:uiPriority w:val="99"/>
    <w:unhideWhenUsed/>
    <w:rsid w:val="00FE2237"/>
    <w:pPr>
      <w:tabs>
        <w:tab w:val="center" w:pos="4153"/>
        <w:tab w:val="right" w:pos="8306"/>
      </w:tabs>
      <w:spacing w:after="0" w:line="240" w:lineRule="auto"/>
    </w:pPr>
  </w:style>
  <w:style w:type="character" w:customStyle="1" w:styleId="Char4">
    <w:name w:val="Υποσέλιδο Char"/>
    <w:basedOn w:val="a2"/>
    <w:link w:val="af1"/>
    <w:uiPriority w:val="99"/>
    <w:rsid w:val="00FE2237"/>
  </w:style>
  <w:style w:type="numbering" w:customStyle="1" w:styleId="11">
    <w:name w:val="Χωρίς λίστα1"/>
    <w:next w:val="a4"/>
    <w:uiPriority w:val="99"/>
    <w:semiHidden/>
    <w:unhideWhenUsed/>
    <w:rsid w:val="00AB2582"/>
  </w:style>
  <w:style w:type="paragraph" w:styleId="af2">
    <w:name w:val="No Spacing"/>
    <w:uiPriority w:val="1"/>
    <w:qFormat/>
    <w:rsid w:val="00AB2582"/>
    <w:pPr>
      <w:spacing w:after="0" w:line="240" w:lineRule="auto"/>
    </w:pPr>
    <w:rPr>
      <w:rFonts w:eastAsia="MS Mincho"/>
      <w:kern w:val="0"/>
      <w:lang w:val="en-US"/>
      <w14:ligatures w14:val="none"/>
    </w:rPr>
  </w:style>
  <w:style w:type="paragraph" w:styleId="af3">
    <w:name w:val="Body Text"/>
    <w:basedOn w:val="a1"/>
    <w:link w:val="Char5"/>
    <w:uiPriority w:val="99"/>
    <w:unhideWhenUsed/>
    <w:rsid w:val="00AB2582"/>
    <w:pPr>
      <w:spacing w:after="120" w:line="276" w:lineRule="auto"/>
    </w:pPr>
    <w:rPr>
      <w:rFonts w:eastAsia="MS Mincho"/>
      <w:kern w:val="0"/>
      <w:lang w:val="en-US"/>
      <w14:ligatures w14:val="none"/>
    </w:rPr>
  </w:style>
  <w:style w:type="character" w:customStyle="1" w:styleId="Char5">
    <w:name w:val="Σώμα κειμένου Char"/>
    <w:basedOn w:val="a2"/>
    <w:link w:val="af3"/>
    <w:uiPriority w:val="99"/>
    <w:rsid w:val="00AB2582"/>
    <w:rPr>
      <w:rFonts w:eastAsia="MS Mincho"/>
      <w:kern w:val="0"/>
      <w:lang w:val="en-US"/>
      <w14:ligatures w14:val="none"/>
    </w:rPr>
  </w:style>
  <w:style w:type="paragraph" w:styleId="23">
    <w:name w:val="Body Text 2"/>
    <w:basedOn w:val="a1"/>
    <w:link w:val="2Char0"/>
    <w:uiPriority w:val="99"/>
    <w:unhideWhenUsed/>
    <w:rsid w:val="00AB2582"/>
    <w:pPr>
      <w:spacing w:after="120" w:line="480" w:lineRule="auto"/>
    </w:pPr>
    <w:rPr>
      <w:rFonts w:eastAsia="MS Mincho"/>
      <w:kern w:val="0"/>
      <w:lang w:val="en-US"/>
      <w14:ligatures w14:val="none"/>
    </w:rPr>
  </w:style>
  <w:style w:type="character" w:customStyle="1" w:styleId="2Char0">
    <w:name w:val="Σώμα κείμενου 2 Char"/>
    <w:basedOn w:val="a2"/>
    <w:link w:val="23"/>
    <w:uiPriority w:val="99"/>
    <w:rsid w:val="00AB2582"/>
    <w:rPr>
      <w:rFonts w:eastAsia="MS Mincho"/>
      <w:kern w:val="0"/>
      <w:lang w:val="en-US"/>
      <w14:ligatures w14:val="none"/>
    </w:rPr>
  </w:style>
  <w:style w:type="paragraph" w:styleId="33">
    <w:name w:val="Body Text 3"/>
    <w:basedOn w:val="a1"/>
    <w:link w:val="3Char0"/>
    <w:uiPriority w:val="99"/>
    <w:unhideWhenUsed/>
    <w:rsid w:val="00AB2582"/>
    <w:pPr>
      <w:spacing w:after="120" w:line="276" w:lineRule="auto"/>
    </w:pPr>
    <w:rPr>
      <w:rFonts w:eastAsia="MS Mincho"/>
      <w:kern w:val="0"/>
      <w:sz w:val="16"/>
      <w:szCs w:val="16"/>
      <w:lang w:val="en-US"/>
      <w14:ligatures w14:val="none"/>
    </w:rPr>
  </w:style>
  <w:style w:type="character" w:customStyle="1" w:styleId="3Char0">
    <w:name w:val="Σώμα κείμενου 3 Char"/>
    <w:basedOn w:val="a2"/>
    <w:link w:val="33"/>
    <w:uiPriority w:val="99"/>
    <w:rsid w:val="00AB2582"/>
    <w:rPr>
      <w:rFonts w:eastAsia="MS Mincho"/>
      <w:kern w:val="0"/>
      <w:sz w:val="16"/>
      <w:szCs w:val="16"/>
      <w:lang w:val="en-US"/>
      <w14:ligatures w14:val="none"/>
    </w:rPr>
  </w:style>
  <w:style w:type="paragraph" w:styleId="af4">
    <w:name w:val="List"/>
    <w:basedOn w:val="a1"/>
    <w:uiPriority w:val="99"/>
    <w:unhideWhenUsed/>
    <w:rsid w:val="00AB2582"/>
    <w:pPr>
      <w:spacing w:after="200" w:line="276" w:lineRule="auto"/>
      <w:ind w:left="360" w:hanging="360"/>
      <w:contextualSpacing/>
    </w:pPr>
    <w:rPr>
      <w:rFonts w:eastAsia="MS Mincho"/>
      <w:kern w:val="0"/>
      <w:lang w:val="en-US"/>
      <w14:ligatures w14:val="none"/>
    </w:rPr>
  </w:style>
  <w:style w:type="paragraph" w:styleId="24">
    <w:name w:val="List 2"/>
    <w:basedOn w:val="a1"/>
    <w:uiPriority w:val="99"/>
    <w:unhideWhenUsed/>
    <w:rsid w:val="00AB2582"/>
    <w:pPr>
      <w:spacing w:after="200" w:line="276" w:lineRule="auto"/>
      <w:ind w:left="720" w:hanging="360"/>
      <w:contextualSpacing/>
    </w:pPr>
    <w:rPr>
      <w:rFonts w:eastAsia="MS Mincho"/>
      <w:kern w:val="0"/>
      <w:lang w:val="en-US"/>
      <w14:ligatures w14:val="none"/>
    </w:rPr>
  </w:style>
  <w:style w:type="paragraph" w:styleId="34">
    <w:name w:val="List 3"/>
    <w:basedOn w:val="a1"/>
    <w:uiPriority w:val="99"/>
    <w:unhideWhenUsed/>
    <w:rsid w:val="00AB2582"/>
    <w:pPr>
      <w:spacing w:after="200" w:line="276" w:lineRule="auto"/>
      <w:ind w:left="1080" w:hanging="360"/>
      <w:contextualSpacing/>
    </w:pPr>
    <w:rPr>
      <w:rFonts w:eastAsia="MS Mincho"/>
      <w:kern w:val="0"/>
      <w:lang w:val="en-US"/>
      <w14:ligatures w14:val="none"/>
    </w:rPr>
  </w:style>
  <w:style w:type="paragraph" w:styleId="a0">
    <w:name w:val="List Bullet"/>
    <w:basedOn w:val="a1"/>
    <w:uiPriority w:val="99"/>
    <w:unhideWhenUsed/>
    <w:rsid w:val="00AB2582"/>
    <w:pPr>
      <w:numPr>
        <w:numId w:val="7"/>
      </w:numPr>
      <w:tabs>
        <w:tab w:val="clear" w:pos="360"/>
      </w:tabs>
      <w:spacing w:after="200" w:line="276" w:lineRule="auto"/>
      <w:ind w:left="0" w:firstLine="0"/>
      <w:contextualSpacing/>
    </w:pPr>
    <w:rPr>
      <w:rFonts w:eastAsia="MS Mincho"/>
      <w:kern w:val="0"/>
      <w:lang w:val="en-US"/>
      <w14:ligatures w14:val="none"/>
    </w:rPr>
  </w:style>
  <w:style w:type="paragraph" w:styleId="20">
    <w:name w:val="List Bullet 2"/>
    <w:basedOn w:val="a1"/>
    <w:uiPriority w:val="99"/>
    <w:unhideWhenUsed/>
    <w:rsid w:val="00AB2582"/>
    <w:pPr>
      <w:numPr>
        <w:numId w:val="8"/>
      </w:numPr>
      <w:tabs>
        <w:tab w:val="clear" w:pos="720"/>
      </w:tabs>
      <w:spacing w:after="200" w:line="276" w:lineRule="auto"/>
      <w:ind w:left="0" w:firstLine="0"/>
      <w:contextualSpacing/>
    </w:pPr>
    <w:rPr>
      <w:rFonts w:eastAsia="MS Mincho"/>
      <w:kern w:val="0"/>
      <w:lang w:val="en-US"/>
      <w14:ligatures w14:val="none"/>
    </w:rPr>
  </w:style>
  <w:style w:type="paragraph" w:styleId="30">
    <w:name w:val="List Bullet 3"/>
    <w:basedOn w:val="a1"/>
    <w:uiPriority w:val="99"/>
    <w:unhideWhenUsed/>
    <w:rsid w:val="00AB2582"/>
    <w:pPr>
      <w:numPr>
        <w:numId w:val="9"/>
      </w:numPr>
      <w:tabs>
        <w:tab w:val="clear" w:pos="1080"/>
      </w:tabs>
      <w:spacing w:after="200" w:line="276" w:lineRule="auto"/>
      <w:ind w:left="0" w:firstLine="0"/>
      <w:contextualSpacing/>
    </w:pPr>
    <w:rPr>
      <w:rFonts w:eastAsia="MS Mincho"/>
      <w:kern w:val="0"/>
      <w:lang w:val="en-US"/>
      <w14:ligatures w14:val="none"/>
    </w:rPr>
  </w:style>
  <w:style w:type="paragraph" w:styleId="a">
    <w:name w:val="List Number"/>
    <w:basedOn w:val="a1"/>
    <w:uiPriority w:val="99"/>
    <w:unhideWhenUsed/>
    <w:rsid w:val="00AB2582"/>
    <w:pPr>
      <w:numPr>
        <w:numId w:val="11"/>
      </w:numPr>
      <w:tabs>
        <w:tab w:val="clear" w:pos="360"/>
      </w:tabs>
      <w:spacing w:after="200" w:line="276" w:lineRule="auto"/>
      <w:ind w:left="0" w:firstLine="0"/>
      <w:contextualSpacing/>
    </w:pPr>
    <w:rPr>
      <w:rFonts w:eastAsia="MS Mincho"/>
      <w:kern w:val="0"/>
      <w:lang w:val="en-US"/>
      <w14:ligatures w14:val="none"/>
    </w:rPr>
  </w:style>
  <w:style w:type="paragraph" w:styleId="2">
    <w:name w:val="List Number 2"/>
    <w:basedOn w:val="a1"/>
    <w:uiPriority w:val="99"/>
    <w:unhideWhenUsed/>
    <w:rsid w:val="00AB2582"/>
    <w:pPr>
      <w:numPr>
        <w:numId w:val="12"/>
      </w:numPr>
      <w:tabs>
        <w:tab w:val="clear" w:pos="720"/>
      </w:tabs>
      <w:spacing w:after="200" w:line="276" w:lineRule="auto"/>
      <w:ind w:left="0" w:firstLine="0"/>
      <w:contextualSpacing/>
    </w:pPr>
    <w:rPr>
      <w:rFonts w:eastAsia="MS Mincho"/>
      <w:kern w:val="0"/>
      <w:lang w:val="en-US"/>
      <w14:ligatures w14:val="none"/>
    </w:rPr>
  </w:style>
  <w:style w:type="paragraph" w:styleId="3">
    <w:name w:val="List Number 3"/>
    <w:basedOn w:val="a1"/>
    <w:uiPriority w:val="99"/>
    <w:unhideWhenUsed/>
    <w:rsid w:val="00AB2582"/>
    <w:pPr>
      <w:numPr>
        <w:numId w:val="13"/>
      </w:numPr>
      <w:tabs>
        <w:tab w:val="clear" w:pos="1080"/>
      </w:tabs>
      <w:spacing w:after="200" w:line="276" w:lineRule="auto"/>
      <w:ind w:left="0" w:firstLine="0"/>
      <w:contextualSpacing/>
    </w:pPr>
    <w:rPr>
      <w:rFonts w:eastAsia="MS Mincho"/>
      <w:kern w:val="0"/>
      <w:lang w:val="en-US"/>
      <w14:ligatures w14:val="none"/>
    </w:rPr>
  </w:style>
  <w:style w:type="paragraph" w:styleId="af5">
    <w:name w:val="List Continue"/>
    <w:basedOn w:val="a1"/>
    <w:uiPriority w:val="99"/>
    <w:unhideWhenUsed/>
    <w:rsid w:val="00AB2582"/>
    <w:pPr>
      <w:spacing w:after="120" w:line="276" w:lineRule="auto"/>
      <w:ind w:left="360"/>
      <w:contextualSpacing/>
    </w:pPr>
    <w:rPr>
      <w:rFonts w:eastAsia="MS Mincho"/>
      <w:kern w:val="0"/>
      <w:lang w:val="en-US"/>
      <w14:ligatures w14:val="none"/>
    </w:rPr>
  </w:style>
  <w:style w:type="paragraph" w:styleId="25">
    <w:name w:val="List Continue 2"/>
    <w:basedOn w:val="a1"/>
    <w:uiPriority w:val="99"/>
    <w:unhideWhenUsed/>
    <w:rsid w:val="00AB2582"/>
    <w:pPr>
      <w:spacing w:after="120" w:line="276" w:lineRule="auto"/>
      <w:ind w:left="720"/>
      <w:contextualSpacing/>
    </w:pPr>
    <w:rPr>
      <w:rFonts w:eastAsia="MS Mincho"/>
      <w:kern w:val="0"/>
      <w:lang w:val="en-US"/>
      <w14:ligatures w14:val="none"/>
    </w:rPr>
  </w:style>
  <w:style w:type="paragraph" w:styleId="35">
    <w:name w:val="List Continue 3"/>
    <w:basedOn w:val="a1"/>
    <w:uiPriority w:val="99"/>
    <w:unhideWhenUsed/>
    <w:rsid w:val="00AB2582"/>
    <w:pPr>
      <w:spacing w:after="120" w:line="276" w:lineRule="auto"/>
      <w:ind w:left="1080"/>
      <w:contextualSpacing/>
    </w:pPr>
    <w:rPr>
      <w:rFonts w:eastAsia="MS Mincho"/>
      <w:kern w:val="0"/>
      <w:lang w:val="en-US"/>
      <w14:ligatures w14:val="none"/>
    </w:rPr>
  </w:style>
  <w:style w:type="paragraph" w:styleId="af6">
    <w:name w:val="macro"/>
    <w:link w:val="Char6"/>
    <w:uiPriority w:val="99"/>
    <w:unhideWhenUsed/>
    <w:rsid w:val="00AB2582"/>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kern w:val="0"/>
      <w:sz w:val="20"/>
      <w:szCs w:val="20"/>
      <w:lang w:val="en-US"/>
      <w14:ligatures w14:val="none"/>
    </w:rPr>
  </w:style>
  <w:style w:type="character" w:customStyle="1" w:styleId="Char6">
    <w:name w:val="Κείμενο μακροεντολής Char"/>
    <w:basedOn w:val="a2"/>
    <w:link w:val="af6"/>
    <w:uiPriority w:val="99"/>
    <w:rsid w:val="00AB2582"/>
    <w:rPr>
      <w:rFonts w:ascii="Courier" w:eastAsia="MS Mincho" w:hAnsi="Courier"/>
      <w:kern w:val="0"/>
      <w:sz w:val="20"/>
      <w:szCs w:val="20"/>
      <w:lang w:val="en-US"/>
      <w14:ligatures w14:val="none"/>
    </w:rPr>
  </w:style>
  <w:style w:type="paragraph" w:customStyle="1" w:styleId="12">
    <w:name w:val="Λεζάντα1"/>
    <w:basedOn w:val="a1"/>
    <w:next w:val="a1"/>
    <w:uiPriority w:val="35"/>
    <w:semiHidden/>
    <w:unhideWhenUsed/>
    <w:qFormat/>
    <w:rsid w:val="00AB2582"/>
    <w:pPr>
      <w:spacing w:after="200" w:line="240" w:lineRule="auto"/>
    </w:pPr>
    <w:rPr>
      <w:rFonts w:eastAsia="MS Mincho"/>
      <w:b/>
      <w:bCs/>
      <w:color w:val="4F81BD"/>
      <w:kern w:val="0"/>
      <w:sz w:val="18"/>
      <w:szCs w:val="18"/>
      <w:lang w:val="en-US"/>
      <w14:ligatures w14:val="none"/>
    </w:rPr>
  </w:style>
  <w:style w:type="character" w:customStyle="1" w:styleId="13">
    <w:name w:val="Διακριτική έμφαση1"/>
    <w:basedOn w:val="a2"/>
    <w:uiPriority w:val="19"/>
    <w:qFormat/>
    <w:rsid w:val="00AB2582"/>
    <w:rPr>
      <w:i/>
      <w:iCs/>
      <w:color w:val="808080"/>
    </w:rPr>
  </w:style>
  <w:style w:type="character" w:customStyle="1" w:styleId="14">
    <w:name w:val="Διακριτική αναφορά1"/>
    <w:basedOn w:val="a2"/>
    <w:uiPriority w:val="31"/>
    <w:qFormat/>
    <w:rsid w:val="00AB2582"/>
    <w:rPr>
      <w:smallCaps/>
      <w:color w:val="C0504D"/>
      <w:u w:val="single"/>
    </w:rPr>
  </w:style>
  <w:style w:type="character" w:styleId="af7">
    <w:name w:val="Book Title"/>
    <w:basedOn w:val="a2"/>
    <w:uiPriority w:val="33"/>
    <w:qFormat/>
    <w:rsid w:val="00AB2582"/>
    <w:rPr>
      <w:b/>
      <w:bCs/>
      <w:smallCaps/>
      <w:spacing w:val="5"/>
    </w:rPr>
  </w:style>
  <w:style w:type="table" w:styleId="af8">
    <w:name w:val="Table Grid"/>
    <w:basedOn w:val="a3"/>
    <w:uiPriority w:val="59"/>
    <w:rsid w:val="00AB2582"/>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Ανοιχτόχρωμη σκίαση1"/>
    <w:basedOn w:val="a3"/>
    <w:next w:val="af9"/>
    <w:uiPriority w:val="60"/>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Ανοιχτόχρωμη σκίαση - Έμφαση 11"/>
    <w:basedOn w:val="a3"/>
    <w:next w:val="-1"/>
    <w:uiPriority w:val="60"/>
    <w:rsid w:val="00AB2582"/>
    <w:pPr>
      <w:spacing w:after="0" w:line="240" w:lineRule="auto"/>
    </w:pPr>
    <w:rPr>
      <w:rFonts w:eastAsia="MS Mincho"/>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Ανοιχτόχρωμη σκίαση - ΄Εμφαση 21"/>
    <w:basedOn w:val="a3"/>
    <w:next w:val="-2"/>
    <w:uiPriority w:val="60"/>
    <w:rsid w:val="00AB2582"/>
    <w:pPr>
      <w:spacing w:after="0" w:line="240" w:lineRule="auto"/>
    </w:pPr>
    <w:rPr>
      <w:rFonts w:eastAsia="MS Mincho"/>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Ανοιχτόχρωμη σκίαση - ΄Εμφαση 31"/>
    <w:basedOn w:val="a3"/>
    <w:next w:val="-3"/>
    <w:uiPriority w:val="60"/>
    <w:rsid w:val="00AB2582"/>
    <w:pPr>
      <w:spacing w:after="0" w:line="240" w:lineRule="auto"/>
    </w:pPr>
    <w:rPr>
      <w:rFonts w:eastAsia="MS Mincho"/>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Ανοιχτόχρωμη σκιά - ΄Εμφαση 41"/>
    <w:basedOn w:val="a3"/>
    <w:next w:val="-4"/>
    <w:uiPriority w:val="60"/>
    <w:rsid w:val="00AB2582"/>
    <w:pPr>
      <w:spacing w:after="0" w:line="240" w:lineRule="auto"/>
    </w:pPr>
    <w:rPr>
      <w:rFonts w:eastAsia="MS Mincho"/>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Ανοιχτόχρωμη σκίαση - ΄Εμφαση 51"/>
    <w:basedOn w:val="a3"/>
    <w:next w:val="-5"/>
    <w:uiPriority w:val="60"/>
    <w:rsid w:val="00AB2582"/>
    <w:pPr>
      <w:spacing w:after="0" w:line="240" w:lineRule="auto"/>
    </w:pPr>
    <w:rPr>
      <w:rFonts w:eastAsia="MS Mincho"/>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Ανοιχτόχρωμη σκίαση - Έμφαση 61"/>
    <w:basedOn w:val="a3"/>
    <w:next w:val="-6"/>
    <w:uiPriority w:val="60"/>
    <w:rsid w:val="00AB2582"/>
    <w:pPr>
      <w:spacing w:after="0" w:line="240" w:lineRule="auto"/>
    </w:pPr>
    <w:rPr>
      <w:rFonts w:eastAsia="MS Mincho"/>
      <w:color w:val="E36C0A"/>
      <w:kern w:val="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6">
    <w:name w:val="Ανοιχτόχρωμη λίστα1"/>
    <w:basedOn w:val="a3"/>
    <w:next w:val="afa"/>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Ανοιχτόχρωμη λίστα - ΄Εμφαση 11"/>
    <w:basedOn w:val="a3"/>
    <w:next w:val="-1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Ανοιχτόχρωμη λίστα - ΄Εμφαση 21"/>
    <w:basedOn w:val="a3"/>
    <w:next w:val="-2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Ανοιχτόχρωμη λίστα - ΄Εμφαση 31"/>
    <w:basedOn w:val="a3"/>
    <w:next w:val="-3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Ανοιχτόχρωμη λίστα - ΄Εμφαση 41"/>
    <w:basedOn w:val="a3"/>
    <w:next w:val="-4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Ανοιχτόχρωμη λίστα - ΄Εμφαση 51"/>
    <w:basedOn w:val="a3"/>
    <w:next w:val="-5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Ανοιχτόχρωμη λίστα - Έμφαση 61"/>
    <w:basedOn w:val="a3"/>
    <w:next w:val="-60"/>
    <w:uiPriority w:val="61"/>
    <w:rsid w:val="00AB2582"/>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7">
    <w:name w:val="Ανοιχτόχρωμο πλέγμα1"/>
    <w:basedOn w:val="a3"/>
    <w:next w:val="afb"/>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Ανοιχτόχρωμο πλέγμα - ΄Εμφαση 11"/>
    <w:basedOn w:val="a3"/>
    <w:next w:val="-1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Ανοιχτόχρωμο πλέγμα - ΄Εμφαση 21"/>
    <w:basedOn w:val="a3"/>
    <w:next w:val="-2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Ανοιχτόχρωμο πλέγμα - ΄Εμφαση 31"/>
    <w:basedOn w:val="a3"/>
    <w:next w:val="-3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Ανοιχτόχρωμο πλέγμα - ΄Εμφαση 41"/>
    <w:basedOn w:val="a3"/>
    <w:next w:val="-4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Ανοιχτόχρωμο πλέγμα - ΄Εμφαση 51"/>
    <w:basedOn w:val="a3"/>
    <w:next w:val="-5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Ανοιχτόχρωμο πλέγμα - Έμφαση 61"/>
    <w:basedOn w:val="a3"/>
    <w:next w:val="-62"/>
    <w:uiPriority w:val="62"/>
    <w:rsid w:val="00AB2582"/>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Μεσαία σκίαση 11"/>
    <w:basedOn w:val="a3"/>
    <w:next w:val="18"/>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Μεσαία σκίαση 1 - ΄Εμφαση 11"/>
    <w:basedOn w:val="a3"/>
    <w:next w:val="1-1"/>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Μεσαία σκίαση 1 - ΄Εμφαση 21"/>
    <w:basedOn w:val="a3"/>
    <w:next w:val="1-2"/>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Μεσαία σκίαση 1 - ΄Εμφαση 31"/>
    <w:basedOn w:val="a3"/>
    <w:next w:val="1-3"/>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Μεσαία σκιά 1 - ΄Εμφαση 41"/>
    <w:basedOn w:val="a3"/>
    <w:next w:val="1-4"/>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Μεσαία σκίαση 1 - ΄Εμφαση 51"/>
    <w:basedOn w:val="a3"/>
    <w:next w:val="1-5"/>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Μεσαία σκίαση 1 - Έμφαση 61"/>
    <w:basedOn w:val="a3"/>
    <w:next w:val="1-6"/>
    <w:uiPriority w:val="63"/>
    <w:rsid w:val="00AB2582"/>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Μεσαία σκίαση 21"/>
    <w:basedOn w:val="a3"/>
    <w:next w:val="26"/>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next w:val="2-1"/>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Μεσαία σκίαση 2 - ΄Εμφαση 21"/>
    <w:basedOn w:val="a3"/>
    <w:next w:val="2-2"/>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Μεσαία σκίαση 2 - ΄Εμφαση 31"/>
    <w:basedOn w:val="a3"/>
    <w:next w:val="2-3"/>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Μεσαία σκιά 2 - ΄Εμφαση 41"/>
    <w:basedOn w:val="a3"/>
    <w:next w:val="2-4"/>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Μεσαία σκίαση 2 - ΄Εμφαση 51"/>
    <w:basedOn w:val="a3"/>
    <w:next w:val="2-5"/>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Μεσαία σκίαση 2 - Έμφαση 61"/>
    <w:basedOn w:val="a3"/>
    <w:next w:val="2-6"/>
    <w:uiPriority w:val="64"/>
    <w:rsid w:val="00AB2582"/>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next w:val="19"/>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Μεσαία λίστα 1 - ΄Εμφαση 11"/>
    <w:basedOn w:val="a3"/>
    <w:next w:val="1-1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Μεσαία λίστα 1 - ΄Εμφαση 21"/>
    <w:basedOn w:val="a3"/>
    <w:next w:val="1-2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Μεσαία λίστα 1 - ΄Εμφαση 31"/>
    <w:basedOn w:val="a3"/>
    <w:next w:val="1-3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Μεσαία λίστα 1 - ΄Εμφαση 41"/>
    <w:basedOn w:val="a3"/>
    <w:next w:val="1-4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Μεσαία λίστα 1 - ΄Εμφαση 51"/>
    <w:basedOn w:val="a3"/>
    <w:next w:val="1-5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Μεσαία λίστα 1 - Έμφαση 61"/>
    <w:basedOn w:val="a3"/>
    <w:next w:val="1-60"/>
    <w:uiPriority w:val="65"/>
    <w:rsid w:val="00AB2582"/>
    <w:pPr>
      <w:spacing w:after="0" w:line="240" w:lineRule="auto"/>
    </w:pPr>
    <w:rPr>
      <w:rFonts w:eastAsia="MS Mincho"/>
      <w:color w:val="000000"/>
      <w:kern w:val="0"/>
      <w:lang w:val="en-US"/>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1">
    <w:name w:val="Μεσαία λίστα 21"/>
    <w:basedOn w:val="a3"/>
    <w:next w:val="27"/>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Μεσαία λίστα 2 - ΄Εμφαση 11"/>
    <w:basedOn w:val="a3"/>
    <w:next w:val="2-1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Μεσαία λίστα 2 - ΄Εμφαση 21"/>
    <w:basedOn w:val="a3"/>
    <w:next w:val="2-2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Μεσαία λίστα 2 - ΄Εμφαση 31"/>
    <w:basedOn w:val="a3"/>
    <w:next w:val="2-3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Μεσαία λίστα 2 - ΄Εμφαση 41"/>
    <w:basedOn w:val="a3"/>
    <w:next w:val="2-4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Μεσαία λίστα 2 - ΄Εμφαση 51"/>
    <w:basedOn w:val="a3"/>
    <w:next w:val="2-5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Μεσαία λίστα 2 - Έμφαση 61"/>
    <w:basedOn w:val="a3"/>
    <w:next w:val="2-60"/>
    <w:uiPriority w:val="66"/>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Μεσαίο πλέγμα 11"/>
    <w:basedOn w:val="a3"/>
    <w:next w:val="1a"/>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Μεσαίο πλέγμα 1 - ΄Εμφαση 11"/>
    <w:basedOn w:val="a3"/>
    <w:next w:val="1-1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Μεσαίο πλέγμα 1 - ΄Εμφαση 21"/>
    <w:basedOn w:val="a3"/>
    <w:next w:val="1-2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Μεσαίο πλέγμα 1 - ΄Εμφαση 31"/>
    <w:basedOn w:val="a3"/>
    <w:next w:val="1-3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Μεσαίο πλέγμα 1 - ΄Εμφαση 41"/>
    <w:basedOn w:val="a3"/>
    <w:next w:val="1-4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Μεσαίο πλέγμα 1 - ΄Εμφαση 51"/>
    <w:basedOn w:val="a3"/>
    <w:next w:val="1-5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Μεσαίο πλέγμα 1 - Έμφαση 61"/>
    <w:basedOn w:val="a3"/>
    <w:next w:val="1-62"/>
    <w:uiPriority w:val="67"/>
    <w:rsid w:val="00AB2582"/>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Μεσαίο πλέγμα 21"/>
    <w:basedOn w:val="a3"/>
    <w:next w:val="28"/>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Μεσαίο πλέγμα 2 - ΄Εμφαση 11"/>
    <w:basedOn w:val="a3"/>
    <w:next w:val="2-1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Μεσαίο πλέγμα 2 - ΄Εμφαση 21"/>
    <w:basedOn w:val="a3"/>
    <w:next w:val="2-2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Μεσαίο πλέγμα 2 - ΄Εμφαση 31"/>
    <w:basedOn w:val="a3"/>
    <w:next w:val="2-3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Μεσαίο πλέγμα 2 - ΄Εμφαση 41"/>
    <w:basedOn w:val="a3"/>
    <w:next w:val="2-4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Μεσαίο πλέγμα 2 - ΄Εμφαση 51"/>
    <w:basedOn w:val="a3"/>
    <w:next w:val="2-5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Μεσαίο πλέγμα 2 - Έμφαση 61"/>
    <w:basedOn w:val="a3"/>
    <w:next w:val="2-62"/>
    <w:uiPriority w:val="68"/>
    <w:rsid w:val="00AB2582"/>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Μεσαίο πλέγμα 31"/>
    <w:basedOn w:val="a3"/>
    <w:next w:val="36"/>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Μεσαίο πλέγμα 3 - ΄Εμφαση 11"/>
    <w:basedOn w:val="a3"/>
    <w:next w:val="3-1"/>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Μεσαίο πλέγμα 3 - ΄Εμφαση 21"/>
    <w:basedOn w:val="a3"/>
    <w:next w:val="3-2"/>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Μεσαίο πλέγμα 3 - ΄Εμφαση 31"/>
    <w:basedOn w:val="a3"/>
    <w:next w:val="3-3"/>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Μεσαίο πλέγμα 3 - ΄Εμφαση 41"/>
    <w:basedOn w:val="a3"/>
    <w:next w:val="3-4"/>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Μεσαίο πλέγμα 3 - ΄Εμφαση 51"/>
    <w:basedOn w:val="a3"/>
    <w:next w:val="3-5"/>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Μεσαίο πλέγμα 3 - Έμφαση 61"/>
    <w:basedOn w:val="a3"/>
    <w:next w:val="3-6"/>
    <w:uiPriority w:val="69"/>
    <w:rsid w:val="00AB2582"/>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b">
    <w:name w:val="Σκουρόχρωμη λίστα1"/>
    <w:basedOn w:val="a3"/>
    <w:next w:val="afc"/>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Σκουρόχρωμη λίστα - ΄Εμφαση 11"/>
    <w:basedOn w:val="a3"/>
    <w:next w:val="-1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Σκουρόχρωμη λίστα - ΄Εμφαση 21"/>
    <w:basedOn w:val="a3"/>
    <w:next w:val="-2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Σκουρόχρωμη λίστα - ΄Εμφαση 31"/>
    <w:basedOn w:val="a3"/>
    <w:next w:val="-3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Σκουρόχρωμη λίστα - ΄Εμφαση 41"/>
    <w:basedOn w:val="a3"/>
    <w:next w:val="-4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Σκουρόχρωμη λίστα - ΄Εμφαση 51"/>
    <w:basedOn w:val="a3"/>
    <w:next w:val="-5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Σκουρόχρωμη λίστα - Έμφαση 61"/>
    <w:basedOn w:val="a3"/>
    <w:next w:val="-63"/>
    <w:uiPriority w:val="70"/>
    <w:rsid w:val="00AB2582"/>
    <w:pPr>
      <w:spacing w:after="0" w:line="240" w:lineRule="auto"/>
    </w:pPr>
    <w:rPr>
      <w:rFonts w:eastAsia="MS Mincho"/>
      <w:color w:val="FFFFFF"/>
      <w:kern w:val="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c">
    <w:name w:val="Πολύχρωμη σκίαση1"/>
    <w:basedOn w:val="a3"/>
    <w:next w:val="afd"/>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Πολύχρωμη σκίαση - Έμφαση 11"/>
    <w:basedOn w:val="a3"/>
    <w:next w:val="-1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Πολύχρωμη σκίαση - ΄Εμφαση 21"/>
    <w:basedOn w:val="a3"/>
    <w:next w:val="-2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Πολύχρωμη σκιά - ΄Εμφαση 31"/>
    <w:basedOn w:val="a3"/>
    <w:next w:val="-3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Πολύχρωμη σκίαση - ΄Εμφαση 41"/>
    <w:basedOn w:val="a3"/>
    <w:next w:val="-4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Πολύχρωμη σκίαση - ΄Εμφαση 51"/>
    <w:basedOn w:val="a3"/>
    <w:next w:val="-5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Πολύχρωμη σκίαση - Έμφαση 61"/>
    <w:basedOn w:val="a3"/>
    <w:next w:val="-64"/>
    <w:uiPriority w:val="71"/>
    <w:rsid w:val="00AB2582"/>
    <w:pPr>
      <w:spacing w:after="0" w:line="240" w:lineRule="auto"/>
    </w:pPr>
    <w:rPr>
      <w:rFonts w:eastAsia="MS Mincho"/>
      <w:color w:val="000000"/>
      <w:kern w:val="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d">
    <w:name w:val="Πολύχρωμη λίστα1"/>
    <w:basedOn w:val="a3"/>
    <w:next w:val="afe"/>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Πολύχρωμη λίστα - ΄Εμφαση 11"/>
    <w:basedOn w:val="a3"/>
    <w:next w:val="-1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Πολύχρωμη λίστα - ΄Εμφαση 21"/>
    <w:basedOn w:val="a3"/>
    <w:next w:val="-2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Πολύχρωμη λίστα - ΄Εμφαση 31"/>
    <w:basedOn w:val="a3"/>
    <w:next w:val="-3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Πολύχρωμη λίστα - ΄Εμφαση 41"/>
    <w:basedOn w:val="a3"/>
    <w:next w:val="-4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Πολύχρωμη λίστα - Έμφαση 51"/>
    <w:basedOn w:val="a3"/>
    <w:next w:val="-5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Πολύχρωμη λίστα - Έμφαση 61"/>
    <w:basedOn w:val="a3"/>
    <w:next w:val="-65"/>
    <w:uiPriority w:val="72"/>
    <w:rsid w:val="00AB2582"/>
    <w:pPr>
      <w:spacing w:after="0" w:line="240" w:lineRule="auto"/>
    </w:pPr>
    <w:rPr>
      <w:rFonts w:eastAsia="MS Mincho"/>
      <w:color w:val="000000"/>
      <w:kern w:val="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e">
    <w:name w:val="Πολύχρωμο πλέγμα1"/>
    <w:basedOn w:val="a3"/>
    <w:next w:val="aff"/>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Πολύχρωμο πλέγμα - ΄Εμφαση 11"/>
    <w:basedOn w:val="a3"/>
    <w:next w:val="-1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Πολύχρωμο πλέγμα - ΄Εμφαση 21"/>
    <w:basedOn w:val="a3"/>
    <w:next w:val="-2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Πολύχρωμο πλέγμα - ΄Εμφαση 31"/>
    <w:basedOn w:val="a3"/>
    <w:next w:val="-3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Πολύχρωμο πλέγμα - ΄Εμφαση 41"/>
    <w:basedOn w:val="a3"/>
    <w:next w:val="-4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Πολύχρωμο πλέγμα - Έμφαση 51"/>
    <w:basedOn w:val="a3"/>
    <w:next w:val="-5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Πολύχρωμο πλέγμα - Έμφαση 61"/>
    <w:basedOn w:val="a3"/>
    <w:next w:val="-66"/>
    <w:uiPriority w:val="73"/>
    <w:rsid w:val="00AB2582"/>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0">
    <w:name w:val="Subtle Emphasis"/>
    <w:basedOn w:val="a2"/>
    <w:uiPriority w:val="19"/>
    <w:qFormat/>
    <w:rsid w:val="00AB2582"/>
    <w:rPr>
      <w:i/>
      <w:iCs/>
      <w:color w:val="404040" w:themeColor="text1" w:themeTint="BF"/>
    </w:rPr>
  </w:style>
  <w:style w:type="character" w:styleId="aff1">
    <w:name w:val="Subtle Reference"/>
    <w:basedOn w:val="a2"/>
    <w:uiPriority w:val="31"/>
    <w:qFormat/>
    <w:rsid w:val="00AB2582"/>
    <w:rPr>
      <w:smallCaps/>
      <w:color w:val="5A5A5A" w:themeColor="text1" w:themeTint="A5"/>
    </w:rPr>
  </w:style>
  <w:style w:type="table" w:styleId="af9">
    <w:name w:val="Light Shading"/>
    <w:basedOn w:val="a3"/>
    <w:uiPriority w:val="60"/>
    <w:semiHidden/>
    <w:unhideWhenUsed/>
    <w:rsid w:val="00AB25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AB2582"/>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
    <w:name w:val="Light Shading Accent 2"/>
    <w:basedOn w:val="a3"/>
    <w:uiPriority w:val="60"/>
    <w:semiHidden/>
    <w:unhideWhenUsed/>
    <w:rsid w:val="00AB2582"/>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
    <w:name w:val="Light Shading Accent 3"/>
    <w:basedOn w:val="a3"/>
    <w:uiPriority w:val="60"/>
    <w:semiHidden/>
    <w:unhideWhenUsed/>
    <w:rsid w:val="00AB2582"/>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
    <w:name w:val="Light Shading Accent 4"/>
    <w:basedOn w:val="a3"/>
    <w:uiPriority w:val="60"/>
    <w:semiHidden/>
    <w:unhideWhenUsed/>
    <w:rsid w:val="00AB2582"/>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
    <w:name w:val="Light Shading Accent 5"/>
    <w:basedOn w:val="a3"/>
    <w:uiPriority w:val="60"/>
    <w:semiHidden/>
    <w:unhideWhenUsed/>
    <w:rsid w:val="00AB2582"/>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
    <w:name w:val="Light Shading Accent 6"/>
    <w:basedOn w:val="a3"/>
    <w:uiPriority w:val="60"/>
    <w:semiHidden/>
    <w:unhideWhenUsed/>
    <w:rsid w:val="00AB2582"/>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a">
    <w:name w:val="Light List"/>
    <w:basedOn w:val="a3"/>
    <w:uiPriority w:val="61"/>
    <w:semiHidden/>
    <w:unhideWhenUsed/>
    <w:rsid w:val="00AB2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AB258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0">
    <w:name w:val="Light List Accent 2"/>
    <w:basedOn w:val="a3"/>
    <w:uiPriority w:val="61"/>
    <w:semiHidden/>
    <w:unhideWhenUsed/>
    <w:rsid w:val="00AB258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0">
    <w:name w:val="Light List Accent 3"/>
    <w:basedOn w:val="a3"/>
    <w:uiPriority w:val="61"/>
    <w:semiHidden/>
    <w:unhideWhenUsed/>
    <w:rsid w:val="00AB258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0">
    <w:name w:val="Light List Accent 4"/>
    <w:basedOn w:val="a3"/>
    <w:uiPriority w:val="61"/>
    <w:semiHidden/>
    <w:unhideWhenUsed/>
    <w:rsid w:val="00AB258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0">
    <w:name w:val="Light List Accent 5"/>
    <w:basedOn w:val="a3"/>
    <w:uiPriority w:val="61"/>
    <w:semiHidden/>
    <w:unhideWhenUsed/>
    <w:rsid w:val="00AB258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0">
    <w:name w:val="Light List Accent 6"/>
    <w:basedOn w:val="a3"/>
    <w:uiPriority w:val="61"/>
    <w:semiHidden/>
    <w:unhideWhenUsed/>
    <w:rsid w:val="00AB258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b">
    <w:name w:val="Light Grid"/>
    <w:basedOn w:val="a3"/>
    <w:uiPriority w:val="62"/>
    <w:semiHidden/>
    <w:unhideWhenUsed/>
    <w:rsid w:val="00AB2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AB258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2">
    <w:name w:val="Light Grid Accent 2"/>
    <w:basedOn w:val="a3"/>
    <w:uiPriority w:val="62"/>
    <w:semiHidden/>
    <w:unhideWhenUsed/>
    <w:rsid w:val="00AB258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2">
    <w:name w:val="Light Grid Accent 3"/>
    <w:basedOn w:val="a3"/>
    <w:uiPriority w:val="62"/>
    <w:semiHidden/>
    <w:unhideWhenUsed/>
    <w:rsid w:val="00AB258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2">
    <w:name w:val="Light Grid Accent 4"/>
    <w:basedOn w:val="a3"/>
    <w:uiPriority w:val="62"/>
    <w:semiHidden/>
    <w:unhideWhenUsed/>
    <w:rsid w:val="00AB258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2">
    <w:name w:val="Light Grid Accent 5"/>
    <w:basedOn w:val="a3"/>
    <w:uiPriority w:val="62"/>
    <w:semiHidden/>
    <w:unhideWhenUsed/>
    <w:rsid w:val="00AB258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2">
    <w:name w:val="Light Grid Accent 6"/>
    <w:basedOn w:val="a3"/>
    <w:uiPriority w:val="62"/>
    <w:semiHidden/>
    <w:unhideWhenUsed/>
    <w:rsid w:val="00AB2582"/>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8">
    <w:name w:val="Medium Shading 1"/>
    <w:basedOn w:val="a3"/>
    <w:uiPriority w:val="63"/>
    <w:semiHidden/>
    <w:unhideWhenUsed/>
    <w:rsid w:val="00AB25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AB258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AB258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AB258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AB258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AB258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AB258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AB25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9">
    <w:name w:val="Medium List 1"/>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3"/>
    <w:uiPriority w:val="65"/>
    <w:semiHidden/>
    <w:unhideWhenUsed/>
    <w:rsid w:val="00AB2582"/>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7">
    <w:name w:val="Medium List 2"/>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a">
    <w:name w:val="Medium Grid 1"/>
    <w:basedOn w:val="a3"/>
    <w:uiPriority w:val="67"/>
    <w:semiHidden/>
    <w:unhideWhenUsed/>
    <w:rsid w:val="00AB25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AB258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2">
    <w:name w:val="Medium Grid 1 Accent 2"/>
    <w:basedOn w:val="a3"/>
    <w:uiPriority w:val="67"/>
    <w:semiHidden/>
    <w:unhideWhenUsed/>
    <w:rsid w:val="00AB258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2">
    <w:name w:val="Medium Grid 1 Accent 3"/>
    <w:basedOn w:val="a3"/>
    <w:uiPriority w:val="67"/>
    <w:semiHidden/>
    <w:unhideWhenUsed/>
    <w:rsid w:val="00AB2582"/>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2">
    <w:name w:val="Medium Grid 1 Accent 4"/>
    <w:basedOn w:val="a3"/>
    <w:uiPriority w:val="67"/>
    <w:semiHidden/>
    <w:unhideWhenUsed/>
    <w:rsid w:val="00AB2582"/>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2">
    <w:name w:val="Medium Grid 1 Accent 5"/>
    <w:basedOn w:val="a3"/>
    <w:uiPriority w:val="67"/>
    <w:semiHidden/>
    <w:unhideWhenUsed/>
    <w:rsid w:val="00AB2582"/>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2">
    <w:name w:val="Medium Grid 1 Accent 6"/>
    <w:basedOn w:val="a3"/>
    <w:uiPriority w:val="67"/>
    <w:semiHidden/>
    <w:unhideWhenUsed/>
    <w:rsid w:val="00AB2582"/>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8">
    <w:name w:val="Medium Grid 2"/>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AB25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6">
    <w:name w:val="Medium Grid 3"/>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3"/>
    <w:uiPriority w:val="69"/>
    <w:semiHidden/>
    <w:unhideWhenUsed/>
    <w:rsid w:val="00AB25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afc">
    <w:name w:val="Dark List"/>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3">
    <w:name w:val="Dark List Accent 2"/>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3">
    <w:name w:val="Dark List Accent 3"/>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3">
    <w:name w:val="Dark List Accent 4"/>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3">
    <w:name w:val="Dark List Accent 5"/>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3">
    <w:name w:val="Dark List Accent 6"/>
    <w:basedOn w:val="a3"/>
    <w:uiPriority w:val="70"/>
    <w:semiHidden/>
    <w:unhideWhenUsed/>
    <w:rsid w:val="00AB2582"/>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afd">
    <w:name w:val="Colorful Shading"/>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4">
    <w:name w:val="Colorful Shading Accent 4"/>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AB2582"/>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e">
    <w:name w:val="Colorful List"/>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5">
    <w:name w:val="Colorful List Accent 2"/>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5">
    <w:name w:val="Colorful List Accent 3"/>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5">
    <w:name w:val="Colorful List Accent 4"/>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5">
    <w:name w:val="Colorful List Accent 5"/>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5">
    <w:name w:val="Colorful List Accent 6"/>
    <w:basedOn w:val="a3"/>
    <w:uiPriority w:val="72"/>
    <w:semiHidden/>
    <w:unhideWhenUsed/>
    <w:rsid w:val="00AB2582"/>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
    <w:name w:val="Colorful Grid"/>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6">
    <w:name w:val="Colorful Grid Accent 2"/>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6">
    <w:name w:val="Colorful Grid Accent 3"/>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6">
    <w:name w:val="Colorful Grid Accent 4"/>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6">
    <w:name w:val="Colorful Grid Accent 5"/>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6">
    <w:name w:val="Colorful Grid Accent 6"/>
    <w:basedOn w:val="a3"/>
    <w:uiPriority w:val="73"/>
    <w:semiHidden/>
    <w:unhideWhenUsed/>
    <w:rsid w:val="00AB25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125440074">
      <w:bodyDiv w:val="1"/>
      <w:marLeft w:val="0"/>
      <w:marRight w:val="0"/>
      <w:marTop w:val="0"/>
      <w:marBottom w:val="0"/>
      <w:divBdr>
        <w:top w:val="none" w:sz="0" w:space="0" w:color="auto"/>
        <w:left w:val="none" w:sz="0" w:space="0" w:color="auto"/>
        <w:bottom w:val="none" w:sz="0" w:space="0" w:color="auto"/>
        <w:right w:val="none" w:sz="0" w:space="0" w:color="auto"/>
      </w:divBdr>
    </w:div>
    <w:div w:id="198474503">
      <w:bodyDiv w:val="1"/>
      <w:marLeft w:val="0"/>
      <w:marRight w:val="0"/>
      <w:marTop w:val="0"/>
      <w:marBottom w:val="0"/>
      <w:divBdr>
        <w:top w:val="none" w:sz="0" w:space="0" w:color="auto"/>
        <w:left w:val="none" w:sz="0" w:space="0" w:color="auto"/>
        <w:bottom w:val="none" w:sz="0" w:space="0" w:color="auto"/>
        <w:right w:val="none" w:sz="0" w:space="0" w:color="auto"/>
      </w:divBdr>
    </w:div>
    <w:div w:id="228197635">
      <w:bodyDiv w:val="1"/>
      <w:marLeft w:val="0"/>
      <w:marRight w:val="0"/>
      <w:marTop w:val="0"/>
      <w:marBottom w:val="0"/>
      <w:divBdr>
        <w:top w:val="none" w:sz="0" w:space="0" w:color="auto"/>
        <w:left w:val="none" w:sz="0" w:space="0" w:color="auto"/>
        <w:bottom w:val="none" w:sz="0" w:space="0" w:color="auto"/>
        <w:right w:val="none" w:sz="0" w:space="0" w:color="auto"/>
      </w:divBdr>
    </w:div>
    <w:div w:id="302274077">
      <w:bodyDiv w:val="1"/>
      <w:marLeft w:val="0"/>
      <w:marRight w:val="0"/>
      <w:marTop w:val="0"/>
      <w:marBottom w:val="0"/>
      <w:divBdr>
        <w:top w:val="none" w:sz="0" w:space="0" w:color="auto"/>
        <w:left w:val="none" w:sz="0" w:space="0" w:color="auto"/>
        <w:bottom w:val="none" w:sz="0" w:space="0" w:color="auto"/>
        <w:right w:val="none" w:sz="0" w:space="0" w:color="auto"/>
      </w:divBdr>
    </w:div>
    <w:div w:id="321154914">
      <w:bodyDiv w:val="1"/>
      <w:marLeft w:val="0"/>
      <w:marRight w:val="0"/>
      <w:marTop w:val="0"/>
      <w:marBottom w:val="0"/>
      <w:divBdr>
        <w:top w:val="none" w:sz="0" w:space="0" w:color="auto"/>
        <w:left w:val="none" w:sz="0" w:space="0" w:color="auto"/>
        <w:bottom w:val="none" w:sz="0" w:space="0" w:color="auto"/>
        <w:right w:val="none" w:sz="0" w:space="0" w:color="auto"/>
      </w:divBdr>
    </w:div>
    <w:div w:id="436800507">
      <w:bodyDiv w:val="1"/>
      <w:marLeft w:val="0"/>
      <w:marRight w:val="0"/>
      <w:marTop w:val="0"/>
      <w:marBottom w:val="0"/>
      <w:divBdr>
        <w:top w:val="none" w:sz="0" w:space="0" w:color="auto"/>
        <w:left w:val="none" w:sz="0" w:space="0" w:color="auto"/>
        <w:bottom w:val="none" w:sz="0" w:space="0" w:color="auto"/>
        <w:right w:val="none" w:sz="0" w:space="0" w:color="auto"/>
      </w:divBdr>
    </w:div>
    <w:div w:id="485244834">
      <w:bodyDiv w:val="1"/>
      <w:marLeft w:val="0"/>
      <w:marRight w:val="0"/>
      <w:marTop w:val="0"/>
      <w:marBottom w:val="0"/>
      <w:divBdr>
        <w:top w:val="none" w:sz="0" w:space="0" w:color="auto"/>
        <w:left w:val="none" w:sz="0" w:space="0" w:color="auto"/>
        <w:bottom w:val="none" w:sz="0" w:space="0" w:color="auto"/>
        <w:right w:val="none" w:sz="0" w:space="0" w:color="auto"/>
      </w:divBdr>
    </w:div>
    <w:div w:id="500779069">
      <w:bodyDiv w:val="1"/>
      <w:marLeft w:val="0"/>
      <w:marRight w:val="0"/>
      <w:marTop w:val="0"/>
      <w:marBottom w:val="0"/>
      <w:divBdr>
        <w:top w:val="none" w:sz="0" w:space="0" w:color="auto"/>
        <w:left w:val="none" w:sz="0" w:space="0" w:color="auto"/>
        <w:bottom w:val="none" w:sz="0" w:space="0" w:color="auto"/>
        <w:right w:val="none" w:sz="0" w:space="0" w:color="auto"/>
      </w:divBdr>
    </w:div>
    <w:div w:id="515264889">
      <w:bodyDiv w:val="1"/>
      <w:marLeft w:val="0"/>
      <w:marRight w:val="0"/>
      <w:marTop w:val="0"/>
      <w:marBottom w:val="0"/>
      <w:divBdr>
        <w:top w:val="none" w:sz="0" w:space="0" w:color="auto"/>
        <w:left w:val="none" w:sz="0" w:space="0" w:color="auto"/>
        <w:bottom w:val="none" w:sz="0" w:space="0" w:color="auto"/>
        <w:right w:val="none" w:sz="0" w:space="0" w:color="auto"/>
      </w:divBdr>
    </w:div>
    <w:div w:id="700935121">
      <w:bodyDiv w:val="1"/>
      <w:marLeft w:val="0"/>
      <w:marRight w:val="0"/>
      <w:marTop w:val="0"/>
      <w:marBottom w:val="0"/>
      <w:divBdr>
        <w:top w:val="none" w:sz="0" w:space="0" w:color="auto"/>
        <w:left w:val="none" w:sz="0" w:space="0" w:color="auto"/>
        <w:bottom w:val="none" w:sz="0" w:space="0" w:color="auto"/>
        <w:right w:val="none" w:sz="0" w:space="0" w:color="auto"/>
      </w:divBdr>
    </w:div>
    <w:div w:id="733889979">
      <w:bodyDiv w:val="1"/>
      <w:marLeft w:val="0"/>
      <w:marRight w:val="0"/>
      <w:marTop w:val="0"/>
      <w:marBottom w:val="0"/>
      <w:divBdr>
        <w:top w:val="none" w:sz="0" w:space="0" w:color="auto"/>
        <w:left w:val="none" w:sz="0" w:space="0" w:color="auto"/>
        <w:bottom w:val="none" w:sz="0" w:space="0" w:color="auto"/>
        <w:right w:val="none" w:sz="0" w:space="0" w:color="auto"/>
      </w:divBdr>
    </w:div>
    <w:div w:id="771557945">
      <w:bodyDiv w:val="1"/>
      <w:marLeft w:val="0"/>
      <w:marRight w:val="0"/>
      <w:marTop w:val="0"/>
      <w:marBottom w:val="0"/>
      <w:divBdr>
        <w:top w:val="none" w:sz="0" w:space="0" w:color="auto"/>
        <w:left w:val="none" w:sz="0" w:space="0" w:color="auto"/>
        <w:bottom w:val="none" w:sz="0" w:space="0" w:color="auto"/>
        <w:right w:val="none" w:sz="0" w:space="0" w:color="auto"/>
      </w:divBdr>
    </w:div>
    <w:div w:id="805663298">
      <w:bodyDiv w:val="1"/>
      <w:marLeft w:val="0"/>
      <w:marRight w:val="0"/>
      <w:marTop w:val="0"/>
      <w:marBottom w:val="0"/>
      <w:divBdr>
        <w:top w:val="none" w:sz="0" w:space="0" w:color="auto"/>
        <w:left w:val="none" w:sz="0" w:space="0" w:color="auto"/>
        <w:bottom w:val="none" w:sz="0" w:space="0" w:color="auto"/>
        <w:right w:val="none" w:sz="0" w:space="0" w:color="auto"/>
      </w:divBdr>
      <w:divsChild>
        <w:div w:id="230119499">
          <w:marLeft w:val="0"/>
          <w:marRight w:val="0"/>
          <w:marTop w:val="0"/>
          <w:marBottom w:val="0"/>
          <w:divBdr>
            <w:top w:val="none" w:sz="0" w:space="0" w:color="auto"/>
            <w:left w:val="none" w:sz="0" w:space="0" w:color="auto"/>
            <w:bottom w:val="none" w:sz="0" w:space="0" w:color="auto"/>
            <w:right w:val="none" w:sz="0" w:space="0" w:color="auto"/>
          </w:divBdr>
          <w:divsChild>
            <w:div w:id="1690376271">
              <w:marLeft w:val="0"/>
              <w:marRight w:val="0"/>
              <w:marTop w:val="0"/>
              <w:marBottom w:val="0"/>
              <w:divBdr>
                <w:top w:val="none" w:sz="0" w:space="0" w:color="auto"/>
                <w:left w:val="none" w:sz="0" w:space="0" w:color="auto"/>
                <w:bottom w:val="none" w:sz="0" w:space="0" w:color="auto"/>
                <w:right w:val="none" w:sz="0" w:space="0" w:color="auto"/>
              </w:divBdr>
              <w:divsChild>
                <w:div w:id="1065419705">
                  <w:marLeft w:val="0"/>
                  <w:marRight w:val="0"/>
                  <w:marTop w:val="0"/>
                  <w:marBottom w:val="0"/>
                  <w:divBdr>
                    <w:top w:val="none" w:sz="0" w:space="0" w:color="auto"/>
                    <w:left w:val="none" w:sz="0" w:space="0" w:color="auto"/>
                    <w:bottom w:val="none" w:sz="0" w:space="0" w:color="auto"/>
                    <w:right w:val="none" w:sz="0" w:space="0" w:color="auto"/>
                  </w:divBdr>
                  <w:divsChild>
                    <w:div w:id="101153368">
                      <w:marLeft w:val="0"/>
                      <w:marRight w:val="0"/>
                      <w:marTop w:val="0"/>
                      <w:marBottom w:val="0"/>
                      <w:divBdr>
                        <w:top w:val="none" w:sz="0" w:space="0" w:color="auto"/>
                        <w:left w:val="none" w:sz="0" w:space="0" w:color="auto"/>
                        <w:bottom w:val="none" w:sz="0" w:space="0" w:color="auto"/>
                        <w:right w:val="none" w:sz="0" w:space="0" w:color="auto"/>
                      </w:divBdr>
                      <w:divsChild>
                        <w:div w:id="1021905127">
                          <w:marLeft w:val="0"/>
                          <w:marRight w:val="0"/>
                          <w:marTop w:val="0"/>
                          <w:marBottom w:val="0"/>
                          <w:divBdr>
                            <w:top w:val="none" w:sz="0" w:space="0" w:color="auto"/>
                            <w:left w:val="none" w:sz="0" w:space="0" w:color="auto"/>
                            <w:bottom w:val="none" w:sz="0" w:space="0" w:color="auto"/>
                            <w:right w:val="none" w:sz="0" w:space="0" w:color="auto"/>
                          </w:divBdr>
                          <w:divsChild>
                            <w:div w:id="1042941997">
                              <w:marLeft w:val="0"/>
                              <w:marRight w:val="0"/>
                              <w:marTop w:val="0"/>
                              <w:marBottom w:val="0"/>
                              <w:divBdr>
                                <w:top w:val="none" w:sz="0" w:space="0" w:color="auto"/>
                                <w:left w:val="none" w:sz="0" w:space="0" w:color="auto"/>
                                <w:bottom w:val="none" w:sz="0" w:space="0" w:color="auto"/>
                                <w:right w:val="none" w:sz="0" w:space="0" w:color="auto"/>
                              </w:divBdr>
                              <w:divsChild>
                                <w:div w:id="1481464847">
                                  <w:marLeft w:val="0"/>
                                  <w:marRight w:val="0"/>
                                  <w:marTop w:val="0"/>
                                  <w:marBottom w:val="0"/>
                                  <w:divBdr>
                                    <w:top w:val="none" w:sz="0" w:space="0" w:color="auto"/>
                                    <w:left w:val="none" w:sz="0" w:space="0" w:color="auto"/>
                                    <w:bottom w:val="none" w:sz="0" w:space="0" w:color="auto"/>
                                    <w:right w:val="none" w:sz="0" w:space="0" w:color="auto"/>
                                  </w:divBdr>
                                  <w:divsChild>
                                    <w:div w:id="1138496102">
                                      <w:marLeft w:val="0"/>
                                      <w:marRight w:val="0"/>
                                      <w:marTop w:val="0"/>
                                      <w:marBottom w:val="0"/>
                                      <w:divBdr>
                                        <w:top w:val="none" w:sz="0" w:space="0" w:color="auto"/>
                                        <w:left w:val="none" w:sz="0" w:space="0" w:color="auto"/>
                                        <w:bottom w:val="none" w:sz="0" w:space="0" w:color="auto"/>
                                        <w:right w:val="none" w:sz="0" w:space="0" w:color="auto"/>
                                      </w:divBdr>
                                      <w:divsChild>
                                        <w:div w:id="10366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097912">
          <w:marLeft w:val="0"/>
          <w:marRight w:val="0"/>
          <w:marTop w:val="0"/>
          <w:marBottom w:val="0"/>
          <w:divBdr>
            <w:top w:val="none" w:sz="0" w:space="0" w:color="auto"/>
            <w:left w:val="none" w:sz="0" w:space="0" w:color="auto"/>
            <w:bottom w:val="none" w:sz="0" w:space="0" w:color="auto"/>
            <w:right w:val="none" w:sz="0" w:space="0" w:color="auto"/>
          </w:divBdr>
          <w:divsChild>
            <w:div w:id="1528330049">
              <w:marLeft w:val="0"/>
              <w:marRight w:val="0"/>
              <w:marTop w:val="0"/>
              <w:marBottom w:val="0"/>
              <w:divBdr>
                <w:top w:val="none" w:sz="0" w:space="0" w:color="auto"/>
                <w:left w:val="none" w:sz="0" w:space="0" w:color="auto"/>
                <w:bottom w:val="none" w:sz="0" w:space="0" w:color="auto"/>
                <w:right w:val="none" w:sz="0" w:space="0" w:color="auto"/>
              </w:divBdr>
              <w:divsChild>
                <w:div w:id="1205826203">
                  <w:marLeft w:val="0"/>
                  <w:marRight w:val="0"/>
                  <w:marTop w:val="0"/>
                  <w:marBottom w:val="0"/>
                  <w:divBdr>
                    <w:top w:val="none" w:sz="0" w:space="0" w:color="auto"/>
                    <w:left w:val="none" w:sz="0" w:space="0" w:color="auto"/>
                    <w:bottom w:val="none" w:sz="0" w:space="0" w:color="auto"/>
                    <w:right w:val="none" w:sz="0" w:space="0" w:color="auto"/>
                  </w:divBdr>
                  <w:divsChild>
                    <w:div w:id="1178158323">
                      <w:marLeft w:val="0"/>
                      <w:marRight w:val="0"/>
                      <w:marTop w:val="0"/>
                      <w:marBottom w:val="0"/>
                      <w:divBdr>
                        <w:top w:val="none" w:sz="0" w:space="0" w:color="auto"/>
                        <w:left w:val="none" w:sz="0" w:space="0" w:color="auto"/>
                        <w:bottom w:val="none" w:sz="0" w:space="0" w:color="auto"/>
                        <w:right w:val="none" w:sz="0" w:space="0" w:color="auto"/>
                      </w:divBdr>
                      <w:divsChild>
                        <w:div w:id="2006398261">
                          <w:marLeft w:val="0"/>
                          <w:marRight w:val="0"/>
                          <w:marTop w:val="0"/>
                          <w:marBottom w:val="0"/>
                          <w:divBdr>
                            <w:top w:val="none" w:sz="0" w:space="0" w:color="auto"/>
                            <w:left w:val="none" w:sz="0" w:space="0" w:color="auto"/>
                            <w:bottom w:val="none" w:sz="0" w:space="0" w:color="auto"/>
                            <w:right w:val="none" w:sz="0" w:space="0" w:color="auto"/>
                          </w:divBdr>
                          <w:divsChild>
                            <w:div w:id="559441009">
                              <w:marLeft w:val="0"/>
                              <w:marRight w:val="0"/>
                              <w:marTop w:val="0"/>
                              <w:marBottom w:val="0"/>
                              <w:divBdr>
                                <w:top w:val="none" w:sz="0" w:space="0" w:color="auto"/>
                                <w:left w:val="none" w:sz="0" w:space="0" w:color="auto"/>
                                <w:bottom w:val="none" w:sz="0" w:space="0" w:color="auto"/>
                                <w:right w:val="none" w:sz="0" w:space="0" w:color="auto"/>
                              </w:divBdr>
                              <w:divsChild>
                                <w:div w:id="1615677452">
                                  <w:marLeft w:val="0"/>
                                  <w:marRight w:val="0"/>
                                  <w:marTop w:val="0"/>
                                  <w:marBottom w:val="0"/>
                                  <w:divBdr>
                                    <w:top w:val="none" w:sz="0" w:space="0" w:color="auto"/>
                                    <w:left w:val="none" w:sz="0" w:space="0" w:color="auto"/>
                                    <w:bottom w:val="none" w:sz="0" w:space="0" w:color="auto"/>
                                    <w:right w:val="none" w:sz="0" w:space="0" w:color="auto"/>
                                  </w:divBdr>
                                  <w:divsChild>
                                    <w:div w:id="275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31009">
          <w:marLeft w:val="0"/>
          <w:marRight w:val="0"/>
          <w:marTop w:val="0"/>
          <w:marBottom w:val="0"/>
          <w:divBdr>
            <w:top w:val="none" w:sz="0" w:space="0" w:color="auto"/>
            <w:left w:val="none" w:sz="0" w:space="0" w:color="auto"/>
            <w:bottom w:val="none" w:sz="0" w:space="0" w:color="auto"/>
            <w:right w:val="none" w:sz="0" w:space="0" w:color="auto"/>
          </w:divBdr>
          <w:divsChild>
            <w:div w:id="2023510920">
              <w:marLeft w:val="0"/>
              <w:marRight w:val="0"/>
              <w:marTop w:val="0"/>
              <w:marBottom w:val="0"/>
              <w:divBdr>
                <w:top w:val="none" w:sz="0" w:space="0" w:color="auto"/>
                <w:left w:val="none" w:sz="0" w:space="0" w:color="auto"/>
                <w:bottom w:val="none" w:sz="0" w:space="0" w:color="auto"/>
                <w:right w:val="none" w:sz="0" w:space="0" w:color="auto"/>
              </w:divBdr>
              <w:divsChild>
                <w:div w:id="1356418914">
                  <w:marLeft w:val="0"/>
                  <w:marRight w:val="0"/>
                  <w:marTop w:val="0"/>
                  <w:marBottom w:val="0"/>
                  <w:divBdr>
                    <w:top w:val="none" w:sz="0" w:space="0" w:color="auto"/>
                    <w:left w:val="none" w:sz="0" w:space="0" w:color="auto"/>
                    <w:bottom w:val="none" w:sz="0" w:space="0" w:color="auto"/>
                    <w:right w:val="none" w:sz="0" w:space="0" w:color="auto"/>
                  </w:divBdr>
                  <w:divsChild>
                    <w:div w:id="1466853235">
                      <w:marLeft w:val="0"/>
                      <w:marRight w:val="0"/>
                      <w:marTop w:val="0"/>
                      <w:marBottom w:val="0"/>
                      <w:divBdr>
                        <w:top w:val="none" w:sz="0" w:space="0" w:color="auto"/>
                        <w:left w:val="none" w:sz="0" w:space="0" w:color="auto"/>
                        <w:bottom w:val="none" w:sz="0" w:space="0" w:color="auto"/>
                        <w:right w:val="none" w:sz="0" w:space="0" w:color="auto"/>
                      </w:divBdr>
                      <w:divsChild>
                        <w:div w:id="1716808800">
                          <w:marLeft w:val="0"/>
                          <w:marRight w:val="0"/>
                          <w:marTop w:val="0"/>
                          <w:marBottom w:val="0"/>
                          <w:divBdr>
                            <w:top w:val="none" w:sz="0" w:space="0" w:color="auto"/>
                            <w:left w:val="none" w:sz="0" w:space="0" w:color="auto"/>
                            <w:bottom w:val="none" w:sz="0" w:space="0" w:color="auto"/>
                            <w:right w:val="none" w:sz="0" w:space="0" w:color="auto"/>
                          </w:divBdr>
                          <w:divsChild>
                            <w:div w:id="1301764422">
                              <w:marLeft w:val="0"/>
                              <w:marRight w:val="0"/>
                              <w:marTop w:val="0"/>
                              <w:marBottom w:val="0"/>
                              <w:divBdr>
                                <w:top w:val="none" w:sz="0" w:space="0" w:color="auto"/>
                                <w:left w:val="none" w:sz="0" w:space="0" w:color="auto"/>
                                <w:bottom w:val="none" w:sz="0" w:space="0" w:color="auto"/>
                                <w:right w:val="none" w:sz="0" w:space="0" w:color="auto"/>
                              </w:divBdr>
                              <w:divsChild>
                                <w:div w:id="1734810021">
                                  <w:marLeft w:val="0"/>
                                  <w:marRight w:val="0"/>
                                  <w:marTop w:val="0"/>
                                  <w:marBottom w:val="0"/>
                                  <w:divBdr>
                                    <w:top w:val="none" w:sz="0" w:space="0" w:color="auto"/>
                                    <w:left w:val="none" w:sz="0" w:space="0" w:color="auto"/>
                                    <w:bottom w:val="none" w:sz="0" w:space="0" w:color="auto"/>
                                    <w:right w:val="none" w:sz="0" w:space="0" w:color="auto"/>
                                  </w:divBdr>
                                  <w:divsChild>
                                    <w:div w:id="179203976">
                                      <w:marLeft w:val="0"/>
                                      <w:marRight w:val="0"/>
                                      <w:marTop w:val="0"/>
                                      <w:marBottom w:val="0"/>
                                      <w:divBdr>
                                        <w:top w:val="none" w:sz="0" w:space="0" w:color="auto"/>
                                        <w:left w:val="none" w:sz="0" w:space="0" w:color="auto"/>
                                        <w:bottom w:val="none" w:sz="0" w:space="0" w:color="auto"/>
                                        <w:right w:val="none" w:sz="0" w:space="0" w:color="auto"/>
                                      </w:divBdr>
                                      <w:divsChild>
                                        <w:div w:id="7936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06862">
          <w:marLeft w:val="0"/>
          <w:marRight w:val="0"/>
          <w:marTop w:val="0"/>
          <w:marBottom w:val="0"/>
          <w:divBdr>
            <w:top w:val="none" w:sz="0" w:space="0" w:color="auto"/>
            <w:left w:val="none" w:sz="0" w:space="0" w:color="auto"/>
            <w:bottom w:val="none" w:sz="0" w:space="0" w:color="auto"/>
            <w:right w:val="none" w:sz="0" w:space="0" w:color="auto"/>
          </w:divBdr>
          <w:divsChild>
            <w:div w:id="234707185">
              <w:marLeft w:val="0"/>
              <w:marRight w:val="0"/>
              <w:marTop w:val="0"/>
              <w:marBottom w:val="0"/>
              <w:divBdr>
                <w:top w:val="none" w:sz="0" w:space="0" w:color="auto"/>
                <w:left w:val="none" w:sz="0" w:space="0" w:color="auto"/>
                <w:bottom w:val="none" w:sz="0" w:space="0" w:color="auto"/>
                <w:right w:val="none" w:sz="0" w:space="0" w:color="auto"/>
              </w:divBdr>
              <w:divsChild>
                <w:div w:id="8996399">
                  <w:marLeft w:val="0"/>
                  <w:marRight w:val="0"/>
                  <w:marTop w:val="0"/>
                  <w:marBottom w:val="0"/>
                  <w:divBdr>
                    <w:top w:val="none" w:sz="0" w:space="0" w:color="auto"/>
                    <w:left w:val="none" w:sz="0" w:space="0" w:color="auto"/>
                    <w:bottom w:val="none" w:sz="0" w:space="0" w:color="auto"/>
                    <w:right w:val="none" w:sz="0" w:space="0" w:color="auto"/>
                  </w:divBdr>
                  <w:divsChild>
                    <w:div w:id="175732988">
                      <w:marLeft w:val="0"/>
                      <w:marRight w:val="0"/>
                      <w:marTop w:val="0"/>
                      <w:marBottom w:val="0"/>
                      <w:divBdr>
                        <w:top w:val="none" w:sz="0" w:space="0" w:color="auto"/>
                        <w:left w:val="none" w:sz="0" w:space="0" w:color="auto"/>
                        <w:bottom w:val="none" w:sz="0" w:space="0" w:color="auto"/>
                        <w:right w:val="none" w:sz="0" w:space="0" w:color="auto"/>
                      </w:divBdr>
                      <w:divsChild>
                        <w:div w:id="1816291292">
                          <w:marLeft w:val="0"/>
                          <w:marRight w:val="0"/>
                          <w:marTop w:val="0"/>
                          <w:marBottom w:val="0"/>
                          <w:divBdr>
                            <w:top w:val="none" w:sz="0" w:space="0" w:color="auto"/>
                            <w:left w:val="none" w:sz="0" w:space="0" w:color="auto"/>
                            <w:bottom w:val="none" w:sz="0" w:space="0" w:color="auto"/>
                            <w:right w:val="none" w:sz="0" w:space="0" w:color="auto"/>
                          </w:divBdr>
                          <w:divsChild>
                            <w:div w:id="2099985769">
                              <w:marLeft w:val="0"/>
                              <w:marRight w:val="0"/>
                              <w:marTop w:val="0"/>
                              <w:marBottom w:val="0"/>
                              <w:divBdr>
                                <w:top w:val="none" w:sz="0" w:space="0" w:color="auto"/>
                                <w:left w:val="none" w:sz="0" w:space="0" w:color="auto"/>
                                <w:bottom w:val="none" w:sz="0" w:space="0" w:color="auto"/>
                                <w:right w:val="none" w:sz="0" w:space="0" w:color="auto"/>
                              </w:divBdr>
                              <w:divsChild>
                                <w:div w:id="23992228">
                                  <w:marLeft w:val="0"/>
                                  <w:marRight w:val="0"/>
                                  <w:marTop w:val="0"/>
                                  <w:marBottom w:val="0"/>
                                  <w:divBdr>
                                    <w:top w:val="none" w:sz="0" w:space="0" w:color="auto"/>
                                    <w:left w:val="none" w:sz="0" w:space="0" w:color="auto"/>
                                    <w:bottom w:val="none" w:sz="0" w:space="0" w:color="auto"/>
                                    <w:right w:val="none" w:sz="0" w:space="0" w:color="auto"/>
                                  </w:divBdr>
                                  <w:divsChild>
                                    <w:div w:id="12689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2053">
          <w:marLeft w:val="0"/>
          <w:marRight w:val="0"/>
          <w:marTop w:val="0"/>
          <w:marBottom w:val="0"/>
          <w:divBdr>
            <w:top w:val="none" w:sz="0" w:space="0" w:color="auto"/>
            <w:left w:val="none" w:sz="0" w:space="0" w:color="auto"/>
            <w:bottom w:val="none" w:sz="0" w:space="0" w:color="auto"/>
            <w:right w:val="none" w:sz="0" w:space="0" w:color="auto"/>
          </w:divBdr>
          <w:divsChild>
            <w:div w:id="1110198482">
              <w:marLeft w:val="0"/>
              <w:marRight w:val="0"/>
              <w:marTop w:val="0"/>
              <w:marBottom w:val="0"/>
              <w:divBdr>
                <w:top w:val="none" w:sz="0" w:space="0" w:color="auto"/>
                <w:left w:val="none" w:sz="0" w:space="0" w:color="auto"/>
                <w:bottom w:val="none" w:sz="0" w:space="0" w:color="auto"/>
                <w:right w:val="none" w:sz="0" w:space="0" w:color="auto"/>
              </w:divBdr>
              <w:divsChild>
                <w:div w:id="733821487">
                  <w:marLeft w:val="0"/>
                  <w:marRight w:val="0"/>
                  <w:marTop w:val="0"/>
                  <w:marBottom w:val="0"/>
                  <w:divBdr>
                    <w:top w:val="none" w:sz="0" w:space="0" w:color="auto"/>
                    <w:left w:val="none" w:sz="0" w:space="0" w:color="auto"/>
                    <w:bottom w:val="none" w:sz="0" w:space="0" w:color="auto"/>
                    <w:right w:val="none" w:sz="0" w:space="0" w:color="auto"/>
                  </w:divBdr>
                  <w:divsChild>
                    <w:div w:id="717707371">
                      <w:marLeft w:val="0"/>
                      <w:marRight w:val="0"/>
                      <w:marTop w:val="0"/>
                      <w:marBottom w:val="0"/>
                      <w:divBdr>
                        <w:top w:val="none" w:sz="0" w:space="0" w:color="auto"/>
                        <w:left w:val="none" w:sz="0" w:space="0" w:color="auto"/>
                        <w:bottom w:val="none" w:sz="0" w:space="0" w:color="auto"/>
                        <w:right w:val="none" w:sz="0" w:space="0" w:color="auto"/>
                      </w:divBdr>
                      <w:divsChild>
                        <w:div w:id="397477402">
                          <w:marLeft w:val="0"/>
                          <w:marRight w:val="0"/>
                          <w:marTop w:val="0"/>
                          <w:marBottom w:val="0"/>
                          <w:divBdr>
                            <w:top w:val="none" w:sz="0" w:space="0" w:color="auto"/>
                            <w:left w:val="none" w:sz="0" w:space="0" w:color="auto"/>
                            <w:bottom w:val="none" w:sz="0" w:space="0" w:color="auto"/>
                            <w:right w:val="none" w:sz="0" w:space="0" w:color="auto"/>
                          </w:divBdr>
                          <w:divsChild>
                            <w:div w:id="1734885761">
                              <w:marLeft w:val="0"/>
                              <w:marRight w:val="0"/>
                              <w:marTop w:val="0"/>
                              <w:marBottom w:val="0"/>
                              <w:divBdr>
                                <w:top w:val="none" w:sz="0" w:space="0" w:color="auto"/>
                                <w:left w:val="none" w:sz="0" w:space="0" w:color="auto"/>
                                <w:bottom w:val="none" w:sz="0" w:space="0" w:color="auto"/>
                                <w:right w:val="none" w:sz="0" w:space="0" w:color="auto"/>
                              </w:divBdr>
                              <w:divsChild>
                                <w:div w:id="557133029">
                                  <w:marLeft w:val="0"/>
                                  <w:marRight w:val="0"/>
                                  <w:marTop w:val="0"/>
                                  <w:marBottom w:val="0"/>
                                  <w:divBdr>
                                    <w:top w:val="none" w:sz="0" w:space="0" w:color="auto"/>
                                    <w:left w:val="none" w:sz="0" w:space="0" w:color="auto"/>
                                    <w:bottom w:val="none" w:sz="0" w:space="0" w:color="auto"/>
                                    <w:right w:val="none" w:sz="0" w:space="0" w:color="auto"/>
                                  </w:divBdr>
                                  <w:divsChild>
                                    <w:div w:id="1758207142">
                                      <w:marLeft w:val="0"/>
                                      <w:marRight w:val="0"/>
                                      <w:marTop w:val="0"/>
                                      <w:marBottom w:val="0"/>
                                      <w:divBdr>
                                        <w:top w:val="none" w:sz="0" w:space="0" w:color="auto"/>
                                        <w:left w:val="none" w:sz="0" w:space="0" w:color="auto"/>
                                        <w:bottom w:val="none" w:sz="0" w:space="0" w:color="auto"/>
                                        <w:right w:val="none" w:sz="0" w:space="0" w:color="auto"/>
                                      </w:divBdr>
                                      <w:divsChild>
                                        <w:div w:id="673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22564">
          <w:marLeft w:val="0"/>
          <w:marRight w:val="0"/>
          <w:marTop w:val="0"/>
          <w:marBottom w:val="0"/>
          <w:divBdr>
            <w:top w:val="none" w:sz="0" w:space="0" w:color="auto"/>
            <w:left w:val="none" w:sz="0" w:space="0" w:color="auto"/>
            <w:bottom w:val="none" w:sz="0" w:space="0" w:color="auto"/>
            <w:right w:val="none" w:sz="0" w:space="0" w:color="auto"/>
          </w:divBdr>
          <w:divsChild>
            <w:div w:id="1927611525">
              <w:marLeft w:val="0"/>
              <w:marRight w:val="0"/>
              <w:marTop w:val="0"/>
              <w:marBottom w:val="0"/>
              <w:divBdr>
                <w:top w:val="none" w:sz="0" w:space="0" w:color="auto"/>
                <w:left w:val="none" w:sz="0" w:space="0" w:color="auto"/>
                <w:bottom w:val="none" w:sz="0" w:space="0" w:color="auto"/>
                <w:right w:val="none" w:sz="0" w:space="0" w:color="auto"/>
              </w:divBdr>
              <w:divsChild>
                <w:div w:id="1381438228">
                  <w:marLeft w:val="0"/>
                  <w:marRight w:val="0"/>
                  <w:marTop w:val="0"/>
                  <w:marBottom w:val="0"/>
                  <w:divBdr>
                    <w:top w:val="none" w:sz="0" w:space="0" w:color="auto"/>
                    <w:left w:val="none" w:sz="0" w:space="0" w:color="auto"/>
                    <w:bottom w:val="none" w:sz="0" w:space="0" w:color="auto"/>
                    <w:right w:val="none" w:sz="0" w:space="0" w:color="auto"/>
                  </w:divBdr>
                  <w:divsChild>
                    <w:div w:id="1800612565">
                      <w:marLeft w:val="0"/>
                      <w:marRight w:val="0"/>
                      <w:marTop w:val="0"/>
                      <w:marBottom w:val="0"/>
                      <w:divBdr>
                        <w:top w:val="none" w:sz="0" w:space="0" w:color="auto"/>
                        <w:left w:val="none" w:sz="0" w:space="0" w:color="auto"/>
                        <w:bottom w:val="none" w:sz="0" w:space="0" w:color="auto"/>
                        <w:right w:val="none" w:sz="0" w:space="0" w:color="auto"/>
                      </w:divBdr>
                      <w:divsChild>
                        <w:div w:id="1927611288">
                          <w:marLeft w:val="0"/>
                          <w:marRight w:val="0"/>
                          <w:marTop w:val="0"/>
                          <w:marBottom w:val="0"/>
                          <w:divBdr>
                            <w:top w:val="none" w:sz="0" w:space="0" w:color="auto"/>
                            <w:left w:val="none" w:sz="0" w:space="0" w:color="auto"/>
                            <w:bottom w:val="none" w:sz="0" w:space="0" w:color="auto"/>
                            <w:right w:val="none" w:sz="0" w:space="0" w:color="auto"/>
                          </w:divBdr>
                          <w:divsChild>
                            <w:div w:id="1109080685">
                              <w:marLeft w:val="0"/>
                              <w:marRight w:val="0"/>
                              <w:marTop w:val="0"/>
                              <w:marBottom w:val="0"/>
                              <w:divBdr>
                                <w:top w:val="none" w:sz="0" w:space="0" w:color="auto"/>
                                <w:left w:val="none" w:sz="0" w:space="0" w:color="auto"/>
                                <w:bottom w:val="none" w:sz="0" w:space="0" w:color="auto"/>
                                <w:right w:val="none" w:sz="0" w:space="0" w:color="auto"/>
                              </w:divBdr>
                              <w:divsChild>
                                <w:div w:id="1246525420">
                                  <w:marLeft w:val="0"/>
                                  <w:marRight w:val="0"/>
                                  <w:marTop w:val="0"/>
                                  <w:marBottom w:val="0"/>
                                  <w:divBdr>
                                    <w:top w:val="none" w:sz="0" w:space="0" w:color="auto"/>
                                    <w:left w:val="none" w:sz="0" w:space="0" w:color="auto"/>
                                    <w:bottom w:val="none" w:sz="0" w:space="0" w:color="auto"/>
                                    <w:right w:val="none" w:sz="0" w:space="0" w:color="auto"/>
                                  </w:divBdr>
                                  <w:divsChild>
                                    <w:div w:id="15962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77731">
          <w:marLeft w:val="0"/>
          <w:marRight w:val="0"/>
          <w:marTop w:val="0"/>
          <w:marBottom w:val="0"/>
          <w:divBdr>
            <w:top w:val="none" w:sz="0" w:space="0" w:color="auto"/>
            <w:left w:val="none" w:sz="0" w:space="0" w:color="auto"/>
            <w:bottom w:val="none" w:sz="0" w:space="0" w:color="auto"/>
            <w:right w:val="none" w:sz="0" w:space="0" w:color="auto"/>
          </w:divBdr>
          <w:divsChild>
            <w:div w:id="1523738701">
              <w:marLeft w:val="0"/>
              <w:marRight w:val="0"/>
              <w:marTop w:val="0"/>
              <w:marBottom w:val="0"/>
              <w:divBdr>
                <w:top w:val="none" w:sz="0" w:space="0" w:color="auto"/>
                <w:left w:val="none" w:sz="0" w:space="0" w:color="auto"/>
                <w:bottom w:val="none" w:sz="0" w:space="0" w:color="auto"/>
                <w:right w:val="none" w:sz="0" w:space="0" w:color="auto"/>
              </w:divBdr>
              <w:divsChild>
                <w:div w:id="1577787633">
                  <w:marLeft w:val="0"/>
                  <w:marRight w:val="0"/>
                  <w:marTop w:val="0"/>
                  <w:marBottom w:val="0"/>
                  <w:divBdr>
                    <w:top w:val="none" w:sz="0" w:space="0" w:color="auto"/>
                    <w:left w:val="none" w:sz="0" w:space="0" w:color="auto"/>
                    <w:bottom w:val="none" w:sz="0" w:space="0" w:color="auto"/>
                    <w:right w:val="none" w:sz="0" w:space="0" w:color="auto"/>
                  </w:divBdr>
                  <w:divsChild>
                    <w:div w:id="1964579724">
                      <w:marLeft w:val="0"/>
                      <w:marRight w:val="0"/>
                      <w:marTop w:val="0"/>
                      <w:marBottom w:val="0"/>
                      <w:divBdr>
                        <w:top w:val="none" w:sz="0" w:space="0" w:color="auto"/>
                        <w:left w:val="none" w:sz="0" w:space="0" w:color="auto"/>
                        <w:bottom w:val="none" w:sz="0" w:space="0" w:color="auto"/>
                        <w:right w:val="none" w:sz="0" w:space="0" w:color="auto"/>
                      </w:divBdr>
                      <w:divsChild>
                        <w:div w:id="70087905">
                          <w:marLeft w:val="0"/>
                          <w:marRight w:val="0"/>
                          <w:marTop w:val="0"/>
                          <w:marBottom w:val="0"/>
                          <w:divBdr>
                            <w:top w:val="none" w:sz="0" w:space="0" w:color="auto"/>
                            <w:left w:val="none" w:sz="0" w:space="0" w:color="auto"/>
                            <w:bottom w:val="none" w:sz="0" w:space="0" w:color="auto"/>
                            <w:right w:val="none" w:sz="0" w:space="0" w:color="auto"/>
                          </w:divBdr>
                          <w:divsChild>
                            <w:div w:id="1580410132">
                              <w:marLeft w:val="0"/>
                              <w:marRight w:val="0"/>
                              <w:marTop w:val="0"/>
                              <w:marBottom w:val="0"/>
                              <w:divBdr>
                                <w:top w:val="none" w:sz="0" w:space="0" w:color="auto"/>
                                <w:left w:val="none" w:sz="0" w:space="0" w:color="auto"/>
                                <w:bottom w:val="none" w:sz="0" w:space="0" w:color="auto"/>
                                <w:right w:val="none" w:sz="0" w:space="0" w:color="auto"/>
                              </w:divBdr>
                              <w:divsChild>
                                <w:div w:id="1257707337">
                                  <w:marLeft w:val="0"/>
                                  <w:marRight w:val="0"/>
                                  <w:marTop w:val="0"/>
                                  <w:marBottom w:val="0"/>
                                  <w:divBdr>
                                    <w:top w:val="none" w:sz="0" w:space="0" w:color="auto"/>
                                    <w:left w:val="none" w:sz="0" w:space="0" w:color="auto"/>
                                    <w:bottom w:val="none" w:sz="0" w:space="0" w:color="auto"/>
                                    <w:right w:val="none" w:sz="0" w:space="0" w:color="auto"/>
                                  </w:divBdr>
                                  <w:divsChild>
                                    <w:div w:id="1799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175799">
      <w:bodyDiv w:val="1"/>
      <w:marLeft w:val="0"/>
      <w:marRight w:val="0"/>
      <w:marTop w:val="0"/>
      <w:marBottom w:val="0"/>
      <w:divBdr>
        <w:top w:val="none" w:sz="0" w:space="0" w:color="auto"/>
        <w:left w:val="none" w:sz="0" w:space="0" w:color="auto"/>
        <w:bottom w:val="none" w:sz="0" w:space="0" w:color="auto"/>
        <w:right w:val="none" w:sz="0" w:space="0" w:color="auto"/>
      </w:divBdr>
    </w:div>
    <w:div w:id="913275008">
      <w:bodyDiv w:val="1"/>
      <w:marLeft w:val="0"/>
      <w:marRight w:val="0"/>
      <w:marTop w:val="0"/>
      <w:marBottom w:val="0"/>
      <w:divBdr>
        <w:top w:val="none" w:sz="0" w:space="0" w:color="auto"/>
        <w:left w:val="none" w:sz="0" w:space="0" w:color="auto"/>
        <w:bottom w:val="none" w:sz="0" w:space="0" w:color="auto"/>
        <w:right w:val="none" w:sz="0" w:space="0" w:color="auto"/>
      </w:divBdr>
      <w:divsChild>
        <w:div w:id="867983989">
          <w:marLeft w:val="0"/>
          <w:marRight w:val="0"/>
          <w:marTop w:val="0"/>
          <w:marBottom w:val="0"/>
          <w:divBdr>
            <w:top w:val="none" w:sz="0" w:space="0" w:color="auto"/>
            <w:left w:val="none" w:sz="0" w:space="0" w:color="auto"/>
            <w:bottom w:val="none" w:sz="0" w:space="0" w:color="auto"/>
            <w:right w:val="none" w:sz="0" w:space="0" w:color="auto"/>
          </w:divBdr>
          <w:divsChild>
            <w:div w:id="191769287">
              <w:marLeft w:val="0"/>
              <w:marRight w:val="0"/>
              <w:marTop w:val="0"/>
              <w:marBottom w:val="0"/>
              <w:divBdr>
                <w:top w:val="none" w:sz="0" w:space="0" w:color="auto"/>
                <w:left w:val="none" w:sz="0" w:space="0" w:color="auto"/>
                <w:bottom w:val="none" w:sz="0" w:space="0" w:color="auto"/>
                <w:right w:val="none" w:sz="0" w:space="0" w:color="auto"/>
              </w:divBdr>
              <w:divsChild>
                <w:div w:id="544371243">
                  <w:marLeft w:val="0"/>
                  <w:marRight w:val="0"/>
                  <w:marTop w:val="0"/>
                  <w:marBottom w:val="0"/>
                  <w:divBdr>
                    <w:top w:val="none" w:sz="0" w:space="0" w:color="auto"/>
                    <w:left w:val="none" w:sz="0" w:space="0" w:color="auto"/>
                    <w:bottom w:val="none" w:sz="0" w:space="0" w:color="auto"/>
                    <w:right w:val="none" w:sz="0" w:space="0" w:color="auto"/>
                  </w:divBdr>
                  <w:divsChild>
                    <w:div w:id="1210341777">
                      <w:marLeft w:val="0"/>
                      <w:marRight w:val="0"/>
                      <w:marTop w:val="0"/>
                      <w:marBottom w:val="0"/>
                      <w:divBdr>
                        <w:top w:val="none" w:sz="0" w:space="0" w:color="auto"/>
                        <w:left w:val="none" w:sz="0" w:space="0" w:color="auto"/>
                        <w:bottom w:val="none" w:sz="0" w:space="0" w:color="auto"/>
                        <w:right w:val="none" w:sz="0" w:space="0" w:color="auto"/>
                      </w:divBdr>
                      <w:divsChild>
                        <w:div w:id="63918603">
                          <w:marLeft w:val="0"/>
                          <w:marRight w:val="0"/>
                          <w:marTop w:val="0"/>
                          <w:marBottom w:val="0"/>
                          <w:divBdr>
                            <w:top w:val="none" w:sz="0" w:space="0" w:color="auto"/>
                            <w:left w:val="none" w:sz="0" w:space="0" w:color="auto"/>
                            <w:bottom w:val="none" w:sz="0" w:space="0" w:color="auto"/>
                            <w:right w:val="none" w:sz="0" w:space="0" w:color="auto"/>
                          </w:divBdr>
                          <w:divsChild>
                            <w:div w:id="1886285491">
                              <w:marLeft w:val="0"/>
                              <w:marRight w:val="0"/>
                              <w:marTop w:val="0"/>
                              <w:marBottom w:val="0"/>
                              <w:divBdr>
                                <w:top w:val="none" w:sz="0" w:space="0" w:color="auto"/>
                                <w:left w:val="none" w:sz="0" w:space="0" w:color="auto"/>
                                <w:bottom w:val="none" w:sz="0" w:space="0" w:color="auto"/>
                                <w:right w:val="none" w:sz="0" w:space="0" w:color="auto"/>
                              </w:divBdr>
                              <w:divsChild>
                                <w:div w:id="1277103785">
                                  <w:marLeft w:val="0"/>
                                  <w:marRight w:val="0"/>
                                  <w:marTop w:val="0"/>
                                  <w:marBottom w:val="0"/>
                                  <w:divBdr>
                                    <w:top w:val="none" w:sz="0" w:space="0" w:color="auto"/>
                                    <w:left w:val="none" w:sz="0" w:space="0" w:color="auto"/>
                                    <w:bottom w:val="none" w:sz="0" w:space="0" w:color="auto"/>
                                    <w:right w:val="none" w:sz="0" w:space="0" w:color="auto"/>
                                  </w:divBdr>
                                  <w:divsChild>
                                    <w:div w:id="4789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990">
                          <w:marLeft w:val="0"/>
                          <w:marRight w:val="0"/>
                          <w:marTop w:val="0"/>
                          <w:marBottom w:val="0"/>
                          <w:divBdr>
                            <w:top w:val="none" w:sz="0" w:space="0" w:color="auto"/>
                            <w:left w:val="none" w:sz="0" w:space="0" w:color="auto"/>
                            <w:bottom w:val="none" w:sz="0" w:space="0" w:color="auto"/>
                            <w:right w:val="none" w:sz="0" w:space="0" w:color="auto"/>
                          </w:divBdr>
                          <w:divsChild>
                            <w:div w:id="1323193646">
                              <w:marLeft w:val="0"/>
                              <w:marRight w:val="0"/>
                              <w:marTop w:val="0"/>
                              <w:marBottom w:val="0"/>
                              <w:divBdr>
                                <w:top w:val="none" w:sz="0" w:space="0" w:color="auto"/>
                                <w:left w:val="none" w:sz="0" w:space="0" w:color="auto"/>
                                <w:bottom w:val="none" w:sz="0" w:space="0" w:color="auto"/>
                                <w:right w:val="none" w:sz="0" w:space="0" w:color="auto"/>
                              </w:divBdr>
                              <w:divsChild>
                                <w:div w:id="21060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19832">
      <w:bodyDiv w:val="1"/>
      <w:marLeft w:val="0"/>
      <w:marRight w:val="0"/>
      <w:marTop w:val="0"/>
      <w:marBottom w:val="0"/>
      <w:divBdr>
        <w:top w:val="none" w:sz="0" w:space="0" w:color="auto"/>
        <w:left w:val="none" w:sz="0" w:space="0" w:color="auto"/>
        <w:bottom w:val="none" w:sz="0" w:space="0" w:color="auto"/>
        <w:right w:val="none" w:sz="0" w:space="0" w:color="auto"/>
      </w:divBdr>
    </w:div>
    <w:div w:id="1048140260">
      <w:bodyDiv w:val="1"/>
      <w:marLeft w:val="0"/>
      <w:marRight w:val="0"/>
      <w:marTop w:val="0"/>
      <w:marBottom w:val="0"/>
      <w:divBdr>
        <w:top w:val="none" w:sz="0" w:space="0" w:color="auto"/>
        <w:left w:val="none" w:sz="0" w:space="0" w:color="auto"/>
        <w:bottom w:val="none" w:sz="0" w:space="0" w:color="auto"/>
        <w:right w:val="none" w:sz="0" w:space="0" w:color="auto"/>
      </w:divBdr>
    </w:div>
    <w:div w:id="1097212231">
      <w:bodyDiv w:val="1"/>
      <w:marLeft w:val="0"/>
      <w:marRight w:val="0"/>
      <w:marTop w:val="0"/>
      <w:marBottom w:val="0"/>
      <w:divBdr>
        <w:top w:val="none" w:sz="0" w:space="0" w:color="auto"/>
        <w:left w:val="none" w:sz="0" w:space="0" w:color="auto"/>
        <w:bottom w:val="none" w:sz="0" w:space="0" w:color="auto"/>
        <w:right w:val="none" w:sz="0" w:space="0" w:color="auto"/>
      </w:divBdr>
    </w:div>
    <w:div w:id="1157497687">
      <w:bodyDiv w:val="1"/>
      <w:marLeft w:val="0"/>
      <w:marRight w:val="0"/>
      <w:marTop w:val="0"/>
      <w:marBottom w:val="0"/>
      <w:divBdr>
        <w:top w:val="none" w:sz="0" w:space="0" w:color="auto"/>
        <w:left w:val="none" w:sz="0" w:space="0" w:color="auto"/>
        <w:bottom w:val="none" w:sz="0" w:space="0" w:color="auto"/>
        <w:right w:val="none" w:sz="0" w:space="0" w:color="auto"/>
      </w:divBdr>
      <w:divsChild>
        <w:div w:id="368649697">
          <w:marLeft w:val="0"/>
          <w:marRight w:val="0"/>
          <w:marTop w:val="0"/>
          <w:marBottom w:val="0"/>
          <w:divBdr>
            <w:top w:val="none" w:sz="0" w:space="0" w:color="auto"/>
            <w:left w:val="none" w:sz="0" w:space="0" w:color="auto"/>
            <w:bottom w:val="none" w:sz="0" w:space="0" w:color="auto"/>
            <w:right w:val="none" w:sz="0" w:space="0" w:color="auto"/>
          </w:divBdr>
          <w:divsChild>
            <w:div w:id="2076319366">
              <w:marLeft w:val="0"/>
              <w:marRight w:val="0"/>
              <w:marTop w:val="0"/>
              <w:marBottom w:val="0"/>
              <w:divBdr>
                <w:top w:val="none" w:sz="0" w:space="0" w:color="auto"/>
                <w:left w:val="none" w:sz="0" w:space="0" w:color="auto"/>
                <w:bottom w:val="none" w:sz="0" w:space="0" w:color="auto"/>
                <w:right w:val="none" w:sz="0" w:space="0" w:color="auto"/>
              </w:divBdr>
              <w:divsChild>
                <w:div w:id="1460419438">
                  <w:marLeft w:val="0"/>
                  <w:marRight w:val="0"/>
                  <w:marTop w:val="0"/>
                  <w:marBottom w:val="0"/>
                  <w:divBdr>
                    <w:top w:val="none" w:sz="0" w:space="0" w:color="auto"/>
                    <w:left w:val="none" w:sz="0" w:space="0" w:color="auto"/>
                    <w:bottom w:val="none" w:sz="0" w:space="0" w:color="auto"/>
                    <w:right w:val="none" w:sz="0" w:space="0" w:color="auto"/>
                  </w:divBdr>
                  <w:divsChild>
                    <w:div w:id="646278728">
                      <w:marLeft w:val="0"/>
                      <w:marRight w:val="0"/>
                      <w:marTop w:val="0"/>
                      <w:marBottom w:val="0"/>
                      <w:divBdr>
                        <w:top w:val="none" w:sz="0" w:space="0" w:color="auto"/>
                        <w:left w:val="none" w:sz="0" w:space="0" w:color="auto"/>
                        <w:bottom w:val="none" w:sz="0" w:space="0" w:color="auto"/>
                        <w:right w:val="none" w:sz="0" w:space="0" w:color="auto"/>
                      </w:divBdr>
                      <w:divsChild>
                        <w:div w:id="1848710980">
                          <w:marLeft w:val="0"/>
                          <w:marRight w:val="0"/>
                          <w:marTop w:val="0"/>
                          <w:marBottom w:val="0"/>
                          <w:divBdr>
                            <w:top w:val="none" w:sz="0" w:space="0" w:color="auto"/>
                            <w:left w:val="none" w:sz="0" w:space="0" w:color="auto"/>
                            <w:bottom w:val="none" w:sz="0" w:space="0" w:color="auto"/>
                            <w:right w:val="none" w:sz="0" w:space="0" w:color="auto"/>
                          </w:divBdr>
                          <w:divsChild>
                            <w:div w:id="1223978785">
                              <w:marLeft w:val="0"/>
                              <w:marRight w:val="0"/>
                              <w:marTop w:val="0"/>
                              <w:marBottom w:val="0"/>
                              <w:divBdr>
                                <w:top w:val="none" w:sz="0" w:space="0" w:color="auto"/>
                                <w:left w:val="none" w:sz="0" w:space="0" w:color="auto"/>
                                <w:bottom w:val="none" w:sz="0" w:space="0" w:color="auto"/>
                                <w:right w:val="none" w:sz="0" w:space="0" w:color="auto"/>
                              </w:divBdr>
                              <w:divsChild>
                                <w:div w:id="1925913290">
                                  <w:marLeft w:val="0"/>
                                  <w:marRight w:val="0"/>
                                  <w:marTop w:val="0"/>
                                  <w:marBottom w:val="0"/>
                                  <w:divBdr>
                                    <w:top w:val="none" w:sz="0" w:space="0" w:color="auto"/>
                                    <w:left w:val="none" w:sz="0" w:space="0" w:color="auto"/>
                                    <w:bottom w:val="none" w:sz="0" w:space="0" w:color="auto"/>
                                    <w:right w:val="none" w:sz="0" w:space="0" w:color="auto"/>
                                  </w:divBdr>
                                  <w:divsChild>
                                    <w:div w:id="12650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28471">
          <w:marLeft w:val="0"/>
          <w:marRight w:val="0"/>
          <w:marTop w:val="0"/>
          <w:marBottom w:val="0"/>
          <w:divBdr>
            <w:top w:val="none" w:sz="0" w:space="0" w:color="auto"/>
            <w:left w:val="none" w:sz="0" w:space="0" w:color="auto"/>
            <w:bottom w:val="none" w:sz="0" w:space="0" w:color="auto"/>
            <w:right w:val="none" w:sz="0" w:space="0" w:color="auto"/>
          </w:divBdr>
          <w:divsChild>
            <w:div w:id="1254587818">
              <w:marLeft w:val="0"/>
              <w:marRight w:val="0"/>
              <w:marTop w:val="0"/>
              <w:marBottom w:val="0"/>
              <w:divBdr>
                <w:top w:val="none" w:sz="0" w:space="0" w:color="auto"/>
                <w:left w:val="none" w:sz="0" w:space="0" w:color="auto"/>
                <w:bottom w:val="none" w:sz="0" w:space="0" w:color="auto"/>
                <w:right w:val="none" w:sz="0" w:space="0" w:color="auto"/>
              </w:divBdr>
              <w:divsChild>
                <w:div w:id="1123890011">
                  <w:marLeft w:val="0"/>
                  <w:marRight w:val="0"/>
                  <w:marTop w:val="0"/>
                  <w:marBottom w:val="0"/>
                  <w:divBdr>
                    <w:top w:val="none" w:sz="0" w:space="0" w:color="auto"/>
                    <w:left w:val="none" w:sz="0" w:space="0" w:color="auto"/>
                    <w:bottom w:val="none" w:sz="0" w:space="0" w:color="auto"/>
                    <w:right w:val="none" w:sz="0" w:space="0" w:color="auto"/>
                  </w:divBdr>
                  <w:divsChild>
                    <w:div w:id="1076438207">
                      <w:marLeft w:val="0"/>
                      <w:marRight w:val="0"/>
                      <w:marTop w:val="0"/>
                      <w:marBottom w:val="0"/>
                      <w:divBdr>
                        <w:top w:val="none" w:sz="0" w:space="0" w:color="auto"/>
                        <w:left w:val="none" w:sz="0" w:space="0" w:color="auto"/>
                        <w:bottom w:val="none" w:sz="0" w:space="0" w:color="auto"/>
                        <w:right w:val="none" w:sz="0" w:space="0" w:color="auto"/>
                      </w:divBdr>
                      <w:divsChild>
                        <w:div w:id="1215628030">
                          <w:marLeft w:val="0"/>
                          <w:marRight w:val="0"/>
                          <w:marTop w:val="0"/>
                          <w:marBottom w:val="0"/>
                          <w:divBdr>
                            <w:top w:val="none" w:sz="0" w:space="0" w:color="auto"/>
                            <w:left w:val="none" w:sz="0" w:space="0" w:color="auto"/>
                            <w:bottom w:val="none" w:sz="0" w:space="0" w:color="auto"/>
                            <w:right w:val="none" w:sz="0" w:space="0" w:color="auto"/>
                          </w:divBdr>
                          <w:divsChild>
                            <w:div w:id="915435806">
                              <w:marLeft w:val="0"/>
                              <w:marRight w:val="0"/>
                              <w:marTop w:val="0"/>
                              <w:marBottom w:val="0"/>
                              <w:divBdr>
                                <w:top w:val="none" w:sz="0" w:space="0" w:color="auto"/>
                                <w:left w:val="none" w:sz="0" w:space="0" w:color="auto"/>
                                <w:bottom w:val="none" w:sz="0" w:space="0" w:color="auto"/>
                                <w:right w:val="none" w:sz="0" w:space="0" w:color="auto"/>
                              </w:divBdr>
                              <w:divsChild>
                                <w:div w:id="622615139">
                                  <w:marLeft w:val="0"/>
                                  <w:marRight w:val="0"/>
                                  <w:marTop w:val="0"/>
                                  <w:marBottom w:val="0"/>
                                  <w:divBdr>
                                    <w:top w:val="none" w:sz="0" w:space="0" w:color="auto"/>
                                    <w:left w:val="none" w:sz="0" w:space="0" w:color="auto"/>
                                    <w:bottom w:val="none" w:sz="0" w:space="0" w:color="auto"/>
                                    <w:right w:val="none" w:sz="0" w:space="0" w:color="auto"/>
                                  </w:divBdr>
                                  <w:divsChild>
                                    <w:div w:id="19328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25970">
          <w:marLeft w:val="0"/>
          <w:marRight w:val="0"/>
          <w:marTop w:val="0"/>
          <w:marBottom w:val="0"/>
          <w:divBdr>
            <w:top w:val="none" w:sz="0" w:space="0" w:color="auto"/>
            <w:left w:val="none" w:sz="0" w:space="0" w:color="auto"/>
            <w:bottom w:val="none" w:sz="0" w:space="0" w:color="auto"/>
            <w:right w:val="none" w:sz="0" w:space="0" w:color="auto"/>
          </w:divBdr>
          <w:divsChild>
            <w:div w:id="2140687773">
              <w:marLeft w:val="0"/>
              <w:marRight w:val="0"/>
              <w:marTop w:val="0"/>
              <w:marBottom w:val="0"/>
              <w:divBdr>
                <w:top w:val="none" w:sz="0" w:space="0" w:color="auto"/>
                <w:left w:val="none" w:sz="0" w:space="0" w:color="auto"/>
                <w:bottom w:val="none" w:sz="0" w:space="0" w:color="auto"/>
                <w:right w:val="none" w:sz="0" w:space="0" w:color="auto"/>
              </w:divBdr>
              <w:divsChild>
                <w:div w:id="148058923">
                  <w:marLeft w:val="0"/>
                  <w:marRight w:val="0"/>
                  <w:marTop w:val="0"/>
                  <w:marBottom w:val="0"/>
                  <w:divBdr>
                    <w:top w:val="none" w:sz="0" w:space="0" w:color="auto"/>
                    <w:left w:val="none" w:sz="0" w:space="0" w:color="auto"/>
                    <w:bottom w:val="none" w:sz="0" w:space="0" w:color="auto"/>
                    <w:right w:val="none" w:sz="0" w:space="0" w:color="auto"/>
                  </w:divBdr>
                  <w:divsChild>
                    <w:div w:id="379060401">
                      <w:marLeft w:val="0"/>
                      <w:marRight w:val="0"/>
                      <w:marTop w:val="0"/>
                      <w:marBottom w:val="0"/>
                      <w:divBdr>
                        <w:top w:val="none" w:sz="0" w:space="0" w:color="auto"/>
                        <w:left w:val="none" w:sz="0" w:space="0" w:color="auto"/>
                        <w:bottom w:val="none" w:sz="0" w:space="0" w:color="auto"/>
                        <w:right w:val="none" w:sz="0" w:space="0" w:color="auto"/>
                      </w:divBdr>
                      <w:divsChild>
                        <w:div w:id="643851522">
                          <w:marLeft w:val="0"/>
                          <w:marRight w:val="0"/>
                          <w:marTop w:val="0"/>
                          <w:marBottom w:val="0"/>
                          <w:divBdr>
                            <w:top w:val="none" w:sz="0" w:space="0" w:color="auto"/>
                            <w:left w:val="none" w:sz="0" w:space="0" w:color="auto"/>
                            <w:bottom w:val="none" w:sz="0" w:space="0" w:color="auto"/>
                            <w:right w:val="none" w:sz="0" w:space="0" w:color="auto"/>
                          </w:divBdr>
                          <w:divsChild>
                            <w:div w:id="309990452">
                              <w:marLeft w:val="0"/>
                              <w:marRight w:val="0"/>
                              <w:marTop w:val="0"/>
                              <w:marBottom w:val="0"/>
                              <w:divBdr>
                                <w:top w:val="none" w:sz="0" w:space="0" w:color="auto"/>
                                <w:left w:val="none" w:sz="0" w:space="0" w:color="auto"/>
                                <w:bottom w:val="none" w:sz="0" w:space="0" w:color="auto"/>
                                <w:right w:val="none" w:sz="0" w:space="0" w:color="auto"/>
                              </w:divBdr>
                              <w:divsChild>
                                <w:div w:id="1234242244">
                                  <w:marLeft w:val="0"/>
                                  <w:marRight w:val="0"/>
                                  <w:marTop w:val="0"/>
                                  <w:marBottom w:val="0"/>
                                  <w:divBdr>
                                    <w:top w:val="none" w:sz="0" w:space="0" w:color="auto"/>
                                    <w:left w:val="none" w:sz="0" w:space="0" w:color="auto"/>
                                    <w:bottom w:val="none" w:sz="0" w:space="0" w:color="auto"/>
                                    <w:right w:val="none" w:sz="0" w:space="0" w:color="auto"/>
                                  </w:divBdr>
                                  <w:divsChild>
                                    <w:div w:id="281766444">
                                      <w:marLeft w:val="0"/>
                                      <w:marRight w:val="0"/>
                                      <w:marTop w:val="0"/>
                                      <w:marBottom w:val="0"/>
                                      <w:divBdr>
                                        <w:top w:val="none" w:sz="0" w:space="0" w:color="auto"/>
                                        <w:left w:val="none" w:sz="0" w:space="0" w:color="auto"/>
                                        <w:bottom w:val="none" w:sz="0" w:space="0" w:color="auto"/>
                                        <w:right w:val="none" w:sz="0" w:space="0" w:color="auto"/>
                                      </w:divBdr>
                                      <w:divsChild>
                                        <w:div w:id="19750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547739">
          <w:marLeft w:val="0"/>
          <w:marRight w:val="0"/>
          <w:marTop w:val="0"/>
          <w:marBottom w:val="0"/>
          <w:divBdr>
            <w:top w:val="none" w:sz="0" w:space="0" w:color="auto"/>
            <w:left w:val="none" w:sz="0" w:space="0" w:color="auto"/>
            <w:bottom w:val="none" w:sz="0" w:space="0" w:color="auto"/>
            <w:right w:val="none" w:sz="0" w:space="0" w:color="auto"/>
          </w:divBdr>
          <w:divsChild>
            <w:div w:id="613366732">
              <w:marLeft w:val="0"/>
              <w:marRight w:val="0"/>
              <w:marTop w:val="0"/>
              <w:marBottom w:val="0"/>
              <w:divBdr>
                <w:top w:val="none" w:sz="0" w:space="0" w:color="auto"/>
                <w:left w:val="none" w:sz="0" w:space="0" w:color="auto"/>
                <w:bottom w:val="none" w:sz="0" w:space="0" w:color="auto"/>
                <w:right w:val="none" w:sz="0" w:space="0" w:color="auto"/>
              </w:divBdr>
              <w:divsChild>
                <w:div w:id="1110316525">
                  <w:marLeft w:val="0"/>
                  <w:marRight w:val="0"/>
                  <w:marTop w:val="0"/>
                  <w:marBottom w:val="0"/>
                  <w:divBdr>
                    <w:top w:val="none" w:sz="0" w:space="0" w:color="auto"/>
                    <w:left w:val="none" w:sz="0" w:space="0" w:color="auto"/>
                    <w:bottom w:val="none" w:sz="0" w:space="0" w:color="auto"/>
                    <w:right w:val="none" w:sz="0" w:space="0" w:color="auto"/>
                  </w:divBdr>
                  <w:divsChild>
                    <w:div w:id="512380882">
                      <w:marLeft w:val="0"/>
                      <w:marRight w:val="0"/>
                      <w:marTop w:val="0"/>
                      <w:marBottom w:val="0"/>
                      <w:divBdr>
                        <w:top w:val="none" w:sz="0" w:space="0" w:color="auto"/>
                        <w:left w:val="none" w:sz="0" w:space="0" w:color="auto"/>
                        <w:bottom w:val="none" w:sz="0" w:space="0" w:color="auto"/>
                        <w:right w:val="none" w:sz="0" w:space="0" w:color="auto"/>
                      </w:divBdr>
                      <w:divsChild>
                        <w:div w:id="2031948308">
                          <w:marLeft w:val="0"/>
                          <w:marRight w:val="0"/>
                          <w:marTop w:val="0"/>
                          <w:marBottom w:val="0"/>
                          <w:divBdr>
                            <w:top w:val="none" w:sz="0" w:space="0" w:color="auto"/>
                            <w:left w:val="none" w:sz="0" w:space="0" w:color="auto"/>
                            <w:bottom w:val="none" w:sz="0" w:space="0" w:color="auto"/>
                            <w:right w:val="none" w:sz="0" w:space="0" w:color="auto"/>
                          </w:divBdr>
                          <w:divsChild>
                            <w:div w:id="1186669984">
                              <w:marLeft w:val="0"/>
                              <w:marRight w:val="0"/>
                              <w:marTop w:val="0"/>
                              <w:marBottom w:val="0"/>
                              <w:divBdr>
                                <w:top w:val="none" w:sz="0" w:space="0" w:color="auto"/>
                                <w:left w:val="none" w:sz="0" w:space="0" w:color="auto"/>
                                <w:bottom w:val="none" w:sz="0" w:space="0" w:color="auto"/>
                                <w:right w:val="none" w:sz="0" w:space="0" w:color="auto"/>
                              </w:divBdr>
                              <w:divsChild>
                                <w:div w:id="829520980">
                                  <w:marLeft w:val="0"/>
                                  <w:marRight w:val="0"/>
                                  <w:marTop w:val="0"/>
                                  <w:marBottom w:val="0"/>
                                  <w:divBdr>
                                    <w:top w:val="none" w:sz="0" w:space="0" w:color="auto"/>
                                    <w:left w:val="none" w:sz="0" w:space="0" w:color="auto"/>
                                    <w:bottom w:val="none" w:sz="0" w:space="0" w:color="auto"/>
                                    <w:right w:val="none" w:sz="0" w:space="0" w:color="auto"/>
                                  </w:divBdr>
                                  <w:divsChild>
                                    <w:div w:id="719283565">
                                      <w:marLeft w:val="0"/>
                                      <w:marRight w:val="0"/>
                                      <w:marTop w:val="0"/>
                                      <w:marBottom w:val="0"/>
                                      <w:divBdr>
                                        <w:top w:val="none" w:sz="0" w:space="0" w:color="auto"/>
                                        <w:left w:val="none" w:sz="0" w:space="0" w:color="auto"/>
                                        <w:bottom w:val="none" w:sz="0" w:space="0" w:color="auto"/>
                                        <w:right w:val="none" w:sz="0" w:space="0" w:color="auto"/>
                                      </w:divBdr>
                                      <w:divsChild>
                                        <w:div w:id="9504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3737">
          <w:marLeft w:val="0"/>
          <w:marRight w:val="0"/>
          <w:marTop w:val="0"/>
          <w:marBottom w:val="0"/>
          <w:divBdr>
            <w:top w:val="none" w:sz="0" w:space="0" w:color="auto"/>
            <w:left w:val="none" w:sz="0" w:space="0" w:color="auto"/>
            <w:bottom w:val="none" w:sz="0" w:space="0" w:color="auto"/>
            <w:right w:val="none" w:sz="0" w:space="0" w:color="auto"/>
          </w:divBdr>
          <w:divsChild>
            <w:div w:id="2094929159">
              <w:marLeft w:val="0"/>
              <w:marRight w:val="0"/>
              <w:marTop w:val="0"/>
              <w:marBottom w:val="0"/>
              <w:divBdr>
                <w:top w:val="none" w:sz="0" w:space="0" w:color="auto"/>
                <w:left w:val="none" w:sz="0" w:space="0" w:color="auto"/>
                <w:bottom w:val="none" w:sz="0" w:space="0" w:color="auto"/>
                <w:right w:val="none" w:sz="0" w:space="0" w:color="auto"/>
              </w:divBdr>
              <w:divsChild>
                <w:div w:id="1480993631">
                  <w:marLeft w:val="0"/>
                  <w:marRight w:val="0"/>
                  <w:marTop w:val="0"/>
                  <w:marBottom w:val="0"/>
                  <w:divBdr>
                    <w:top w:val="none" w:sz="0" w:space="0" w:color="auto"/>
                    <w:left w:val="none" w:sz="0" w:space="0" w:color="auto"/>
                    <w:bottom w:val="none" w:sz="0" w:space="0" w:color="auto"/>
                    <w:right w:val="none" w:sz="0" w:space="0" w:color="auto"/>
                  </w:divBdr>
                  <w:divsChild>
                    <w:div w:id="1699966596">
                      <w:marLeft w:val="0"/>
                      <w:marRight w:val="0"/>
                      <w:marTop w:val="0"/>
                      <w:marBottom w:val="0"/>
                      <w:divBdr>
                        <w:top w:val="none" w:sz="0" w:space="0" w:color="auto"/>
                        <w:left w:val="none" w:sz="0" w:space="0" w:color="auto"/>
                        <w:bottom w:val="none" w:sz="0" w:space="0" w:color="auto"/>
                        <w:right w:val="none" w:sz="0" w:space="0" w:color="auto"/>
                      </w:divBdr>
                      <w:divsChild>
                        <w:div w:id="473833634">
                          <w:marLeft w:val="0"/>
                          <w:marRight w:val="0"/>
                          <w:marTop w:val="0"/>
                          <w:marBottom w:val="0"/>
                          <w:divBdr>
                            <w:top w:val="none" w:sz="0" w:space="0" w:color="auto"/>
                            <w:left w:val="none" w:sz="0" w:space="0" w:color="auto"/>
                            <w:bottom w:val="none" w:sz="0" w:space="0" w:color="auto"/>
                            <w:right w:val="none" w:sz="0" w:space="0" w:color="auto"/>
                          </w:divBdr>
                          <w:divsChild>
                            <w:div w:id="1835023798">
                              <w:marLeft w:val="0"/>
                              <w:marRight w:val="0"/>
                              <w:marTop w:val="0"/>
                              <w:marBottom w:val="0"/>
                              <w:divBdr>
                                <w:top w:val="none" w:sz="0" w:space="0" w:color="auto"/>
                                <w:left w:val="none" w:sz="0" w:space="0" w:color="auto"/>
                                <w:bottom w:val="none" w:sz="0" w:space="0" w:color="auto"/>
                                <w:right w:val="none" w:sz="0" w:space="0" w:color="auto"/>
                              </w:divBdr>
                              <w:divsChild>
                                <w:div w:id="1028288329">
                                  <w:marLeft w:val="0"/>
                                  <w:marRight w:val="0"/>
                                  <w:marTop w:val="0"/>
                                  <w:marBottom w:val="0"/>
                                  <w:divBdr>
                                    <w:top w:val="none" w:sz="0" w:space="0" w:color="auto"/>
                                    <w:left w:val="none" w:sz="0" w:space="0" w:color="auto"/>
                                    <w:bottom w:val="none" w:sz="0" w:space="0" w:color="auto"/>
                                    <w:right w:val="none" w:sz="0" w:space="0" w:color="auto"/>
                                  </w:divBdr>
                                  <w:divsChild>
                                    <w:div w:id="11829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30812">
          <w:marLeft w:val="0"/>
          <w:marRight w:val="0"/>
          <w:marTop w:val="0"/>
          <w:marBottom w:val="0"/>
          <w:divBdr>
            <w:top w:val="none" w:sz="0" w:space="0" w:color="auto"/>
            <w:left w:val="none" w:sz="0" w:space="0" w:color="auto"/>
            <w:bottom w:val="none" w:sz="0" w:space="0" w:color="auto"/>
            <w:right w:val="none" w:sz="0" w:space="0" w:color="auto"/>
          </w:divBdr>
          <w:divsChild>
            <w:div w:id="168914090">
              <w:marLeft w:val="0"/>
              <w:marRight w:val="0"/>
              <w:marTop w:val="0"/>
              <w:marBottom w:val="0"/>
              <w:divBdr>
                <w:top w:val="none" w:sz="0" w:space="0" w:color="auto"/>
                <w:left w:val="none" w:sz="0" w:space="0" w:color="auto"/>
                <w:bottom w:val="none" w:sz="0" w:space="0" w:color="auto"/>
                <w:right w:val="none" w:sz="0" w:space="0" w:color="auto"/>
              </w:divBdr>
              <w:divsChild>
                <w:div w:id="1108088240">
                  <w:marLeft w:val="0"/>
                  <w:marRight w:val="0"/>
                  <w:marTop w:val="0"/>
                  <w:marBottom w:val="0"/>
                  <w:divBdr>
                    <w:top w:val="none" w:sz="0" w:space="0" w:color="auto"/>
                    <w:left w:val="none" w:sz="0" w:space="0" w:color="auto"/>
                    <w:bottom w:val="none" w:sz="0" w:space="0" w:color="auto"/>
                    <w:right w:val="none" w:sz="0" w:space="0" w:color="auto"/>
                  </w:divBdr>
                  <w:divsChild>
                    <w:div w:id="1096751968">
                      <w:marLeft w:val="0"/>
                      <w:marRight w:val="0"/>
                      <w:marTop w:val="0"/>
                      <w:marBottom w:val="0"/>
                      <w:divBdr>
                        <w:top w:val="none" w:sz="0" w:space="0" w:color="auto"/>
                        <w:left w:val="none" w:sz="0" w:space="0" w:color="auto"/>
                        <w:bottom w:val="none" w:sz="0" w:space="0" w:color="auto"/>
                        <w:right w:val="none" w:sz="0" w:space="0" w:color="auto"/>
                      </w:divBdr>
                      <w:divsChild>
                        <w:div w:id="259338629">
                          <w:marLeft w:val="0"/>
                          <w:marRight w:val="0"/>
                          <w:marTop w:val="0"/>
                          <w:marBottom w:val="0"/>
                          <w:divBdr>
                            <w:top w:val="none" w:sz="0" w:space="0" w:color="auto"/>
                            <w:left w:val="none" w:sz="0" w:space="0" w:color="auto"/>
                            <w:bottom w:val="none" w:sz="0" w:space="0" w:color="auto"/>
                            <w:right w:val="none" w:sz="0" w:space="0" w:color="auto"/>
                          </w:divBdr>
                          <w:divsChild>
                            <w:div w:id="831139220">
                              <w:marLeft w:val="0"/>
                              <w:marRight w:val="0"/>
                              <w:marTop w:val="0"/>
                              <w:marBottom w:val="0"/>
                              <w:divBdr>
                                <w:top w:val="none" w:sz="0" w:space="0" w:color="auto"/>
                                <w:left w:val="none" w:sz="0" w:space="0" w:color="auto"/>
                                <w:bottom w:val="none" w:sz="0" w:space="0" w:color="auto"/>
                                <w:right w:val="none" w:sz="0" w:space="0" w:color="auto"/>
                              </w:divBdr>
                              <w:divsChild>
                                <w:div w:id="1425569274">
                                  <w:marLeft w:val="0"/>
                                  <w:marRight w:val="0"/>
                                  <w:marTop w:val="0"/>
                                  <w:marBottom w:val="0"/>
                                  <w:divBdr>
                                    <w:top w:val="none" w:sz="0" w:space="0" w:color="auto"/>
                                    <w:left w:val="none" w:sz="0" w:space="0" w:color="auto"/>
                                    <w:bottom w:val="none" w:sz="0" w:space="0" w:color="auto"/>
                                    <w:right w:val="none" w:sz="0" w:space="0" w:color="auto"/>
                                  </w:divBdr>
                                  <w:divsChild>
                                    <w:div w:id="20464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225883">
          <w:marLeft w:val="0"/>
          <w:marRight w:val="0"/>
          <w:marTop w:val="0"/>
          <w:marBottom w:val="0"/>
          <w:divBdr>
            <w:top w:val="none" w:sz="0" w:space="0" w:color="auto"/>
            <w:left w:val="none" w:sz="0" w:space="0" w:color="auto"/>
            <w:bottom w:val="none" w:sz="0" w:space="0" w:color="auto"/>
            <w:right w:val="none" w:sz="0" w:space="0" w:color="auto"/>
          </w:divBdr>
          <w:divsChild>
            <w:div w:id="1425418776">
              <w:marLeft w:val="0"/>
              <w:marRight w:val="0"/>
              <w:marTop w:val="0"/>
              <w:marBottom w:val="0"/>
              <w:divBdr>
                <w:top w:val="none" w:sz="0" w:space="0" w:color="auto"/>
                <w:left w:val="none" w:sz="0" w:space="0" w:color="auto"/>
                <w:bottom w:val="none" w:sz="0" w:space="0" w:color="auto"/>
                <w:right w:val="none" w:sz="0" w:space="0" w:color="auto"/>
              </w:divBdr>
              <w:divsChild>
                <w:div w:id="126290139">
                  <w:marLeft w:val="0"/>
                  <w:marRight w:val="0"/>
                  <w:marTop w:val="0"/>
                  <w:marBottom w:val="0"/>
                  <w:divBdr>
                    <w:top w:val="none" w:sz="0" w:space="0" w:color="auto"/>
                    <w:left w:val="none" w:sz="0" w:space="0" w:color="auto"/>
                    <w:bottom w:val="none" w:sz="0" w:space="0" w:color="auto"/>
                    <w:right w:val="none" w:sz="0" w:space="0" w:color="auto"/>
                  </w:divBdr>
                  <w:divsChild>
                    <w:div w:id="1610577885">
                      <w:marLeft w:val="0"/>
                      <w:marRight w:val="0"/>
                      <w:marTop w:val="0"/>
                      <w:marBottom w:val="0"/>
                      <w:divBdr>
                        <w:top w:val="none" w:sz="0" w:space="0" w:color="auto"/>
                        <w:left w:val="none" w:sz="0" w:space="0" w:color="auto"/>
                        <w:bottom w:val="none" w:sz="0" w:space="0" w:color="auto"/>
                        <w:right w:val="none" w:sz="0" w:space="0" w:color="auto"/>
                      </w:divBdr>
                      <w:divsChild>
                        <w:div w:id="2098285729">
                          <w:marLeft w:val="0"/>
                          <w:marRight w:val="0"/>
                          <w:marTop w:val="0"/>
                          <w:marBottom w:val="0"/>
                          <w:divBdr>
                            <w:top w:val="none" w:sz="0" w:space="0" w:color="auto"/>
                            <w:left w:val="none" w:sz="0" w:space="0" w:color="auto"/>
                            <w:bottom w:val="none" w:sz="0" w:space="0" w:color="auto"/>
                            <w:right w:val="none" w:sz="0" w:space="0" w:color="auto"/>
                          </w:divBdr>
                          <w:divsChild>
                            <w:div w:id="1407994918">
                              <w:marLeft w:val="0"/>
                              <w:marRight w:val="0"/>
                              <w:marTop w:val="0"/>
                              <w:marBottom w:val="0"/>
                              <w:divBdr>
                                <w:top w:val="none" w:sz="0" w:space="0" w:color="auto"/>
                                <w:left w:val="none" w:sz="0" w:space="0" w:color="auto"/>
                                <w:bottom w:val="none" w:sz="0" w:space="0" w:color="auto"/>
                                <w:right w:val="none" w:sz="0" w:space="0" w:color="auto"/>
                              </w:divBdr>
                              <w:divsChild>
                                <w:div w:id="930510191">
                                  <w:marLeft w:val="0"/>
                                  <w:marRight w:val="0"/>
                                  <w:marTop w:val="0"/>
                                  <w:marBottom w:val="0"/>
                                  <w:divBdr>
                                    <w:top w:val="none" w:sz="0" w:space="0" w:color="auto"/>
                                    <w:left w:val="none" w:sz="0" w:space="0" w:color="auto"/>
                                    <w:bottom w:val="none" w:sz="0" w:space="0" w:color="auto"/>
                                    <w:right w:val="none" w:sz="0" w:space="0" w:color="auto"/>
                                  </w:divBdr>
                                  <w:divsChild>
                                    <w:div w:id="1165627124">
                                      <w:marLeft w:val="0"/>
                                      <w:marRight w:val="0"/>
                                      <w:marTop w:val="0"/>
                                      <w:marBottom w:val="0"/>
                                      <w:divBdr>
                                        <w:top w:val="none" w:sz="0" w:space="0" w:color="auto"/>
                                        <w:left w:val="none" w:sz="0" w:space="0" w:color="auto"/>
                                        <w:bottom w:val="none" w:sz="0" w:space="0" w:color="auto"/>
                                        <w:right w:val="none" w:sz="0" w:space="0" w:color="auto"/>
                                      </w:divBdr>
                                      <w:divsChild>
                                        <w:div w:id="2049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348270">
      <w:bodyDiv w:val="1"/>
      <w:marLeft w:val="0"/>
      <w:marRight w:val="0"/>
      <w:marTop w:val="0"/>
      <w:marBottom w:val="0"/>
      <w:divBdr>
        <w:top w:val="none" w:sz="0" w:space="0" w:color="auto"/>
        <w:left w:val="none" w:sz="0" w:space="0" w:color="auto"/>
        <w:bottom w:val="none" w:sz="0" w:space="0" w:color="auto"/>
        <w:right w:val="none" w:sz="0" w:space="0" w:color="auto"/>
      </w:divBdr>
    </w:div>
    <w:div w:id="1244145911">
      <w:bodyDiv w:val="1"/>
      <w:marLeft w:val="0"/>
      <w:marRight w:val="0"/>
      <w:marTop w:val="0"/>
      <w:marBottom w:val="0"/>
      <w:divBdr>
        <w:top w:val="none" w:sz="0" w:space="0" w:color="auto"/>
        <w:left w:val="none" w:sz="0" w:space="0" w:color="auto"/>
        <w:bottom w:val="none" w:sz="0" w:space="0" w:color="auto"/>
        <w:right w:val="none" w:sz="0" w:space="0" w:color="auto"/>
      </w:divBdr>
    </w:div>
    <w:div w:id="1327632245">
      <w:bodyDiv w:val="1"/>
      <w:marLeft w:val="0"/>
      <w:marRight w:val="0"/>
      <w:marTop w:val="0"/>
      <w:marBottom w:val="0"/>
      <w:divBdr>
        <w:top w:val="none" w:sz="0" w:space="0" w:color="auto"/>
        <w:left w:val="none" w:sz="0" w:space="0" w:color="auto"/>
        <w:bottom w:val="none" w:sz="0" w:space="0" w:color="auto"/>
        <w:right w:val="none" w:sz="0" w:space="0" w:color="auto"/>
      </w:divBdr>
    </w:div>
    <w:div w:id="1344429117">
      <w:bodyDiv w:val="1"/>
      <w:marLeft w:val="0"/>
      <w:marRight w:val="0"/>
      <w:marTop w:val="0"/>
      <w:marBottom w:val="0"/>
      <w:divBdr>
        <w:top w:val="none" w:sz="0" w:space="0" w:color="auto"/>
        <w:left w:val="none" w:sz="0" w:space="0" w:color="auto"/>
        <w:bottom w:val="none" w:sz="0" w:space="0" w:color="auto"/>
        <w:right w:val="none" w:sz="0" w:space="0" w:color="auto"/>
      </w:divBdr>
    </w:div>
    <w:div w:id="1359503725">
      <w:bodyDiv w:val="1"/>
      <w:marLeft w:val="0"/>
      <w:marRight w:val="0"/>
      <w:marTop w:val="0"/>
      <w:marBottom w:val="0"/>
      <w:divBdr>
        <w:top w:val="none" w:sz="0" w:space="0" w:color="auto"/>
        <w:left w:val="none" w:sz="0" w:space="0" w:color="auto"/>
        <w:bottom w:val="none" w:sz="0" w:space="0" w:color="auto"/>
        <w:right w:val="none" w:sz="0" w:space="0" w:color="auto"/>
      </w:divBdr>
    </w:div>
    <w:div w:id="1449592939">
      <w:bodyDiv w:val="1"/>
      <w:marLeft w:val="0"/>
      <w:marRight w:val="0"/>
      <w:marTop w:val="0"/>
      <w:marBottom w:val="0"/>
      <w:divBdr>
        <w:top w:val="none" w:sz="0" w:space="0" w:color="auto"/>
        <w:left w:val="none" w:sz="0" w:space="0" w:color="auto"/>
        <w:bottom w:val="none" w:sz="0" w:space="0" w:color="auto"/>
        <w:right w:val="none" w:sz="0" w:space="0" w:color="auto"/>
      </w:divBdr>
    </w:div>
    <w:div w:id="1478689685">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33227897">
      <w:bodyDiv w:val="1"/>
      <w:marLeft w:val="0"/>
      <w:marRight w:val="0"/>
      <w:marTop w:val="0"/>
      <w:marBottom w:val="0"/>
      <w:divBdr>
        <w:top w:val="none" w:sz="0" w:space="0" w:color="auto"/>
        <w:left w:val="none" w:sz="0" w:space="0" w:color="auto"/>
        <w:bottom w:val="none" w:sz="0" w:space="0" w:color="auto"/>
        <w:right w:val="none" w:sz="0" w:space="0" w:color="auto"/>
      </w:divBdr>
    </w:div>
    <w:div w:id="1555505162">
      <w:bodyDiv w:val="1"/>
      <w:marLeft w:val="0"/>
      <w:marRight w:val="0"/>
      <w:marTop w:val="0"/>
      <w:marBottom w:val="0"/>
      <w:divBdr>
        <w:top w:val="none" w:sz="0" w:space="0" w:color="auto"/>
        <w:left w:val="none" w:sz="0" w:space="0" w:color="auto"/>
        <w:bottom w:val="none" w:sz="0" w:space="0" w:color="auto"/>
        <w:right w:val="none" w:sz="0" w:space="0" w:color="auto"/>
      </w:divBdr>
    </w:div>
    <w:div w:id="1724675677">
      <w:bodyDiv w:val="1"/>
      <w:marLeft w:val="0"/>
      <w:marRight w:val="0"/>
      <w:marTop w:val="0"/>
      <w:marBottom w:val="0"/>
      <w:divBdr>
        <w:top w:val="none" w:sz="0" w:space="0" w:color="auto"/>
        <w:left w:val="none" w:sz="0" w:space="0" w:color="auto"/>
        <w:bottom w:val="none" w:sz="0" w:space="0" w:color="auto"/>
        <w:right w:val="none" w:sz="0" w:space="0" w:color="auto"/>
      </w:divBdr>
    </w:div>
    <w:div w:id="1902406205">
      <w:bodyDiv w:val="1"/>
      <w:marLeft w:val="0"/>
      <w:marRight w:val="0"/>
      <w:marTop w:val="0"/>
      <w:marBottom w:val="0"/>
      <w:divBdr>
        <w:top w:val="none" w:sz="0" w:space="0" w:color="auto"/>
        <w:left w:val="none" w:sz="0" w:space="0" w:color="auto"/>
        <w:bottom w:val="none" w:sz="0" w:space="0" w:color="auto"/>
        <w:right w:val="none" w:sz="0" w:space="0" w:color="auto"/>
      </w:divBdr>
    </w:div>
    <w:div w:id="2013294152">
      <w:bodyDiv w:val="1"/>
      <w:marLeft w:val="0"/>
      <w:marRight w:val="0"/>
      <w:marTop w:val="0"/>
      <w:marBottom w:val="0"/>
      <w:divBdr>
        <w:top w:val="none" w:sz="0" w:space="0" w:color="auto"/>
        <w:left w:val="none" w:sz="0" w:space="0" w:color="auto"/>
        <w:bottom w:val="none" w:sz="0" w:space="0" w:color="auto"/>
        <w:right w:val="none" w:sz="0" w:space="0" w:color="auto"/>
      </w:divBdr>
    </w:div>
    <w:div w:id="2085446347">
      <w:bodyDiv w:val="1"/>
      <w:marLeft w:val="0"/>
      <w:marRight w:val="0"/>
      <w:marTop w:val="0"/>
      <w:marBottom w:val="0"/>
      <w:divBdr>
        <w:top w:val="none" w:sz="0" w:space="0" w:color="auto"/>
        <w:left w:val="none" w:sz="0" w:space="0" w:color="auto"/>
        <w:bottom w:val="none" w:sz="0" w:space="0" w:color="auto"/>
        <w:right w:val="none" w:sz="0" w:space="0" w:color="auto"/>
      </w:divBdr>
    </w:div>
    <w:div w:id="21325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info/policies/justice-and-fundamental-rights/combatting-discrimination/roma-integration_en" TargetMode="External"/><Relationship Id="rId21" Type="http://schemas.openxmlformats.org/officeDocument/2006/relationships/hyperlink" Target="https://enlargement.ec.europa.eu/news/despite-some-progress-marginalized-roma-community-still-most-excluded-western-balkans-2018-04-09_en" TargetMode="External"/><Relationship Id="rId34" Type="http://schemas.openxmlformats.org/officeDocument/2006/relationships/hyperlink" Target="https://doi.org/10.1007/s10964-023-01652-2" TargetMode="External"/><Relationship Id="rId42" Type="http://schemas.openxmlformats.org/officeDocument/2006/relationships/hyperlink" Target="https://doi.org/10.1146/annurev-psych-120710-100356" TargetMode="External"/><Relationship Id="rId47" Type="http://schemas.openxmlformats.org/officeDocument/2006/relationships/hyperlink" Target="https://www.youthboard.org.cy/" TargetMode="External"/><Relationship Id="rId50" Type="http://schemas.openxmlformats.org/officeDocument/2006/relationships/hyperlink" Target="https://www.ekka.org.gr" TargetMode="External"/><Relationship Id="rId55" Type="http://schemas.openxmlformats.org/officeDocument/2006/relationships/hyperlink" Target="https://www.mlsi.gov.cy"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sie.org/en/project/eucares/" TargetMode="External"/><Relationship Id="rId29" Type="http://schemas.openxmlformats.org/officeDocument/2006/relationships/hyperlink" Target="https://www.eea.europa.eu/themes/climate-change-adaptation/impacts-and-vulnerability/wildfires-floods-storms" TargetMode="External"/><Relationship Id="rId11" Type="http://schemas.openxmlformats.org/officeDocument/2006/relationships/image" Target="media/image4.png"/><Relationship Id="rId24" Type="http://schemas.openxmlformats.org/officeDocument/2006/relationships/hyperlink" Target="https://ec.europa.eu/youth/policy/youth-participation_en" TargetMode="External"/><Relationship Id="rId32" Type="http://schemas.openxmlformats.org/officeDocument/2006/relationships/hyperlink" Target="https://doi.org/10.1017/S0954579412000047" TargetMode="External"/><Relationship Id="rId37" Type="http://schemas.openxmlformats.org/officeDocument/2006/relationships/hyperlink" Target="https://www.statistics.gr" TargetMode="External"/><Relationship Id="rId40" Type="http://schemas.openxmlformats.org/officeDocument/2006/relationships/hyperlink" Target="https://doi.org/10.1002/jcop.20025" TargetMode="External"/><Relationship Id="rId45" Type="http://schemas.openxmlformats.org/officeDocument/2006/relationships/hyperlink" Target="https://ncsacw.samhsa.gov/userfiles/files/SAMHSA_Trauma.pdf" TargetMode="External"/><Relationship Id="rId53" Type="http://schemas.openxmlformats.org/officeDocument/2006/relationships/hyperlink" Target="https://www.praksis.gr" TargetMode="External"/><Relationship Id="rId58" Type="http://schemas.openxmlformats.org/officeDocument/2006/relationships/hyperlink" Target="https://www.praksiscyprus.or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dh-greece.org" TargetMode="External"/><Relationship Id="rId19" Type="http://schemas.openxmlformats.org/officeDocument/2006/relationships/hyperlink" Target="https://www.redcross.org.cy/en/our-work/youth/" TargetMode="External"/><Relationship Id="rId14" Type="http://schemas.openxmlformats.org/officeDocument/2006/relationships/hyperlink" Target="https://doi.org/10.5195/jcycw.2015.78" TargetMode="External"/><Relationship Id="rId22" Type="http://schemas.openxmlformats.org/officeDocument/2006/relationships/hyperlink" Target="https://fra.europa.eu/en/publication/2020/fundamental-rights-report-2020" TargetMode="External"/><Relationship Id="rId27" Type="http://schemas.openxmlformats.org/officeDocument/2006/relationships/hyperlink" Target="https://ec.europa.eu/environment/natural-disasters-report-2023" TargetMode="External"/><Relationship Id="rId30" Type="http://schemas.openxmlformats.org/officeDocument/2006/relationships/hyperlink" Target="https://fra.europa.eu/en/publication/2022/fundamental-rights-report-2022" TargetMode="External"/><Relationship Id="rId35" Type="http://schemas.openxmlformats.org/officeDocument/2006/relationships/hyperlink" Target="https://www.yme.gov.gr" TargetMode="External"/><Relationship Id="rId43" Type="http://schemas.openxmlformats.org/officeDocument/2006/relationships/hyperlink" Target="https://doi.org/10.1080/13691457.2018.1455772" TargetMode="External"/><Relationship Id="rId48" Type="http://schemas.openxmlformats.org/officeDocument/2006/relationships/hyperlink" Target="https://youthhope.eu/" TargetMode="External"/><Relationship Id="rId56" Type="http://schemas.openxmlformats.org/officeDocument/2006/relationships/hyperlink" Target="https://www.redcross.org.cy"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kethea.gr" TargetMode="External"/><Relationship Id="rId3" Type="http://schemas.openxmlformats.org/officeDocument/2006/relationships/styles" Target="styles.xml"/><Relationship Id="rId12" Type="http://schemas.openxmlformats.org/officeDocument/2006/relationships/hyperlink" Target="https://doi.org/10.1111/jcpp.12365" TargetMode="External"/><Relationship Id="rId17" Type="http://schemas.openxmlformats.org/officeDocument/2006/relationships/hyperlink" Target="https://doi.org/10.1037/bul0000037" TargetMode="External"/><Relationship Id="rId25" Type="http://schemas.openxmlformats.org/officeDocument/2006/relationships/hyperlink" Target="https://ec.europa.eu/info/policies/justice-and-fundamental-rights/combatting-discrimination/roma-eu_en" TargetMode="External"/><Relationship Id="rId33" Type="http://schemas.openxmlformats.org/officeDocument/2006/relationships/hyperlink" Target="https://doi.org/10.1146/annurev.psych.55.090902.141456" TargetMode="External"/><Relationship Id="rId38" Type="http://schemas.openxmlformats.org/officeDocument/2006/relationships/hyperlink" Target="https://doi.org/10.1111/chso.12388" TargetMode="External"/><Relationship Id="rId46" Type="http://schemas.openxmlformats.org/officeDocument/2006/relationships/hyperlink" Target="https://psycnet.apa.org/doi/10.1007/978-1-4614-7624-5_1" TargetMode="External"/><Relationship Id="rId59" Type="http://schemas.openxmlformats.org/officeDocument/2006/relationships/hyperlink" Target="https://www.moh.gov.cy" TargetMode="External"/><Relationship Id="rId20" Type="http://schemas.openxmlformats.org/officeDocument/2006/relationships/hyperlink" Target="https://doi.org/10.1177/11786329231215037" TargetMode="External"/><Relationship Id="rId41" Type="http://schemas.openxmlformats.org/officeDocument/2006/relationships/hyperlink" Target="https://hestafta.org/en/journal/systemic-thinking-psychotherapy/issue/24/therapy-treatment-centers-institutions-in-the-context-of-successive-crises-in-greek-society" TargetMode="External"/><Relationship Id="rId54" Type="http://schemas.openxmlformats.org/officeDocument/2006/relationships/hyperlink" Target="https://www.ekepy.gr" TargetMode="External"/><Relationship Id="rId62"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defop.europa.eu/en/country-reports/inventory-lifelong-guidance-systems-and-practices-greece" TargetMode="External"/><Relationship Id="rId23" Type="http://schemas.openxmlformats.org/officeDocument/2006/relationships/hyperlink" Target="https://ec.europa.eu/social/main.jsp?catId=1186" TargetMode="External"/><Relationship Id="rId28" Type="http://schemas.openxmlformats.org/officeDocument/2006/relationships/hyperlink" Target="https://www.eea.europa.eu/themes/climate-change-adaptation/impacts-and-vulnerability/floods-heatwaves" TargetMode="External"/><Relationship Id="rId36" Type="http://schemas.openxmlformats.org/officeDocument/2006/relationships/hyperlink" Target="https://doi.org/10.1017/S095457941500017X" TargetMode="External"/><Relationship Id="rId49" Type="http://schemas.openxmlformats.org/officeDocument/2006/relationships/hyperlink" Target="https://www.ypakp.gr" TargetMode="External"/><Relationship Id="rId57" Type="http://schemas.openxmlformats.org/officeDocument/2006/relationships/hyperlink" Target="https://www.hopeforchildren.org.cy" TargetMode="External"/><Relationship Id="rId10" Type="http://schemas.openxmlformats.org/officeDocument/2006/relationships/image" Target="media/image3.jpeg"/><Relationship Id="rId31" Type="http://schemas.openxmlformats.org/officeDocument/2006/relationships/hyperlink" Target="https://ec.europa.eu/eurostat/statistics-explained/index.php/Social_and_economic_impacts_of_crises" TargetMode="External"/><Relationship Id="rId44" Type="http://schemas.openxmlformats.org/officeDocument/2006/relationships/hyperlink" Target="https://doi.org/10.1016/S0140-6736(18)31612-X" TargetMode="External"/><Relationship Id="rId52" Type="http://schemas.openxmlformats.org/officeDocument/2006/relationships/hyperlink" Target="https://www.hamogelo.gr" TargetMode="External"/><Relationship Id="rId60" Type="http://schemas.openxmlformats.org/officeDocument/2006/relationships/hyperlink" Target="https://europa.eu/youth/home_e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better-internet-for-kids.europa.eu/en/news/reaching-out-vulnerable-community-example-refugee-children-greece" TargetMode="External"/><Relationship Id="rId18" Type="http://schemas.openxmlformats.org/officeDocument/2006/relationships/hyperlink" Target="https://civildefence.gov.cy" TargetMode="External"/><Relationship Id="rId39" Type="http://schemas.openxmlformats.org/officeDocument/2006/relationships/hyperlink" Target="https://doi.org/10.1016/j.sbspro.2010.07.26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2DC5-BE60-40F6-8364-92288812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136</Pages>
  <Words>39390</Words>
  <Characters>212709</Characters>
  <Application>Microsoft Office Word</Application>
  <DocSecurity>0</DocSecurity>
  <Lines>1772</Lines>
  <Paragraphs>503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ΓΕΩΡΓΙΑΔΟΥ</dc:creator>
  <cp:keywords/>
  <dc:description/>
  <cp:lastModifiedBy>GEORGIADOU IOANNA</cp:lastModifiedBy>
  <cp:revision>21</cp:revision>
  <cp:lastPrinted>2025-11-18T19:20:00Z</cp:lastPrinted>
  <dcterms:created xsi:type="dcterms:W3CDTF">2025-10-27T14:13:00Z</dcterms:created>
  <dcterms:modified xsi:type="dcterms:W3CDTF">2026-03-17T19:09:00Z</dcterms:modified>
</cp:coreProperties>
</file>