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85" w:rsidRDefault="007D7086">
      <w:pPr>
        <w:pStyle w:val="Heading1"/>
      </w:pPr>
      <w:r>
        <w:t xml:space="preserve">Housing Ombudsman Self-Assessment: </w:t>
      </w:r>
      <w:proofErr w:type="spellStart"/>
      <w:r>
        <w:t>Abbeyfield</w:t>
      </w:r>
      <w:proofErr w:type="spellEnd"/>
      <w:r>
        <w:t xml:space="preserve"> </w:t>
      </w:r>
      <w:proofErr w:type="spellStart"/>
      <w:r>
        <w:t>Dulwich</w:t>
      </w:r>
      <w:proofErr w:type="spellEnd"/>
      <w:r w:rsidR="00594089">
        <w:t xml:space="preserve"> – May 2025</w:t>
      </w:r>
    </w:p>
    <w:p w:rsidR="00570185" w:rsidRDefault="007D7086">
      <w:pPr>
        <w:pStyle w:val="Heading2"/>
      </w:pPr>
      <w:r>
        <w:t>Section 1</w:t>
      </w:r>
    </w:p>
    <w:tbl>
      <w:tblPr>
        <w:tblStyle w:val="TableGrid"/>
        <w:tblW w:w="0" w:type="auto"/>
        <w:tblLook w:val="04A0"/>
      </w:tblPr>
      <w:tblGrid>
        <w:gridCol w:w="2160"/>
        <w:gridCol w:w="2358"/>
        <w:gridCol w:w="2160"/>
        <w:gridCol w:w="2160"/>
        <w:gridCol w:w="2160"/>
      </w:tblGrid>
      <w:tr w:rsidR="00F26F72" w:rsidRPr="00F26F72" w:rsidTr="00F26F72">
        <w:tc>
          <w:tcPr>
            <w:tcW w:w="2160" w:type="dxa"/>
          </w:tcPr>
          <w:p w:rsidR="00F26F72" w:rsidRPr="00F26F72" w:rsidRDefault="00F26F72">
            <w:pPr>
              <w:rPr>
                <w:b/>
              </w:rPr>
            </w:pPr>
          </w:p>
          <w:p w:rsidR="00F26F72" w:rsidRPr="00F26F72" w:rsidRDefault="00F26F72">
            <w:pPr>
              <w:rPr>
                <w:b/>
              </w:rPr>
            </w:pPr>
            <w:r w:rsidRPr="00F26F72">
              <w:rPr>
                <w:b/>
              </w:rPr>
              <w:t>Code provision</w:t>
            </w:r>
          </w:p>
        </w:tc>
        <w:tc>
          <w:tcPr>
            <w:tcW w:w="2358" w:type="dxa"/>
            <w:vAlign w:val="center"/>
          </w:tcPr>
          <w:p w:rsidR="00F26F72" w:rsidRPr="00F26F72" w:rsidRDefault="00F26F72" w:rsidP="00F26F72">
            <w:pPr>
              <w:jc w:val="center"/>
              <w:rPr>
                <w:rFonts w:cs="Arial"/>
                <w:b/>
              </w:rPr>
            </w:pPr>
          </w:p>
          <w:p w:rsidR="00F26F72" w:rsidRPr="00F26F72" w:rsidRDefault="00F26F72" w:rsidP="00F26F72">
            <w:pPr>
              <w:jc w:val="center"/>
              <w:rPr>
                <w:rFonts w:cs="Arial"/>
                <w:b/>
              </w:rPr>
            </w:pPr>
            <w:r w:rsidRPr="00F26F72">
              <w:rPr>
                <w:rFonts w:cs="Arial"/>
                <w:b/>
              </w:rPr>
              <w:t>Code requirement</w:t>
            </w:r>
          </w:p>
        </w:tc>
        <w:tc>
          <w:tcPr>
            <w:tcW w:w="2160" w:type="dxa"/>
          </w:tcPr>
          <w:p w:rsidR="00F26F72" w:rsidRPr="00F26F72" w:rsidRDefault="00F26F72">
            <w:pPr>
              <w:rPr>
                <w:b/>
              </w:rPr>
            </w:pPr>
          </w:p>
          <w:p w:rsidR="00F26F72" w:rsidRPr="00F26F72" w:rsidRDefault="00F26F72">
            <w:pPr>
              <w:rPr>
                <w:b/>
              </w:rPr>
            </w:pPr>
            <w:r w:rsidRPr="00F26F72">
              <w:rPr>
                <w:b/>
              </w:rPr>
              <w:t>Comply: Yes / No</w:t>
            </w:r>
          </w:p>
        </w:tc>
        <w:tc>
          <w:tcPr>
            <w:tcW w:w="2160" w:type="dxa"/>
          </w:tcPr>
          <w:p w:rsidR="00F26F72" w:rsidRPr="00F26F72" w:rsidRDefault="00F26F72">
            <w:pPr>
              <w:rPr>
                <w:b/>
              </w:rPr>
            </w:pPr>
          </w:p>
          <w:p w:rsidR="00F26F72" w:rsidRPr="00F26F72" w:rsidRDefault="00F26F72">
            <w:pPr>
              <w:rPr>
                <w:b/>
              </w:rPr>
            </w:pPr>
            <w:r w:rsidRPr="00F26F72">
              <w:rPr>
                <w:b/>
              </w:rPr>
              <w:t>Evidence</w:t>
            </w:r>
          </w:p>
        </w:tc>
        <w:tc>
          <w:tcPr>
            <w:tcW w:w="2160" w:type="dxa"/>
          </w:tcPr>
          <w:p w:rsidR="00F26F72" w:rsidRPr="00F26F72" w:rsidRDefault="00F26F72">
            <w:pPr>
              <w:rPr>
                <w:b/>
              </w:rPr>
            </w:pPr>
            <w:r w:rsidRPr="00F26F72">
              <w:rPr>
                <w:b/>
              </w:rPr>
              <w:t>Commentary / explanation</w:t>
            </w:r>
          </w:p>
        </w:tc>
      </w:tr>
      <w:tr w:rsidR="00F26F72" w:rsidTr="00F26F72">
        <w:tc>
          <w:tcPr>
            <w:tcW w:w="2160" w:type="dxa"/>
          </w:tcPr>
          <w:p w:rsidR="00F26F72" w:rsidRDefault="00F26F72">
            <w:r>
              <w:t>1.2</w:t>
            </w:r>
          </w:p>
        </w:tc>
        <w:tc>
          <w:tcPr>
            <w:tcW w:w="2358" w:type="dxa"/>
            <w:vAlign w:val="center"/>
          </w:tcPr>
          <w:p w:rsidR="00F26F72" w:rsidRPr="00F26F72" w:rsidRDefault="00F26F72" w:rsidP="00851445">
            <w:pPr>
              <w:pStyle w:val="NoSpacing"/>
              <w:spacing w:after="120"/>
            </w:pPr>
            <w:r w:rsidRPr="00F26F72">
              <w:t>A complaint must be defined as:</w:t>
            </w:r>
            <w:bookmarkStart w:id="0" w:name="_Hlk108509032"/>
          </w:p>
          <w:p w:rsidR="00F26F72" w:rsidRPr="00F26F72" w:rsidRDefault="00F26F72" w:rsidP="00851445">
            <w:pPr>
              <w:spacing w:after="120"/>
              <w:ind w:left="567"/>
              <w:rPr>
                <w:rFonts w:cs="Arial"/>
                <w:i/>
                <w:iCs/>
              </w:rPr>
            </w:pPr>
            <w:r w:rsidRPr="00F26F72">
              <w:rPr>
                <w:rFonts w:cs="Arial"/>
                <w:i/>
                <w:iCs/>
              </w:rPr>
              <w:t xml:space="preserve">‘an expression of dissatisfaction, however made, about the standard of service, actions or lack of action by the landlord, its own staff, or those acting on its behalf, affecting </w:t>
            </w:r>
            <w:r w:rsidRPr="00F26F72">
              <w:rPr>
                <w:rFonts w:cs="Arial"/>
                <w:i/>
              </w:rPr>
              <w:t>a resident or group of residents</w:t>
            </w:r>
            <w:r w:rsidRPr="00F26F72">
              <w:rPr>
                <w:rFonts w:cs="Arial"/>
                <w:i/>
                <w:iCs/>
              </w:rPr>
              <w:t xml:space="preserve">.’ </w:t>
            </w:r>
            <w:bookmarkEnd w:id="0"/>
          </w:p>
          <w:p w:rsidR="00F26F72" w:rsidRPr="00F26F72" w:rsidRDefault="00F26F72" w:rsidP="00851445">
            <w:pPr>
              <w:rPr>
                <w:rFonts w:cs="Arial"/>
              </w:rPr>
            </w:pPr>
          </w:p>
        </w:tc>
        <w:tc>
          <w:tcPr>
            <w:tcW w:w="2160" w:type="dxa"/>
          </w:tcPr>
          <w:p w:rsidR="00F26F72" w:rsidRDefault="00F26F72">
            <w:r>
              <w:t>Yes</w:t>
            </w:r>
          </w:p>
        </w:tc>
        <w:tc>
          <w:tcPr>
            <w:tcW w:w="2160" w:type="dxa"/>
          </w:tcPr>
          <w:p w:rsidR="00F26F72" w:rsidRDefault="00F26F72">
            <w:r>
              <w:t>Complaints Policy Section 1</w:t>
            </w:r>
          </w:p>
        </w:tc>
        <w:tc>
          <w:tcPr>
            <w:tcW w:w="2160" w:type="dxa"/>
          </w:tcPr>
          <w:p w:rsidR="00F26F72" w:rsidRDefault="00F26F72">
            <w:r>
              <w:t>The policy defines a complaint as ‘an expression of dissatisfaction, however made, about the standard of service, actions, or lack of action by Abbeyfield Dulwich, its trustees, staff, or those acting on its behalf’.</w:t>
            </w:r>
          </w:p>
        </w:tc>
      </w:tr>
      <w:tr w:rsidR="00F26F72" w:rsidTr="00F26F72">
        <w:tc>
          <w:tcPr>
            <w:tcW w:w="2160" w:type="dxa"/>
          </w:tcPr>
          <w:p w:rsidR="00F26F72" w:rsidRDefault="00F26F72">
            <w:r>
              <w:t>1.3</w:t>
            </w:r>
          </w:p>
        </w:tc>
        <w:tc>
          <w:tcPr>
            <w:tcW w:w="2358" w:type="dxa"/>
            <w:vAlign w:val="center"/>
          </w:tcPr>
          <w:p w:rsidR="00F26F72" w:rsidRPr="00F26F72" w:rsidRDefault="00F26F72" w:rsidP="00851445">
            <w:pPr>
              <w:pStyle w:val="NoSpacing"/>
              <w:spacing w:after="120"/>
            </w:pPr>
            <w:r w:rsidRPr="00F26F72">
              <w:t xml:space="preserve">A resident does not have to use the word ‘complaint’ for it to be treated as such. Whenever a resident expresses </w:t>
            </w:r>
            <w:r w:rsidRPr="00F26F72">
              <w:lastRenderedPageBreak/>
              <w:t>dissatisfaction landlords must give them the choice to make complaint. A complaint that is submitted via a third party or representative must be handled in line with the landlord’s complaints policy.</w:t>
            </w:r>
          </w:p>
        </w:tc>
        <w:tc>
          <w:tcPr>
            <w:tcW w:w="2160" w:type="dxa"/>
          </w:tcPr>
          <w:p w:rsidR="00F26F72" w:rsidRDefault="00F26F72">
            <w:r>
              <w:lastRenderedPageBreak/>
              <w:t>Yes</w:t>
            </w:r>
          </w:p>
        </w:tc>
        <w:tc>
          <w:tcPr>
            <w:tcW w:w="2160" w:type="dxa"/>
          </w:tcPr>
          <w:p w:rsidR="00F26F72" w:rsidRDefault="00F26F72">
            <w:r>
              <w:t>Complaints Policy Section 1</w:t>
            </w:r>
          </w:p>
        </w:tc>
        <w:tc>
          <w:tcPr>
            <w:tcW w:w="2160" w:type="dxa"/>
          </w:tcPr>
          <w:p w:rsidR="00F26F72" w:rsidRDefault="00F26F72">
            <w:r>
              <w:t xml:space="preserve">Policy confirms complaints can be made by residents or their representatives without needing to </w:t>
            </w:r>
            <w:r>
              <w:lastRenderedPageBreak/>
              <w:t>use the term 'complaint'.</w:t>
            </w:r>
          </w:p>
        </w:tc>
      </w:tr>
      <w:tr w:rsidR="00F26F72" w:rsidTr="00F26F72">
        <w:tc>
          <w:tcPr>
            <w:tcW w:w="2160" w:type="dxa"/>
          </w:tcPr>
          <w:p w:rsidR="00F26F72" w:rsidRDefault="00F26F72">
            <w:r>
              <w:lastRenderedPageBreak/>
              <w:t>1.4</w:t>
            </w:r>
          </w:p>
        </w:tc>
        <w:tc>
          <w:tcPr>
            <w:tcW w:w="2358" w:type="dxa"/>
            <w:vAlign w:val="center"/>
          </w:tcPr>
          <w:p w:rsidR="00F26F72" w:rsidRPr="00F26F72" w:rsidRDefault="00F26F72" w:rsidP="00851445">
            <w:pPr>
              <w:rPr>
                <w:rFonts w:cs="Arial"/>
              </w:rPr>
            </w:pPr>
            <w:r w:rsidRPr="00F26F72">
              <w:rPr>
                <w:rFonts w:cs="Arial"/>
              </w:rPr>
              <w:t xml:space="preserve">Landlords must </w:t>
            </w:r>
            <w:proofErr w:type="spellStart"/>
            <w:r w:rsidRPr="00F26F72">
              <w:rPr>
                <w:rFonts w:cs="Arial"/>
              </w:rPr>
              <w:t>recognise</w:t>
            </w:r>
            <w:proofErr w:type="spellEnd"/>
            <w:r w:rsidRPr="00F26F72">
              <w:rPr>
                <w:rFonts w:cs="Arial"/>
              </w:rPr>
              <w:t xml:space="preserv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2160" w:type="dxa"/>
          </w:tcPr>
          <w:p w:rsidR="00F26F72" w:rsidRDefault="00F26F72">
            <w:r>
              <w:t>Yes</w:t>
            </w:r>
          </w:p>
        </w:tc>
        <w:tc>
          <w:tcPr>
            <w:tcW w:w="2160" w:type="dxa"/>
          </w:tcPr>
          <w:p w:rsidR="00F26F72" w:rsidRDefault="00F26F72">
            <w:r>
              <w:t>Complaints Policy Section 1</w:t>
            </w:r>
          </w:p>
        </w:tc>
        <w:tc>
          <w:tcPr>
            <w:tcW w:w="2160" w:type="dxa"/>
          </w:tcPr>
          <w:p w:rsidR="00F26F72" w:rsidRDefault="00F26F72">
            <w:r>
              <w:t>Distinguishes between service requests and complaints. Service requests tracked separately.</w:t>
            </w:r>
          </w:p>
        </w:tc>
      </w:tr>
      <w:tr w:rsidR="00F26F72" w:rsidTr="00F26F72">
        <w:tc>
          <w:tcPr>
            <w:tcW w:w="2160" w:type="dxa"/>
          </w:tcPr>
          <w:p w:rsidR="00F26F72" w:rsidRDefault="00F26F72">
            <w:r>
              <w:t>1.5</w:t>
            </w:r>
          </w:p>
        </w:tc>
        <w:tc>
          <w:tcPr>
            <w:tcW w:w="2358" w:type="dxa"/>
            <w:vAlign w:val="center"/>
          </w:tcPr>
          <w:p w:rsidR="00F26F72" w:rsidRPr="00F26F72" w:rsidRDefault="00F26F72" w:rsidP="00851445">
            <w:pPr>
              <w:pStyle w:val="NoSpacing"/>
              <w:spacing w:after="120"/>
            </w:pPr>
            <w:r w:rsidRPr="00F26F72">
              <w:t xml:space="preserve">A complaint must be raised when the resident expresses </w:t>
            </w:r>
            <w:r w:rsidRPr="00F26F72">
              <w:lastRenderedPageBreak/>
              <w:t xml:space="preserve">dissatisfaction with the response to their service request, even if the handling of the service request remains ongoing. Landlords must not stop their efforts to address the service request if the resident complains. </w:t>
            </w:r>
          </w:p>
          <w:p w:rsidR="00F26F72" w:rsidRPr="00F26F72" w:rsidRDefault="00F26F72" w:rsidP="00851445">
            <w:pPr>
              <w:jc w:val="center"/>
              <w:rPr>
                <w:rFonts w:cs="Arial"/>
              </w:rPr>
            </w:pPr>
          </w:p>
        </w:tc>
        <w:tc>
          <w:tcPr>
            <w:tcW w:w="2160" w:type="dxa"/>
          </w:tcPr>
          <w:p w:rsidR="00F26F72" w:rsidRDefault="00F26F72">
            <w:r>
              <w:lastRenderedPageBreak/>
              <w:t>Yes</w:t>
            </w:r>
          </w:p>
        </w:tc>
        <w:tc>
          <w:tcPr>
            <w:tcW w:w="2160" w:type="dxa"/>
          </w:tcPr>
          <w:p w:rsidR="00F26F72" w:rsidRDefault="00F26F72">
            <w:r>
              <w:t>Complaints Policy Section 1</w:t>
            </w:r>
          </w:p>
        </w:tc>
        <w:tc>
          <w:tcPr>
            <w:tcW w:w="2160" w:type="dxa"/>
          </w:tcPr>
          <w:p w:rsidR="00F26F72" w:rsidRDefault="00F26F72">
            <w:r>
              <w:t xml:space="preserve">Confirms that a complaint must be raised if the resident </w:t>
            </w:r>
            <w:r>
              <w:lastRenderedPageBreak/>
              <w:t>is dissatisfied with a service request response.</w:t>
            </w:r>
          </w:p>
        </w:tc>
      </w:tr>
      <w:tr w:rsidR="00F26F72" w:rsidTr="00F26F72">
        <w:tc>
          <w:tcPr>
            <w:tcW w:w="2160" w:type="dxa"/>
          </w:tcPr>
          <w:p w:rsidR="00F26F72" w:rsidRDefault="00F26F72">
            <w:r>
              <w:lastRenderedPageBreak/>
              <w:t>1.6</w:t>
            </w:r>
          </w:p>
        </w:tc>
        <w:tc>
          <w:tcPr>
            <w:tcW w:w="2358" w:type="dxa"/>
            <w:vAlign w:val="center"/>
          </w:tcPr>
          <w:p w:rsidR="00F26F72" w:rsidRPr="00F26F72" w:rsidRDefault="00F26F72" w:rsidP="00851445">
            <w:pPr>
              <w:pStyle w:val="NoSpacing"/>
              <w:spacing w:after="120"/>
            </w:pPr>
            <w:r w:rsidRPr="00F26F72">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rsidR="00F26F72" w:rsidRPr="00F26F72" w:rsidRDefault="00F26F72" w:rsidP="00851445">
            <w:pPr>
              <w:jc w:val="center"/>
              <w:rPr>
                <w:rFonts w:cs="Arial"/>
              </w:rPr>
            </w:pPr>
          </w:p>
        </w:tc>
        <w:tc>
          <w:tcPr>
            <w:tcW w:w="2160" w:type="dxa"/>
          </w:tcPr>
          <w:p w:rsidR="00F26F72" w:rsidRDefault="00F26F72">
            <w:r>
              <w:t>Yes</w:t>
            </w:r>
          </w:p>
        </w:tc>
        <w:tc>
          <w:tcPr>
            <w:tcW w:w="2160" w:type="dxa"/>
          </w:tcPr>
          <w:p w:rsidR="00F26F72" w:rsidRDefault="00F26F72">
            <w:r>
              <w:t>Complaints Policy Section 1</w:t>
            </w:r>
          </w:p>
        </w:tc>
        <w:tc>
          <w:tcPr>
            <w:tcW w:w="2160" w:type="dxa"/>
          </w:tcPr>
          <w:p w:rsidR="00F26F72" w:rsidRDefault="00F26F72">
            <w:r>
              <w:t>Clarifies that survey responses are not considered complaints, but residents are informed how to complain.</w:t>
            </w:r>
          </w:p>
        </w:tc>
      </w:tr>
    </w:tbl>
    <w:p w:rsidR="00570185" w:rsidRDefault="007D7086">
      <w:pPr>
        <w:pStyle w:val="Heading2"/>
      </w:pPr>
      <w:r>
        <w:lastRenderedPageBreak/>
        <w:t>Section 2</w:t>
      </w:r>
    </w:p>
    <w:tbl>
      <w:tblPr>
        <w:tblStyle w:val="TableGrid"/>
        <w:tblW w:w="0" w:type="auto"/>
        <w:tblLook w:val="04A0"/>
      </w:tblPr>
      <w:tblGrid>
        <w:gridCol w:w="2160"/>
        <w:gridCol w:w="2160"/>
        <w:gridCol w:w="2160"/>
        <w:gridCol w:w="2160"/>
        <w:gridCol w:w="2160"/>
      </w:tblGrid>
      <w:tr w:rsidR="00F26F72" w:rsidRPr="00F26F72" w:rsidTr="00F80C8D">
        <w:tc>
          <w:tcPr>
            <w:tcW w:w="2160" w:type="dxa"/>
          </w:tcPr>
          <w:p w:rsidR="00F26F72" w:rsidRPr="00F26F72" w:rsidRDefault="00F26F72">
            <w:pPr>
              <w:rPr>
                <w:b/>
              </w:rPr>
            </w:pPr>
          </w:p>
          <w:p w:rsidR="00F26F72" w:rsidRPr="00F26F72" w:rsidRDefault="00F26F72">
            <w:pPr>
              <w:rPr>
                <w:b/>
              </w:rPr>
            </w:pPr>
            <w:r w:rsidRPr="00F26F72">
              <w:rPr>
                <w:b/>
              </w:rPr>
              <w:t>Code provision</w:t>
            </w:r>
          </w:p>
        </w:tc>
        <w:tc>
          <w:tcPr>
            <w:tcW w:w="2160" w:type="dxa"/>
            <w:vAlign w:val="center"/>
          </w:tcPr>
          <w:p w:rsidR="00F26F72" w:rsidRPr="00F26F72" w:rsidRDefault="00F26F72" w:rsidP="00851445">
            <w:pPr>
              <w:jc w:val="center"/>
              <w:rPr>
                <w:rFonts w:asciiTheme="majorHAnsi" w:hAnsiTheme="majorHAnsi" w:cstheme="majorHAnsi"/>
                <w:b/>
              </w:rPr>
            </w:pPr>
          </w:p>
          <w:p w:rsidR="00F26F72" w:rsidRPr="00F26F72" w:rsidRDefault="00F26F72" w:rsidP="00851445">
            <w:pPr>
              <w:jc w:val="center"/>
              <w:rPr>
                <w:rFonts w:asciiTheme="majorHAnsi" w:hAnsiTheme="majorHAnsi" w:cstheme="majorHAnsi"/>
                <w:b/>
              </w:rPr>
            </w:pPr>
            <w:r w:rsidRPr="00F26F72">
              <w:rPr>
                <w:rFonts w:asciiTheme="majorHAnsi" w:hAnsiTheme="majorHAnsi" w:cstheme="majorHAnsi"/>
                <w:b/>
              </w:rPr>
              <w:t>Code requirement</w:t>
            </w:r>
          </w:p>
        </w:tc>
        <w:tc>
          <w:tcPr>
            <w:tcW w:w="2160" w:type="dxa"/>
          </w:tcPr>
          <w:p w:rsidR="00F26F72" w:rsidRPr="00F26F72" w:rsidRDefault="00F26F72">
            <w:pPr>
              <w:rPr>
                <w:b/>
              </w:rPr>
            </w:pPr>
          </w:p>
          <w:p w:rsidR="00F26F72" w:rsidRPr="00F26F72" w:rsidRDefault="00F26F72">
            <w:pPr>
              <w:rPr>
                <w:b/>
              </w:rPr>
            </w:pPr>
            <w:r w:rsidRPr="00F26F72">
              <w:rPr>
                <w:b/>
              </w:rPr>
              <w:t>Comply: Yes / No</w:t>
            </w:r>
          </w:p>
        </w:tc>
        <w:tc>
          <w:tcPr>
            <w:tcW w:w="2160" w:type="dxa"/>
          </w:tcPr>
          <w:p w:rsidR="00F26F72" w:rsidRPr="00F26F72" w:rsidRDefault="00F26F72">
            <w:pPr>
              <w:rPr>
                <w:b/>
              </w:rPr>
            </w:pPr>
          </w:p>
          <w:p w:rsidR="00F26F72" w:rsidRPr="00F26F72" w:rsidRDefault="00F26F72">
            <w:pPr>
              <w:rPr>
                <w:b/>
              </w:rPr>
            </w:pPr>
            <w:r w:rsidRPr="00F26F72">
              <w:rPr>
                <w:b/>
              </w:rPr>
              <w:t>Evidence</w:t>
            </w:r>
          </w:p>
        </w:tc>
        <w:tc>
          <w:tcPr>
            <w:tcW w:w="2160" w:type="dxa"/>
          </w:tcPr>
          <w:p w:rsidR="00F26F72" w:rsidRPr="00F26F72" w:rsidRDefault="00F26F72">
            <w:pPr>
              <w:rPr>
                <w:b/>
              </w:rPr>
            </w:pPr>
            <w:r w:rsidRPr="00F26F72">
              <w:rPr>
                <w:b/>
              </w:rPr>
              <w:t>Commentary / explanation</w:t>
            </w:r>
          </w:p>
        </w:tc>
      </w:tr>
      <w:tr w:rsidR="00F26F72" w:rsidTr="00F80C8D">
        <w:tc>
          <w:tcPr>
            <w:tcW w:w="2160" w:type="dxa"/>
          </w:tcPr>
          <w:p w:rsidR="00F26F72" w:rsidRDefault="00F26F72">
            <w:r>
              <w:t>2.1</w:t>
            </w:r>
          </w:p>
        </w:tc>
        <w:tc>
          <w:tcPr>
            <w:tcW w:w="2160" w:type="dxa"/>
            <w:vAlign w:val="center"/>
          </w:tcPr>
          <w:p w:rsidR="00F26F72" w:rsidRPr="00F26F72" w:rsidRDefault="00F26F72" w:rsidP="00851445">
            <w:pPr>
              <w:rPr>
                <w:rFonts w:asciiTheme="majorHAnsi" w:hAnsiTheme="majorHAnsi" w:cstheme="majorHAnsi"/>
              </w:rPr>
            </w:pPr>
            <w:r w:rsidRPr="00F26F72">
              <w:rPr>
                <w:rFonts w:asciiTheme="majorHAnsi" w:hAnsiTheme="majorHAnsi" w:cstheme="majorHAnsi"/>
              </w:rPr>
              <w:t>Landlords must accept a complaint unless there is a valid reason not to do so. If landlords decide not to accept a complaint they must be able to evidence their reasoning. Each complaint must be considered on its own merits</w:t>
            </w:r>
          </w:p>
        </w:tc>
        <w:tc>
          <w:tcPr>
            <w:tcW w:w="2160" w:type="dxa"/>
          </w:tcPr>
          <w:p w:rsidR="00F26F72" w:rsidRDefault="00F26F72">
            <w:r>
              <w:t>Yes</w:t>
            </w:r>
          </w:p>
        </w:tc>
        <w:tc>
          <w:tcPr>
            <w:tcW w:w="2160" w:type="dxa"/>
          </w:tcPr>
          <w:p w:rsidR="00F26F72" w:rsidRDefault="00F26F72">
            <w:r>
              <w:t>Complaints Policy Section 2</w:t>
            </w:r>
          </w:p>
        </w:tc>
        <w:tc>
          <w:tcPr>
            <w:tcW w:w="2160" w:type="dxa"/>
          </w:tcPr>
          <w:p w:rsidR="00F26F72" w:rsidRDefault="00F26F72">
            <w:r>
              <w:t>Policy states complaints will be accepted unless there is a valid reason not to.</w:t>
            </w:r>
          </w:p>
        </w:tc>
      </w:tr>
      <w:tr w:rsidR="00F26F72" w:rsidTr="00F80C8D">
        <w:tc>
          <w:tcPr>
            <w:tcW w:w="2160" w:type="dxa"/>
          </w:tcPr>
          <w:p w:rsidR="00F26F72" w:rsidRDefault="00F26F72">
            <w:r>
              <w:t>2.2</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A complaints policy must set out the circumstances in which a matter will not be considered as a complaint or escalated, and these circumstances must be fair and reasonable to residents. Acceptable exclusions include:</w:t>
            </w:r>
          </w:p>
          <w:p w:rsidR="00F26F72" w:rsidRPr="00F26F72" w:rsidRDefault="00F26F72" w:rsidP="00F26F72">
            <w:pPr>
              <w:pStyle w:val="NoSpacing"/>
              <w:numPr>
                <w:ilvl w:val="0"/>
                <w:numId w:val="10"/>
              </w:numPr>
              <w:spacing w:after="120"/>
              <w:rPr>
                <w:rFonts w:asciiTheme="majorHAnsi" w:hAnsiTheme="majorHAnsi" w:cstheme="majorHAnsi"/>
              </w:rPr>
            </w:pPr>
            <w:r w:rsidRPr="00F26F72">
              <w:rPr>
                <w:rFonts w:asciiTheme="majorHAnsi" w:hAnsiTheme="majorHAnsi" w:cstheme="majorHAnsi"/>
              </w:rPr>
              <w:t xml:space="preserve">The issue giving rise to the complaint occurred over </w:t>
            </w:r>
            <w:r w:rsidRPr="00F26F72">
              <w:rPr>
                <w:rFonts w:asciiTheme="majorHAnsi" w:hAnsiTheme="majorHAnsi" w:cstheme="majorHAnsi"/>
              </w:rPr>
              <w:lastRenderedPageBreak/>
              <w:t xml:space="preserve">twelve months ago. </w:t>
            </w:r>
          </w:p>
          <w:p w:rsidR="00F26F72" w:rsidRPr="00F26F72" w:rsidRDefault="00F26F72" w:rsidP="00F26F72">
            <w:pPr>
              <w:pStyle w:val="NoSpacing"/>
              <w:numPr>
                <w:ilvl w:val="0"/>
                <w:numId w:val="10"/>
              </w:numPr>
              <w:spacing w:after="120"/>
              <w:rPr>
                <w:rFonts w:asciiTheme="majorHAnsi" w:hAnsiTheme="majorHAnsi" w:cstheme="majorHAnsi"/>
              </w:rPr>
            </w:pPr>
            <w:r w:rsidRPr="00F26F72">
              <w:rPr>
                <w:rFonts w:asciiTheme="majorHAnsi" w:hAnsiTheme="majorHAnsi" w:cstheme="majorHAnsi"/>
              </w:rPr>
              <w:t>Legal proceedings have started. This is defined as details of the claim, such as the Claim Form and Particulars of Claim, having been filed at court.</w:t>
            </w:r>
          </w:p>
          <w:p w:rsidR="00F26F72" w:rsidRPr="00F26F72" w:rsidRDefault="00F26F72" w:rsidP="00F26F72">
            <w:pPr>
              <w:pStyle w:val="NoSpacing"/>
              <w:numPr>
                <w:ilvl w:val="0"/>
                <w:numId w:val="10"/>
              </w:numPr>
              <w:spacing w:after="120"/>
              <w:rPr>
                <w:rFonts w:asciiTheme="majorHAnsi" w:hAnsiTheme="majorHAnsi" w:cstheme="majorHAnsi"/>
              </w:rPr>
            </w:pPr>
            <w:r w:rsidRPr="00F26F72">
              <w:rPr>
                <w:rFonts w:asciiTheme="majorHAnsi" w:hAnsiTheme="majorHAnsi" w:cstheme="majorHAnsi"/>
              </w:rPr>
              <w:t xml:space="preserve">Matters that have previously been considered under the complaints policy. </w:t>
            </w:r>
          </w:p>
        </w:tc>
        <w:tc>
          <w:tcPr>
            <w:tcW w:w="2160" w:type="dxa"/>
          </w:tcPr>
          <w:p w:rsidR="00F26F72" w:rsidRDefault="00F26F72">
            <w:r>
              <w:lastRenderedPageBreak/>
              <w:t>Yes</w:t>
            </w:r>
          </w:p>
        </w:tc>
        <w:tc>
          <w:tcPr>
            <w:tcW w:w="2160" w:type="dxa"/>
          </w:tcPr>
          <w:p w:rsidR="00F26F72" w:rsidRDefault="00F26F72">
            <w:r>
              <w:t>Complaints Policy Section 2</w:t>
            </w:r>
          </w:p>
        </w:tc>
        <w:tc>
          <w:tcPr>
            <w:tcW w:w="2160" w:type="dxa"/>
          </w:tcPr>
          <w:p w:rsidR="00F26F72" w:rsidRDefault="00F26F72">
            <w:r>
              <w:t>Clearly lists acceptable exclusions such as legal proceedings and historic complaints.</w:t>
            </w:r>
          </w:p>
        </w:tc>
      </w:tr>
      <w:tr w:rsidR="00F26F72" w:rsidTr="00F80C8D">
        <w:tc>
          <w:tcPr>
            <w:tcW w:w="2160" w:type="dxa"/>
          </w:tcPr>
          <w:p w:rsidR="00F26F72" w:rsidRDefault="00F26F72">
            <w:r>
              <w:lastRenderedPageBreak/>
              <w:t>2.3</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 xml:space="preserve">Landlords must accept complaints referred to them within 12 months of the issue occurring or the resident becoming aware of the issue, unless they are excluded on other grounds. Landlords must </w:t>
            </w:r>
            <w:r w:rsidRPr="00F26F72">
              <w:rPr>
                <w:rFonts w:asciiTheme="majorHAnsi" w:hAnsiTheme="majorHAnsi" w:cstheme="majorHAnsi"/>
              </w:rPr>
              <w:lastRenderedPageBreak/>
              <w:t xml:space="preserve">consider whether to apply discretion to accept complaints made outside this time limit where there are good reasons to do so. </w:t>
            </w:r>
          </w:p>
        </w:tc>
        <w:tc>
          <w:tcPr>
            <w:tcW w:w="2160" w:type="dxa"/>
          </w:tcPr>
          <w:p w:rsidR="00F26F72" w:rsidRDefault="00F26F72">
            <w:r>
              <w:lastRenderedPageBreak/>
              <w:t>Yes</w:t>
            </w:r>
          </w:p>
        </w:tc>
        <w:tc>
          <w:tcPr>
            <w:tcW w:w="2160" w:type="dxa"/>
          </w:tcPr>
          <w:p w:rsidR="00F26F72" w:rsidRDefault="00F26F72">
            <w:r>
              <w:t>Complaints Policy Section 2</w:t>
            </w:r>
          </w:p>
        </w:tc>
        <w:tc>
          <w:tcPr>
            <w:tcW w:w="2160" w:type="dxa"/>
          </w:tcPr>
          <w:p w:rsidR="00F26F72" w:rsidRDefault="00F26F72">
            <w:r>
              <w:t>Policy allows complaints up to 12 months after the issue and provides discretion for late complaints.</w:t>
            </w:r>
          </w:p>
        </w:tc>
      </w:tr>
      <w:tr w:rsidR="00F26F72" w:rsidTr="00F80C8D">
        <w:tc>
          <w:tcPr>
            <w:tcW w:w="2160" w:type="dxa"/>
          </w:tcPr>
          <w:p w:rsidR="00F26F72" w:rsidRDefault="00F26F72">
            <w:r>
              <w:lastRenderedPageBreak/>
              <w:t>2.4</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w:t>
            </w:r>
          </w:p>
        </w:tc>
        <w:tc>
          <w:tcPr>
            <w:tcW w:w="2160" w:type="dxa"/>
          </w:tcPr>
          <w:p w:rsidR="00F26F72" w:rsidRDefault="00F26F72">
            <w:r>
              <w:t>Yes</w:t>
            </w:r>
          </w:p>
        </w:tc>
        <w:tc>
          <w:tcPr>
            <w:tcW w:w="2160" w:type="dxa"/>
          </w:tcPr>
          <w:p w:rsidR="00F26F72" w:rsidRDefault="00F26F72">
            <w:r>
              <w:t>Complaints Policy Section 2</w:t>
            </w:r>
          </w:p>
        </w:tc>
        <w:tc>
          <w:tcPr>
            <w:tcW w:w="2160" w:type="dxa"/>
          </w:tcPr>
          <w:p w:rsidR="00F26F72" w:rsidRDefault="00F26F72">
            <w:r>
              <w:t>Residents receive an explanation and are advised of their right to escalate to the Ombudsman.</w:t>
            </w:r>
          </w:p>
        </w:tc>
      </w:tr>
      <w:tr w:rsidR="00F26F72" w:rsidTr="00F80C8D">
        <w:tc>
          <w:tcPr>
            <w:tcW w:w="2160" w:type="dxa"/>
          </w:tcPr>
          <w:p w:rsidR="00F26F72" w:rsidRDefault="00F26F72">
            <w:r>
              <w:t>2.5</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 xml:space="preserve">Landlords must not take a blanket approach to excluding complaints; </w:t>
            </w:r>
            <w:r w:rsidRPr="00F26F72">
              <w:rPr>
                <w:rFonts w:asciiTheme="majorHAnsi" w:hAnsiTheme="majorHAnsi" w:cstheme="majorHAnsi"/>
              </w:rPr>
              <w:lastRenderedPageBreak/>
              <w:t>they must consider the individual circumstances of each complaint.</w:t>
            </w:r>
          </w:p>
        </w:tc>
        <w:tc>
          <w:tcPr>
            <w:tcW w:w="2160" w:type="dxa"/>
          </w:tcPr>
          <w:p w:rsidR="00F26F72" w:rsidRDefault="00F26F72">
            <w:r>
              <w:lastRenderedPageBreak/>
              <w:t>Yes</w:t>
            </w:r>
          </w:p>
        </w:tc>
        <w:tc>
          <w:tcPr>
            <w:tcW w:w="2160" w:type="dxa"/>
          </w:tcPr>
          <w:p w:rsidR="00F26F72" w:rsidRDefault="00F26F72">
            <w:r>
              <w:t>Complaints Policy Section 2</w:t>
            </w:r>
          </w:p>
        </w:tc>
        <w:tc>
          <w:tcPr>
            <w:tcW w:w="2160" w:type="dxa"/>
          </w:tcPr>
          <w:p w:rsidR="00F26F72" w:rsidRDefault="00F26F72">
            <w:r>
              <w:t>Emphasises that complaints will be reviewed on an individual basis.</w:t>
            </w:r>
          </w:p>
        </w:tc>
      </w:tr>
    </w:tbl>
    <w:p w:rsidR="00570185" w:rsidRDefault="007D7086">
      <w:pPr>
        <w:pStyle w:val="Heading2"/>
      </w:pPr>
      <w:r>
        <w:lastRenderedPageBreak/>
        <w:t>Section 3: Accessibility and Awareness</w:t>
      </w:r>
    </w:p>
    <w:tbl>
      <w:tblPr>
        <w:tblStyle w:val="TableGrid"/>
        <w:tblW w:w="0" w:type="auto"/>
        <w:tblLook w:val="04A0"/>
      </w:tblPr>
      <w:tblGrid>
        <w:gridCol w:w="2160"/>
        <w:gridCol w:w="2332"/>
        <w:gridCol w:w="2160"/>
        <w:gridCol w:w="2160"/>
        <w:gridCol w:w="2160"/>
      </w:tblGrid>
      <w:tr w:rsidR="00F26F72" w:rsidRPr="00F26F72" w:rsidTr="00886C18">
        <w:tc>
          <w:tcPr>
            <w:tcW w:w="2160" w:type="dxa"/>
          </w:tcPr>
          <w:p w:rsidR="00F26F72" w:rsidRDefault="00F26F72">
            <w:pPr>
              <w:rPr>
                <w:rFonts w:asciiTheme="majorHAnsi" w:hAnsiTheme="majorHAnsi" w:cstheme="majorHAnsi"/>
                <w:b/>
              </w:rPr>
            </w:pPr>
          </w:p>
          <w:p w:rsidR="00F26F72" w:rsidRPr="00F26F72" w:rsidRDefault="00F26F72">
            <w:pPr>
              <w:rPr>
                <w:rFonts w:asciiTheme="majorHAnsi" w:hAnsiTheme="majorHAnsi" w:cstheme="majorHAnsi"/>
                <w:b/>
              </w:rPr>
            </w:pPr>
            <w:r w:rsidRPr="00F26F72">
              <w:rPr>
                <w:rFonts w:asciiTheme="majorHAnsi" w:hAnsiTheme="majorHAnsi" w:cstheme="majorHAnsi"/>
                <w:b/>
              </w:rPr>
              <w:t>Code provision</w:t>
            </w:r>
          </w:p>
        </w:tc>
        <w:tc>
          <w:tcPr>
            <w:tcW w:w="2160" w:type="dxa"/>
            <w:vAlign w:val="center"/>
          </w:tcPr>
          <w:p w:rsidR="00F26F72" w:rsidRDefault="00F26F72" w:rsidP="00851445">
            <w:pPr>
              <w:jc w:val="center"/>
              <w:rPr>
                <w:rFonts w:asciiTheme="majorHAnsi" w:hAnsiTheme="majorHAnsi" w:cstheme="majorHAnsi"/>
                <w:b/>
              </w:rPr>
            </w:pPr>
          </w:p>
          <w:p w:rsidR="00F26F72" w:rsidRPr="00F26F72" w:rsidRDefault="00F26F72" w:rsidP="00851445">
            <w:pPr>
              <w:jc w:val="center"/>
              <w:rPr>
                <w:rFonts w:asciiTheme="majorHAnsi" w:hAnsiTheme="majorHAnsi" w:cstheme="majorHAnsi"/>
                <w:b/>
              </w:rPr>
            </w:pPr>
            <w:r w:rsidRPr="00F26F72">
              <w:rPr>
                <w:rFonts w:asciiTheme="majorHAnsi" w:hAnsiTheme="majorHAnsi" w:cstheme="majorHAnsi"/>
                <w:b/>
              </w:rPr>
              <w:t>Code requirement</w:t>
            </w:r>
          </w:p>
        </w:tc>
        <w:tc>
          <w:tcPr>
            <w:tcW w:w="2160" w:type="dxa"/>
          </w:tcPr>
          <w:p w:rsidR="00F26F72" w:rsidRDefault="00F26F72">
            <w:pPr>
              <w:rPr>
                <w:rFonts w:asciiTheme="majorHAnsi" w:hAnsiTheme="majorHAnsi" w:cstheme="majorHAnsi"/>
                <w:b/>
              </w:rPr>
            </w:pPr>
          </w:p>
          <w:p w:rsidR="00F26F72" w:rsidRPr="00F26F72" w:rsidRDefault="00F26F72">
            <w:pPr>
              <w:rPr>
                <w:rFonts w:asciiTheme="majorHAnsi" w:hAnsiTheme="majorHAnsi" w:cstheme="majorHAnsi"/>
                <w:b/>
              </w:rPr>
            </w:pPr>
            <w:r w:rsidRPr="00F26F72">
              <w:rPr>
                <w:rFonts w:asciiTheme="majorHAnsi" w:hAnsiTheme="majorHAnsi" w:cstheme="majorHAnsi"/>
                <w:b/>
              </w:rPr>
              <w:t>Comply: Yes / No</w:t>
            </w:r>
          </w:p>
        </w:tc>
        <w:tc>
          <w:tcPr>
            <w:tcW w:w="2160" w:type="dxa"/>
          </w:tcPr>
          <w:p w:rsidR="00F26F72" w:rsidRDefault="00F26F72">
            <w:pPr>
              <w:rPr>
                <w:rFonts w:asciiTheme="majorHAnsi" w:hAnsiTheme="majorHAnsi" w:cstheme="majorHAnsi"/>
                <w:b/>
              </w:rPr>
            </w:pPr>
          </w:p>
          <w:p w:rsidR="00F26F72" w:rsidRPr="00F26F72" w:rsidRDefault="00F26F72">
            <w:pPr>
              <w:rPr>
                <w:rFonts w:asciiTheme="majorHAnsi" w:hAnsiTheme="majorHAnsi" w:cstheme="majorHAnsi"/>
                <w:b/>
              </w:rPr>
            </w:pPr>
            <w:r w:rsidRPr="00F26F72">
              <w:rPr>
                <w:rFonts w:asciiTheme="majorHAnsi" w:hAnsiTheme="majorHAnsi" w:cstheme="majorHAnsi"/>
                <w:b/>
              </w:rPr>
              <w:t>Evidence</w:t>
            </w:r>
          </w:p>
        </w:tc>
        <w:tc>
          <w:tcPr>
            <w:tcW w:w="2160" w:type="dxa"/>
          </w:tcPr>
          <w:p w:rsidR="00F26F72" w:rsidRPr="00F26F72" w:rsidRDefault="00F26F72">
            <w:pPr>
              <w:rPr>
                <w:rFonts w:asciiTheme="majorHAnsi" w:hAnsiTheme="majorHAnsi" w:cstheme="majorHAnsi"/>
                <w:b/>
              </w:rPr>
            </w:pPr>
            <w:r w:rsidRPr="00F26F72">
              <w:rPr>
                <w:rFonts w:asciiTheme="majorHAnsi" w:hAnsiTheme="majorHAnsi" w:cstheme="majorHAnsi"/>
                <w:b/>
              </w:rPr>
              <w:t>Commentary / explanation</w:t>
            </w:r>
          </w:p>
        </w:tc>
      </w:tr>
      <w:tr w:rsidR="00F26F72" w:rsidTr="00886C18">
        <w:tc>
          <w:tcPr>
            <w:tcW w:w="2160" w:type="dxa"/>
          </w:tcPr>
          <w:p w:rsidR="00F26F72" w:rsidRDefault="00F26F72">
            <w:r>
              <w:t>3.1</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 xml:space="preserve">Landlords must make it easy for residents to complain by providing different channels through which they can make a complaint. Landlords must consider their duties under the Equality Act 2010 and anticipate the needs and reasonable adjustmentsofresidents who may need to access the complaints process. </w:t>
            </w:r>
          </w:p>
        </w:tc>
        <w:tc>
          <w:tcPr>
            <w:tcW w:w="2160" w:type="dxa"/>
          </w:tcPr>
          <w:p w:rsidR="00F26F72" w:rsidRDefault="00F26F72">
            <w:r>
              <w:t>Yes</w:t>
            </w:r>
          </w:p>
        </w:tc>
        <w:tc>
          <w:tcPr>
            <w:tcW w:w="2160" w:type="dxa"/>
          </w:tcPr>
          <w:p w:rsidR="00F26F72" w:rsidRDefault="00F26F72">
            <w:r>
              <w:t>Complaints Policy Section 3</w:t>
            </w:r>
          </w:p>
        </w:tc>
        <w:tc>
          <w:tcPr>
            <w:tcW w:w="2160" w:type="dxa"/>
          </w:tcPr>
          <w:p w:rsidR="00F26F72" w:rsidRDefault="00F26F72">
            <w:r>
              <w:t>Complaints can be submitted by phone, email, face-to-face, or in writing. Adjustments for disabilities are available.</w:t>
            </w:r>
          </w:p>
        </w:tc>
      </w:tr>
      <w:tr w:rsidR="00F26F72" w:rsidTr="00886C18">
        <w:tc>
          <w:tcPr>
            <w:tcW w:w="2160" w:type="dxa"/>
          </w:tcPr>
          <w:p w:rsidR="00F26F72" w:rsidRDefault="00F26F72">
            <w:r>
              <w:t>3.2</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 xml:space="preserve">Residents must be able to raise their complaints in any way and with any member of staff. All staff must be aware of the </w:t>
            </w:r>
            <w:r w:rsidRPr="00F26F72">
              <w:rPr>
                <w:rFonts w:asciiTheme="majorHAnsi" w:hAnsiTheme="majorHAnsi" w:cstheme="majorHAnsi"/>
              </w:rPr>
              <w:lastRenderedPageBreak/>
              <w:t>complaints process and be able to pass details of the complaint to the appropriate person within the landlord.</w:t>
            </w:r>
          </w:p>
        </w:tc>
        <w:tc>
          <w:tcPr>
            <w:tcW w:w="2160" w:type="dxa"/>
          </w:tcPr>
          <w:p w:rsidR="00F26F72" w:rsidRDefault="00F26F72">
            <w:r>
              <w:lastRenderedPageBreak/>
              <w:t>Yes</w:t>
            </w:r>
          </w:p>
        </w:tc>
        <w:tc>
          <w:tcPr>
            <w:tcW w:w="2160" w:type="dxa"/>
          </w:tcPr>
          <w:p w:rsidR="00F26F72" w:rsidRDefault="00F26F72">
            <w:r>
              <w:t>Complaints Policy Section 3</w:t>
            </w:r>
          </w:p>
        </w:tc>
        <w:tc>
          <w:tcPr>
            <w:tcW w:w="2160" w:type="dxa"/>
          </w:tcPr>
          <w:p w:rsidR="00F26F72" w:rsidRDefault="00F26F72">
            <w:r>
              <w:t>All staff are empowered to receive complaints and pass them to the Complaints Officer.</w:t>
            </w:r>
          </w:p>
        </w:tc>
      </w:tr>
      <w:tr w:rsidR="00F26F72" w:rsidTr="00886C18">
        <w:tc>
          <w:tcPr>
            <w:tcW w:w="2160" w:type="dxa"/>
          </w:tcPr>
          <w:p w:rsidR="00F26F72" w:rsidRDefault="00F26F72">
            <w:r>
              <w:lastRenderedPageBreak/>
              <w:t>3.3</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High volumes of complaints must not be seen as a negative, as they can be indicative of a well-</w:t>
            </w:r>
            <w:proofErr w:type="spellStart"/>
            <w:r w:rsidRPr="00F26F72">
              <w:rPr>
                <w:rFonts w:asciiTheme="majorHAnsi" w:hAnsiTheme="majorHAnsi" w:cstheme="majorHAnsi"/>
              </w:rPr>
              <w:t>publicised</w:t>
            </w:r>
            <w:proofErr w:type="spellEnd"/>
            <w:r w:rsidRPr="00F26F72">
              <w:rPr>
                <w:rFonts w:asciiTheme="majorHAnsi" w:hAnsiTheme="majorHAnsi" w:cstheme="majorHAnsi"/>
              </w:rPr>
              <w:t xml:space="preserve"> and accessible complaints process.  Low complaint volumes are potentially a sign that residents are unable to complain.</w:t>
            </w:r>
          </w:p>
        </w:tc>
        <w:tc>
          <w:tcPr>
            <w:tcW w:w="2160" w:type="dxa"/>
          </w:tcPr>
          <w:p w:rsidR="00F26F72" w:rsidRDefault="00F26F72">
            <w:r>
              <w:t>Yes</w:t>
            </w:r>
          </w:p>
        </w:tc>
        <w:tc>
          <w:tcPr>
            <w:tcW w:w="2160" w:type="dxa"/>
          </w:tcPr>
          <w:p w:rsidR="00F26F72" w:rsidRDefault="00F26F72">
            <w:r>
              <w:t>Complaints Policy Section 3</w:t>
            </w:r>
          </w:p>
        </w:tc>
        <w:tc>
          <w:tcPr>
            <w:tcW w:w="2160" w:type="dxa"/>
          </w:tcPr>
          <w:p w:rsidR="00F26F72" w:rsidRDefault="00F26F72">
            <w:r>
              <w:t>The policy notes that low complaint volumes may indicate lack of accessibility.</w:t>
            </w:r>
          </w:p>
        </w:tc>
      </w:tr>
      <w:tr w:rsidR="00F26F72" w:rsidTr="00886C18">
        <w:tc>
          <w:tcPr>
            <w:tcW w:w="2160" w:type="dxa"/>
          </w:tcPr>
          <w:p w:rsidR="00F26F72" w:rsidRDefault="00F26F72">
            <w:r>
              <w:t>3.4</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Landlords must make their complaint policy available in a clear and accessible format for all residents. This will detail the two stage process, what will happen at each stage, and the timeframes for responding. The policy must also be published on the landlord’s website.</w:t>
            </w:r>
          </w:p>
        </w:tc>
        <w:tc>
          <w:tcPr>
            <w:tcW w:w="2160" w:type="dxa"/>
          </w:tcPr>
          <w:p w:rsidR="00F26F72" w:rsidRDefault="00F26F72">
            <w:r>
              <w:t>Yes</w:t>
            </w:r>
          </w:p>
        </w:tc>
        <w:tc>
          <w:tcPr>
            <w:tcW w:w="2160" w:type="dxa"/>
          </w:tcPr>
          <w:p w:rsidR="00F26F72" w:rsidRDefault="00F26F72">
            <w:r>
              <w:t>Complaints Policy Section 3</w:t>
            </w:r>
          </w:p>
        </w:tc>
        <w:tc>
          <w:tcPr>
            <w:tcW w:w="2160" w:type="dxa"/>
          </w:tcPr>
          <w:p w:rsidR="00F26F72" w:rsidRDefault="00F26F72">
            <w:r>
              <w:t>The policy is included in the Residents’ Handbook and displayed in communal areas.</w:t>
            </w:r>
          </w:p>
        </w:tc>
      </w:tr>
      <w:tr w:rsidR="00F26F72" w:rsidTr="00886C18">
        <w:tc>
          <w:tcPr>
            <w:tcW w:w="2160" w:type="dxa"/>
          </w:tcPr>
          <w:p w:rsidR="00F26F72" w:rsidRDefault="00F26F72">
            <w:r>
              <w:t>3.5</w:t>
            </w:r>
          </w:p>
        </w:tc>
        <w:tc>
          <w:tcPr>
            <w:tcW w:w="2160" w:type="dxa"/>
            <w:vAlign w:val="center"/>
          </w:tcPr>
          <w:p w:rsidR="00F26F72" w:rsidRPr="00F26F72" w:rsidRDefault="00F26F72" w:rsidP="00851445">
            <w:pPr>
              <w:pStyle w:val="NoSpacing"/>
              <w:spacing w:after="120"/>
              <w:rPr>
                <w:rFonts w:asciiTheme="majorHAnsi" w:hAnsiTheme="majorHAnsi" w:cstheme="majorHAnsi"/>
                <w:color w:val="201F1E"/>
                <w:bdr w:val="none" w:sz="0" w:space="0" w:color="auto" w:frame="1"/>
                <w:lang w:eastAsia="en-GB"/>
              </w:rPr>
            </w:pPr>
            <w:r w:rsidRPr="00F26F72">
              <w:rPr>
                <w:rFonts w:asciiTheme="majorHAnsi" w:hAnsiTheme="majorHAnsi" w:cstheme="majorHAnsi"/>
              </w:rPr>
              <w:t xml:space="preserve">The policy must explain </w:t>
            </w:r>
            <w:r w:rsidRPr="00F26F72">
              <w:rPr>
                <w:rFonts w:asciiTheme="majorHAnsi" w:hAnsiTheme="majorHAnsi" w:cstheme="majorHAnsi"/>
              </w:rPr>
              <w:lastRenderedPageBreak/>
              <w:t xml:space="preserve">how the landlord will </w:t>
            </w:r>
            <w:proofErr w:type="spellStart"/>
            <w:r w:rsidRPr="00F26F72">
              <w:rPr>
                <w:rFonts w:asciiTheme="majorHAnsi" w:hAnsiTheme="majorHAnsi" w:cstheme="majorHAnsi"/>
              </w:rPr>
              <w:t>publicise</w:t>
            </w:r>
            <w:proofErr w:type="spellEnd"/>
            <w:r w:rsidRPr="00F26F72">
              <w:rPr>
                <w:rFonts w:asciiTheme="majorHAnsi" w:hAnsiTheme="majorHAnsi" w:cstheme="majorHAnsi"/>
              </w:rPr>
              <w:t xml:space="preserve"> details of the complaints policy, including information about the Ombudsman and this Code.</w:t>
            </w:r>
          </w:p>
        </w:tc>
        <w:tc>
          <w:tcPr>
            <w:tcW w:w="2160" w:type="dxa"/>
          </w:tcPr>
          <w:p w:rsidR="00F26F72" w:rsidRDefault="00F26F72">
            <w:r>
              <w:lastRenderedPageBreak/>
              <w:t>Yes</w:t>
            </w:r>
          </w:p>
        </w:tc>
        <w:tc>
          <w:tcPr>
            <w:tcW w:w="2160" w:type="dxa"/>
          </w:tcPr>
          <w:p w:rsidR="00F26F72" w:rsidRDefault="00F26F72">
            <w:r>
              <w:t xml:space="preserve">Complaints Policy </w:t>
            </w:r>
            <w:r>
              <w:lastRenderedPageBreak/>
              <w:t>Section 3</w:t>
            </w:r>
          </w:p>
        </w:tc>
        <w:tc>
          <w:tcPr>
            <w:tcW w:w="2160" w:type="dxa"/>
          </w:tcPr>
          <w:p w:rsidR="00F26F72" w:rsidRDefault="00F26F72">
            <w:r>
              <w:lastRenderedPageBreak/>
              <w:t xml:space="preserve">Policy includes </w:t>
            </w:r>
            <w:r>
              <w:lastRenderedPageBreak/>
              <w:t>Housing Ombudsman details and outlines how information is made available.</w:t>
            </w:r>
          </w:p>
        </w:tc>
      </w:tr>
      <w:tr w:rsidR="00F26F72" w:rsidTr="00886C18">
        <w:tc>
          <w:tcPr>
            <w:tcW w:w="2160" w:type="dxa"/>
          </w:tcPr>
          <w:p w:rsidR="00F26F72" w:rsidRDefault="00F26F72">
            <w:r>
              <w:lastRenderedPageBreak/>
              <w:t>3.6</w:t>
            </w:r>
          </w:p>
        </w:tc>
        <w:tc>
          <w:tcPr>
            <w:tcW w:w="2160" w:type="dxa"/>
            <w:vAlign w:val="center"/>
          </w:tcPr>
          <w:p w:rsidR="00F26F72" w:rsidRPr="00F26F72" w:rsidRDefault="00F26F72" w:rsidP="00851445">
            <w:pPr>
              <w:pStyle w:val="NoSpacing"/>
              <w:spacing w:after="120"/>
              <w:rPr>
                <w:rFonts w:asciiTheme="majorHAnsi" w:hAnsiTheme="majorHAnsi" w:cstheme="majorHAnsi"/>
                <w:color w:val="201F1E"/>
                <w:bdr w:val="none" w:sz="0" w:space="0" w:color="auto" w:frame="1"/>
                <w:lang w:eastAsia="en-GB"/>
              </w:rPr>
            </w:pPr>
            <w:r w:rsidRPr="00F26F72">
              <w:rPr>
                <w:rFonts w:asciiTheme="majorHAnsi" w:hAnsiTheme="majorHAnsi" w:cstheme="majorHAnsi"/>
              </w:rPr>
              <w:t xml:space="preserve">Landlords must give residents the opportunity to have a representative deal with their complaint on their behalf, and to be represented or accompanied at any meeting with the landlord. </w:t>
            </w:r>
          </w:p>
        </w:tc>
        <w:tc>
          <w:tcPr>
            <w:tcW w:w="2160" w:type="dxa"/>
          </w:tcPr>
          <w:p w:rsidR="00F26F72" w:rsidRDefault="00F26F72">
            <w:r>
              <w:t>Yes</w:t>
            </w:r>
          </w:p>
        </w:tc>
        <w:tc>
          <w:tcPr>
            <w:tcW w:w="2160" w:type="dxa"/>
          </w:tcPr>
          <w:p w:rsidR="00F26F72" w:rsidRDefault="00F26F72">
            <w:r>
              <w:t>Complaints Policy Section 3</w:t>
            </w:r>
          </w:p>
        </w:tc>
        <w:tc>
          <w:tcPr>
            <w:tcW w:w="2160" w:type="dxa"/>
          </w:tcPr>
          <w:p w:rsidR="00F26F72" w:rsidRDefault="00F26F72">
            <w:r>
              <w:t>Residents may appoint a representative to act on their behalf, including during meetings.</w:t>
            </w:r>
          </w:p>
        </w:tc>
      </w:tr>
      <w:tr w:rsidR="00F26F72" w:rsidTr="00886C18">
        <w:tc>
          <w:tcPr>
            <w:tcW w:w="2160" w:type="dxa"/>
          </w:tcPr>
          <w:p w:rsidR="00F26F72" w:rsidRDefault="00F26F72">
            <w:r>
              <w:t>3.7</w:t>
            </w:r>
          </w:p>
        </w:tc>
        <w:tc>
          <w:tcPr>
            <w:tcW w:w="2160" w:type="dxa"/>
            <w:vAlign w:val="center"/>
          </w:tcPr>
          <w:p w:rsidR="00F26F72" w:rsidRPr="00F26F72" w:rsidRDefault="00F26F72" w:rsidP="00851445">
            <w:pPr>
              <w:pStyle w:val="NoSpacing"/>
              <w:spacing w:after="120"/>
              <w:rPr>
                <w:rFonts w:asciiTheme="majorHAnsi" w:hAnsiTheme="majorHAnsi" w:cstheme="majorHAnsi"/>
                <w:color w:val="201F1E"/>
                <w:bdr w:val="none" w:sz="0" w:space="0" w:color="auto" w:frame="1"/>
                <w:lang w:eastAsia="en-GB"/>
              </w:rPr>
            </w:pPr>
            <w:r w:rsidRPr="00F26F72">
              <w:rPr>
                <w:rFonts w:asciiTheme="majorHAnsi" w:hAnsiTheme="majorHAnsi" w:cstheme="majorHAnsi"/>
              </w:rPr>
              <w:t>Landlords must provide residents with information on their right to access the Ombudsman service and how the individual can engage with the Ombudsman about their complaint.</w:t>
            </w:r>
          </w:p>
        </w:tc>
        <w:tc>
          <w:tcPr>
            <w:tcW w:w="2160" w:type="dxa"/>
          </w:tcPr>
          <w:p w:rsidR="00F26F72" w:rsidRDefault="00F26F72">
            <w:r>
              <w:t>Yes</w:t>
            </w:r>
          </w:p>
        </w:tc>
        <w:tc>
          <w:tcPr>
            <w:tcW w:w="2160" w:type="dxa"/>
          </w:tcPr>
          <w:p w:rsidR="00F26F72" w:rsidRDefault="00F26F72">
            <w:r>
              <w:t>Complaints Policy Section 3</w:t>
            </w:r>
          </w:p>
        </w:tc>
        <w:tc>
          <w:tcPr>
            <w:tcW w:w="2160" w:type="dxa"/>
          </w:tcPr>
          <w:p w:rsidR="00F26F72" w:rsidRDefault="00F26F72">
            <w:r>
              <w:t>Residents are informed of their right to contact the Housing Ombudsman.</w:t>
            </w:r>
          </w:p>
        </w:tc>
      </w:tr>
    </w:tbl>
    <w:p w:rsidR="00570185" w:rsidRDefault="007D7086">
      <w:pPr>
        <w:pStyle w:val="Heading2"/>
      </w:pPr>
      <w:r>
        <w:t>Section 4: Complaint Handling Staff</w:t>
      </w:r>
    </w:p>
    <w:tbl>
      <w:tblPr>
        <w:tblStyle w:val="TableGrid"/>
        <w:tblW w:w="0" w:type="auto"/>
        <w:tblLook w:val="04A0"/>
      </w:tblPr>
      <w:tblGrid>
        <w:gridCol w:w="2160"/>
        <w:gridCol w:w="2160"/>
        <w:gridCol w:w="2160"/>
        <w:gridCol w:w="2160"/>
        <w:gridCol w:w="2160"/>
      </w:tblGrid>
      <w:tr w:rsidR="00F26F72" w:rsidRPr="00AC36F8" w:rsidTr="00ED0255">
        <w:tc>
          <w:tcPr>
            <w:tcW w:w="2160" w:type="dxa"/>
          </w:tcPr>
          <w:p w:rsidR="00F26F72" w:rsidRPr="00AC36F8" w:rsidRDefault="00F26F72">
            <w:pPr>
              <w:rPr>
                <w:b/>
              </w:rPr>
            </w:pPr>
          </w:p>
          <w:p w:rsidR="00F26F72" w:rsidRPr="00AC36F8" w:rsidRDefault="00F26F72">
            <w:pPr>
              <w:rPr>
                <w:b/>
              </w:rPr>
            </w:pPr>
            <w:r w:rsidRPr="00AC36F8">
              <w:rPr>
                <w:b/>
              </w:rPr>
              <w:t>Code provision</w:t>
            </w:r>
          </w:p>
        </w:tc>
        <w:tc>
          <w:tcPr>
            <w:tcW w:w="2160" w:type="dxa"/>
            <w:vAlign w:val="center"/>
          </w:tcPr>
          <w:p w:rsidR="00F26F72" w:rsidRPr="00AC36F8" w:rsidRDefault="00F26F72" w:rsidP="00851445">
            <w:pPr>
              <w:jc w:val="center"/>
              <w:rPr>
                <w:rFonts w:asciiTheme="majorHAnsi" w:hAnsiTheme="majorHAnsi" w:cstheme="majorHAnsi"/>
                <w:b/>
              </w:rPr>
            </w:pPr>
          </w:p>
          <w:p w:rsidR="00F26F72" w:rsidRPr="00AC36F8" w:rsidRDefault="00F26F72" w:rsidP="00851445">
            <w:pPr>
              <w:jc w:val="center"/>
              <w:rPr>
                <w:rFonts w:asciiTheme="majorHAnsi" w:hAnsiTheme="majorHAnsi" w:cstheme="majorHAnsi"/>
                <w:b/>
              </w:rPr>
            </w:pPr>
            <w:r w:rsidRPr="00AC36F8">
              <w:rPr>
                <w:rFonts w:asciiTheme="majorHAnsi" w:hAnsiTheme="majorHAnsi" w:cstheme="majorHAnsi"/>
                <w:b/>
              </w:rPr>
              <w:t>Code requirement</w:t>
            </w:r>
          </w:p>
        </w:tc>
        <w:tc>
          <w:tcPr>
            <w:tcW w:w="2160" w:type="dxa"/>
          </w:tcPr>
          <w:p w:rsidR="00F26F72" w:rsidRPr="00AC36F8" w:rsidRDefault="00F26F72">
            <w:pPr>
              <w:rPr>
                <w:b/>
              </w:rPr>
            </w:pPr>
          </w:p>
          <w:p w:rsidR="00F26F72" w:rsidRPr="00AC36F8" w:rsidRDefault="00F26F72">
            <w:pPr>
              <w:rPr>
                <w:b/>
              </w:rPr>
            </w:pPr>
            <w:r w:rsidRPr="00AC36F8">
              <w:rPr>
                <w:b/>
              </w:rPr>
              <w:t>Comply: Yes / No</w:t>
            </w:r>
          </w:p>
        </w:tc>
        <w:tc>
          <w:tcPr>
            <w:tcW w:w="2160" w:type="dxa"/>
          </w:tcPr>
          <w:p w:rsidR="00AC36F8" w:rsidRPr="00AC36F8" w:rsidRDefault="00AC36F8">
            <w:pPr>
              <w:rPr>
                <w:b/>
              </w:rPr>
            </w:pPr>
          </w:p>
          <w:p w:rsidR="00F26F72" w:rsidRPr="00AC36F8" w:rsidRDefault="00F26F72">
            <w:pPr>
              <w:rPr>
                <w:b/>
              </w:rPr>
            </w:pPr>
            <w:r w:rsidRPr="00AC36F8">
              <w:rPr>
                <w:b/>
              </w:rPr>
              <w:t>Evidence</w:t>
            </w:r>
          </w:p>
        </w:tc>
        <w:tc>
          <w:tcPr>
            <w:tcW w:w="2160" w:type="dxa"/>
          </w:tcPr>
          <w:p w:rsidR="00F26F72" w:rsidRPr="00AC36F8" w:rsidRDefault="00F26F72">
            <w:pPr>
              <w:rPr>
                <w:b/>
              </w:rPr>
            </w:pPr>
            <w:r w:rsidRPr="00AC36F8">
              <w:rPr>
                <w:b/>
              </w:rPr>
              <w:t>Commentary / explanation</w:t>
            </w:r>
          </w:p>
        </w:tc>
      </w:tr>
      <w:tr w:rsidR="00F26F72" w:rsidTr="00ED0255">
        <w:tc>
          <w:tcPr>
            <w:tcW w:w="2160" w:type="dxa"/>
          </w:tcPr>
          <w:p w:rsidR="00F26F72" w:rsidRDefault="00F26F72">
            <w:r>
              <w:t>4.1</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 xml:space="preserve">Landlords must </w:t>
            </w:r>
            <w:proofErr w:type="spellStart"/>
            <w:r w:rsidRPr="00F26F72">
              <w:rPr>
                <w:rFonts w:asciiTheme="majorHAnsi" w:hAnsiTheme="majorHAnsi" w:cstheme="majorHAnsi"/>
              </w:rPr>
              <w:lastRenderedPageBreak/>
              <w:t>havea</w:t>
            </w:r>
            <w:proofErr w:type="spellEnd"/>
            <w:r w:rsidRPr="00F26F72">
              <w:rPr>
                <w:rFonts w:asciiTheme="majorHAnsi" w:hAnsiTheme="majorHAnsi" w:cstheme="majorHAnsi"/>
              </w:rPr>
              <w:t xml:space="preserve">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rsidR="00F26F72" w:rsidRPr="00F26F72" w:rsidRDefault="00F26F72" w:rsidP="00851445">
            <w:pPr>
              <w:pStyle w:val="NoSpacing"/>
              <w:spacing w:after="120"/>
              <w:rPr>
                <w:rFonts w:asciiTheme="majorHAnsi" w:hAnsiTheme="majorHAnsi" w:cstheme="majorHAnsi"/>
              </w:rPr>
            </w:pPr>
          </w:p>
        </w:tc>
        <w:tc>
          <w:tcPr>
            <w:tcW w:w="2160" w:type="dxa"/>
          </w:tcPr>
          <w:p w:rsidR="00F26F72" w:rsidRDefault="00F26F72">
            <w:r>
              <w:lastRenderedPageBreak/>
              <w:t>Yes</w:t>
            </w:r>
          </w:p>
        </w:tc>
        <w:tc>
          <w:tcPr>
            <w:tcW w:w="2160" w:type="dxa"/>
          </w:tcPr>
          <w:p w:rsidR="00F26F72" w:rsidRDefault="00F26F72">
            <w:r>
              <w:t xml:space="preserve">Complaints Policy </w:t>
            </w:r>
            <w:r>
              <w:lastRenderedPageBreak/>
              <w:t>Section 4</w:t>
            </w:r>
          </w:p>
        </w:tc>
        <w:tc>
          <w:tcPr>
            <w:tcW w:w="2160" w:type="dxa"/>
          </w:tcPr>
          <w:p w:rsidR="00F26F72" w:rsidRDefault="00F26F72">
            <w:r>
              <w:lastRenderedPageBreak/>
              <w:t xml:space="preserve">The Complaints </w:t>
            </w:r>
            <w:r>
              <w:lastRenderedPageBreak/>
              <w:t>Officer is responsible for handling complaints; final responsibility lies with the Board.</w:t>
            </w:r>
          </w:p>
        </w:tc>
      </w:tr>
      <w:tr w:rsidR="00F26F72" w:rsidTr="00ED0255">
        <w:tc>
          <w:tcPr>
            <w:tcW w:w="2160" w:type="dxa"/>
          </w:tcPr>
          <w:p w:rsidR="00F26F72" w:rsidRDefault="00F26F72">
            <w:r>
              <w:lastRenderedPageBreak/>
              <w:t>4.2</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The complaints officer must have access to staff at all levels to facilitate the prompt resolution of complaints. They must also have the authority and autonomy to act to resolve disputes promptly and fairly.</w:t>
            </w:r>
          </w:p>
          <w:p w:rsidR="00F26F72" w:rsidRPr="00F26F72" w:rsidRDefault="00F26F72" w:rsidP="00851445">
            <w:pPr>
              <w:pStyle w:val="NoSpacing"/>
              <w:spacing w:after="120"/>
              <w:rPr>
                <w:rFonts w:asciiTheme="majorHAnsi" w:hAnsiTheme="majorHAnsi" w:cstheme="majorHAnsi"/>
              </w:rPr>
            </w:pPr>
          </w:p>
        </w:tc>
        <w:tc>
          <w:tcPr>
            <w:tcW w:w="2160" w:type="dxa"/>
          </w:tcPr>
          <w:p w:rsidR="00F26F72" w:rsidRDefault="00F26F72">
            <w:r>
              <w:t>Yes</w:t>
            </w:r>
          </w:p>
        </w:tc>
        <w:tc>
          <w:tcPr>
            <w:tcW w:w="2160" w:type="dxa"/>
          </w:tcPr>
          <w:p w:rsidR="00F26F72" w:rsidRDefault="00F26F72">
            <w:r>
              <w:t>Complaints Policy Section 4</w:t>
            </w:r>
          </w:p>
        </w:tc>
        <w:tc>
          <w:tcPr>
            <w:tcW w:w="2160" w:type="dxa"/>
          </w:tcPr>
          <w:p w:rsidR="00F26F72" w:rsidRDefault="00F26F72">
            <w:r>
              <w:t>The Complaints Officer has authority and access to ensure prompt resolution.</w:t>
            </w:r>
          </w:p>
        </w:tc>
      </w:tr>
      <w:tr w:rsidR="00F26F72" w:rsidTr="00ED0255">
        <w:tc>
          <w:tcPr>
            <w:tcW w:w="2160" w:type="dxa"/>
          </w:tcPr>
          <w:p w:rsidR="00F26F72" w:rsidRDefault="00F26F72">
            <w:r>
              <w:lastRenderedPageBreak/>
              <w:t>4.3</w:t>
            </w:r>
          </w:p>
        </w:tc>
        <w:tc>
          <w:tcPr>
            <w:tcW w:w="2160" w:type="dxa"/>
            <w:vAlign w:val="center"/>
          </w:tcPr>
          <w:p w:rsidR="00F26F72" w:rsidRPr="00F26F72" w:rsidRDefault="00F26F72" w:rsidP="00851445">
            <w:pPr>
              <w:pStyle w:val="NoSpacing"/>
              <w:spacing w:after="120"/>
              <w:rPr>
                <w:rFonts w:asciiTheme="majorHAnsi" w:hAnsiTheme="majorHAnsi" w:cstheme="majorHAnsi"/>
              </w:rPr>
            </w:pPr>
            <w:r w:rsidRPr="00F26F72">
              <w:rPr>
                <w:rFonts w:asciiTheme="majorHAnsi" w:hAnsiTheme="majorHAnsi" w:cstheme="majorHAnsi"/>
              </w:rPr>
              <w:t xml:space="preserve">Landlords are expected to </w:t>
            </w:r>
            <w:proofErr w:type="spellStart"/>
            <w:r w:rsidRPr="00F26F72">
              <w:rPr>
                <w:rFonts w:asciiTheme="majorHAnsi" w:hAnsiTheme="majorHAnsi" w:cstheme="majorHAnsi"/>
              </w:rPr>
              <w:t>prioritise</w:t>
            </w:r>
            <w:proofErr w:type="spellEnd"/>
            <w:r w:rsidRPr="00F26F72">
              <w:rPr>
                <w:rFonts w:asciiTheme="majorHAnsi" w:hAnsiTheme="majorHAnsi" w:cstheme="majorHAnsi"/>
              </w:rPr>
              <w:t xml:space="preserv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2160" w:type="dxa"/>
          </w:tcPr>
          <w:p w:rsidR="00F26F72" w:rsidRDefault="00F26F72">
            <w:r>
              <w:t>Yes</w:t>
            </w:r>
          </w:p>
        </w:tc>
        <w:tc>
          <w:tcPr>
            <w:tcW w:w="2160" w:type="dxa"/>
          </w:tcPr>
          <w:p w:rsidR="00F26F72" w:rsidRDefault="00F26F72">
            <w:r>
              <w:t>Complaints Policy Section 4</w:t>
            </w:r>
          </w:p>
        </w:tc>
        <w:tc>
          <w:tcPr>
            <w:tcW w:w="2160" w:type="dxa"/>
          </w:tcPr>
          <w:p w:rsidR="00F26F72" w:rsidRDefault="00F26F72">
            <w:r>
              <w:t>All relevant staff are trained on the importance of complaint handling.</w:t>
            </w:r>
          </w:p>
        </w:tc>
      </w:tr>
    </w:tbl>
    <w:p w:rsidR="00570185" w:rsidRDefault="007D7086">
      <w:pPr>
        <w:pStyle w:val="Heading2"/>
      </w:pPr>
      <w:r>
        <w:t>Section 5: The Complaint Handling Process</w:t>
      </w:r>
    </w:p>
    <w:tbl>
      <w:tblPr>
        <w:tblStyle w:val="TableGrid"/>
        <w:tblW w:w="0" w:type="auto"/>
        <w:tblLook w:val="04A0"/>
      </w:tblPr>
      <w:tblGrid>
        <w:gridCol w:w="2160"/>
        <w:gridCol w:w="2160"/>
        <w:gridCol w:w="2160"/>
        <w:gridCol w:w="2160"/>
        <w:gridCol w:w="2160"/>
      </w:tblGrid>
      <w:tr w:rsidR="00AC36F8" w:rsidTr="00806AC6">
        <w:tc>
          <w:tcPr>
            <w:tcW w:w="2160" w:type="dxa"/>
          </w:tcPr>
          <w:p w:rsidR="00AC36F8" w:rsidRDefault="00AC36F8">
            <w:r>
              <w:t>Code provision</w:t>
            </w:r>
          </w:p>
        </w:tc>
        <w:tc>
          <w:tcPr>
            <w:tcW w:w="2160" w:type="dxa"/>
            <w:vAlign w:val="center"/>
          </w:tcPr>
          <w:p w:rsidR="00AC36F8" w:rsidRPr="00EB5DC1" w:rsidRDefault="00AC36F8" w:rsidP="00851445">
            <w:pPr>
              <w:jc w:val="center"/>
              <w:rPr>
                <w:rFonts w:ascii="Arial" w:hAnsi="Arial" w:cs="Arial"/>
                <w:sz w:val="24"/>
                <w:szCs w:val="24"/>
              </w:rPr>
            </w:pPr>
            <w:r w:rsidRPr="00EB5DC1">
              <w:rPr>
                <w:rFonts w:ascii="Arial" w:hAnsi="Arial" w:cs="Arial"/>
                <w:sz w:val="24"/>
                <w:szCs w:val="24"/>
              </w:rPr>
              <w:t>Code requirement</w:t>
            </w:r>
          </w:p>
        </w:tc>
        <w:tc>
          <w:tcPr>
            <w:tcW w:w="2160" w:type="dxa"/>
          </w:tcPr>
          <w:p w:rsidR="00AC36F8" w:rsidRDefault="00AC36F8">
            <w:r>
              <w:t>Comply: Yes / No</w:t>
            </w:r>
          </w:p>
        </w:tc>
        <w:tc>
          <w:tcPr>
            <w:tcW w:w="2160" w:type="dxa"/>
          </w:tcPr>
          <w:p w:rsidR="00AC36F8" w:rsidRDefault="00AC36F8">
            <w:r>
              <w:t>Evidence</w:t>
            </w:r>
          </w:p>
        </w:tc>
        <w:tc>
          <w:tcPr>
            <w:tcW w:w="2160" w:type="dxa"/>
          </w:tcPr>
          <w:p w:rsidR="00AC36F8" w:rsidRDefault="00AC36F8">
            <w:r>
              <w:t>Commentary / explanation</w:t>
            </w:r>
          </w:p>
        </w:tc>
      </w:tr>
      <w:tr w:rsidR="00AC36F8" w:rsidTr="00806AC6">
        <w:tc>
          <w:tcPr>
            <w:tcW w:w="2160" w:type="dxa"/>
          </w:tcPr>
          <w:p w:rsidR="00AC36F8" w:rsidRDefault="00AC36F8">
            <w:r>
              <w:t>5.1</w:t>
            </w:r>
          </w:p>
        </w:tc>
        <w:tc>
          <w:tcPr>
            <w:tcW w:w="2160" w:type="dxa"/>
            <w:vAlign w:val="center"/>
          </w:tcPr>
          <w:p w:rsidR="00AC36F8" w:rsidRPr="00DF1ED8" w:rsidRDefault="00AC36F8" w:rsidP="00851445">
            <w:pPr>
              <w:pStyle w:val="NoSpacing"/>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t>Residents must not be treated differentl</w:t>
            </w:r>
            <w:r w:rsidRPr="008254CC">
              <w:t xml:space="preserve">y if they complain.  </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Single policy in place; residents are not treated differently for complaining.</w:t>
            </w:r>
          </w:p>
        </w:tc>
      </w:tr>
      <w:tr w:rsidR="00AC36F8" w:rsidTr="00806AC6">
        <w:tc>
          <w:tcPr>
            <w:tcW w:w="2160" w:type="dxa"/>
          </w:tcPr>
          <w:p w:rsidR="00AC36F8" w:rsidRDefault="00AC36F8">
            <w:r>
              <w:t>5.2</w:t>
            </w:r>
          </w:p>
        </w:tc>
        <w:tc>
          <w:tcPr>
            <w:tcW w:w="2160" w:type="dxa"/>
            <w:vAlign w:val="center"/>
          </w:tcPr>
          <w:p w:rsidR="00AC36F8" w:rsidRPr="00EB5DC1" w:rsidRDefault="00AC36F8" w:rsidP="00851445">
            <w:pPr>
              <w:pStyle w:val="NoSpacing"/>
              <w:spacing w:after="120"/>
            </w:pPr>
            <w:r w:rsidRPr="008151C6">
              <w:t xml:space="preserve">The early and local resolution of issues </w:t>
            </w:r>
            <w:r w:rsidRPr="008151C6">
              <w:lastRenderedPageBreak/>
              <w:t xml:space="preserve">between landlords and residents is key to effective complaint handling. It is not appropriate to have extra named stages (such as ‘stage 0’ or ‘informal complaint’) as this causes unnecessary confusion.  </w:t>
            </w:r>
          </w:p>
        </w:tc>
        <w:tc>
          <w:tcPr>
            <w:tcW w:w="2160" w:type="dxa"/>
          </w:tcPr>
          <w:p w:rsidR="00AC36F8" w:rsidRDefault="00AC36F8">
            <w:r>
              <w:lastRenderedPageBreak/>
              <w:t>Yes</w:t>
            </w:r>
          </w:p>
        </w:tc>
        <w:tc>
          <w:tcPr>
            <w:tcW w:w="2160" w:type="dxa"/>
          </w:tcPr>
          <w:p w:rsidR="00AC36F8" w:rsidRDefault="00AC36F8">
            <w:r>
              <w:t>Complaints Policy Section 6</w:t>
            </w:r>
          </w:p>
        </w:tc>
        <w:tc>
          <w:tcPr>
            <w:tcW w:w="2160" w:type="dxa"/>
          </w:tcPr>
          <w:p w:rsidR="00AC36F8" w:rsidRDefault="00AC36F8">
            <w:r>
              <w:t xml:space="preserve">Early resolution is encouraged; no </w:t>
            </w:r>
            <w:r>
              <w:lastRenderedPageBreak/>
              <w:t>Stage 0 or informal complaints used.</w:t>
            </w:r>
          </w:p>
        </w:tc>
      </w:tr>
      <w:tr w:rsidR="00AC36F8" w:rsidTr="00806AC6">
        <w:tc>
          <w:tcPr>
            <w:tcW w:w="2160" w:type="dxa"/>
          </w:tcPr>
          <w:p w:rsidR="00AC36F8" w:rsidRDefault="00AC36F8">
            <w:r>
              <w:lastRenderedPageBreak/>
              <w:t>5.3</w:t>
            </w:r>
          </w:p>
        </w:tc>
        <w:tc>
          <w:tcPr>
            <w:tcW w:w="2160" w:type="dxa"/>
            <w:vAlign w:val="center"/>
          </w:tcPr>
          <w:p w:rsidR="00AC36F8" w:rsidRPr="00EB5DC1" w:rsidRDefault="00AC36F8" w:rsidP="00851445">
            <w:pPr>
              <w:pStyle w:val="NoSpacing"/>
              <w:spacing w:after="120"/>
            </w:pPr>
            <w:r w:rsidRPr="00F6720A">
              <w:t>A process with more than two stages is not acceptable under any circumstances as this will make the complaint process unduly long and delay access to the Ombudsman.</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Two-stage process only.</w:t>
            </w:r>
          </w:p>
        </w:tc>
      </w:tr>
      <w:tr w:rsidR="00AC36F8" w:rsidTr="00806AC6">
        <w:tc>
          <w:tcPr>
            <w:tcW w:w="2160" w:type="dxa"/>
          </w:tcPr>
          <w:p w:rsidR="00AC36F8" w:rsidRDefault="00AC36F8">
            <w:r>
              <w:t>5.4</w:t>
            </w:r>
          </w:p>
        </w:tc>
        <w:tc>
          <w:tcPr>
            <w:tcW w:w="2160" w:type="dxa"/>
            <w:vAlign w:val="center"/>
          </w:tcPr>
          <w:p w:rsidR="00AC36F8" w:rsidRDefault="00AC36F8" w:rsidP="00851445">
            <w:pPr>
              <w:pStyle w:val="NoSpacing"/>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w:t>
            </w:r>
            <w:r>
              <w:rPr>
                <w:rStyle w:val="normaltextrun"/>
                <w:color w:val="000000"/>
                <w:shd w:val="clear" w:color="auto" w:fill="FFFFFF"/>
              </w:rPr>
              <w:lastRenderedPageBreak/>
              <w:t>Residents must not be expected to go through two complaints processes.</w:t>
            </w:r>
          </w:p>
          <w:p w:rsidR="00AC36F8" w:rsidRPr="00EB5DC1" w:rsidRDefault="00AC36F8" w:rsidP="00851445">
            <w:pPr>
              <w:pStyle w:val="NoSpacing"/>
              <w:spacing w:after="120"/>
            </w:pPr>
          </w:p>
        </w:tc>
        <w:tc>
          <w:tcPr>
            <w:tcW w:w="2160" w:type="dxa"/>
          </w:tcPr>
          <w:p w:rsidR="00AC36F8" w:rsidRDefault="00AC36F8">
            <w:r>
              <w:lastRenderedPageBreak/>
              <w:t>Yes</w:t>
            </w:r>
          </w:p>
        </w:tc>
        <w:tc>
          <w:tcPr>
            <w:tcW w:w="2160" w:type="dxa"/>
          </w:tcPr>
          <w:p w:rsidR="00AC36F8" w:rsidRDefault="00AC36F8">
            <w:r>
              <w:t>Complaints Policy Section 6</w:t>
            </w:r>
          </w:p>
        </w:tc>
        <w:tc>
          <w:tcPr>
            <w:tcW w:w="2160" w:type="dxa"/>
          </w:tcPr>
          <w:p w:rsidR="00AC36F8" w:rsidRDefault="00AC36F8">
            <w:r>
              <w:t>No third-party complaints process required.</w:t>
            </w:r>
          </w:p>
        </w:tc>
      </w:tr>
      <w:tr w:rsidR="00AC36F8" w:rsidTr="00806AC6">
        <w:tc>
          <w:tcPr>
            <w:tcW w:w="2160" w:type="dxa"/>
          </w:tcPr>
          <w:p w:rsidR="00AC36F8" w:rsidRDefault="00AC36F8">
            <w:r>
              <w:lastRenderedPageBreak/>
              <w:t>5.5</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Any delegated investigation must comply with the Code.</w:t>
            </w:r>
          </w:p>
        </w:tc>
      </w:tr>
      <w:tr w:rsidR="00AC36F8" w:rsidTr="00806AC6">
        <w:tc>
          <w:tcPr>
            <w:tcW w:w="2160" w:type="dxa"/>
          </w:tcPr>
          <w:p w:rsidR="00AC36F8" w:rsidRDefault="00AC36F8">
            <w:r>
              <w:t>5.6</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Complaint definition captured in written acknowledgment.</w:t>
            </w:r>
          </w:p>
        </w:tc>
      </w:tr>
      <w:tr w:rsidR="00AC36F8" w:rsidTr="00806AC6">
        <w:tc>
          <w:tcPr>
            <w:tcW w:w="2160" w:type="dxa"/>
          </w:tcPr>
          <w:p w:rsidR="00AC36F8" w:rsidRDefault="00AC36F8">
            <w:r>
              <w:t>5.7</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When a complaint is </w:t>
            </w:r>
            <w:r>
              <w:rPr>
                <w:rStyle w:val="normaltextrun"/>
                <w:color w:val="000000"/>
                <w:shd w:val="clear" w:color="auto" w:fill="FFFFFF"/>
              </w:rPr>
              <w:lastRenderedPageBreak/>
              <w:t>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2160" w:type="dxa"/>
          </w:tcPr>
          <w:p w:rsidR="00AC36F8" w:rsidRDefault="00AC36F8">
            <w:r>
              <w:lastRenderedPageBreak/>
              <w:t>Yes</w:t>
            </w:r>
          </w:p>
        </w:tc>
        <w:tc>
          <w:tcPr>
            <w:tcW w:w="2160" w:type="dxa"/>
          </w:tcPr>
          <w:p w:rsidR="00AC36F8" w:rsidRDefault="00AC36F8">
            <w:r>
              <w:t xml:space="preserve">Complaints Policy </w:t>
            </w:r>
            <w:r>
              <w:lastRenderedPageBreak/>
              <w:t>Section 6</w:t>
            </w:r>
          </w:p>
        </w:tc>
        <w:tc>
          <w:tcPr>
            <w:tcW w:w="2160" w:type="dxa"/>
          </w:tcPr>
          <w:p w:rsidR="00AC36F8" w:rsidRDefault="00AC36F8">
            <w:r>
              <w:lastRenderedPageBreak/>
              <w:t xml:space="preserve">Responsibilities and </w:t>
            </w:r>
            <w:r>
              <w:lastRenderedPageBreak/>
              <w:t>ambiguities are clarified at the start.</w:t>
            </w:r>
          </w:p>
        </w:tc>
      </w:tr>
      <w:tr w:rsidR="00AC36F8" w:rsidTr="00806AC6">
        <w:tc>
          <w:tcPr>
            <w:tcW w:w="2160" w:type="dxa"/>
          </w:tcPr>
          <w:p w:rsidR="00AC36F8" w:rsidRDefault="00AC36F8">
            <w:r>
              <w:lastRenderedPageBreak/>
              <w:t>5.8</w:t>
            </w:r>
          </w:p>
        </w:tc>
        <w:tc>
          <w:tcPr>
            <w:tcW w:w="2160" w:type="dxa"/>
            <w:vAlign w:val="center"/>
          </w:tcPr>
          <w:p w:rsidR="00AC36F8" w:rsidRPr="00E87743" w:rsidRDefault="00264D38" w:rsidP="00851445">
            <w:pPr>
              <w:pStyle w:val="paragraph"/>
              <w:spacing w:before="0" w:beforeAutospacing="0" w:after="0" w:afterAutospacing="0"/>
              <w:textAlignment w:val="baseline"/>
              <w:rPr>
                <w:rFonts w:asciiTheme="minorHAnsi" w:hAnsiTheme="minorHAnsi" w:cs="Arial"/>
                <w:sz w:val="22"/>
                <w:szCs w:val="22"/>
              </w:rPr>
            </w:pPr>
            <w:r w:rsidRPr="00264D38">
              <w:rPr>
                <w:rStyle w:val="normaltextrun"/>
                <w:rFonts w:asciiTheme="minorHAnsi" w:eastAsiaTheme="majorEastAsia" w:hAnsiTheme="minorHAnsi" w:cs="Arial"/>
                <w:sz w:val="22"/>
                <w:szCs w:val="22"/>
              </w:rPr>
              <w:t>At each stage of the complaints process, complaint handlers must: </w:t>
            </w:r>
            <w:r w:rsidRPr="00264D38">
              <w:rPr>
                <w:rStyle w:val="eop"/>
                <w:rFonts w:asciiTheme="minorHAnsi" w:eastAsiaTheme="majorEastAsia" w:hAnsiTheme="minorHAnsi" w:cs="Arial"/>
                <w:sz w:val="22"/>
                <w:szCs w:val="22"/>
              </w:rPr>
              <w:t> </w:t>
            </w:r>
          </w:p>
          <w:p w:rsidR="00AC36F8" w:rsidRPr="00E87743" w:rsidRDefault="00264D38" w:rsidP="00AC36F8">
            <w:pPr>
              <w:pStyle w:val="paragraph"/>
              <w:numPr>
                <w:ilvl w:val="0"/>
                <w:numId w:val="11"/>
              </w:numPr>
              <w:spacing w:before="0" w:beforeAutospacing="0" w:after="0" w:afterAutospacing="0"/>
              <w:ind w:left="0" w:firstLine="270"/>
              <w:textAlignment w:val="baseline"/>
              <w:rPr>
                <w:rFonts w:asciiTheme="minorHAnsi" w:hAnsiTheme="minorHAnsi" w:cs="Arial"/>
                <w:sz w:val="22"/>
                <w:szCs w:val="22"/>
              </w:rPr>
            </w:pPr>
            <w:r w:rsidRPr="00264D38">
              <w:rPr>
                <w:rStyle w:val="normaltextrun"/>
                <w:rFonts w:asciiTheme="minorHAnsi" w:eastAsiaTheme="majorEastAsia" w:hAnsiTheme="minorHAnsi" w:cs="Arial"/>
                <w:sz w:val="22"/>
                <w:szCs w:val="22"/>
              </w:rPr>
              <w:t xml:space="preserve">deal with complaints on their </w:t>
            </w:r>
            <w:r w:rsidRPr="00264D38">
              <w:rPr>
                <w:rStyle w:val="normaltextrun"/>
                <w:rFonts w:asciiTheme="minorHAnsi" w:eastAsiaTheme="majorEastAsia" w:hAnsiTheme="minorHAnsi" w:cs="Arial"/>
                <w:sz w:val="22"/>
                <w:szCs w:val="22"/>
              </w:rPr>
              <w:tab/>
              <w:t xml:space="preserve">merits, act independently, and </w:t>
            </w:r>
            <w:r w:rsidRPr="00264D38">
              <w:rPr>
                <w:rStyle w:val="normaltextrun"/>
                <w:rFonts w:asciiTheme="minorHAnsi" w:eastAsiaTheme="majorEastAsia" w:hAnsiTheme="minorHAnsi" w:cs="Arial"/>
                <w:sz w:val="22"/>
                <w:szCs w:val="22"/>
              </w:rPr>
              <w:tab/>
              <w:t>have an open mind; </w:t>
            </w:r>
            <w:r w:rsidRPr="00264D38">
              <w:rPr>
                <w:rStyle w:val="eop"/>
                <w:rFonts w:asciiTheme="minorHAnsi" w:eastAsiaTheme="majorEastAsia" w:hAnsiTheme="minorHAnsi" w:cs="Arial"/>
                <w:sz w:val="22"/>
                <w:szCs w:val="22"/>
              </w:rPr>
              <w:t> </w:t>
            </w:r>
          </w:p>
          <w:p w:rsidR="00AC36F8" w:rsidRPr="00E87743" w:rsidRDefault="00264D38" w:rsidP="00AC36F8">
            <w:pPr>
              <w:pStyle w:val="paragraph"/>
              <w:numPr>
                <w:ilvl w:val="0"/>
                <w:numId w:val="12"/>
              </w:numPr>
              <w:spacing w:before="0" w:beforeAutospacing="0" w:after="0" w:afterAutospacing="0"/>
              <w:ind w:left="0" w:firstLine="270"/>
              <w:textAlignment w:val="baseline"/>
              <w:rPr>
                <w:rFonts w:asciiTheme="minorHAnsi" w:hAnsiTheme="minorHAnsi" w:cs="Arial"/>
                <w:sz w:val="22"/>
                <w:szCs w:val="22"/>
              </w:rPr>
            </w:pPr>
            <w:r w:rsidRPr="00264D38">
              <w:rPr>
                <w:rStyle w:val="normaltextrun"/>
                <w:rFonts w:asciiTheme="minorHAnsi" w:eastAsiaTheme="majorEastAsia" w:hAnsiTheme="minorHAnsi" w:cs="Arial"/>
                <w:sz w:val="20"/>
                <w:szCs w:val="20"/>
              </w:rPr>
              <w:t>give the</w:t>
            </w:r>
            <w:r w:rsidRPr="00264D38">
              <w:rPr>
                <w:rStyle w:val="normaltextrun"/>
                <w:rFonts w:asciiTheme="minorHAnsi" w:eastAsiaTheme="majorEastAsia" w:hAnsiTheme="minorHAnsi" w:cs="Arial"/>
                <w:sz w:val="22"/>
                <w:szCs w:val="22"/>
              </w:rPr>
              <w:t xml:space="preserve"> resident a fair chance to </w:t>
            </w:r>
            <w:r w:rsidRPr="00264D38">
              <w:rPr>
                <w:rStyle w:val="normaltextrun"/>
                <w:rFonts w:asciiTheme="minorHAnsi" w:eastAsiaTheme="majorEastAsia" w:hAnsiTheme="minorHAnsi" w:cs="Arial"/>
                <w:sz w:val="22"/>
                <w:szCs w:val="22"/>
              </w:rPr>
              <w:tab/>
              <w:t>setout their position; </w:t>
            </w:r>
            <w:r w:rsidRPr="00264D38">
              <w:rPr>
                <w:rStyle w:val="eop"/>
                <w:rFonts w:asciiTheme="minorHAnsi" w:eastAsiaTheme="majorEastAsia" w:hAnsiTheme="minorHAnsi" w:cs="Arial"/>
                <w:sz w:val="22"/>
                <w:szCs w:val="22"/>
              </w:rPr>
              <w:t> </w:t>
            </w:r>
          </w:p>
          <w:p w:rsidR="00AC36F8" w:rsidRPr="00E87743" w:rsidRDefault="00264D38" w:rsidP="00AC36F8">
            <w:pPr>
              <w:pStyle w:val="paragraph"/>
              <w:numPr>
                <w:ilvl w:val="0"/>
                <w:numId w:val="13"/>
              </w:numPr>
              <w:spacing w:before="0" w:beforeAutospacing="0" w:after="0" w:afterAutospacing="0"/>
              <w:ind w:left="0" w:firstLine="270"/>
              <w:textAlignment w:val="baseline"/>
              <w:rPr>
                <w:rFonts w:asciiTheme="minorHAnsi" w:hAnsiTheme="minorHAnsi" w:cs="Arial"/>
                <w:sz w:val="22"/>
                <w:szCs w:val="22"/>
              </w:rPr>
            </w:pPr>
            <w:r w:rsidRPr="00264D38">
              <w:rPr>
                <w:rStyle w:val="normaltextrun"/>
                <w:rFonts w:asciiTheme="minorHAnsi" w:eastAsiaTheme="majorEastAsia" w:hAnsiTheme="minorHAnsi" w:cs="Arial"/>
                <w:sz w:val="22"/>
                <w:szCs w:val="22"/>
              </w:rPr>
              <w:t xml:space="preserve">take measures to address any </w:t>
            </w:r>
            <w:r w:rsidRPr="00264D38">
              <w:rPr>
                <w:rStyle w:val="normaltextrun"/>
                <w:rFonts w:asciiTheme="minorHAnsi" w:eastAsiaTheme="majorEastAsia" w:hAnsiTheme="minorHAnsi" w:cs="Arial"/>
                <w:sz w:val="22"/>
                <w:szCs w:val="22"/>
              </w:rPr>
              <w:tab/>
              <w:t xml:space="preserve">actual or perceived conflict of </w:t>
            </w:r>
            <w:r w:rsidRPr="00264D38">
              <w:rPr>
                <w:rStyle w:val="normaltextrun"/>
                <w:rFonts w:asciiTheme="minorHAnsi" w:eastAsiaTheme="majorEastAsia" w:hAnsiTheme="minorHAnsi" w:cs="Arial"/>
                <w:sz w:val="22"/>
                <w:szCs w:val="22"/>
              </w:rPr>
              <w:tab/>
              <w:t>interest; and </w:t>
            </w:r>
            <w:r w:rsidRPr="00264D38">
              <w:rPr>
                <w:rStyle w:val="eop"/>
                <w:rFonts w:asciiTheme="minorHAnsi" w:eastAsiaTheme="majorEastAsia" w:hAnsiTheme="minorHAnsi" w:cs="Arial"/>
                <w:sz w:val="22"/>
                <w:szCs w:val="22"/>
              </w:rPr>
              <w:t> </w:t>
            </w:r>
          </w:p>
          <w:p w:rsidR="00AC36F8" w:rsidRPr="00E87743" w:rsidRDefault="00264D38" w:rsidP="00AC36F8">
            <w:pPr>
              <w:pStyle w:val="paragraph"/>
              <w:numPr>
                <w:ilvl w:val="0"/>
                <w:numId w:val="14"/>
              </w:numPr>
              <w:spacing w:before="0" w:beforeAutospacing="0" w:after="0" w:afterAutospacing="0"/>
              <w:ind w:left="0" w:firstLine="270"/>
              <w:textAlignment w:val="baseline"/>
              <w:rPr>
                <w:rFonts w:asciiTheme="minorHAnsi" w:hAnsiTheme="minorHAnsi" w:cs="Arial"/>
                <w:sz w:val="22"/>
                <w:szCs w:val="22"/>
              </w:rPr>
            </w:pPr>
            <w:r w:rsidRPr="00264D38">
              <w:rPr>
                <w:rStyle w:val="normaltextrun"/>
                <w:rFonts w:asciiTheme="minorHAnsi" w:eastAsiaTheme="majorEastAsia" w:hAnsiTheme="minorHAnsi" w:cs="Arial"/>
                <w:sz w:val="22"/>
                <w:szCs w:val="22"/>
              </w:rPr>
              <w:t xml:space="preserve">consider all </w:t>
            </w:r>
            <w:r w:rsidRPr="00264D38">
              <w:rPr>
                <w:rStyle w:val="normaltextrun"/>
                <w:rFonts w:asciiTheme="minorHAnsi" w:eastAsiaTheme="majorEastAsia" w:hAnsiTheme="minorHAnsi" w:cs="Arial"/>
                <w:sz w:val="22"/>
                <w:szCs w:val="22"/>
              </w:rPr>
              <w:lastRenderedPageBreak/>
              <w:t xml:space="preserve">relevant information </w:t>
            </w:r>
            <w:r w:rsidRPr="00264D38">
              <w:rPr>
                <w:rStyle w:val="normaltextrun"/>
                <w:rFonts w:asciiTheme="minorHAnsi" w:eastAsiaTheme="majorEastAsia" w:hAnsiTheme="minorHAnsi" w:cs="Arial"/>
                <w:sz w:val="22"/>
                <w:szCs w:val="22"/>
              </w:rPr>
              <w:tab/>
              <w:t>and evidence carefully. </w:t>
            </w:r>
            <w:r w:rsidRPr="00264D38">
              <w:rPr>
                <w:rStyle w:val="eop"/>
                <w:rFonts w:asciiTheme="minorHAnsi" w:eastAsiaTheme="majorEastAsia" w:hAnsiTheme="minorHAnsi" w:cs="Arial"/>
                <w:sz w:val="22"/>
                <w:szCs w:val="22"/>
              </w:rPr>
              <w:t> </w:t>
            </w:r>
          </w:p>
          <w:p w:rsidR="00AC36F8" w:rsidRPr="00EB5DC1" w:rsidRDefault="00AC36F8" w:rsidP="00851445">
            <w:pPr>
              <w:pStyle w:val="NoSpacing"/>
              <w:spacing w:after="120"/>
            </w:pPr>
          </w:p>
        </w:tc>
        <w:tc>
          <w:tcPr>
            <w:tcW w:w="2160" w:type="dxa"/>
          </w:tcPr>
          <w:p w:rsidR="00AC36F8" w:rsidRDefault="00AC36F8">
            <w:r>
              <w:lastRenderedPageBreak/>
              <w:t>Yes</w:t>
            </w:r>
          </w:p>
        </w:tc>
        <w:tc>
          <w:tcPr>
            <w:tcW w:w="2160" w:type="dxa"/>
          </w:tcPr>
          <w:p w:rsidR="00AC36F8" w:rsidRDefault="00AC36F8">
            <w:r>
              <w:t>Complaints Policy Section 6</w:t>
            </w:r>
          </w:p>
        </w:tc>
        <w:tc>
          <w:tcPr>
            <w:tcW w:w="2160" w:type="dxa"/>
          </w:tcPr>
          <w:p w:rsidR="00AC36F8" w:rsidRDefault="00AC36F8">
            <w:r>
              <w:t>Policy ensures impartiality and allows all parties to contribute.</w:t>
            </w:r>
          </w:p>
        </w:tc>
      </w:tr>
      <w:tr w:rsidR="00AC36F8" w:rsidTr="00806AC6">
        <w:tc>
          <w:tcPr>
            <w:tcW w:w="2160" w:type="dxa"/>
          </w:tcPr>
          <w:p w:rsidR="00AC36F8" w:rsidRDefault="00AC36F8">
            <w:r>
              <w:lastRenderedPageBreak/>
              <w:t>5.9</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Extensions communicated with agreement; updates provided.</w:t>
            </w:r>
          </w:p>
        </w:tc>
      </w:tr>
      <w:tr w:rsidR="00AC36F8" w:rsidTr="00806AC6">
        <w:tc>
          <w:tcPr>
            <w:tcW w:w="2160" w:type="dxa"/>
          </w:tcPr>
          <w:p w:rsidR="00AC36F8" w:rsidRDefault="00AC36F8">
            <w:r>
              <w:t>5.10</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w:t>
            </w:r>
            <w:r>
              <w:rPr>
                <w:rStyle w:val="normaltextrun"/>
                <w:color w:val="000000"/>
                <w:shd w:val="clear" w:color="auto" w:fill="FFFFFF"/>
              </w:rPr>
              <w:lastRenderedPageBreak/>
              <w:t>review. </w:t>
            </w:r>
            <w:r>
              <w:rPr>
                <w:rStyle w:val="eop"/>
                <w:color w:val="000000"/>
                <w:shd w:val="clear" w:color="auto" w:fill="FFFFFF"/>
              </w:rPr>
              <w:t> </w:t>
            </w:r>
          </w:p>
        </w:tc>
        <w:tc>
          <w:tcPr>
            <w:tcW w:w="2160" w:type="dxa"/>
          </w:tcPr>
          <w:p w:rsidR="00AC36F8" w:rsidRDefault="00AC36F8">
            <w:r>
              <w:lastRenderedPageBreak/>
              <w:t>Yes</w:t>
            </w:r>
          </w:p>
        </w:tc>
        <w:tc>
          <w:tcPr>
            <w:tcW w:w="2160" w:type="dxa"/>
          </w:tcPr>
          <w:p w:rsidR="00AC36F8" w:rsidRDefault="00AC36F8">
            <w:r>
              <w:t>Complaints Policy Section 6</w:t>
            </w:r>
          </w:p>
        </w:tc>
        <w:tc>
          <w:tcPr>
            <w:tcW w:w="2160" w:type="dxa"/>
          </w:tcPr>
          <w:p w:rsidR="00AC36F8" w:rsidRDefault="00AC36F8">
            <w:r>
              <w:t>Reasonable adjustments under the Equality Act 2010 are supported.</w:t>
            </w:r>
          </w:p>
        </w:tc>
      </w:tr>
      <w:tr w:rsidR="00AC36F8" w:rsidTr="00806AC6">
        <w:tc>
          <w:tcPr>
            <w:tcW w:w="2160" w:type="dxa"/>
          </w:tcPr>
          <w:p w:rsidR="00AC36F8" w:rsidRDefault="00AC36F8">
            <w:r>
              <w:lastRenderedPageBreak/>
              <w:t>5.11</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Escalation to Stage 2 only refused on valid grounds.</w:t>
            </w:r>
          </w:p>
        </w:tc>
      </w:tr>
      <w:tr w:rsidR="00AC36F8" w:rsidTr="00806AC6">
        <w:tc>
          <w:tcPr>
            <w:tcW w:w="2160" w:type="dxa"/>
          </w:tcPr>
          <w:p w:rsidR="00AC36F8" w:rsidRDefault="00AC36F8">
            <w:r>
              <w:t>5.12</w:t>
            </w:r>
          </w:p>
        </w:tc>
        <w:tc>
          <w:tcPr>
            <w:tcW w:w="2160" w:type="dxa"/>
            <w:vAlign w:val="center"/>
          </w:tcPr>
          <w:p w:rsidR="00AC36F8" w:rsidRDefault="00AC36F8" w:rsidP="00851445">
            <w:pPr>
              <w:pStyle w:val="NoSpacing"/>
              <w:spacing w:after="120"/>
              <w:rPr>
                <w:rStyle w:val="eop"/>
                <w:color w:val="000000"/>
                <w:shd w:val="clear" w:color="auto" w:fill="FFFFFF"/>
              </w:rPr>
            </w:pPr>
            <w:r>
              <w:rPr>
                <w:rStyle w:val="normaltextrun"/>
                <w:color w:val="000000"/>
                <w:shd w:val="clear" w:color="auto" w:fill="FFFFFF"/>
              </w:rPr>
              <w:t xml:space="preserve">A full record must be kept of the complaint, and the outcomes at each stage. This must include the original complaint and the date </w:t>
            </w:r>
            <w:proofErr w:type="gramStart"/>
            <w:r>
              <w:rPr>
                <w:rStyle w:val="normaltextrun"/>
                <w:color w:val="000000"/>
                <w:shd w:val="clear" w:color="auto" w:fill="FFFFFF"/>
              </w:rPr>
              <w:t>received,</w:t>
            </w:r>
            <w:proofErr w:type="gramEnd"/>
            <w:r>
              <w:rPr>
                <w:rStyle w:val="normaltextrun"/>
                <w:color w:val="000000"/>
                <w:shd w:val="clear" w:color="auto" w:fill="FFFFFF"/>
              </w:rPr>
              <w:t xml:space="preserve"> all correspondence with the resident, correspondence with other parties, and any relevant supporting documentation such as reports or </w:t>
            </w:r>
            <w:r>
              <w:rPr>
                <w:rStyle w:val="normaltextrun"/>
                <w:color w:val="000000"/>
                <w:shd w:val="clear" w:color="auto" w:fill="FFFFFF"/>
              </w:rPr>
              <w:lastRenderedPageBreak/>
              <w:t>surveys. </w:t>
            </w:r>
            <w:r>
              <w:rPr>
                <w:rStyle w:val="eop"/>
                <w:color w:val="000000"/>
                <w:shd w:val="clear" w:color="auto" w:fill="FFFFFF"/>
              </w:rPr>
              <w:t> </w:t>
            </w:r>
          </w:p>
          <w:p w:rsidR="00AC36F8" w:rsidRPr="00EB5DC1" w:rsidRDefault="00AC36F8" w:rsidP="00851445">
            <w:pPr>
              <w:pStyle w:val="NoSpacing"/>
              <w:spacing w:after="120"/>
            </w:pPr>
          </w:p>
        </w:tc>
        <w:tc>
          <w:tcPr>
            <w:tcW w:w="2160" w:type="dxa"/>
          </w:tcPr>
          <w:p w:rsidR="00AC36F8" w:rsidRDefault="00AC36F8">
            <w:r>
              <w:lastRenderedPageBreak/>
              <w:t>Yes</w:t>
            </w:r>
          </w:p>
        </w:tc>
        <w:tc>
          <w:tcPr>
            <w:tcW w:w="2160" w:type="dxa"/>
          </w:tcPr>
          <w:p w:rsidR="00AC36F8" w:rsidRDefault="00AC36F8">
            <w:r>
              <w:t>Complaints Policy Section 6</w:t>
            </w:r>
          </w:p>
        </w:tc>
        <w:tc>
          <w:tcPr>
            <w:tcW w:w="2160" w:type="dxa"/>
          </w:tcPr>
          <w:p w:rsidR="00AC36F8" w:rsidRDefault="00AC36F8">
            <w:r>
              <w:t>All documentation and correspondence recorded.</w:t>
            </w:r>
          </w:p>
        </w:tc>
      </w:tr>
      <w:tr w:rsidR="00AC36F8" w:rsidTr="00806AC6">
        <w:tc>
          <w:tcPr>
            <w:tcW w:w="2160" w:type="dxa"/>
          </w:tcPr>
          <w:p w:rsidR="00AC36F8" w:rsidRDefault="00AC36F8">
            <w:r>
              <w:lastRenderedPageBreak/>
              <w:t>5.13</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Remedies offered at any stage.</w:t>
            </w:r>
          </w:p>
        </w:tc>
      </w:tr>
      <w:tr w:rsidR="00AC36F8" w:rsidTr="00806AC6">
        <w:tc>
          <w:tcPr>
            <w:tcW w:w="2160" w:type="dxa"/>
          </w:tcPr>
          <w:p w:rsidR="00AC36F8" w:rsidRDefault="00AC36F8">
            <w:r>
              <w:t>5.14</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Landlords must have policies and procedures in place for managing unacceptable </w:t>
            </w:r>
            <w:proofErr w:type="spellStart"/>
            <w:r>
              <w:rPr>
                <w:rStyle w:val="normaltextrun"/>
                <w:color w:val="000000"/>
                <w:shd w:val="clear" w:color="auto" w:fill="FFFFFF"/>
              </w:rPr>
              <w:t>behaviour</w:t>
            </w:r>
            <w:proofErr w:type="spellEnd"/>
            <w:r>
              <w:rPr>
                <w:rStyle w:val="normaltextrun"/>
                <w:color w:val="000000"/>
                <w:shd w:val="clear" w:color="auto" w:fill="FFFFFF"/>
              </w:rPr>
              <w:t xml:space="preserve"> from residents and/or their representatives. Landlords must be able to evidence reasons for putting any restrictions in place and must keep </w:t>
            </w:r>
            <w:r>
              <w:rPr>
                <w:rStyle w:val="normaltextrun"/>
                <w:color w:val="000000"/>
                <w:shd w:val="clear" w:color="auto" w:fill="FFFFFF"/>
              </w:rPr>
              <w:lastRenderedPageBreak/>
              <w:t>restrictions under regular review.</w:t>
            </w:r>
          </w:p>
        </w:tc>
        <w:tc>
          <w:tcPr>
            <w:tcW w:w="2160" w:type="dxa"/>
          </w:tcPr>
          <w:p w:rsidR="00AC36F8" w:rsidRDefault="00AC36F8">
            <w:r>
              <w:lastRenderedPageBreak/>
              <w:t>Yes</w:t>
            </w:r>
          </w:p>
        </w:tc>
        <w:tc>
          <w:tcPr>
            <w:tcW w:w="2160" w:type="dxa"/>
          </w:tcPr>
          <w:p w:rsidR="00AC36F8" w:rsidRDefault="00AC36F8">
            <w:r>
              <w:t>Complaints Policy Section 6</w:t>
            </w:r>
          </w:p>
        </w:tc>
        <w:tc>
          <w:tcPr>
            <w:tcW w:w="2160" w:type="dxa"/>
          </w:tcPr>
          <w:p w:rsidR="00AC36F8" w:rsidRDefault="00AC36F8">
            <w:r>
              <w:t xml:space="preserve">Unacceptable </w:t>
            </w:r>
            <w:proofErr w:type="spellStart"/>
            <w:r>
              <w:t>behaviour</w:t>
            </w:r>
            <w:proofErr w:type="spellEnd"/>
            <w:r>
              <w:t xml:space="preserve"> is managed under a separate policy.</w:t>
            </w:r>
          </w:p>
        </w:tc>
      </w:tr>
      <w:tr w:rsidR="00AC36F8" w:rsidTr="00806AC6">
        <w:tc>
          <w:tcPr>
            <w:tcW w:w="2160" w:type="dxa"/>
          </w:tcPr>
          <w:p w:rsidR="00AC36F8" w:rsidRDefault="00AC36F8">
            <w:r>
              <w:lastRenderedPageBreak/>
              <w:t>5.15</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Any restrictions placed on contact due to unacceptable </w:t>
            </w:r>
            <w:proofErr w:type="spellStart"/>
            <w:r>
              <w:rPr>
                <w:rStyle w:val="normaltextrun"/>
                <w:color w:val="000000"/>
                <w:shd w:val="clear" w:color="auto" w:fill="FFFFFF"/>
              </w:rPr>
              <w:t>behaviour</w:t>
            </w:r>
            <w:proofErr w:type="spellEnd"/>
            <w:r>
              <w:rPr>
                <w:rStyle w:val="normaltextrun"/>
                <w:color w:val="000000"/>
                <w:shd w:val="clear" w:color="auto" w:fill="FFFFFF"/>
              </w:rPr>
              <w:t xml:space="preserve"> must be proportionate and demonstrate regard for the provisions of the Equality Act 2010.</w:t>
            </w:r>
            <w:r>
              <w:rPr>
                <w:rStyle w:val="eop"/>
                <w:color w:val="000000"/>
                <w:shd w:val="clear" w:color="auto" w:fill="FFFFFF"/>
              </w:rPr>
              <w:t> </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Proportional restrictions consider the Equality Act.</w:t>
            </w:r>
          </w:p>
        </w:tc>
      </w:tr>
    </w:tbl>
    <w:p w:rsidR="00570185" w:rsidRDefault="007D7086">
      <w:pPr>
        <w:pStyle w:val="Heading2"/>
      </w:pPr>
      <w:r>
        <w:t>Section 6: Complaints Stages</w:t>
      </w:r>
    </w:p>
    <w:tbl>
      <w:tblPr>
        <w:tblStyle w:val="TableGrid"/>
        <w:tblW w:w="0" w:type="auto"/>
        <w:tblLook w:val="04A0"/>
      </w:tblPr>
      <w:tblGrid>
        <w:gridCol w:w="2160"/>
        <w:gridCol w:w="2160"/>
        <w:gridCol w:w="2160"/>
        <w:gridCol w:w="2160"/>
        <w:gridCol w:w="2160"/>
      </w:tblGrid>
      <w:tr w:rsidR="00AC36F8" w:rsidRPr="00AC36F8" w:rsidTr="005E7C67">
        <w:tc>
          <w:tcPr>
            <w:tcW w:w="2160" w:type="dxa"/>
          </w:tcPr>
          <w:p w:rsidR="00AC36F8" w:rsidRP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Code provision</w:t>
            </w:r>
          </w:p>
        </w:tc>
        <w:tc>
          <w:tcPr>
            <w:tcW w:w="2160" w:type="dxa"/>
            <w:vAlign w:val="center"/>
          </w:tcPr>
          <w:p w:rsidR="00AC36F8" w:rsidRPr="00AC36F8" w:rsidRDefault="00AC36F8" w:rsidP="00851445">
            <w:pPr>
              <w:jc w:val="center"/>
              <w:rPr>
                <w:rFonts w:asciiTheme="majorHAnsi" w:hAnsiTheme="majorHAnsi" w:cstheme="majorHAnsi"/>
                <w:b/>
              </w:rPr>
            </w:pPr>
          </w:p>
          <w:p w:rsidR="00AC36F8" w:rsidRPr="00AC36F8" w:rsidRDefault="00AC36F8" w:rsidP="00851445">
            <w:pPr>
              <w:jc w:val="center"/>
              <w:rPr>
                <w:rFonts w:asciiTheme="majorHAnsi" w:hAnsiTheme="majorHAnsi" w:cstheme="majorHAnsi"/>
                <w:b/>
              </w:rPr>
            </w:pPr>
            <w:r w:rsidRPr="00AC36F8">
              <w:rPr>
                <w:rFonts w:asciiTheme="majorHAnsi" w:hAnsiTheme="majorHAnsi" w:cstheme="majorHAnsi"/>
                <w:b/>
              </w:rPr>
              <w:t>Code requirement</w:t>
            </w:r>
          </w:p>
        </w:tc>
        <w:tc>
          <w:tcPr>
            <w:tcW w:w="2160" w:type="dxa"/>
          </w:tcPr>
          <w:p w:rsidR="00AC36F8" w:rsidRP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Comply: Yes / No</w:t>
            </w:r>
          </w:p>
        </w:tc>
        <w:tc>
          <w:tcPr>
            <w:tcW w:w="2160" w:type="dxa"/>
          </w:tcPr>
          <w:p w:rsidR="00AC36F8" w:rsidRP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Evidence</w:t>
            </w:r>
          </w:p>
        </w:tc>
        <w:tc>
          <w:tcPr>
            <w:tcW w:w="2160" w:type="dxa"/>
          </w:tcPr>
          <w:p w:rsidR="00AC36F8" w:rsidRPr="00AC36F8" w:rsidRDefault="00AC36F8">
            <w:pPr>
              <w:rPr>
                <w:rFonts w:asciiTheme="majorHAnsi" w:hAnsiTheme="majorHAnsi" w:cstheme="majorHAnsi"/>
                <w:b/>
              </w:rPr>
            </w:pPr>
            <w:r w:rsidRPr="00AC36F8">
              <w:rPr>
                <w:rFonts w:asciiTheme="majorHAnsi" w:hAnsiTheme="majorHAnsi" w:cstheme="majorHAnsi"/>
                <w:b/>
              </w:rPr>
              <w:t>Commentary / explanation</w:t>
            </w:r>
          </w:p>
        </w:tc>
      </w:tr>
      <w:tr w:rsidR="00AC36F8" w:rsidTr="005E7C67">
        <w:tc>
          <w:tcPr>
            <w:tcW w:w="2160" w:type="dxa"/>
          </w:tcPr>
          <w:p w:rsidR="00AC36F8" w:rsidRDefault="00AC36F8">
            <w:r>
              <w:t>6.1-6.9</w:t>
            </w:r>
          </w:p>
        </w:tc>
        <w:tc>
          <w:tcPr>
            <w:tcW w:w="2160" w:type="dxa"/>
            <w:vAlign w:val="center"/>
          </w:tcPr>
          <w:p w:rsidR="00AC36F8" w:rsidRPr="00DF1ED8" w:rsidRDefault="00AC36F8" w:rsidP="00851445">
            <w:pPr>
              <w:pStyle w:val="NoSpacing"/>
              <w:spacing w:after="120"/>
              <w:rPr>
                <w:strike/>
              </w:rPr>
            </w:pPr>
            <w:r>
              <w:rPr>
                <w:rStyle w:val="normaltextrun"/>
                <w:color w:val="000000"/>
                <w:shd w:val="clear" w:color="auto" w:fill="FFFFFF"/>
              </w:rPr>
              <w:t xml:space="preserve">Landlords must have processes in place to consider which complaints can be responded to as early as possible, and which require further investigation. Landlords must consider factors such as the complexity of the complaint and whether the resident is vulnerable or at </w:t>
            </w:r>
            <w:r>
              <w:rPr>
                <w:rStyle w:val="normaltextrun"/>
                <w:color w:val="000000"/>
                <w:shd w:val="clear" w:color="auto" w:fill="FFFFFF"/>
              </w:rPr>
              <w:lastRenderedPageBreak/>
              <w:t>risk. Most stage 1 complaints can be resolved promptly, and an explanation, apology or resolution provided to the resident.</w:t>
            </w:r>
            <w:r>
              <w:rPr>
                <w:rStyle w:val="eop"/>
                <w:color w:val="000000"/>
                <w:shd w:val="clear" w:color="auto" w:fill="FFFFFF"/>
              </w:rPr>
              <w:t> </w:t>
            </w:r>
          </w:p>
        </w:tc>
        <w:tc>
          <w:tcPr>
            <w:tcW w:w="2160" w:type="dxa"/>
          </w:tcPr>
          <w:p w:rsidR="00AC36F8" w:rsidRDefault="00AC36F8">
            <w:r>
              <w:lastRenderedPageBreak/>
              <w:t>Yes</w:t>
            </w:r>
          </w:p>
        </w:tc>
        <w:tc>
          <w:tcPr>
            <w:tcW w:w="2160" w:type="dxa"/>
          </w:tcPr>
          <w:p w:rsidR="00AC36F8" w:rsidRDefault="00AC36F8">
            <w:r>
              <w:t>Complaints Policy Section 6</w:t>
            </w:r>
          </w:p>
        </w:tc>
        <w:tc>
          <w:tcPr>
            <w:tcW w:w="2160" w:type="dxa"/>
          </w:tcPr>
          <w:p w:rsidR="00AC36F8" w:rsidRDefault="00AC36F8">
            <w:r>
              <w:t>Stage 1: acknowledged within 5 days, response within 10 days, extensions explained.</w:t>
            </w:r>
          </w:p>
        </w:tc>
      </w:tr>
      <w:tr w:rsidR="00AC36F8" w:rsidTr="005E7C67">
        <w:tc>
          <w:tcPr>
            <w:tcW w:w="2160" w:type="dxa"/>
          </w:tcPr>
          <w:p w:rsidR="00AC36F8" w:rsidRDefault="00AC36F8">
            <w:r>
              <w:lastRenderedPageBreak/>
              <w:t>6.10-6.20</w:t>
            </w:r>
          </w:p>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Complaints must be acknowledged, defined and logged at stage 1 of the complaints procedure </w:t>
            </w:r>
            <w:r>
              <w:rPr>
                <w:rStyle w:val="normaltextrun"/>
                <w:color w:val="000000"/>
                <w:u w:val="single"/>
                <w:shd w:val="clear" w:color="auto" w:fill="FFFFFF"/>
              </w:rPr>
              <w:t>within five working days of the complaint being received</w:t>
            </w:r>
            <w:r>
              <w:rPr>
                <w:rStyle w:val="normaltextrun"/>
                <w:color w:val="000000"/>
                <w:shd w:val="clear" w:color="auto" w:fill="FFFFFF"/>
              </w:rPr>
              <w:t>. </w:t>
            </w:r>
          </w:p>
        </w:tc>
        <w:tc>
          <w:tcPr>
            <w:tcW w:w="2160" w:type="dxa"/>
          </w:tcPr>
          <w:p w:rsidR="00AC36F8" w:rsidRDefault="00AC36F8">
            <w:r>
              <w:t>Yes</w:t>
            </w:r>
          </w:p>
        </w:tc>
        <w:tc>
          <w:tcPr>
            <w:tcW w:w="2160" w:type="dxa"/>
          </w:tcPr>
          <w:p w:rsidR="00AC36F8" w:rsidRDefault="00AC36F8">
            <w:r>
              <w:t>Complaints Policy Section 6</w:t>
            </w:r>
          </w:p>
        </w:tc>
        <w:tc>
          <w:tcPr>
            <w:tcW w:w="2160" w:type="dxa"/>
          </w:tcPr>
          <w:p w:rsidR="00AC36F8" w:rsidRDefault="00AC36F8">
            <w:r>
              <w:t>Stage 2: escalated upon request, response within 20 days, details of Ombudsman provided.</w:t>
            </w:r>
          </w:p>
        </w:tc>
      </w:tr>
      <w:tr w:rsidR="00AC36F8" w:rsidTr="005E7C67">
        <w:tc>
          <w:tcPr>
            <w:tcW w:w="2160" w:type="dxa"/>
          </w:tcPr>
          <w:p w:rsidR="00AC36F8" w:rsidRDefault="00AC36F8"/>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Landlords must issue a full response to stage 1 complaints </w:t>
            </w:r>
            <w:r>
              <w:rPr>
                <w:rStyle w:val="normaltextrun"/>
                <w:color w:val="000000"/>
                <w:u w:val="single"/>
                <w:shd w:val="clear" w:color="auto" w:fill="FFFFFF"/>
              </w:rPr>
              <w:t>within 10 working days</w:t>
            </w:r>
            <w:r>
              <w:rPr>
                <w:rStyle w:val="normaltextrun"/>
                <w:color w:val="000000"/>
                <w:shd w:val="clear" w:color="auto" w:fill="FFFFFF"/>
              </w:rPr>
              <w:t xml:space="preserve"> of the complaint being acknowledged</w:t>
            </w:r>
            <w:r>
              <w:rPr>
                <w:rStyle w:val="normaltextrun"/>
                <w:color w:val="201F1E"/>
                <w:shd w:val="clear" w:color="auto" w:fill="FFFFFF"/>
              </w:rPr>
              <w:t>.</w:t>
            </w:r>
            <w:r>
              <w:rPr>
                <w:rStyle w:val="normaltextrun"/>
                <w:color w:val="000000"/>
                <w:shd w:val="clear" w:color="auto" w:fill="FFFFFF"/>
              </w:rPr>
              <w:t> </w:t>
            </w:r>
            <w:r>
              <w:rPr>
                <w:rStyle w:val="eop"/>
                <w:color w:val="000000"/>
                <w:shd w:val="clear" w:color="auto" w:fill="FFFFFF"/>
              </w:rPr>
              <w:t> </w:t>
            </w:r>
          </w:p>
        </w:tc>
        <w:tc>
          <w:tcPr>
            <w:tcW w:w="2160" w:type="dxa"/>
          </w:tcPr>
          <w:p w:rsidR="00AC36F8" w:rsidRDefault="00AC36F8"/>
        </w:tc>
        <w:tc>
          <w:tcPr>
            <w:tcW w:w="2160" w:type="dxa"/>
          </w:tcPr>
          <w:p w:rsidR="00AC36F8" w:rsidRDefault="00AC36F8"/>
        </w:tc>
        <w:tc>
          <w:tcPr>
            <w:tcW w:w="2160" w:type="dxa"/>
          </w:tcPr>
          <w:p w:rsidR="00AC36F8" w:rsidRDefault="00AC36F8"/>
        </w:tc>
      </w:tr>
      <w:tr w:rsidR="00AC36F8" w:rsidTr="005E7C67">
        <w:tc>
          <w:tcPr>
            <w:tcW w:w="2160" w:type="dxa"/>
          </w:tcPr>
          <w:p w:rsidR="00AC36F8" w:rsidRDefault="00AC36F8"/>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Landlords must decide whether an extension to this timescale is needed when considering the complexity of the complaint and then inform the </w:t>
            </w:r>
            <w:r>
              <w:rPr>
                <w:rStyle w:val="normaltextrun"/>
                <w:color w:val="000000"/>
                <w:shd w:val="clear" w:color="auto" w:fill="FFFFFF"/>
              </w:rPr>
              <w:lastRenderedPageBreak/>
              <w:t>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2160" w:type="dxa"/>
          </w:tcPr>
          <w:p w:rsidR="00AC36F8" w:rsidRDefault="00AC36F8"/>
        </w:tc>
        <w:tc>
          <w:tcPr>
            <w:tcW w:w="2160" w:type="dxa"/>
          </w:tcPr>
          <w:p w:rsidR="00AC36F8" w:rsidRDefault="00AC36F8"/>
        </w:tc>
        <w:tc>
          <w:tcPr>
            <w:tcW w:w="2160" w:type="dxa"/>
          </w:tcPr>
          <w:p w:rsidR="00AC36F8" w:rsidRDefault="00AC36F8"/>
        </w:tc>
      </w:tr>
      <w:tr w:rsidR="00AC36F8" w:rsidTr="005E7C67">
        <w:tc>
          <w:tcPr>
            <w:tcW w:w="2160" w:type="dxa"/>
          </w:tcPr>
          <w:p w:rsidR="00AC36F8" w:rsidRDefault="00AC36F8"/>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2160" w:type="dxa"/>
          </w:tcPr>
          <w:p w:rsidR="00AC36F8" w:rsidRDefault="00AC36F8"/>
        </w:tc>
        <w:tc>
          <w:tcPr>
            <w:tcW w:w="2160" w:type="dxa"/>
          </w:tcPr>
          <w:p w:rsidR="00AC36F8" w:rsidRDefault="00AC36F8"/>
        </w:tc>
        <w:tc>
          <w:tcPr>
            <w:tcW w:w="2160" w:type="dxa"/>
          </w:tcPr>
          <w:p w:rsidR="00AC36F8" w:rsidRDefault="00AC36F8"/>
        </w:tc>
      </w:tr>
      <w:tr w:rsidR="00AC36F8" w:rsidTr="005E7C67">
        <w:tc>
          <w:tcPr>
            <w:tcW w:w="2160" w:type="dxa"/>
          </w:tcPr>
          <w:p w:rsidR="00AC36F8" w:rsidRDefault="00AC36F8"/>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A complaint response must be provided to the resident when the answer to the complaint is known, not when the outstanding actions required to address the issue are completed. Outstanding actions </w:t>
            </w:r>
            <w:r>
              <w:rPr>
                <w:rStyle w:val="normaltextrun"/>
                <w:color w:val="000000"/>
                <w:shd w:val="clear" w:color="auto" w:fill="FFFFFF"/>
              </w:rPr>
              <w:lastRenderedPageBreak/>
              <w:t>must still be tracked and actioned promptly with appropriate updates provided to the resident.  </w:t>
            </w:r>
            <w:r>
              <w:rPr>
                <w:rStyle w:val="eop"/>
                <w:color w:val="000000"/>
                <w:shd w:val="clear" w:color="auto" w:fill="FFFFFF"/>
              </w:rPr>
              <w:t> </w:t>
            </w:r>
          </w:p>
        </w:tc>
        <w:tc>
          <w:tcPr>
            <w:tcW w:w="2160" w:type="dxa"/>
          </w:tcPr>
          <w:p w:rsidR="00AC36F8" w:rsidRDefault="00AC36F8"/>
        </w:tc>
        <w:tc>
          <w:tcPr>
            <w:tcW w:w="2160" w:type="dxa"/>
          </w:tcPr>
          <w:p w:rsidR="00AC36F8" w:rsidRDefault="00AC36F8"/>
        </w:tc>
        <w:tc>
          <w:tcPr>
            <w:tcW w:w="2160" w:type="dxa"/>
          </w:tcPr>
          <w:p w:rsidR="00AC36F8" w:rsidRDefault="00AC36F8"/>
        </w:tc>
      </w:tr>
      <w:tr w:rsidR="00AC36F8" w:rsidTr="005E7C67">
        <w:tc>
          <w:tcPr>
            <w:tcW w:w="2160" w:type="dxa"/>
          </w:tcPr>
          <w:p w:rsidR="00AC36F8" w:rsidRDefault="00AC36F8"/>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Landlords must address all points raised in the complaint definition and provide clear reasons for any decisions, referencing the relevant policy, law and good practice where appropriate.</w:t>
            </w:r>
            <w:r>
              <w:rPr>
                <w:rStyle w:val="eop"/>
                <w:color w:val="000000"/>
                <w:shd w:val="clear" w:color="auto" w:fill="FFFFFF"/>
              </w:rPr>
              <w:t> </w:t>
            </w:r>
          </w:p>
        </w:tc>
        <w:tc>
          <w:tcPr>
            <w:tcW w:w="2160" w:type="dxa"/>
          </w:tcPr>
          <w:p w:rsidR="00AC36F8" w:rsidRDefault="00AC36F8"/>
        </w:tc>
        <w:tc>
          <w:tcPr>
            <w:tcW w:w="2160" w:type="dxa"/>
          </w:tcPr>
          <w:p w:rsidR="00AC36F8" w:rsidRDefault="00AC36F8"/>
        </w:tc>
        <w:tc>
          <w:tcPr>
            <w:tcW w:w="2160" w:type="dxa"/>
          </w:tcPr>
          <w:p w:rsidR="00AC36F8" w:rsidRDefault="00AC36F8"/>
        </w:tc>
      </w:tr>
      <w:tr w:rsidR="00AC36F8" w:rsidTr="005E7C67">
        <w:tc>
          <w:tcPr>
            <w:tcW w:w="2160" w:type="dxa"/>
          </w:tcPr>
          <w:p w:rsidR="00AC36F8" w:rsidRDefault="00AC36F8"/>
        </w:tc>
        <w:tc>
          <w:tcPr>
            <w:tcW w:w="2160" w:type="dxa"/>
            <w:vAlign w:val="center"/>
          </w:tcPr>
          <w:p w:rsidR="00AC36F8" w:rsidRPr="00EB5DC1" w:rsidRDefault="00AC36F8" w:rsidP="00851445">
            <w:pPr>
              <w:pStyle w:val="NoSpacing"/>
              <w:spacing w:after="120"/>
            </w:pPr>
            <w:r>
              <w:rPr>
                <w:rStyle w:val="normaltextrun"/>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w:t>
            </w:r>
            <w:r>
              <w:rPr>
                <w:rStyle w:val="normaltextrun"/>
                <w:color w:val="000000"/>
                <w:shd w:val="clear" w:color="auto" w:fill="FFFFFF"/>
              </w:rPr>
              <w:lastRenderedPageBreak/>
              <w:t>issues already being investigated or it would unreasonably delay the response, the new issues must be logged as a new complaint.</w:t>
            </w:r>
            <w:r>
              <w:rPr>
                <w:rStyle w:val="eop"/>
                <w:color w:val="000000"/>
                <w:shd w:val="clear" w:color="auto" w:fill="FFFFFF"/>
              </w:rPr>
              <w:t> </w:t>
            </w:r>
          </w:p>
        </w:tc>
        <w:tc>
          <w:tcPr>
            <w:tcW w:w="2160" w:type="dxa"/>
          </w:tcPr>
          <w:p w:rsidR="00AC36F8" w:rsidRDefault="00AC36F8"/>
        </w:tc>
        <w:tc>
          <w:tcPr>
            <w:tcW w:w="2160" w:type="dxa"/>
          </w:tcPr>
          <w:p w:rsidR="00AC36F8" w:rsidRDefault="00AC36F8"/>
        </w:tc>
        <w:tc>
          <w:tcPr>
            <w:tcW w:w="2160" w:type="dxa"/>
          </w:tcPr>
          <w:p w:rsidR="00AC36F8" w:rsidRDefault="00AC36F8"/>
        </w:tc>
      </w:tr>
      <w:tr w:rsidR="00AC36F8" w:rsidTr="005E7C67">
        <w:tc>
          <w:tcPr>
            <w:tcW w:w="2160" w:type="dxa"/>
          </w:tcPr>
          <w:p w:rsidR="00AC36F8" w:rsidRDefault="00AC36F8"/>
        </w:tc>
        <w:tc>
          <w:tcPr>
            <w:tcW w:w="2160" w:type="dxa"/>
            <w:vAlign w:val="center"/>
          </w:tcPr>
          <w:p w:rsidR="00AC36F8" w:rsidRPr="00AC36F8" w:rsidRDefault="00AC36F8" w:rsidP="00851445">
            <w:pPr>
              <w:pStyle w:val="paragraph"/>
              <w:spacing w:before="0" w:beforeAutospacing="0" w:after="0" w:afterAutospacing="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Landlords must confirm the following in writing to the resident at the completion of stage 1 in clear, plain language: </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5"/>
              </w:numPr>
              <w:spacing w:before="0" w:beforeAutospacing="0" w:after="0" w:afterAutospacing="0"/>
              <w:ind w:left="360" w:firstLine="0"/>
              <w:textAlignment w:val="baseline"/>
              <w:rPr>
                <w:rStyle w:val="eop"/>
                <w:rFonts w:asciiTheme="majorHAnsi" w:eastAsiaTheme="majorEastAsia" w:hAnsiTheme="majorHAnsi" w:cstheme="majorHAnsi"/>
                <w:sz w:val="22"/>
                <w:szCs w:val="22"/>
              </w:rPr>
            </w:pPr>
            <w:r w:rsidRPr="00AC36F8">
              <w:rPr>
                <w:rStyle w:val="normaltextrun"/>
                <w:rFonts w:asciiTheme="majorHAnsi" w:eastAsiaTheme="majorEastAsia" w:hAnsiTheme="majorHAnsi" w:cstheme="majorHAnsi"/>
                <w:sz w:val="22"/>
                <w:szCs w:val="22"/>
              </w:rPr>
              <w:t>the complaint stage;</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5"/>
              </w:numPr>
              <w:spacing w:before="0" w:beforeAutospacing="0" w:after="0" w:afterAutospacing="0"/>
              <w:ind w:left="360" w:firstLine="0"/>
              <w:textAlignment w:val="baseline"/>
              <w:rPr>
                <w:rStyle w:val="normaltextrun"/>
                <w:rFonts w:asciiTheme="majorHAnsi" w:eastAsiaTheme="majorEastAsia" w:hAnsiTheme="majorHAnsi" w:cstheme="majorHAnsi"/>
                <w:sz w:val="22"/>
                <w:szCs w:val="22"/>
              </w:rPr>
            </w:pPr>
            <w:r w:rsidRPr="00AC36F8">
              <w:rPr>
                <w:rStyle w:val="normaltextrun"/>
                <w:rFonts w:asciiTheme="majorHAnsi" w:eastAsiaTheme="majorEastAsia" w:hAnsiTheme="majorHAnsi" w:cstheme="majorHAnsi"/>
                <w:sz w:val="22"/>
                <w:szCs w:val="22"/>
              </w:rPr>
              <w:t>the complaint definition;</w:t>
            </w:r>
          </w:p>
          <w:p w:rsidR="00AC36F8" w:rsidRPr="00AC36F8" w:rsidRDefault="00AC36F8" w:rsidP="00AC36F8">
            <w:pPr>
              <w:pStyle w:val="paragraph"/>
              <w:numPr>
                <w:ilvl w:val="0"/>
                <w:numId w:val="15"/>
              </w:numPr>
              <w:spacing w:before="0" w:beforeAutospacing="0" w:after="0" w:afterAutospacing="0"/>
              <w:ind w:left="360" w:firstLine="0"/>
              <w:textAlignment w:val="baseline"/>
              <w:rPr>
                <w:rStyle w:val="normaltextrun"/>
                <w:rFonts w:asciiTheme="majorHAnsi" w:eastAsiaTheme="majorEastAsia" w:hAnsiTheme="majorHAnsi" w:cstheme="majorHAnsi"/>
                <w:sz w:val="22"/>
                <w:szCs w:val="22"/>
              </w:rPr>
            </w:pPr>
            <w:r w:rsidRPr="00AC36F8">
              <w:rPr>
                <w:rStyle w:val="normaltextrun"/>
                <w:rFonts w:asciiTheme="majorHAnsi" w:eastAsiaTheme="majorEastAsia" w:hAnsiTheme="majorHAnsi" w:cstheme="majorHAnsi"/>
                <w:sz w:val="22"/>
                <w:szCs w:val="22"/>
              </w:rPr>
              <w:t>the decision on the complaint;</w:t>
            </w:r>
          </w:p>
          <w:p w:rsidR="00AC36F8" w:rsidRPr="00AC36F8" w:rsidRDefault="00AC36F8" w:rsidP="00AC36F8">
            <w:pPr>
              <w:pStyle w:val="paragraph"/>
              <w:numPr>
                <w:ilvl w:val="0"/>
                <w:numId w:val="15"/>
              </w:numPr>
              <w:spacing w:before="0" w:beforeAutospacing="0" w:after="0" w:afterAutospacing="0"/>
              <w:ind w:left="360" w:firstLine="0"/>
              <w:textAlignment w:val="baseline"/>
              <w:rPr>
                <w:rStyle w:val="eop"/>
                <w:rFonts w:asciiTheme="majorHAnsi" w:eastAsiaTheme="majorEastAsia" w:hAnsiTheme="majorHAnsi" w:cstheme="majorHAnsi"/>
                <w:sz w:val="22"/>
                <w:szCs w:val="22"/>
              </w:rPr>
            </w:pPr>
            <w:r w:rsidRPr="00AC36F8">
              <w:rPr>
                <w:rStyle w:val="normaltextrun"/>
                <w:rFonts w:asciiTheme="majorHAnsi" w:eastAsiaTheme="majorEastAsia" w:hAnsiTheme="majorHAnsi" w:cstheme="majorHAnsi"/>
                <w:sz w:val="22"/>
                <w:szCs w:val="22"/>
              </w:rPr>
              <w:t>the reasons for any decisions made;</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6"/>
              </w:numPr>
              <w:spacing w:before="0" w:beforeAutospacing="0" w:after="0" w:afterAutospacing="0"/>
              <w:ind w:left="36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the details of any remedy offered to put things right;</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7"/>
              </w:numPr>
              <w:spacing w:before="0" w:beforeAutospacing="0" w:after="0" w:afterAutospacing="0"/>
              <w:ind w:left="36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details of any outstanding </w:t>
            </w:r>
            <w:r w:rsidRPr="00AC36F8">
              <w:rPr>
                <w:rStyle w:val="normaltextrun"/>
                <w:rFonts w:asciiTheme="majorHAnsi" w:eastAsiaTheme="majorEastAsia" w:hAnsiTheme="majorHAnsi" w:cstheme="majorHAnsi"/>
                <w:sz w:val="22"/>
                <w:szCs w:val="22"/>
              </w:rPr>
              <w:lastRenderedPageBreak/>
              <w:t>actions; and</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8"/>
              </w:numPr>
              <w:spacing w:before="0" w:beforeAutospacing="0" w:after="0" w:afterAutospacing="0"/>
              <w:ind w:left="36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details of how to escalate the matter to stage 2 if the individual is not satisfied with the response.</w:t>
            </w:r>
            <w:r w:rsidRPr="00AC36F8">
              <w:rPr>
                <w:rStyle w:val="eop"/>
                <w:rFonts w:asciiTheme="majorHAnsi" w:eastAsiaTheme="majorEastAsia" w:hAnsiTheme="majorHAnsi" w:cstheme="majorHAnsi"/>
                <w:sz w:val="22"/>
                <w:szCs w:val="22"/>
              </w:rPr>
              <w:t> </w:t>
            </w:r>
          </w:p>
        </w:tc>
        <w:tc>
          <w:tcPr>
            <w:tcW w:w="2160" w:type="dxa"/>
          </w:tcPr>
          <w:p w:rsidR="00AC36F8" w:rsidRDefault="00AC36F8"/>
        </w:tc>
        <w:tc>
          <w:tcPr>
            <w:tcW w:w="2160" w:type="dxa"/>
          </w:tcPr>
          <w:p w:rsidR="00AC36F8" w:rsidRDefault="00AC36F8"/>
        </w:tc>
        <w:tc>
          <w:tcPr>
            <w:tcW w:w="2160" w:type="dxa"/>
          </w:tcPr>
          <w:p w:rsidR="00AC36F8" w:rsidRDefault="00AC36F8"/>
        </w:tc>
      </w:tr>
    </w:tbl>
    <w:p w:rsidR="00570185" w:rsidRDefault="007D7086">
      <w:pPr>
        <w:pStyle w:val="Heading2"/>
      </w:pPr>
      <w:r>
        <w:lastRenderedPageBreak/>
        <w:t>Section 7: Putting Things Right</w:t>
      </w:r>
    </w:p>
    <w:tbl>
      <w:tblPr>
        <w:tblStyle w:val="TableGrid"/>
        <w:tblW w:w="0" w:type="auto"/>
        <w:tblLook w:val="04A0"/>
      </w:tblPr>
      <w:tblGrid>
        <w:gridCol w:w="2160"/>
        <w:gridCol w:w="2294"/>
        <w:gridCol w:w="2160"/>
        <w:gridCol w:w="2160"/>
        <w:gridCol w:w="2160"/>
      </w:tblGrid>
      <w:tr w:rsidR="00AC36F8" w:rsidRPr="00AC36F8" w:rsidTr="00620190">
        <w:tc>
          <w:tcPr>
            <w:tcW w:w="2160" w:type="dxa"/>
          </w:tcPr>
          <w:p w:rsidR="00AC36F8" w:rsidRP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Code provision</w:t>
            </w:r>
          </w:p>
        </w:tc>
        <w:tc>
          <w:tcPr>
            <w:tcW w:w="2160" w:type="dxa"/>
            <w:vAlign w:val="center"/>
          </w:tcPr>
          <w:p w:rsidR="00AC36F8" w:rsidRPr="00AC36F8" w:rsidRDefault="00AC36F8" w:rsidP="00851445">
            <w:pPr>
              <w:jc w:val="center"/>
              <w:rPr>
                <w:rFonts w:asciiTheme="majorHAnsi" w:hAnsiTheme="majorHAnsi" w:cstheme="majorHAnsi"/>
                <w:b/>
              </w:rPr>
            </w:pPr>
          </w:p>
          <w:p w:rsidR="00AC36F8" w:rsidRPr="00AC36F8" w:rsidRDefault="00AC36F8" w:rsidP="00851445">
            <w:pPr>
              <w:jc w:val="center"/>
              <w:rPr>
                <w:rFonts w:asciiTheme="majorHAnsi" w:hAnsiTheme="majorHAnsi" w:cstheme="majorHAnsi"/>
                <w:b/>
              </w:rPr>
            </w:pPr>
            <w:r w:rsidRPr="00AC36F8">
              <w:rPr>
                <w:rFonts w:asciiTheme="majorHAnsi" w:hAnsiTheme="majorHAnsi" w:cstheme="majorHAnsi"/>
                <w:b/>
              </w:rPr>
              <w:t>Code requirement</w:t>
            </w:r>
          </w:p>
        </w:tc>
        <w:tc>
          <w:tcPr>
            <w:tcW w:w="2160" w:type="dxa"/>
          </w:tcPr>
          <w:p w:rsidR="00AC36F8" w:rsidRP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Comply: Yes / No</w:t>
            </w:r>
          </w:p>
        </w:tc>
        <w:tc>
          <w:tcPr>
            <w:tcW w:w="2160" w:type="dxa"/>
          </w:tcPr>
          <w:p w:rsidR="00AC36F8" w:rsidRP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Evidence</w:t>
            </w:r>
          </w:p>
        </w:tc>
        <w:tc>
          <w:tcPr>
            <w:tcW w:w="2160" w:type="dxa"/>
          </w:tcPr>
          <w:p w:rsidR="00AC36F8" w:rsidRPr="00AC36F8" w:rsidRDefault="00AC36F8">
            <w:pPr>
              <w:rPr>
                <w:rFonts w:asciiTheme="majorHAnsi" w:hAnsiTheme="majorHAnsi" w:cstheme="majorHAnsi"/>
                <w:b/>
              </w:rPr>
            </w:pPr>
            <w:r w:rsidRPr="00AC36F8">
              <w:rPr>
                <w:rFonts w:asciiTheme="majorHAnsi" w:hAnsiTheme="majorHAnsi" w:cstheme="majorHAnsi"/>
                <w:b/>
              </w:rPr>
              <w:t>Commentary / explanation</w:t>
            </w:r>
          </w:p>
        </w:tc>
      </w:tr>
      <w:tr w:rsidR="00AC36F8" w:rsidTr="00620190">
        <w:tc>
          <w:tcPr>
            <w:tcW w:w="2160" w:type="dxa"/>
          </w:tcPr>
          <w:p w:rsidR="00AC36F8" w:rsidRDefault="00AC36F8">
            <w:r>
              <w:t>7.1</w:t>
            </w:r>
          </w:p>
        </w:tc>
        <w:tc>
          <w:tcPr>
            <w:tcW w:w="2160" w:type="dxa"/>
            <w:vAlign w:val="center"/>
          </w:tcPr>
          <w:p w:rsidR="00AC36F8" w:rsidRPr="00AC36F8" w:rsidRDefault="00AC36F8" w:rsidP="00851445">
            <w:pPr>
              <w:pStyle w:val="paragraph"/>
              <w:spacing w:before="0" w:beforeAutospacing="0" w:after="0" w:afterAutospacing="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Where something has gone wrong a landlord must acknowledge this and set out the actions it has already taken, or intends to take, to put things right. These can include:</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9"/>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Apologising;</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9"/>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Acknowledging where things </w:t>
            </w:r>
            <w:r w:rsidRPr="00AC36F8">
              <w:rPr>
                <w:rStyle w:val="normaltextrun"/>
                <w:rFonts w:asciiTheme="majorHAnsi" w:eastAsiaTheme="majorEastAsia" w:hAnsiTheme="majorHAnsi" w:cstheme="majorHAnsi"/>
                <w:sz w:val="22"/>
                <w:szCs w:val="22"/>
              </w:rPr>
              <w:tab/>
              <w:t>have gone wrong;</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9"/>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Providing an explanation, </w:t>
            </w:r>
            <w:r w:rsidRPr="00AC36F8">
              <w:rPr>
                <w:rStyle w:val="normaltextrun"/>
                <w:rFonts w:asciiTheme="majorHAnsi" w:eastAsiaTheme="majorEastAsia" w:hAnsiTheme="majorHAnsi" w:cstheme="majorHAnsi"/>
                <w:sz w:val="22"/>
                <w:szCs w:val="22"/>
              </w:rPr>
              <w:tab/>
              <w:t>assistance or reasons;</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9"/>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Taking action if there has been </w:t>
            </w:r>
            <w:r w:rsidRPr="00AC36F8">
              <w:rPr>
                <w:rStyle w:val="normaltextrun"/>
                <w:rFonts w:asciiTheme="majorHAnsi" w:eastAsiaTheme="majorEastAsia" w:hAnsiTheme="majorHAnsi" w:cstheme="majorHAnsi"/>
                <w:sz w:val="22"/>
                <w:szCs w:val="22"/>
              </w:rPr>
              <w:tab/>
              <w:t>delay;</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9"/>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Reconsidering </w:t>
            </w:r>
            <w:r w:rsidRPr="00AC36F8">
              <w:rPr>
                <w:rStyle w:val="normaltextrun"/>
                <w:rFonts w:asciiTheme="majorHAnsi" w:eastAsiaTheme="majorEastAsia" w:hAnsiTheme="majorHAnsi" w:cstheme="majorHAnsi"/>
                <w:sz w:val="22"/>
                <w:szCs w:val="22"/>
              </w:rPr>
              <w:lastRenderedPageBreak/>
              <w:t xml:space="preserve">or changing a </w:t>
            </w:r>
            <w:r w:rsidRPr="00AC36F8">
              <w:rPr>
                <w:rStyle w:val="normaltextrun"/>
                <w:rFonts w:asciiTheme="majorHAnsi" w:eastAsiaTheme="majorEastAsia" w:hAnsiTheme="majorHAnsi" w:cstheme="majorHAnsi"/>
                <w:sz w:val="22"/>
                <w:szCs w:val="22"/>
              </w:rPr>
              <w:tab/>
              <w:t>decision;</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19"/>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Amending a record or adding a </w:t>
            </w:r>
            <w:r w:rsidRPr="00AC36F8">
              <w:rPr>
                <w:rStyle w:val="normaltextrun"/>
                <w:rFonts w:asciiTheme="majorHAnsi" w:eastAsiaTheme="majorEastAsia" w:hAnsiTheme="majorHAnsi" w:cstheme="majorHAnsi"/>
                <w:sz w:val="22"/>
                <w:szCs w:val="22"/>
              </w:rPr>
              <w:tab/>
              <w:t>correction or addendum;</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0"/>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Providing a financial remedy;</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0"/>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Changing policies, procedures or </w:t>
            </w:r>
            <w:r w:rsidRPr="00AC36F8">
              <w:rPr>
                <w:rStyle w:val="normaltextrun"/>
                <w:rFonts w:asciiTheme="majorHAnsi" w:eastAsiaTheme="majorEastAsia" w:hAnsiTheme="majorHAnsi" w:cstheme="majorHAnsi"/>
                <w:sz w:val="22"/>
                <w:szCs w:val="22"/>
              </w:rPr>
              <w:tab/>
              <w:t>practices.</w:t>
            </w:r>
            <w:r w:rsidRPr="00AC36F8">
              <w:rPr>
                <w:rStyle w:val="eop"/>
                <w:rFonts w:asciiTheme="majorHAnsi" w:eastAsiaTheme="majorEastAsia" w:hAnsiTheme="majorHAnsi" w:cstheme="majorHAnsi"/>
                <w:sz w:val="22"/>
                <w:szCs w:val="22"/>
              </w:rPr>
              <w:t> </w:t>
            </w:r>
          </w:p>
          <w:p w:rsidR="00AC36F8" w:rsidRPr="00AC36F8" w:rsidRDefault="00AC36F8" w:rsidP="00851445">
            <w:pPr>
              <w:rPr>
                <w:rFonts w:asciiTheme="majorHAnsi" w:hAnsiTheme="majorHAnsi" w:cstheme="majorHAnsi"/>
              </w:rPr>
            </w:pPr>
          </w:p>
        </w:tc>
        <w:tc>
          <w:tcPr>
            <w:tcW w:w="2160" w:type="dxa"/>
          </w:tcPr>
          <w:p w:rsidR="00AC36F8" w:rsidRDefault="00AC36F8">
            <w:r>
              <w:lastRenderedPageBreak/>
              <w:t>Yes</w:t>
            </w:r>
          </w:p>
        </w:tc>
        <w:tc>
          <w:tcPr>
            <w:tcW w:w="2160" w:type="dxa"/>
          </w:tcPr>
          <w:p w:rsidR="00AC36F8" w:rsidRDefault="00AC36F8">
            <w:r>
              <w:t>Complaints Policy Section 9</w:t>
            </w:r>
          </w:p>
        </w:tc>
        <w:tc>
          <w:tcPr>
            <w:tcW w:w="2160" w:type="dxa"/>
          </w:tcPr>
          <w:p w:rsidR="00AC36F8" w:rsidRDefault="00AC36F8">
            <w:r>
              <w:t>Policy outlines remedies including apologies, explanations, and procedural changes.</w:t>
            </w:r>
          </w:p>
        </w:tc>
      </w:tr>
      <w:tr w:rsidR="00AC36F8" w:rsidTr="00620190">
        <w:tc>
          <w:tcPr>
            <w:tcW w:w="2160" w:type="dxa"/>
          </w:tcPr>
          <w:p w:rsidR="00AC36F8" w:rsidRDefault="00AC36F8">
            <w:r>
              <w:lastRenderedPageBreak/>
              <w:t>7.2</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Any remedy offered must reflect the impact on the resident as a result of any fault identified.  </w:t>
            </w:r>
          </w:p>
        </w:tc>
        <w:tc>
          <w:tcPr>
            <w:tcW w:w="2160" w:type="dxa"/>
          </w:tcPr>
          <w:p w:rsidR="00AC36F8" w:rsidRDefault="00AC36F8">
            <w:r>
              <w:t>Yes</w:t>
            </w:r>
          </w:p>
        </w:tc>
        <w:tc>
          <w:tcPr>
            <w:tcW w:w="2160" w:type="dxa"/>
          </w:tcPr>
          <w:p w:rsidR="00AC36F8" w:rsidRDefault="00AC36F8">
            <w:r>
              <w:t>Complaints Policy Section 9</w:t>
            </w:r>
          </w:p>
        </w:tc>
        <w:tc>
          <w:tcPr>
            <w:tcW w:w="2160" w:type="dxa"/>
          </w:tcPr>
          <w:p w:rsidR="00AC36F8" w:rsidRDefault="00AC36F8">
            <w:r>
              <w:t>Remedies reflect resident impact.</w:t>
            </w:r>
          </w:p>
        </w:tc>
      </w:tr>
      <w:tr w:rsidR="00AC36F8" w:rsidTr="00620190">
        <w:tc>
          <w:tcPr>
            <w:tcW w:w="2160" w:type="dxa"/>
          </w:tcPr>
          <w:p w:rsidR="00AC36F8" w:rsidRDefault="00AC36F8">
            <w:r>
              <w:t>7.3</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The remedy offer must clearly set out what will happen and by when, in agreement with the resident where appropriate. Any remedy proposed must be followed through to completion.</w:t>
            </w:r>
          </w:p>
        </w:tc>
        <w:tc>
          <w:tcPr>
            <w:tcW w:w="2160" w:type="dxa"/>
          </w:tcPr>
          <w:p w:rsidR="00AC36F8" w:rsidRDefault="00AC36F8">
            <w:r>
              <w:t>Yes</w:t>
            </w:r>
          </w:p>
        </w:tc>
        <w:tc>
          <w:tcPr>
            <w:tcW w:w="2160" w:type="dxa"/>
          </w:tcPr>
          <w:p w:rsidR="00AC36F8" w:rsidRDefault="00AC36F8">
            <w:r>
              <w:t>Complaints Policy Section 9</w:t>
            </w:r>
          </w:p>
        </w:tc>
        <w:tc>
          <w:tcPr>
            <w:tcW w:w="2160" w:type="dxa"/>
          </w:tcPr>
          <w:p w:rsidR="00AC36F8" w:rsidRDefault="00AC36F8">
            <w:r>
              <w:t>Timelines agreed with residents and tracked.</w:t>
            </w:r>
          </w:p>
        </w:tc>
      </w:tr>
      <w:tr w:rsidR="00AC36F8" w:rsidTr="00620190">
        <w:tc>
          <w:tcPr>
            <w:tcW w:w="2160" w:type="dxa"/>
          </w:tcPr>
          <w:p w:rsidR="00AC36F8" w:rsidRDefault="00AC36F8">
            <w:r>
              <w:t>7.4</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Landlords must take account of the guidance issued by the Ombudsman when deciding on </w:t>
            </w:r>
            <w:r w:rsidRPr="00AC36F8">
              <w:rPr>
                <w:rFonts w:asciiTheme="majorHAnsi" w:hAnsiTheme="majorHAnsi" w:cstheme="majorHAnsi"/>
              </w:rPr>
              <w:lastRenderedPageBreak/>
              <w:t xml:space="preserve">appropriate remedies.  </w:t>
            </w:r>
          </w:p>
        </w:tc>
        <w:tc>
          <w:tcPr>
            <w:tcW w:w="2160" w:type="dxa"/>
          </w:tcPr>
          <w:p w:rsidR="00AC36F8" w:rsidRDefault="00AC36F8">
            <w:r>
              <w:lastRenderedPageBreak/>
              <w:t>Yes</w:t>
            </w:r>
          </w:p>
        </w:tc>
        <w:tc>
          <w:tcPr>
            <w:tcW w:w="2160" w:type="dxa"/>
          </w:tcPr>
          <w:p w:rsidR="00AC36F8" w:rsidRDefault="00AC36F8">
            <w:r>
              <w:t>Complaints Policy Section 9</w:t>
            </w:r>
          </w:p>
        </w:tc>
        <w:tc>
          <w:tcPr>
            <w:tcW w:w="2160" w:type="dxa"/>
          </w:tcPr>
          <w:p w:rsidR="00AC36F8" w:rsidRDefault="00AC36F8">
            <w:r>
              <w:t>Housing Ombudsman guidance followed for remedies.</w:t>
            </w:r>
          </w:p>
        </w:tc>
      </w:tr>
    </w:tbl>
    <w:p w:rsidR="00570185" w:rsidRDefault="007D7086">
      <w:pPr>
        <w:pStyle w:val="Heading2"/>
      </w:pPr>
      <w:r>
        <w:lastRenderedPageBreak/>
        <w:t>Section 8: Self-assessment, reporting and compliance</w:t>
      </w:r>
    </w:p>
    <w:tbl>
      <w:tblPr>
        <w:tblStyle w:val="TableGrid"/>
        <w:tblW w:w="0" w:type="auto"/>
        <w:tblLook w:val="04A0"/>
      </w:tblPr>
      <w:tblGrid>
        <w:gridCol w:w="2160"/>
        <w:gridCol w:w="2160"/>
        <w:gridCol w:w="2160"/>
        <w:gridCol w:w="2160"/>
        <w:gridCol w:w="2160"/>
      </w:tblGrid>
      <w:tr w:rsidR="00AC36F8" w:rsidRPr="00AC36F8" w:rsidTr="0079779B">
        <w:tc>
          <w:tcPr>
            <w:tcW w:w="2160" w:type="dxa"/>
          </w:tcPr>
          <w:p w:rsid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Code provision</w:t>
            </w:r>
          </w:p>
        </w:tc>
        <w:tc>
          <w:tcPr>
            <w:tcW w:w="2160" w:type="dxa"/>
            <w:vAlign w:val="center"/>
          </w:tcPr>
          <w:p w:rsidR="00AC36F8" w:rsidRDefault="00AC36F8" w:rsidP="00851445">
            <w:pPr>
              <w:jc w:val="center"/>
              <w:rPr>
                <w:rFonts w:asciiTheme="majorHAnsi" w:hAnsiTheme="majorHAnsi" w:cstheme="majorHAnsi"/>
                <w:b/>
              </w:rPr>
            </w:pPr>
          </w:p>
          <w:p w:rsidR="00AC36F8" w:rsidRPr="00AC36F8" w:rsidRDefault="00AC36F8" w:rsidP="00851445">
            <w:pPr>
              <w:jc w:val="center"/>
              <w:rPr>
                <w:rFonts w:asciiTheme="majorHAnsi" w:hAnsiTheme="majorHAnsi" w:cstheme="majorHAnsi"/>
                <w:b/>
              </w:rPr>
            </w:pPr>
            <w:r w:rsidRPr="00AC36F8">
              <w:rPr>
                <w:rFonts w:asciiTheme="majorHAnsi" w:hAnsiTheme="majorHAnsi" w:cstheme="majorHAnsi"/>
                <w:b/>
              </w:rPr>
              <w:t>Code requirement</w:t>
            </w:r>
          </w:p>
        </w:tc>
        <w:tc>
          <w:tcPr>
            <w:tcW w:w="2160" w:type="dxa"/>
          </w:tcPr>
          <w:p w:rsid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Comply: Yes / No</w:t>
            </w:r>
          </w:p>
        </w:tc>
        <w:tc>
          <w:tcPr>
            <w:tcW w:w="2160" w:type="dxa"/>
          </w:tcPr>
          <w:p w:rsid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Evidence</w:t>
            </w:r>
          </w:p>
        </w:tc>
        <w:tc>
          <w:tcPr>
            <w:tcW w:w="2160" w:type="dxa"/>
          </w:tcPr>
          <w:p w:rsidR="00AC36F8" w:rsidRPr="00AC36F8" w:rsidRDefault="00AC36F8">
            <w:pPr>
              <w:rPr>
                <w:rFonts w:asciiTheme="majorHAnsi" w:hAnsiTheme="majorHAnsi" w:cstheme="majorHAnsi"/>
                <w:b/>
              </w:rPr>
            </w:pPr>
            <w:r w:rsidRPr="00AC36F8">
              <w:rPr>
                <w:rFonts w:asciiTheme="majorHAnsi" w:hAnsiTheme="majorHAnsi" w:cstheme="majorHAnsi"/>
                <w:b/>
              </w:rPr>
              <w:t>Commentary / explanation</w:t>
            </w:r>
          </w:p>
        </w:tc>
      </w:tr>
      <w:tr w:rsidR="00AC36F8" w:rsidTr="0079779B">
        <w:tc>
          <w:tcPr>
            <w:tcW w:w="2160" w:type="dxa"/>
          </w:tcPr>
          <w:p w:rsidR="00AC36F8" w:rsidRDefault="00AC36F8">
            <w:r>
              <w:t>8.1</w:t>
            </w:r>
          </w:p>
        </w:tc>
        <w:tc>
          <w:tcPr>
            <w:tcW w:w="2160" w:type="dxa"/>
            <w:vAlign w:val="center"/>
          </w:tcPr>
          <w:p w:rsidR="00AC36F8" w:rsidRPr="00AC36F8" w:rsidRDefault="00AC36F8" w:rsidP="00851445">
            <w:pPr>
              <w:pStyle w:val="paragraph"/>
              <w:spacing w:before="0" w:beforeAutospacing="0" w:after="0" w:afterAutospacing="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Landlords must produce an annual complaints performance and service improvement report for scrutiny and challenge, which must include:</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1"/>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the annual self-assessment against this Code to ensure their complaint handling policy remains in line with its requirements.</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2"/>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a qualitative and quantitative analysis of the landlord’s complaint handling performance. This must also include a summary of the types of complaints the landlord has </w:t>
            </w:r>
            <w:r w:rsidRPr="00AC36F8">
              <w:rPr>
                <w:rStyle w:val="normaltextrun"/>
                <w:rFonts w:asciiTheme="majorHAnsi" w:eastAsiaTheme="majorEastAsia" w:hAnsiTheme="majorHAnsi" w:cstheme="majorHAnsi"/>
                <w:sz w:val="22"/>
                <w:szCs w:val="22"/>
              </w:rPr>
              <w:lastRenderedPageBreak/>
              <w:t>refused to accept;</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3"/>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any findings of non-compliance with this Code by the Ombudsman;</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4"/>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the service improvements made as a result of the learning from complaints;</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5"/>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any annual report about the landlord’s performance from the Ombudsman; and</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6"/>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any other relevant reports or publications produced by the Ombudsman in relation to the work of the landlord. </w:t>
            </w:r>
            <w:r w:rsidRPr="00AC36F8">
              <w:rPr>
                <w:rStyle w:val="eop"/>
                <w:rFonts w:asciiTheme="majorHAnsi" w:eastAsiaTheme="majorEastAsia" w:hAnsiTheme="majorHAnsi" w:cstheme="majorHAnsi"/>
                <w:sz w:val="22"/>
                <w:szCs w:val="22"/>
              </w:rPr>
              <w:t> </w:t>
            </w:r>
          </w:p>
          <w:p w:rsidR="00AC36F8" w:rsidRPr="00AC36F8" w:rsidRDefault="00AC36F8" w:rsidP="00851445">
            <w:pPr>
              <w:rPr>
                <w:rFonts w:asciiTheme="majorHAnsi" w:hAnsiTheme="majorHAnsi" w:cstheme="majorHAnsi"/>
              </w:rPr>
            </w:pPr>
          </w:p>
        </w:tc>
        <w:tc>
          <w:tcPr>
            <w:tcW w:w="2160" w:type="dxa"/>
          </w:tcPr>
          <w:p w:rsidR="00AC36F8" w:rsidRDefault="00AC36F8">
            <w:r>
              <w:lastRenderedPageBreak/>
              <w:t>Yes</w:t>
            </w:r>
          </w:p>
        </w:tc>
        <w:tc>
          <w:tcPr>
            <w:tcW w:w="2160" w:type="dxa"/>
          </w:tcPr>
          <w:p w:rsidR="00AC36F8" w:rsidRDefault="00AC36F8">
            <w:r>
              <w:t>Complaints Policy Section 11</w:t>
            </w:r>
          </w:p>
        </w:tc>
        <w:tc>
          <w:tcPr>
            <w:tcW w:w="2160" w:type="dxa"/>
          </w:tcPr>
          <w:p w:rsidR="00AC36F8" w:rsidRDefault="00AC36F8">
            <w:r>
              <w:t>Annual self-assessment and performance report reviewed by Trustees.</w:t>
            </w:r>
          </w:p>
        </w:tc>
      </w:tr>
      <w:tr w:rsidR="00AC36F8" w:rsidTr="0079779B">
        <w:tc>
          <w:tcPr>
            <w:tcW w:w="2160" w:type="dxa"/>
          </w:tcPr>
          <w:p w:rsidR="00AC36F8" w:rsidRDefault="00AC36F8">
            <w:r>
              <w:lastRenderedPageBreak/>
              <w:t>8.2</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The annual complaints performance and service improvement report must be reported to the landlord’s governing body (or equivalent) </w:t>
            </w:r>
            <w:r w:rsidRPr="00AC36F8">
              <w:rPr>
                <w:rFonts w:asciiTheme="majorHAnsi" w:hAnsiTheme="majorHAnsi" w:cstheme="majorHAnsi"/>
              </w:rPr>
              <w:lastRenderedPageBreak/>
              <w:t>and published on the on the section of its website relating to complaints. The governing body’s response to the report must be published alongside this.</w:t>
            </w:r>
          </w:p>
        </w:tc>
        <w:tc>
          <w:tcPr>
            <w:tcW w:w="2160" w:type="dxa"/>
          </w:tcPr>
          <w:p w:rsidR="00AC36F8" w:rsidRDefault="00AC36F8">
            <w:r>
              <w:lastRenderedPageBreak/>
              <w:t>Partially</w:t>
            </w:r>
          </w:p>
        </w:tc>
        <w:tc>
          <w:tcPr>
            <w:tcW w:w="2160" w:type="dxa"/>
          </w:tcPr>
          <w:p w:rsidR="00AC36F8" w:rsidRDefault="00AC36F8">
            <w:r>
              <w:t>Complaints Policy Section 11</w:t>
            </w:r>
          </w:p>
        </w:tc>
        <w:tc>
          <w:tcPr>
            <w:tcW w:w="2160" w:type="dxa"/>
          </w:tcPr>
          <w:p w:rsidR="00AC36F8" w:rsidRDefault="00AC36F8">
            <w:r>
              <w:t>Report to be published online; current website publication pending.</w:t>
            </w:r>
          </w:p>
        </w:tc>
      </w:tr>
      <w:tr w:rsidR="00AC36F8" w:rsidTr="0079779B">
        <w:tc>
          <w:tcPr>
            <w:tcW w:w="2160" w:type="dxa"/>
          </w:tcPr>
          <w:p w:rsidR="00AC36F8" w:rsidRDefault="00AC36F8">
            <w:r>
              <w:lastRenderedPageBreak/>
              <w:t>8.3</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Landlords must also carry out a self-assessment following a significant restructure, merger and/or change in procedures.</w:t>
            </w:r>
          </w:p>
        </w:tc>
        <w:tc>
          <w:tcPr>
            <w:tcW w:w="2160" w:type="dxa"/>
          </w:tcPr>
          <w:p w:rsidR="00AC36F8" w:rsidRDefault="00AC36F8">
            <w:r>
              <w:t>Yes</w:t>
            </w:r>
          </w:p>
        </w:tc>
        <w:tc>
          <w:tcPr>
            <w:tcW w:w="2160" w:type="dxa"/>
          </w:tcPr>
          <w:p w:rsidR="00AC36F8" w:rsidRDefault="00AC36F8">
            <w:r>
              <w:t>Complaints Policy Section 11</w:t>
            </w:r>
          </w:p>
        </w:tc>
        <w:tc>
          <w:tcPr>
            <w:tcW w:w="2160" w:type="dxa"/>
          </w:tcPr>
          <w:p w:rsidR="00AC36F8" w:rsidRDefault="00AC36F8">
            <w:r>
              <w:t>Self-assessment required after significant changes.</w:t>
            </w:r>
          </w:p>
        </w:tc>
      </w:tr>
      <w:tr w:rsidR="00AC36F8" w:rsidTr="0079779B">
        <w:tc>
          <w:tcPr>
            <w:tcW w:w="2160" w:type="dxa"/>
          </w:tcPr>
          <w:p w:rsidR="00AC36F8" w:rsidRDefault="00AC36F8">
            <w:r>
              <w:t>8.4</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Landlords may be asked to review and update the self-assessment following an Ombudsman investigation.</w:t>
            </w:r>
          </w:p>
        </w:tc>
        <w:tc>
          <w:tcPr>
            <w:tcW w:w="2160" w:type="dxa"/>
          </w:tcPr>
          <w:p w:rsidR="00AC36F8" w:rsidRDefault="00AC36F8">
            <w:r>
              <w:t>Yes</w:t>
            </w:r>
          </w:p>
        </w:tc>
        <w:tc>
          <w:tcPr>
            <w:tcW w:w="2160" w:type="dxa"/>
          </w:tcPr>
          <w:p w:rsidR="00AC36F8" w:rsidRDefault="00AC36F8">
            <w:r>
              <w:t>Complaints Policy Section 11</w:t>
            </w:r>
          </w:p>
        </w:tc>
        <w:tc>
          <w:tcPr>
            <w:tcW w:w="2160" w:type="dxa"/>
          </w:tcPr>
          <w:p w:rsidR="00AC36F8" w:rsidRDefault="00AC36F8">
            <w:r>
              <w:t>Policy allows for review after Ombudsman investigation.</w:t>
            </w:r>
          </w:p>
        </w:tc>
      </w:tr>
      <w:tr w:rsidR="00AC36F8" w:rsidTr="0079779B">
        <w:tc>
          <w:tcPr>
            <w:tcW w:w="2160" w:type="dxa"/>
          </w:tcPr>
          <w:p w:rsidR="00AC36F8" w:rsidRDefault="00AC36F8">
            <w:r>
              <w:t>8.5</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If a landlord is unable to comply with the Code due to exceptional circumstances, such as a cyber incident, they must inform the Ombudsman, provide information to </w:t>
            </w:r>
            <w:r w:rsidRPr="00AC36F8">
              <w:rPr>
                <w:rFonts w:asciiTheme="majorHAnsi" w:hAnsiTheme="majorHAnsi" w:cstheme="majorHAnsi"/>
              </w:rPr>
              <w:lastRenderedPageBreak/>
              <w:t>residents who may be affected, and publish this on their website Landlords must provide a timescale for returning to compliance with the Code.</w:t>
            </w:r>
          </w:p>
        </w:tc>
        <w:tc>
          <w:tcPr>
            <w:tcW w:w="2160" w:type="dxa"/>
          </w:tcPr>
          <w:p w:rsidR="00AC36F8" w:rsidRDefault="00AC36F8">
            <w:r>
              <w:lastRenderedPageBreak/>
              <w:t>Yes</w:t>
            </w:r>
          </w:p>
        </w:tc>
        <w:tc>
          <w:tcPr>
            <w:tcW w:w="2160" w:type="dxa"/>
          </w:tcPr>
          <w:p w:rsidR="00AC36F8" w:rsidRDefault="00AC36F8">
            <w:r>
              <w:t>Complaints Policy Section 11</w:t>
            </w:r>
          </w:p>
        </w:tc>
        <w:tc>
          <w:tcPr>
            <w:tcW w:w="2160" w:type="dxa"/>
          </w:tcPr>
          <w:p w:rsidR="00AC36F8" w:rsidRDefault="00AC36F8">
            <w:r>
              <w:t>Policy includes provision for exceptional circumstances.</w:t>
            </w:r>
          </w:p>
        </w:tc>
      </w:tr>
    </w:tbl>
    <w:p w:rsidR="00570185" w:rsidRDefault="007D7086">
      <w:pPr>
        <w:pStyle w:val="Heading2"/>
      </w:pPr>
      <w:r>
        <w:lastRenderedPageBreak/>
        <w:t>Section 9: Scrutiny &amp; Oversight</w:t>
      </w:r>
    </w:p>
    <w:tbl>
      <w:tblPr>
        <w:tblStyle w:val="TableGrid"/>
        <w:tblW w:w="0" w:type="auto"/>
        <w:tblLook w:val="04A0"/>
      </w:tblPr>
      <w:tblGrid>
        <w:gridCol w:w="2160"/>
        <w:gridCol w:w="2160"/>
        <w:gridCol w:w="2160"/>
        <w:gridCol w:w="2160"/>
        <w:gridCol w:w="2160"/>
      </w:tblGrid>
      <w:tr w:rsidR="00AC36F8" w:rsidRPr="00AC36F8" w:rsidTr="007B574A">
        <w:tc>
          <w:tcPr>
            <w:tcW w:w="2160" w:type="dxa"/>
          </w:tcPr>
          <w:p w:rsid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Code provision</w:t>
            </w:r>
          </w:p>
        </w:tc>
        <w:tc>
          <w:tcPr>
            <w:tcW w:w="2160" w:type="dxa"/>
            <w:vAlign w:val="center"/>
          </w:tcPr>
          <w:p w:rsidR="00AC36F8" w:rsidRDefault="00AC36F8" w:rsidP="00851445">
            <w:pPr>
              <w:jc w:val="center"/>
              <w:rPr>
                <w:rFonts w:asciiTheme="majorHAnsi" w:hAnsiTheme="majorHAnsi" w:cstheme="majorHAnsi"/>
                <w:b/>
              </w:rPr>
            </w:pPr>
          </w:p>
          <w:p w:rsidR="00AC36F8" w:rsidRPr="00AC36F8" w:rsidRDefault="00AC36F8" w:rsidP="00851445">
            <w:pPr>
              <w:jc w:val="center"/>
              <w:rPr>
                <w:rFonts w:asciiTheme="majorHAnsi" w:hAnsiTheme="majorHAnsi" w:cstheme="majorHAnsi"/>
                <w:b/>
              </w:rPr>
            </w:pPr>
            <w:r w:rsidRPr="00AC36F8">
              <w:rPr>
                <w:rFonts w:asciiTheme="majorHAnsi" w:hAnsiTheme="majorHAnsi" w:cstheme="majorHAnsi"/>
                <w:b/>
              </w:rPr>
              <w:t>Code requirement</w:t>
            </w:r>
          </w:p>
        </w:tc>
        <w:tc>
          <w:tcPr>
            <w:tcW w:w="2160" w:type="dxa"/>
          </w:tcPr>
          <w:p w:rsid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Comply: Yes / No</w:t>
            </w:r>
          </w:p>
        </w:tc>
        <w:tc>
          <w:tcPr>
            <w:tcW w:w="2160" w:type="dxa"/>
          </w:tcPr>
          <w:p w:rsidR="00AC36F8" w:rsidRDefault="00AC36F8">
            <w:pPr>
              <w:rPr>
                <w:rFonts w:asciiTheme="majorHAnsi" w:hAnsiTheme="majorHAnsi" w:cstheme="majorHAnsi"/>
                <w:b/>
              </w:rPr>
            </w:pPr>
          </w:p>
          <w:p w:rsidR="00AC36F8" w:rsidRPr="00AC36F8" w:rsidRDefault="00AC36F8">
            <w:pPr>
              <w:rPr>
                <w:rFonts w:asciiTheme="majorHAnsi" w:hAnsiTheme="majorHAnsi" w:cstheme="majorHAnsi"/>
                <w:b/>
              </w:rPr>
            </w:pPr>
            <w:r w:rsidRPr="00AC36F8">
              <w:rPr>
                <w:rFonts w:asciiTheme="majorHAnsi" w:hAnsiTheme="majorHAnsi" w:cstheme="majorHAnsi"/>
                <w:b/>
              </w:rPr>
              <w:t>Evidence</w:t>
            </w:r>
          </w:p>
        </w:tc>
        <w:tc>
          <w:tcPr>
            <w:tcW w:w="2160" w:type="dxa"/>
          </w:tcPr>
          <w:p w:rsidR="00AC36F8" w:rsidRPr="00AC36F8" w:rsidRDefault="00AC36F8">
            <w:pPr>
              <w:rPr>
                <w:rFonts w:asciiTheme="majorHAnsi" w:hAnsiTheme="majorHAnsi" w:cstheme="majorHAnsi"/>
                <w:b/>
              </w:rPr>
            </w:pPr>
            <w:r w:rsidRPr="00AC36F8">
              <w:rPr>
                <w:rFonts w:asciiTheme="majorHAnsi" w:hAnsiTheme="majorHAnsi" w:cstheme="majorHAnsi"/>
                <w:b/>
              </w:rPr>
              <w:t>Commentary / explanation</w:t>
            </w:r>
          </w:p>
        </w:tc>
      </w:tr>
      <w:tr w:rsidR="00AC36F8" w:rsidTr="007B574A">
        <w:tc>
          <w:tcPr>
            <w:tcW w:w="2160" w:type="dxa"/>
          </w:tcPr>
          <w:p w:rsidR="00AC36F8" w:rsidRDefault="00AC36F8">
            <w:r>
              <w:t>9.1</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Landlords must look beyond the circumstances of the individual complaint and consider whether service improvements can be made as a result of any learning from the complaint.  </w:t>
            </w:r>
          </w:p>
        </w:tc>
        <w:tc>
          <w:tcPr>
            <w:tcW w:w="2160" w:type="dxa"/>
          </w:tcPr>
          <w:p w:rsidR="00AC36F8" w:rsidRDefault="00AC36F8">
            <w:r>
              <w:t>Yes</w:t>
            </w:r>
          </w:p>
        </w:tc>
        <w:tc>
          <w:tcPr>
            <w:tcW w:w="2160" w:type="dxa"/>
          </w:tcPr>
          <w:p w:rsidR="00AC36F8" w:rsidRDefault="00AC36F8">
            <w:r>
              <w:t>Complaints Policy Section 10</w:t>
            </w:r>
          </w:p>
        </w:tc>
        <w:tc>
          <w:tcPr>
            <w:tcW w:w="2160" w:type="dxa"/>
          </w:tcPr>
          <w:p w:rsidR="00AC36F8" w:rsidRDefault="00AC36F8">
            <w:r>
              <w:t>Learning from complaints is used to identify systemic issues.</w:t>
            </w:r>
          </w:p>
        </w:tc>
      </w:tr>
      <w:tr w:rsidR="00AC36F8" w:rsidTr="007B574A">
        <w:tc>
          <w:tcPr>
            <w:tcW w:w="2160" w:type="dxa"/>
          </w:tcPr>
          <w:p w:rsidR="00AC36F8" w:rsidRDefault="00AC36F8">
            <w:r>
              <w:t>9.2</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A positive complaint handling culture is integral to the effectiveness with which landlords resolve disputes. Landlords must use complaints as a </w:t>
            </w:r>
            <w:r w:rsidRPr="00AC36F8">
              <w:rPr>
                <w:rFonts w:asciiTheme="majorHAnsi" w:hAnsiTheme="majorHAnsi" w:cstheme="majorHAnsi"/>
              </w:rPr>
              <w:lastRenderedPageBreak/>
              <w:t xml:space="preserve">source of intelligence to identify issues and introduce positive changes in service delivery.  </w:t>
            </w:r>
          </w:p>
        </w:tc>
        <w:tc>
          <w:tcPr>
            <w:tcW w:w="2160" w:type="dxa"/>
          </w:tcPr>
          <w:p w:rsidR="00AC36F8" w:rsidRDefault="00AC36F8">
            <w:r>
              <w:lastRenderedPageBreak/>
              <w:t>Yes</w:t>
            </w:r>
          </w:p>
        </w:tc>
        <w:tc>
          <w:tcPr>
            <w:tcW w:w="2160" w:type="dxa"/>
          </w:tcPr>
          <w:p w:rsidR="00AC36F8" w:rsidRDefault="00AC36F8">
            <w:r>
              <w:t>Complaints Policy Section 10</w:t>
            </w:r>
          </w:p>
        </w:tc>
        <w:tc>
          <w:tcPr>
            <w:tcW w:w="2160" w:type="dxa"/>
          </w:tcPr>
          <w:p w:rsidR="00AC36F8" w:rsidRDefault="00AC36F8">
            <w:r>
              <w:t>Complaints are used to improve service delivery.</w:t>
            </w:r>
          </w:p>
        </w:tc>
      </w:tr>
      <w:tr w:rsidR="00AC36F8" w:rsidTr="007B574A">
        <w:tc>
          <w:tcPr>
            <w:tcW w:w="2160" w:type="dxa"/>
          </w:tcPr>
          <w:p w:rsidR="00AC36F8" w:rsidRDefault="00AC36F8">
            <w:r>
              <w:lastRenderedPageBreak/>
              <w:t>9.3</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2160" w:type="dxa"/>
          </w:tcPr>
          <w:p w:rsidR="00AC36F8" w:rsidRDefault="00AC36F8">
            <w:r>
              <w:t>Yes</w:t>
            </w:r>
          </w:p>
        </w:tc>
        <w:tc>
          <w:tcPr>
            <w:tcW w:w="2160" w:type="dxa"/>
          </w:tcPr>
          <w:p w:rsidR="00AC36F8" w:rsidRDefault="00AC36F8">
            <w:r>
              <w:t>Complaints Policy Section 10</w:t>
            </w:r>
          </w:p>
        </w:tc>
        <w:tc>
          <w:tcPr>
            <w:tcW w:w="2160" w:type="dxa"/>
          </w:tcPr>
          <w:p w:rsidR="00AC36F8" w:rsidRDefault="00AC36F8">
            <w:r>
              <w:t>Outcomes and improvements are reported to stakeholders.</w:t>
            </w:r>
          </w:p>
        </w:tc>
      </w:tr>
      <w:tr w:rsidR="00AC36F8" w:rsidTr="007B574A">
        <w:tc>
          <w:tcPr>
            <w:tcW w:w="2160" w:type="dxa"/>
          </w:tcPr>
          <w:p w:rsidR="00AC36F8" w:rsidRDefault="00AC36F8">
            <w:r>
              <w:t>9.4</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rsidR="00AC36F8" w:rsidRPr="00AC36F8" w:rsidRDefault="00AC36F8" w:rsidP="00851445">
            <w:pPr>
              <w:rPr>
                <w:rFonts w:asciiTheme="majorHAnsi" w:hAnsiTheme="majorHAnsi" w:cstheme="majorHAnsi"/>
              </w:rPr>
            </w:pPr>
          </w:p>
        </w:tc>
        <w:tc>
          <w:tcPr>
            <w:tcW w:w="2160" w:type="dxa"/>
          </w:tcPr>
          <w:p w:rsidR="00AC36F8" w:rsidRDefault="00AC36F8">
            <w:r>
              <w:t>Yes</w:t>
            </w:r>
          </w:p>
        </w:tc>
        <w:tc>
          <w:tcPr>
            <w:tcW w:w="2160" w:type="dxa"/>
          </w:tcPr>
          <w:p w:rsidR="00AC36F8" w:rsidRDefault="00AC36F8">
            <w:r>
              <w:t>Complaints Policy Section 10</w:t>
            </w:r>
          </w:p>
        </w:tc>
        <w:tc>
          <w:tcPr>
            <w:tcW w:w="2160" w:type="dxa"/>
          </w:tcPr>
          <w:p w:rsidR="00AC36F8" w:rsidRDefault="00AC36F8">
            <w:r>
              <w:t>Senior lead is accountable for complaint oversight.</w:t>
            </w:r>
          </w:p>
        </w:tc>
      </w:tr>
      <w:tr w:rsidR="00AC36F8" w:rsidTr="007B574A">
        <w:tc>
          <w:tcPr>
            <w:tcW w:w="2160" w:type="dxa"/>
          </w:tcPr>
          <w:p w:rsidR="00AC36F8" w:rsidRDefault="00AC36F8">
            <w:r>
              <w:lastRenderedPageBreak/>
              <w:t>9.5</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2160" w:type="dxa"/>
          </w:tcPr>
          <w:p w:rsidR="00AC36F8" w:rsidRDefault="00AC36F8">
            <w:r>
              <w:t>Yes</w:t>
            </w:r>
          </w:p>
        </w:tc>
        <w:tc>
          <w:tcPr>
            <w:tcW w:w="2160" w:type="dxa"/>
          </w:tcPr>
          <w:p w:rsidR="00AC36F8" w:rsidRDefault="00AC36F8">
            <w:r>
              <w:t>Complaints Policy Section 10</w:t>
            </w:r>
          </w:p>
        </w:tc>
        <w:tc>
          <w:tcPr>
            <w:tcW w:w="2160" w:type="dxa"/>
          </w:tcPr>
          <w:p w:rsidR="00AC36F8" w:rsidRDefault="00AC36F8">
            <w:r>
              <w:t>MRC (Member Responsible for Complaints) appointed.</w:t>
            </w:r>
          </w:p>
        </w:tc>
      </w:tr>
      <w:tr w:rsidR="00AC36F8" w:rsidTr="007B574A">
        <w:tc>
          <w:tcPr>
            <w:tcW w:w="2160" w:type="dxa"/>
          </w:tcPr>
          <w:p w:rsidR="00AC36F8" w:rsidRDefault="00AC36F8">
            <w:r>
              <w:t>9.6</w:t>
            </w:r>
          </w:p>
        </w:tc>
        <w:tc>
          <w:tcPr>
            <w:tcW w:w="2160" w:type="dxa"/>
            <w:vAlign w:val="center"/>
          </w:tcPr>
          <w:p w:rsidR="00AC36F8" w:rsidRPr="00AC36F8" w:rsidRDefault="00AC36F8" w:rsidP="00851445">
            <w:pPr>
              <w:rPr>
                <w:rFonts w:asciiTheme="majorHAnsi" w:hAnsiTheme="majorHAnsi" w:cstheme="majorHAnsi"/>
              </w:rPr>
            </w:pPr>
            <w:r w:rsidRPr="00AC36F8">
              <w:rPr>
                <w:rFonts w:asciiTheme="majorHAnsi" w:hAnsiTheme="majorHAnsi" w:cstheme="majorHAnsi"/>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2160" w:type="dxa"/>
          </w:tcPr>
          <w:p w:rsidR="00AC36F8" w:rsidRDefault="00AC36F8">
            <w:r>
              <w:t>Yes</w:t>
            </w:r>
          </w:p>
        </w:tc>
        <w:tc>
          <w:tcPr>
            <w:tcW w:w="2160" w:type="dxa"/>
          </w:tcPr>
          <w:p w:rsidR="00AC36F8" w:rsidRDefault="00AC36F8">
            <w:r>
              <w:t>Complaints Policy Section 10</w:t>
            </w:r>
          </w:p>
        </w:tc>
        <w:tc>
          <w:tcPr>
            <w:tcW w:w="2160" w:type="dxa"/>
          </w:tcPr>
          <w:p w:rsidR="00AC36F8" w:rsidRDefault="00AC36F8">
            <w:r>
              <w:t>MRC receives complaint data and reports regularly.</w:t>
            </w:r>
          </w:p>
        </w:tc>
      </w:tr>
      <w:tr w:rsidR="00AC36F8" w:rsidTr="007B574A">
        <w:tc>
          <w:tcPr>
            <w:tcW w:w="2160" w:type="dxa"/>
          </w:tcPr>
          <w:p w:rsidR="00AC36F8" w:rsidRDefault="00AC36F8">
            <w:r>
              <w:t>9.7</w:t>
            </w:r>
          </w:p>
        </w:tc>
        <w:tc>
          <w:tcPr>
            <w:tcW w:w="2160" w:type="dxa"/>
            <w:vAlign w:val="center"/>
          </w:tcPr>
          <w:p w:rsidR="00AC36F8" w:rsidRPr="00AC36F8" w:rsidRDefault="00AC36F8" w:rsidP="00851445">
            <w:pPr>
              <w:pStyle w:val="paragraph"/>
              <w:spacing w:before="0" w:beforeAutospacing="0" w:after="0" w:afterAutospacing="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As a minimum, the </w:t>
            </w:r>
            <w:r w:rsidRPr="00AC36F8">
              <w:rPr>
                <w:rStyle w:val="normaltextrun"/>
                <w:rFonts w:asciiTheme="majorHAnsi" w:eastAsiaTheme="majorEastAsia" w:hAnsiTheme="majorHAnsi" w:cstheme="majorHAnsi"/>
                <w:sz w:val="22"/>
                <w:szCs w:val="22"/>
              </w:rPr>
              <w:lastRenderedPageBreak/>
              <w:t>MRC and the governing body (or equivalent) must receive:</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7"/>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regular updates on the volume, categories and outcomes of complaints, alongside complaint handling performance;</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8"/>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regular reviews of issues and trends arising from complaint handling;  </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29"/>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regular updates on the outcomes of the Ombudsman’s investigations and progress made in complying with orders related to severe maladministration findings; and  </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30"/>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annual complaints performance and service improvement report. </w:t>
            </w:r>
          </w:p>
        </w:tc>
        <w:tc>
          <w:tcPr>
            <w:tcW w:w="2160" w:type="dxa"/>
          </w:tcPr>
          <w:p w:rsidR="00AC36F8" w:rsidRDefault="00AC36F8">
            <w:r>
              <w:lastRenderedPageBreak/>
              <w:t>Yes</w:t>
            </w:r>
          </w:p>
        </w:tc>
        <w:tc>
          <w:tcPr>
            <w:tcW w:w="2160" w:type="dxa"/>
          </w:tcPr>
          <w:p w:rsidR="00AC36F8" w:rsidRDefault="00AC36F8">
            <w:r>
              <w:t xml:space="preserve">Complaints Policy </w:t>
            </w:r>
            <w:r>
              <w:lastRenderedPageBreak/>
              <w:t>Section 10</w:t>
            </w:r>
          </w:p>
        </w:tc>
        <w:tc>
          <w:tcPr>
            <w:tcW w:w="2160" w:type="dxa"/>
          </w:tcPr>
          <w:p w:rsidR="00AC36F8" w:rsidRDefault="00AC36F8">
            <w:r>
              <w:lastRenderedPageBreak/>
              <w:t xml:space="preserve">Regular updates on </w:t>
            </w:r>
            <w:r>
              <w:lastRenderedPageBreak/>
              <w:t>volumes, themes, outcomes provided.</w:t>
            </w:r>
          </w:p>
        </w:tc>
      </w:tr>
      <w:tr w:rsidR="00AC36F8" w:rsidTr="007B574A">
        <w:tc>
          <w:tcPr>
            <w:tcW w:w="2160" w:type="dxa"/>
          </w:tcPr>
          <w:p w:rsidR="00AC36F8" w:rsidRDefault="00AC36F8">
            <w:r>
              <w:lastRenderedPageBreak/>
              <w:t>9.8</w:t>
            </w:r>
          </w:p>
        </w:tc>
        <w:tc>
          <w:tcPr>
            <w:tcW w:w="2160" w:type="dxa"/>
            <w:vAlign w:val="center"/>
          </w:tcPr>
          <w:p w:rsidR="00AC36F8" w:rsidRPr="00AC36F8" w:rsidRDefault="00AC36F8" w:rsidP="00851445">
            <w:pPr>
              <w:pStyle w:val="paragraph"/>
              <w:spacing w:before="0" w:beforeAutospacing="0" w:after="0" w:afterAutospacing="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 xml:space="preserve">Landlords must have </w:t>
            </w:r>
            <w:r w:rsidRPr="00AC36F8">
              <w:rPr>
                <w:rStyle w:val="normaltextrun"/>
                <w:rFonts w:asciiTheme="majorHAnsi" w:eastAsiaTheme="majorEastAsia" w:hAnsiTheme="majorHAnsi" w:cstheme="majorHAnsi"/>
                <w:sz w:val="22"/>
                <w:szCs w:val="22"/>
              </w:rPr>
              <w:lastRenderedPageBreak/>
              <w:t>a standard objective in relation to complaint handling for all relevant employees or third parties that reflects the need to:</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31"/>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have a collaborative and co-operative approach towards resolving complaints, working with colleagues across teams and departments;</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32"/>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take collective responsibility for any shortfalls identified through complaints, rather than blaming others; and</w:t>
            </w:r>
            <w:r w:rsidRPr="00AC36F8">
              <w:rPr>
                <w:rStyle w:val="eop"/>
                <w:rFonts w:asciiTheme="majorHAnsi" w:eastAsiaTheme="majorEastAsia" w:hAnsiTheme="majorHAnsi" w:cstheme="majorHAnsi"/>
                <w:sz w:val="22"/>
                <w:szCs w:val="22"/>
              </w:rPr>
              <w:t> </w:t>
            </w:r>
          </w:p>
          <w:p w:rsidR="00AC36F8" w:rsidRPr="00AC36F8" w:rsidRDefault="00AC36F8" w:rsidP="00AC36F8">
            <w:pPr>
              <w:pStyle w:val="paragraph"/>
              <w:numPr>
                <w:ilvl w:val="0"/>
                <w:numId w:val="33"/>
              </w:numPr>
              <w:spacing w:before="0" w:beforeAutospacing="0" w:after="0" w:afterAutospacing="0"/>
              <w:ind w:left="0" w:firstLine="0"/>
              <w:textAlignment w:val="baseline"/>
              <w:rPr>
                <w:rFonts w:asciiTheme="majorHAnsi" w:hAnsiTheme="majorHAnsi" w:cstheme="majorHAnsi"/>
                <w:sz w:val="22"/>
                <w:szCs w:val="22"/>
              </w:rPr>
            </w:pPr>
            <w:r w:rsidRPr="00AC36F8">
              <w:rPr>
                <w:rStyle w:val="normaltextrun"/>
                <w:rFonts w:asciiTheme="majorHAnsi" w:eastAsiaTheme="majorEastAsia" w:hAnsiTheme="majorHAnsi" w:cstheme="majorHAnsi"/>
                <w:sz w:val="22"/>
                <w:szCs w:val="22"/>
              </w:rPr>
              <w:t>act within the professional standards for engaging with complaints as set by any relevant professional body.</w:t>
            </w:r>
            <w:r w:rsidRPr="00AC36F8">
              <w:rPr>
                <w:rStyle w:val="eop"/>
                <w:rFonts w:asciiTheme="majorHAnsi" w:eastAsiaTheme="majorEastAsia" w:hAnsiTheme="majorHAnsi" w:cstheme="majorHAnsi"/>
                <w:sz w:val="22"/>
                <w:szCs w:val="22"/>
              </w:rPr>
              <w:t> </w:t>
            </w:r>
          </w:p>
          <w:p w:rsidR="00AC36F8" w:rsidRPr="00AC36F8" w:rsidRDefault="00AC36F8" w:rsidP="00851445">
            <w:pPr>
              <w:rPr>
                <w:rFonts w:asciiTheme="majorHAnsi" w:hAnsiTheme="majorHAnsi" w:cstheme="majorHAnsi"/>
              </w:rPr>
            </w:pPr>
          </w:p>
        </w:tc>
        <w:tc>
          <w:tcPr>
            <w:tcW w:w="2160" w:type="dxa"/>
          </w:tcPr>
          <w:p w:rsidR="00AC36F8" w:rsidRDefault="00AC36F8">
            <w:r>
              <w:lastRenderedPageBreak/>
              <w:t>Yes</w:t>
            </w:r>
          </w:p>
        </w:tc>
        <w:tc>
          <w:tcPr>
            <w:tcW w:w="2160" w:type="dxa"/>
          </w:tcPr>
          <w:p w:rsidR="00AC36F8" w:rsidRDefault="00AC36F8">
            <w:r>
              <w:t xml:space="preserve">Complaints Policy </w:t>
            </w:r>
            <w:r>
              <w:lastRenderedPageBreak/>
              <w:t>Section 10</w:t>
            </w:r>
          </w:p>
        </w:tc>
        <w:tc>
          <w:tcPr>
            <w:tcW w:w="2160" w:type="dxa"/>
          </w:tcPr>
          <w:p w:rsidR="00AC36F8" w:rsidRDefault="00AC36F8">
            <w:r>
              <w:lastRenderedPageBreak/>
              <w:t xml:space="preserve">Complaint handling </w:t>
            </w:r>
            <w:r>
              <w:lastRenderedPageBreak/>
              <w:t>is a standard objective for relevant staff.</w:t>
            </w:r>
          </w:p>
        </w:tc>
      </w:tr>
    </w:tbl>
    <w:p w:rsidR="007D7086" w:rsidRDefault="007D7086"/>
    <w:sectPr w:rsidR="007D7086" w:rsidSect="00F26F72">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CBA33F1"/>
    <w:multiLevelType w:val="hybridMultilevel"/>
    <w:tmpl w:val="AA8087C6"/>
    <w:lvl w:ilvl="0" w:tplc="624EC6F2">
      <w:start w:val="1"/>
      <w:numFmt w:val="bullet"/>
      <w:lvlText w:val=""/>
      <w:lvlJc w:val="left"/>
      <w:pPr>
        <w:ind w:left="360" w:hanging="360"/>
      </w:pPr>
      <w:rPr>
        <w:rFonts w:ascii="Symbol" w:hAnsi="Symbol" w:hint="default"/>
      </w:rPr>
    </w:lvl>
    <w:lvl w:ilvl="1" w:tplc="B38A5906" w:tentative="1">
      <w:start w:val="1"/>
      <w:numFmt w:val="bullet"/>
      <w:lvlText w:val="o"/>
      <w:lvlJc w:val="left"/>
      <w:pPr>
        <w:ind w:left="1080" w:hanging="360"/>
      </w:pPr>
      <w:rPr>
        <w:rFonts w:ascii="Courier New" w:hAnsi="Courier New" w:cs="Courier New" w:hint="default"/>
      </w:rPr>
    </w:lvl>
    <w:lvl w:ilvl="2" w:tplc="A6B29A2C" w:tentative="1">
      <w:start w:val="1"/>
      <w:numFmt w:val="bullet"/>
      <w:lvlText w:val=""/>
      <w:lvlJc w:val="left"/>
      <w:pPr>
        <w:ind w:left="1800" w:hanging="360"/>
      </w:pPr>
      <w:rPr>
        <w:rFonts w:ascii="Wingdings" w:hAnsi="Wingdings" w:hint="default"/>
      </w:rPr>
    </w:lvl>
    <w:lvl w:ilvl="3" w:tplc="155E223A" w:tentative="1">
      <w:start w:val="1"/>
      <w:numFmt w:val="bullet"/>
      <w:lvlText w:val=""/>
      <w:lvlJc w:val="left"/>
      <w:pPr>
        <w:ind w:left="2520" w:hanging="360"/>
      </w:pPr>
      <w:rPr>
        <w:rFonts w:ascii="Symbol" w:hAnsi="Symbol" w:hint="default"/>
      </w:rPr>
    </w:lvl>
    <w:lvl w:ilvl="4" w:tplc="7758046A" w:tentative="1">
      <w:start w:val="1"/>
      <w:numFmt w:val="bullet"/>
      <w:lvlText w:val="o"/>
      <w:lvlJc w:val="left"/>
      <w:pPr>
        <w:ind w:left="3240" w:hanging="360"/>
      </w:pPr>
      <w:rPr>
        <w:rFonts w:ascii="Courier New" w:hAnsi="Courier New" w:cs="Courier New" w:hint="default"/>
      </w:rPr>
    </w:lvl>
    <w:lvl w:ilvl="5" w:tplc="A5A89A8C" w:tentative="1">
      <w:start w:val="1"/>
      <w:numFmt w:val="bullet"/>
      <w:lvlText w:val=""/>
      <w:lvlJc w:val="left"/>
      <w:pPr>
        <w:ind w:left="3960" w:hanging="360"/>
      </w:pPr>
      <w:rPr>
        <w:rFonts w:ascii="Wingdings" w:hAnsi="Wingdings" w:hint="default"/>
      </w:rPr>
    </w:lvl>
    <w:lvl w:ilvl="6" w:tplc="81EC9AB2" w:tentative="1">
      <w:start w:val="1"/>
      <w:numFmt w:val="bullet"/>
      <w:lvlText w:val=""/>
      <w:lvlJc w:val="left"/>
      <w:pPr>
        <w:ind w:left="4680" w:hanging="360"/>
      </w:pPr>
      <w:rPr>
        <w:rFonts w:ascii="Symbol" w:hAnsi="Symbol" w:hint="default"/>
      </w:rPr>
    </w:lvl>
    <w:lvl w:ilvl="7" w:tplc="3A44AE3E" w:tentative="1">
      <w:start w:val="1"/>
      <w:numFmt w:val="bullet"/>
      <w:lvlText w:val="o"/>
      <w:lvlJc w:val="left"/>
      <w:pPr>
        <w:ind w:left="5400" w:hanging="360"/>
      </w:pPr>
      <w:rPr>
        <w:rFonts w:ascii="Courier New" w:hAnsi="Courier New" w:cs="Courier New" w:hint="default"/>
      </w:rPr>
    </w:lvl>
    <w:lvl w:ilvl="8" w:tplc="0F326596" w:tentative="1">
      <w:start w:val="1"/>
      <w:numFmt w:val="bullet"/>
      <w:lvlText w:val=""/>
      <w:lvlJc w:val="left"/>
      <w:pPr>
        <w:ind w:left="6120" w:hanging="360"/>
      </w:pPr>
      <w:rPr>
        <w:rFonts w:ascii="Wingdings" w:hAnsi="Wingdings" w:hint="default"/>
      </w:rPr>
    </w:lvl>
  </w:abstractNum>
  <w:abstractNum w:abstractNumId="32">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31"/>
  </w:num>
  <w:num w:numId="11">
    <w:abstractNumId w:val="26"/>
  </w:num>
  <w:num w:numId="12">
    <w:abstractNumId w:val="15"/>
  </w:num>
  <w:num w:numId="13">
    <w:abstractNumId w:val="11"/>
  </w:num>
  <w:num w:numId="14">
    <w:abstractNumId w:val="30"/>
  </w:num>
  <w:num w:numId="15">
    <w:abstractNumId w:val="19"/>
  </w:num>
  <w:num w:numId="16">
    <w:abstractNumId w:val="10"/>
  </w:num>
  <w:num w:numId="17">
    <w:abstractNumId w:val="32"/>
  </w:num>
  <w:num w:numId="18">
    <w:abstractNumId w:val="21"/>
  </w:num>
  <w:num w:numId="19">
    <w:abstractNumId w:val="29"/>
  </w:num>
  <w:num w:numId="20">
    <w:abstractNumId w:val="12"/>
  </w:num>
  <w:num w:numId="21">
    <w:abstractNumId w:val="27"/>
  </w:num>
  <w:num w:numId="22">
    <w:abstractNumId w:val="9"/>
  </w:num>
  <w:num w:numId="23">
    <w:abstractNumId w:val="18"/>
  </w:num>
  <w:num w:numId="24">
    <w:abstractNumId w:val="14"/>
  </w:num>
  <w:num w:numId="25">
    <w:abstractNumId w:val="28"/>
  </w:num>
  <w:num w:numId="26">
    <w:abstractNumId w:val="25"/>
  </w:num>
  <w:num w:numId="27">
    <w:abstractNumId w:val="17"/>
  </w:num>
  <w:num w:numId="28">
    <w:abstractNumId w:val="22"/>
  </w:num>
  <w:num w:numId="29">
    <w:abstractNumId w:val="20"/>
  </w:num>
  <w:num w:numId="30">
    <w:abstractNumId w:val="24"/>
  </w:num>
  <w:num w:numId="31">
    <w:abstractNumId w:val="13"/>
  </w:num>
  <w:num w:numId="32">
    <w:abstractNumId w:val="16"/>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Barber">
    <w15:presenceInfo w15:providerId="Windows Live" w15:userId="3f919fede68545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47730"/>
    <w:rsid w:val="00034616"/>
    <w:rsid w:val="0006063C"/>
    <w:rsid w:val="0015074B"/>
    <w:rsid w:val="0020745B"/>
    <w:rsid w:val="00264D38"/>
    <w:rsid w:val="0029639D"/>
    <w:rsid w:val="00326F90"/>
    <w:rsid w:val="00437F00"/>
    <w:rsid w:val="00570185"/>
    <w:rsid w:val="00594089"/>
    <w:rsid w:val="007D7086"/>
    <w:rsid w:val="007F72AF"/>
    <w:rsid w:val="00AA1D8D"/>
    <w:rsid w:val="00AC36F8"/>
    <w:rsid w:val="00B47730"/>
    <w:rsid w:val="00CB0664"/>
    <w:rsid w:val="00E87743"/>
    <w:rsid w:val="00F26F72"/>
    <w:rsid w:val="00FC69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aliases w:val="Sub list"/>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rmaltextrun">
    <w:name w:val="normaltextrun"/>
    <w:basedOn w:val="DefaultParagraphFont"/>
    <w:rsid w:val="00AC36F8"/>
  </w:style>
  <w:style w:type="character" w:customStyle="1" w:styleId="eop">
    <w:name w:val="eop"/>
    <w:basedOn w:val="DefaultParagraphFont"/>
    <w:rsid w:val="00AC36F8"/>
  </w:style>
  <w:style w:type="paragraph" w:customStyle="1" w:styleId="paragraph">
    <w:name w:val="paragraph"/>
    <w:basedOn w:val="Normal"/>
    <w:rsid w:val="00AC36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E87743"/>
    <w:pPr>
      <w:spacing w:after="0" w:line="240" w:lineRule="auto"/>
    </w:pPr>
  </w:style>
  <w:style w:type="paragraph" w:styleId="BalloonText">
    <w:name w:val="Balloon Text"/>
    <w:basedOn w:val="Normal"/>
    <w:link w:val="BalloonTextChar"/>
    <w:uiPriority w:val="99"/>
    <w:semiHidden/>
    <w:unhideWhenUsed/>
    <w:rsid w:val="00594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rogerhumbles@gmail.com</cp:lastModifiedBy>
  <cp:revision>2</cp:revision>
  <dcterms:created xsi:type="dcterms:W3CDTF">2025-06-10T09:37:00Z</dcterms:created>
  <dcterms:modified xsi:type="dcterms:W3CDTF">2025-06-10T09:37:00Z</dcterms:modified>
</cp:coreProperties>
</file>