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dobe Caslon Pro" w:cs="Adobe Caslon Pro" w:eastAsia="Adobe Caslon Pro" w:hAnsi="Adobe Caslon Pr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dobe Caslon Pro" w:cs="Adobe Caslon Pro" w:eastAsia="Adobe Caslon Pro" w:hAnsi="Adobe Caslon Pro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Northeast Orchestra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Georgia" w:cs="Georgia" w:eastAsia="Georgia" w:hAnsi="Georgia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8"/>
          <w:szCs w:val="28"/>
          <w:rtl w:val="0"/>
        </w:rPr>
        <w:t xml:space="preserve">Young Artist Competition Application Guidelines— 202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4"/>
          <w:szCs w:val="24"/>
          <w:rtl w:val="0"/>
        </w:rPr>
        <w:t xml:space="preserve">Applicant Eligibility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Students in grades 9–12 who are residents of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greater DFW Metropolitan area,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and who perform on string, woodwind, brass, or percussion instruments, or with voice, are eligible to apply to audition.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4"/>
          <w:szCs w:val="24"/>
          <w:rtl w:val="0"/>
        </w:rPr>
        <w:t xml:space="preserve">Application Deadline and Fee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bookmarkStart w:colFirst="0" w:colLast="0" w:name="_heading=h.cbu0k6mal22b" w:id="1"/>
      <w:bookmarkEnd w:id="1"/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The application must be submitted via the </w:t>
      </w: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2026 NEO Young Artist application</w:t>
        </w:r>
      </w:hyperlink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no later than Sunday,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February 15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4"/>
          <w:szCs w:val="24"/>
          <w:rtl w:val="0"/>
        </w:rPr>
        <w:t xml:space="preserve">, 202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A non-refundable application fee of $30 must be submitted via the online payment link on the Young Artist Competition information page at </w:t>
      </w:r>
      <w:hyperlink r:id="rId8">
        <w:r w:rsidDel="00000000" w:rsidR="00000000" w:rsidRPr="00000000">
          <w:rPr>
            <w:rFonts w:ascii="Georgia" w:cs="Georgia" w:eastAsia="Georgia" w:hAnsi="Georgia"/>
            <w:color w:val="0563c1"/>
            <w:sz w:val="24"/>
            <w:szCs w:val="24"/>
            <w:u w:val="single"/>
            <w:rtl w:val="0"/>
          </w:rPr>
          <w:t xml:space="preserve">www.neorchestra.org</w:t>
        </w:r>
      </w:hyperlink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For applicants who prefer to pay by check, please contact the Young Artist Competition Coordinator,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Abril Virgen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via email at </w:t>
      </w:r>
      <w:hyperlink r:id="rId9">
        <w:r w:rsidDel="00000000" w:rsidR="00000000" w:rsidRPr="00000000">
          <w:rPr>
            <w:rFonts w:ascii="Georgia" w:cs="Georgia" w:eastAsia="Georgia" w:hAnsi="Georgia"/>
            <w:color w:val="0563c1"/>
            <w:sz w:val="24"/>
            <w:szCs w:val="24"/>
            <w:u w:val="single"/>
            <w:rtl w:val="0"/>
          </w:rPr>
          <w:t xml:space="preserve">youngartistcomp@neorchestra.org</w:t>
        </w:r>
      </w:hyperlink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 for more information.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4"/>
          <w:szCs w:val="24"/>
          <w:rtl w:val="0"/>
        </w:rPr>
        <w:t xml:space="preserve">Approved Repertoire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Music selections considered for performance with the orchestra may be: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One or more movements of any standard concerto, or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A single-movement work (e.g., concertino, sonatina or fantasy), or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Multiple movements of a suite.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Vocalists may choose one or two selections of contrasting style.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Total performance time may not exceed 15 minutes.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u w:val="single"/>
          <w:rtl w:val="0"/>
        </w:rPr>
        <w:t xml:space="preserve">Please Note:  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4"/>
          <w:szCs w:val="24"/>
          <w:u w:val="single"/>
          <w:rtl w:val="0"/>
        </w:rPr>
        <w:t xml:space="preserve">Approval for Orchestral Accompaniment is required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To confirm repertoire availability and eligibility, please contact the Young Artist Competition Coordinator,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Abril Virgen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, for repertoire approval before submitting an application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Music considered for performance is subject to the availability of the orchestral accompaniment, and the Northeast Orchestra shall not incur expenses above $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00 to acquire the accompaniment.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the Young Artist Competition winner chooses to perform repertoire for which the cost of the accompaniment exceeds $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00,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they shall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be responsible for the additional expense.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4"/>
          <w:szCs w:val="24"/>
          <w:rtl w:val="0"/>
        </w:rPr>
        <w:t xml:space="preserve">Audition Procedures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634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Auditions will be held on Saturday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March 7, 2026 a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t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Peace Lutheran Church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941 West Bedford-Euless Road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Hurst, TX 76053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dobe Caslon Pro" w:cs="Adobe Caslon Pro" w:eastAsia="Adobe Caslon Pro" w:hAnsi="Adobe Caslon Pr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634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Audition times will be assigned in the order of receipt of applications, and applicants will be notified of their scheduled audition time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via email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634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Auditions must be performed with piano accompaniment. Applicants are responsible for providing their own accompanist.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634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Applicants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must provide three scores for the judges’ use. One of these, or the music the applicant/accompanist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performs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from, must be the original published piece — not a photocopy.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634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All music will be returned to the applicant following the audition.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634" w:hanging="360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Applicants will be notified of the competition results via email.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4"/>
          <w:szCs w:val="24"/>
          <w:rtl w:val="0"/>
        </w:rPr>
        <w:t xml:space="preserve">Scholarship Award and Finalist Recognition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The First Place Winner of the Young Artist Competition will be awarded a cash scholarship of $500 and be invited to perform as soloist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the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NEO concert scheduled for Friday,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15,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All other finalists will be recognized with a non-cash Excellence in Artistry award.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dobe Caslon Pro" w:cs="Adobe Caslon Pro" w:eastAsia="Adobe Caslon Pro" w:hAnsi="Adobe Caslon Pr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120" w:lineRule="auto"/>
        <w:rPr>
          <w:rFonts w:ascii="Georgia" w:cs="Georgia" w:eastAsia="Georgia" w:hAnsi="Georgia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810" w:top="171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dobe Caslon Pro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anchor allowOverlap="1" behindDoc="0" distB="36576" distT="36576" distL="36576" distR="36576" hidden="0" layoutInCell="1" locked="0" relativeHeight="0" simplePos="0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240774" cy="761863"/>
          <wp:effectExtent b="0" l="0" r="0" t="0"/>
          <wp:wrapNone/>
          <wp:docPr descr="NEO northeast-orchestra-logo_for-print" id="20" name="image1.jpg"/>
          <a:graphic>
            <a:graphicData uri="http://schemas.openxmlformats.org/drawingml/2006/picture">
              <pic:pic>
                <pic:nvPicPr>
                  <pic:cNvPr descr="NEO northeast-orchestra-logo_for-print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0774" cy="7618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630" w:hanging="360"/>
      </w:pPr>
      <w:rPr>
        <w:rFonts w:ascii="Adobe Caslon Pro" w:cs="Adobe Caslon Pro" w:eastAsia="Adobe Caslon Pro" w:hAnsi="Adobe Caslon Pro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54163B"/>
    <w:pPr>
      <w:autoSpaceDE w:val="0"/>
      <w:autoSpaceDN w:val="0"/>
      <w:adjustRightInd w:val="0"/>
      <w:spacing w:after="0" w:line="240" w:lineRule="auto"/>
    </w:pPr>
    <w:rPr>
      <w:rFonts w:ascii="Adobe Caslon Pro" w:cs="Adobe Caslon Pro" w:hAnsi="Adobe Caslon Pro"/>
      <w:color w:val="000000"/>
      <w:sz w:val="24"/>
      <w:szCs w:val="24"/>
    </w:rPr>
  </w:style>
  <w:style w:type="paragraph" w:styleId="Pa0" w:customStyle="1">
    <w:name w:val="Pa0"/>
    <w:basedOn w:val="Default"/>
    <w:next w:val="Default"/>
    <w:uiPriority w:val="99"/>
    <w:rsid w:val="0054163B"/>
    <w:pPr>
      <w:spacing w:line="241" w:lineRule="atLeast"/>
    </w:pPr>
    <w:rPr>
      <w:rFonts w:cstheme="minorBidi"/>
      <w:color w:val="auto"/>
    </w:rPr>
  </w:style>
  <w:style w:type="character" w:styleId="A0" w:customStyle="1">
    <w:name w:val="A0"/>
    <w:uiPriority w:val="99"/>
    <w:rsid w:val="0054163B"/>
    <w:rPr>
      <w:rFonts w:cs="Adobe Caslon Pro"/>
      <w:b w:val="1"/>
      <w:bCs w:val="1"/>
      <w:color w:val="000000"/>
      <w:sz w:val="36"/>
      <w:szCs w:val="36"/>
    </w:rPr>
  </w:style>
  <w:style w:type="paragraph" w:styleId="Pa1" w:customStyle="1">
    <w:name w:val="Pa1"/>
    <w:basedOn w:val="Default"/>
    <w:next w:val="Default"/>
    <w:uiPriority w:val="99"/>
    <w:rsid w:val="0054163B"/>
    <w:pPr>
      <w:spacing w:line="241" w:lineRule="atLeast"/>
    </w:pPr>
    <w:rPr>
      <w:rFonts w:cstheme="minorBidi"/>
      <w:color w:val="auto"/>
    </w:rPr>
  </w:style>
  <w:style w:type="character" w:styleId="A2" w:customStyle="1">
    <w:name w:val="A2"/>
    <w:uiPriority w:val="99"/>
    <w:rsid w:val="0054163B"/>
    <w:rPr>
      <w:rFonts w:cs="Adobe Caslon Pro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F1304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3046"/>
  </w:style>
  <w:style w:type="paragraph" w:styleId="Footer">
    <w:name w:val="footer"/>
    <w:basedOn w:val="Normal"/>
    <w:link w:val="FooterChar"/>
    <w:uiPriority w:val="99"/>
    <w:unhideWhenUsed w:val="1"/>
    <w:rsid w:val="00F1304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3046"/>
  </w:style>
  <w:style w:type="character" w:styleId="Hyperlink">
    <w:name w:val="Hyperlink"/>
    <w:basedOn w:val="DefaultParagraphFont"/>
    <w:uiPriority w:val="99"/>
    <w:unhideWhenUsed w:val="1"/>
    <w:rsid w:val="00113B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113BE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youngartistcomp@neorchestra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fm_KjZlMZ7Vw0EWqG6z5TPO13hdJoW3gHE7V2unqKxza3ZRQ/viewform?usp=header" TargetMode="External"/><Relationship Id="rId8" Type="http://schemas.openxmlformats.org/officeDocument/2006/relationships/hyperlink" Target="http://www.neorchestr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ew1bmGkX94XDwWuxzSH3B0+obQ==">CgMxLjAyCGguZ2pkZ3hzMg5oLmNidTBrNm1hbDIyYjgAciExdktMN1NodFRDc3FweGVJUTR4cFpsS1NqWThlemdSRlQ=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2021-12-26T02:08:00Z</dcterms:created>
  <dc:creator>Travis Calvert</dc:creator>
</cp:coreProperties>
</file>