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C72B" w14:textId="43973697" w:rsidR="00F3275E" w:rsidRDefault="00F3275E" w:rsidP="00F3275E">
      <w:pPr>
        <w:jc w:val="center"/>
        <w:rPr>
          <w:rFonts w:ascii="Open Sans" w:hAnsi="Open Sans" w:cs="Open Sans"/>
          <w:b/>
          <w:bCs/>
          <w:color w:val="B71234"/>
          <w:sz w:val="32"/>
          <w:szCs w:val="32"/>
        </w:rPr>
      </w:pPr>
      <w:proofErr w:type="gramStart"/>
      <w:r w:rsidRPr="00F3275E">
        <w:rPr>
          <w:rFonts w:ascii="Open Sans" w:hAnsi="Open Sans" w:cs="Open Sans"/>
          <w:b/>
          <w:bCs/>
          <w:color w:val="B71234"/>
          <w:sz w:val="32"/>
          <w:szCs w:val="32"/>
        </w:rPr>
        <w:t>Teachers</w:t>
      </w:r>
      <w:proofErr w:type="gramEnd"/>
      <w:r w:rsidRPr="00F3275E">
        <w:rPr>
          <w:rFonts w:ascii="Open Sans" w:hAnsi="Open Sans" w:cs="Open Sans"/>
          <w:b/>
          <w:bCs/>
          <w:color w:val="B71234"/>
          <w:sz w:val="32"/>
          <w:szCs w:val="32"/>
        </w:rPr>
        <w:t xml:space="preserve"> unions finally have some competition in school board races</w:t>
      </w:r>
    </w:p>
    <w:p w14:paraId="1B1619F9" w14:textId="77777777" w:rsidR="00F3275E" w:rsidRPr="00F3275E" w:rsidRDefault="00F3275E" w:rsidP="00F3275E">
      <w:pPr>
        <w:jc w:val="center"/>
        <w:rPr>
          <w:rFonts w:ascii="Open Sans" w:hAnsi="Open Sans" w:cs="Open Sans"/>
          <w:b/>
          <w:bCs/>
          <w:color w:val="B71234"/>
          <w:sz w:val="32"/>
          <w:szCs w:val="32"/>
        </w:rPr>
      </w:pPr>
    </w:p>
    <w:p w14:paraId="3A6186EB" w14:textId="7257DF90" w:rsidR="00C061AE" w:rsidRDefault="00F3275E" w:rsidP="00F3275E">
      <w:r>
        <w:rPr>
          <w:rFonts w:ascii="Open Sans" w:hAnsi="Open Sans" w:cs="Open Sans"/>
          <w:color w:val="202020"/>
          <w:sz w:val="21"/>
          <w:szCs w:val="21"/>
        </w:rPr>
        <w:t xml:space="preserve">It’s no secret that the </w:t>
      </w:r>
      <w:proofErr w:type="gramStart"/>
      <w:r>
        <w:rPr>
          <w:rFonts w:ascii="Open Sans" w:hAnsi="Open Sans" w:cs="Open Sans"/>
          <w:color w:val="202020"/>
          <w:sz w:val="21"/>
          <w:szCs w:val="21"/>
        </w:rPr>
        <w:t>teachers</w:t>
      </w:r>
      <w:proofErr w:type="gramEnd"/>
      <w:r>
        <w:rPr>
          <w:rFonts w:ascii="Open Sans" w:hAnsi="Open Sans" w:cs="Open Sans"/>
          <w:color w:val="202020"/>
          <w:sz w:val="21"/>
          <w:szCs w:val="21"/>
        </w:rPr>
        <w:t xml:space="preserve"> unions have control over most aspects of public education in the U.S. The school boards, which negotiate with unions over salary, work rules, etc. are particularly important for the unions to dominate. </w:t>
      </w:r>
      <w:r>
        <w:rPr>
          <w:rFonts w:ascii="Open Sans" w:hAnsi="Open Sans" w:cs="Open Sans"/>
          <w:color w:val="202020"/>
          <w:sz w:val="21"/>
          <w:szCs w:val="21"/>
        </w:rPr>
        <w:br/>
      </w:r>
      <w:r>
        <w:rPr>
          <w:rFonts w:ascii="Open Sans" w:hAnsi="Open Sans" w:cs="Open Sans"/>
          <w:color w:val="202020"/>
          <w:sz w:val="21"/>
          <w:szCs w:val="21"/>
        </w:rPr>
        <w:br/>
        <w:t xml:space="preserve">Michael </w:t>
      </w:r>
      <w:proofErr w:type="spellStart"/>
      <w:r>
        <w:rPr>
          <w:rFonts w:ascii="Open Sans" w:hAnsi="Open Sans" w:cs="Open Sans"/>
          <w:color w:val="202020"/>
          <w:sz w:val="21"/>
          <w:szCs w:val="21"/>
        </w:rPr>
        <w:t>Hartney</w:t>
      </w:r>
      <w:proofErr w:type="spellEnd"/>
      <w:r>
        <w:rPr>
          <w:rFonts w:ascii="Open Sans" w:hAnsi="Open Sans" w:cs="Open Sans"/>
          <w:color w:val="202020"/>
          <w:sz w:val="21"/>
          <w:szCs w:val="21"/>
        </w:rPr>
        <w:t xml:space="preserve">, a fellow at Stanford University’s Hoover Institution, recently </w:t>
      </w:r>
      <w:hyperlink r:id="rId4" w:history="1">
        <w:r>
          <w:rPr>
            <w:rStyle w:val="Hyperlink"/>
            <w:rFonts w:ascii="Open Sans" w:hAnsi="Open Sans" w:cs="Open Sans"/>
            <w:color w:val="B71234"/>
            <w:sz w:val="21"/>
            <w:szCs w:val="21"/>
          </w:rPr>
          <w:t>q</w:t>
        </w:r>
        <w:r>
          <w:rPr>
            <w:rStyle w:val="Hyperlink"/>
            <w:rFonts w:ascii="Open Sans" w:hAnsi="Open Sans" w:cs="Open Sans"/>
            <w:color w:val="B71234"/>
            <w:sz w:val="21"/>
            <w:szCs w:val="21"/>
          </w:rPr>
          <w:t>uantified the unions’ stronghold</w:t>
        </w:r>
      </w:hyperlink>
      <w:r>
        <w:rPr>
          <w:rFonts w:ascii="Open Sans" w:hAnsi="Open Sans" w:cs="Open Sans"/>
          <w:color w:val="202020"/>
          <w:sz w:val="21"/>
          <w:szCs w:val="21"/>
        </w:rPr>
        <w:t xml:space="preserve"> on the all-important boards. </w:t>
      </w:r>
      <w:proofErr w:type="spellStart"/>
      <w:r>
        <w:rPr>
          <w:rFonts w:ascii="Open Sans" w:hAnsi="Open Sans" w:cs="Open Sans"/>
          <w:color w:val="202020"/>
          <w:sz w:val="21"/>
          <w:szCs w:val="21"/>
        </w:rPr>
        <w:t>Hartney</w:t>
      </w:r>
      <w:proofErr w:type="spellEnd"/>
      <w:r>
        <w:rPr>
          <w:rFonts w:ascii="Open Sans" w:hAnsi="Open Sans" w:cs="Open Sans"/>
          <w:color w:val="202020"/>
          <w:sz w:val="21"/>
          <w:szCs w:val="21"/>
        </w:rPr>
        <w:t xml:space="preserve"> asserts that union-endorsed candidates win about 70% of all competitive school board races. Union support helps both incumbents and challengers, and union-friendly candidates also tend to win in both conservative and liberal school districts.</w:t>
      </w:r>
      <w:r>
        <w:rPr>
          <w:rFonts w:ascii="Open Sans" w:hAnsi="Open Sans" w:cs="Open Sans"/>
          <w:color w:val="202020"/>
          <w:sz w:val="21"/>
          <w:szCs w:val="21"/>
        </w:rPr>
        <w:br/>
      </w:r>
      <w:r>
        <w:rPr>
          <w:rFonts w:ascii="Open Sans" w:hAnsi="Open Sans" w:cs="Open Sans"/>
          <w:color w:val="202020"/>
          <w:sz w:val="21"/>
          <w:szCs w:val="21"/>
        </w:rPr>
        <w:br/>
        <w:t xml:space="preserve">The largest union in the country, the National Education Association, has 13,000 local affiliates in all 50 states. California leads in union involvement in school board races. In the recent election, the California Teachers Association </w:t>
      </w:r>
      <w:hyperlink r:id="rId5" w:history="1">
        <w:r>
          <w:rPr>
            <w:rStyle w:val="Hyperlink"/>
            <w:rFonts w:ascii="Open Sans" w:hAnsi="Open Sans" w:cs="Open Sans"/>
            <w:color w:val="B71234"/>
            <w:sz w:val="21"/>
            <w:szCs w:val="21"/>
          </w:rPr>
          <w:t>funded 287 board candidates in 125 school districts</w:t>
        </w:r>
      </w:hyperlink>
      <w:r>
        <w:rPr>
          <w:rFonts w:ascii="Open Sans" w:hAnsi="Open Sans" w:cs="Open Sans"/>
          <w:color w:val="202020"/>
          <w:sz w:val="21"/>
          <w:szCs w:val="21"/>
        </w:rPr>
        <w:t xml:space="preserve"> – large and small – </w:t>
      </w:r>
      <w:r>
        <w:rPr>
          <w:rFonts w:ascii="Open Sans" w:hAnsi="Open Sans" w:cs="Open Sans"/>
          <w:color w:val="202020"/>
          <w:sz w:val="21"/>
          <w:szCs w:val="21"/>
        </w:rPr>
        <w:t>spending</w:t>
      </w:r>
      <w:r>
        <w:rPr>
          <w:rFonts w:ascii="Open Sans" w:hAnsi="Open Sans" w:cs="Open Sans"/>
          <w:color w:val="202020"/>
          <w:sz w:val="21"/>
          <w:szCs w:val="21"/>
        </w:rPr>
        <w:t xml:space="preserve"> more than $2.8 million</w:t>
      </w:r>
      <w:r>
        <w:rPr>
          <w:rFonts w:ascii="Open Sans" w:hAnsi="Open Sans" w:cs="Open Sans"/>
          <w:color w:val="202020"/>
          <w:sz w:val="21"/>
          <w:szCs w:val="21"/>
        </w:rPr>
        <w:t xml:space="preserve"> in union dues</w:t>
      </w:r>
      <w:r>
        <w:rPr>
          <w:rFonts w:ascii="Open Sans" w:hAnsi="Open Sans" w:cs="Open Sans"/>
          <w:color w:val="202020"/>
          <w:sz w:val="21"/>
          <w:szCs w:val="21"/>
        </w:rPr>
        <w:t xml:space="preserve"> for its candidates.</w:t>
      </w:r>
      <w:r>
        <w:rPr>
          <w:rFonts w:ascii="Open Sans" w:hAnsi="Open Sans" w:cs="Open Sans"/>
          <w:color w:val="202020"/>
          <w:sz w:val="21"/>
          <w:szCs w:val="21"/>
        </w:rPr>
        <w:br/>
      </w:r>
      <w:r>
        <w:rPr>
          <w:rFonts w:ascii="Open Sans" w:hAnsi="Open Sans" w:cs="Open Sans"/>
          <w:color w:val="202020"/>
          <w:sz w:val="21"/>
          <w:szCs w:val="21"/>
        </w:rPr>
        <w:br/>
        <w:t xml:space="preserve">The process is simple. The </w:t>
      </w:r>
      <w:proofErr w:type="gramStart"/>
      <w:r>
        <w:rPr>
          <w:rFonts w:ascii="Open Sans" w:hAnsi="Open Sans" w:cs="Open Sans"/>
          <w:color w:val="202020"/>
          <w:sz w:val="21"/>
          <w:szCs w:val="21"/>
        </w:rPr>
        <w:t>teachers</w:t>
      </w:r>
      <w:proofErr w:type="gramEnd"/>
      <w:r>
        <w:rPr>
          <w:rFonts w:ascii="Open Sans" w:hAnsi="Open Sans" w:cs="Open Sans"/>
          <w:color w:val="202020"/>
          <w:sz w:val="21"/>
          <w:szCs w:val="21"/>
        </w:rPr>
        <w:t xml:space="preserve"> unions fund left-wing school board candidates, who, when they win, then support generous pay and benefits for teachers as well as various </w:t>
      </w:r>
      <w:r>
        <w:rPr>
          <w:rFonts w:ascii="Open Sans" w:hAnsi="Open Sans" w:cs="Open Sans"/>
          <w:color w:val="202020"/>
          <w:sz w:val="21"/>
          <w:szCs w:val="21"/>
        </w:rPr>
        <w:t>extreme</w:t>
      </w:r>
      <w:r>
        <w:rPr>
          <w:rFonts w:ascii="Open Sans" w:hAnsi="Open Sans" w:cs="Open Sans"/>
          <w:color w:val="202020"/>
          <w:sz w:val="21"/>
          <w:szCs w:val="21"/>
        </w:rPr>
        <w:t xml:space="preserve"> causes</w:t>
      </w:r>
      <w:r>
        <w:rPr>
          <w:rFonts w:ascii="Open Sans" w:hAnsi="Open Sans" w:cs="Open Sans"/>
          <w:color w:val="202020"/>
          <w:sz w:val="21"/>
          <w:szCs w:val="21"/>
        </w:rPr>
        <w:t xml:space="preserve"> not related to kids getting a great education</w:t>
      </w:r>
      <w:r>
        <w:rPr>
          <w:rFonts w:ascii="Open Sans" w:hAnsi="Open Sans" w:cs="Open Sans"/>
          <w:color w:val="202020"/>
          <w:sz w:val="21"/>
          <w:szCs w:val="21"/>
        </w:rPr>
        <w:t>. Then, via union dues, a portion of teacher pay is routed back to the union to start the cycle again. Wash. Rinse. Repeat.</w:t>
      </w:r>
      <w:r>
        <w:rPr>
          <w:rFonts w:ascii="Open Sans" w:hAnsi="Open Sans" w:cs="Open Sans"/>
          <w:color w:val="202020"/>
          <w:sz w:val="21"/>
          <w:szCs w:val="21"/>
        </w:rPr>
        <w:br/>
      </w:r>
      <w:r>
        <w:rPr>
          <w:rFonts w:ascii="Open Sans" w:hAnsi="Open Sans" w:cs="Open Sans"/>
          <w:color w:val="202020"/>
          <w:sz w:val="21"/>
          <w:szCs w:val="21"/>
        </w:rPr>
        <w:br/>
        <w:t xml:space="preserve">Union leaders clearly know the game. As former Los Angeles teacher union boss Alex Caputo-Pearl once explained, “We have a unique power – </w:t>
      </w:r>
      <w:hyperlink r:id="rId6" w:history="1">
        <w:r>
          <w:rPr>
            <w:rStyle w:val="Hyperlink"/>
            <w:rFonts w:ascii="Open Sans" w:hAnsi="Open Sans" w:cs="Open Sans"/>
            <w:color w:val="B71234"/>
            <w:sz w:val="21"/>
            <w:szCs w:val="21"/>
          </w:rPr>
          <w:t>we elect our bosses</w:t>
        </w:r>
      </w:hyperlink>
      <w:r>
        <w:rPr>
          <w:rFonts w:ascii="Open Sans" w:hAnsi="Open Sans" w:cs="Open Sans"/>
          <w:color w:val="202020"/>
          <w:sz w:val="21"/>
          <w:szCs w:val="21"/>
        </w:rPr>
        <w:t>. It would be difficult to think of workers anywhere else who elect their bosses. We do. We must take advantage of it.”</w:t>
      </w:r>
      <w:r>
        <w:rPr>
          <w:rFonts w:ascii="Open Sans" w:hAnsi="Open Sans" w:cs="Open Sans"/>
          <w:color w:val="202020"/>
          <w:sz w:val="21"/>
          <w:szCs w:val="21"/>
        </w:rPr>
        <w:br/>
      </w:r>
      <w:r>
        <w:rPr>
          <w:rFonts w:ascii="Open Sans" w:hAnsi="Open Sans" w:cs="Open Sans"/>
          <w:color w:val="202020"/>
          <w:sz w:val="21"/>
          <w:szCs w:val="21"/>
        </w:rPr>
        <w:br/>
        <w:t xml:space="preserve">And take advantage they do, but less so than in the recent election. Ballotpedia, the nonpartisan election website, analyzed 361 school board races and found that </w:t>
      </w:r>
      <w:r>
        <w:rPr>
          <w:rFonts w:ascii="Open Sans" w:hAnsi="Open Sans" w:cs="Open Sans"/>
          <w:color w:val="202020"/>
          <w:sz w:val="21"/>
          <w:szCs w:val="21"/>
        </w:rPr>
        <w:t xml:space="preserve">36% of candidates </w:t>
      </w:r>
      <w:r>
        <w:rPr>
          <w:rFonts w:ascii="Open Sans" w:hAnsi="Open Sans" w:cs="Open Sans"/>
          <w:color w:val="202020"/>
          <w:sz w:val="21"/>
          <w:szCs w:val="21"/>
        </w:rPr>
        <w:t xml:space="preserve">who opposed Covid shutdowns, diversity initiatives or the use of gender-neutral learning materials, won their elections. At the same time, the analysis showed just </w:t>
      </w:r>
      <w:r>
        <w:rPr>
          <w:rFonts w:ascii="Open Sans" w:hAnsi="Open Sans" w:cs="Open Sans"/>
          <w:color w:val="202020"/>
          <w:sz w:val="21"/>
          <w:szCs w:val="21"/>
        </w:rPr>
        <w:t xml:space="preserve">28% of winning candidates </w:t>
      </w:r>
      <w:r>
        <w:rPr>
          <w:rFonts w:ascii="Open Sans" w:hAnsi="Open Sans" w:cs="Open Sans"/>
          <w:color w:val="202020"/>
          <w:sz w:val="21"/>
          <w:szCs w:val="21"/>
        </w:rPr>
        <w:t>supported those policies, while about a third of candidates in this election didn’t take clear positions on these issues. That 28 percent is down from elections in April and November 2021, according to Ballotpedia.</w:t>
      </w:r>
      <w:r>
        <w:rPr>
          <w:rFonts w:ascii="Open Sans" w:hAnsi="Open Sans" w:cs="Open Sans"/>
          <w:color w:val="202020"/>
          <w:sz w:val="21"/>
          <w:szCs w:val="21"/>
        </w:rPr>
        <w:br/>
      </w:r>
      <w:r>
        <w:rPr>
          <w:rFonts w:ascii="Open Sans" w:hAnsi="Open Sans" w:cs="Open Sans"/>
          <w:color w:val="202020"/>
          <w:sz w:val="21"/>
          <w:szCs w:val="21"/>
        </w:rPr>
        <w:br/>
        <w:t>One reason the union</w:t>
      </w:r>
      <w:r w:rsidR="003E39EF">
        <w:rPr>
          <w:rFonts w:ascii="Open Sans" w:hAnsi="Open Sans" w:cs="Open Sans"/>
          <w:color w:val="202020"/>
          <w:sz w:val="21"/>
          <w:szCs w:val="21"/>
        </w:rPr>
        <w:t xml:space="preserve"> losses piled up</w:t>
      </w:r>
      <w:r>
        <w:rPr>
          <w:rFonts w:ascii="Open Sans" w:hAnsi="Open Sans" w:cs="Open Sans"/>
          <w:color w:val="202020"/>
          <w:sz w:val="21"/>
          <w:szCs w:val="21"/>
        </w:rPr>
        <w:t xml:space="preserve"> is because many </w:t>
      </w:r>
      <w:r>
        <w:rPr>
          <w:rFonts w:ascii="Open Sans" w:hAnsi="Open Sans" w:cs="Open Sans"/>
          <w:color w:val="202020"/>
          <w:sz w:val="21"/>
          <w:szCs w:val="21"/>
        </w:rPr>
        <w:t>parent supported</w:t>
      </w:r>
      <w:r>
        <w:rPr>
          <w:rFonts w:ascii="Open Sans" w:hAnsi="Open Sans" w:cs="Open Sans"/>
          <w:color w:val="202020"/>
          <w:sz w:val="21"/>
          <w:szCs w:val="21"/>
        </w:rPr>
        <w:t xml:space="preserve"> candidates received financial support from political-action committees </w:t>
      </w:r>
      <w:r>
        <w:rPr>
          <w:rFonts w:ascii="Open Sans" w:hAnsi="Open Sans" w:cs="Open Sans"/>
          <w:color w:val="202020"/>
          <w:sz w:val="21"/>
          <w:szCs w:val="21"/>
        </w:rPr>
        <w:t>dedicated to</w:t>
      </w:r>
      <w:r>
        <w:rPr>
          <w:rFonts w:ascii="Open Sans" w:hAnsi="Open Sans" w:cs="Open Sans"/>
          <w:color w:val="202020"/>
          <w:sz w:val="21"/>
          <w:szCs w:val="21"/>
        </w:rPr>
        <w:t xml:space="preserve"> local school communities or from advocacy groups, such as the 1776 Project PAC and Moms for Liberty, which claims it endorsed 270 school board candidates, with about </w:t>
      </w:r>
      <w:r>
        <w:rPr>
          <w:rFonts w:ascii="Open Sans" w:hAnsi="Open Sans" w:cs="Open Sans"/>
          <w:color w:val="202020"/>
          <w:sz w:val="21"/>
          <w:szCs w:val="21"/>
        </w:rPr>
        <w:t>half emerging winners.</w:t>
      </w:r>
      <w:r>
        <w:rPr>
          <w:rFonts w:ascii="Open Sans" w:hAnsi="Open Sans" w:cs="Open Sans"/>
          <w:color w:val="202020"/>
          <w:sz w:val="21"/>
          <w:szCs w:val="21"/>
        </w:rPr>
        <w:br/>
      </w:r>
      <w:r>
        <w:rPr>
          <w:rFonts w:ascii="Open Sans" w:hAnsi="Open Sans" w:cs="Open Sans"/>
          <w:color w:val="202020"/>
          <w:sz w:val="21"/>
          <w:szCs w:val="21"/>
        </w:rPr>
        <w:br/>
        <w:t xml:space="preserve">Ground zero for school board upheaval is Florida, where Gov. Ron DeSantis </w:t>
      </w:r>
      <w:r>
        <w:rPr>
          <w:rFonts w:ascii="Open Sans" w:hAnsi="Open Sans" w:cs="Open Sans"/>
          <w:color w:val="202020"/>
          <w:sz w:val="21"/>
          <w:szCs w:val="21"/>
        </w:rPr>
        <w:t xml:space="preserve">endorsed </w:t>
      </w:r>
      <w:r>
        <w:rPr>
          <w:rFonts w:ascii="Open Sans" w:hAnsi="Open Sans" w:cs="Open Sans"/>
          <w:color w:val="202020"/>
          <w:sz w:val="21"/>
          <w:szCs w:val="21"/>
        </w:rPr>
        <w:t>30 school board candidates in the August statewide election. Results show that</w:t>
      </w:r>
      <w:r>
        <w:rPr>
          <w:rFonts w:ascii="Open Sans" w:hAnsi="Open Sans" w:cs="Open Sans"/>
          <w:color w:val="202020"/>
          <w:sz w:val="21"/>
          <w:szCs w:val="21"/>
        </w:rPr>
        <w:t xml:space="preserve"> 19 of his endorsed candidates won outright</w:t>
      </w:r>
      <w:r>
        <w:rPr>
          <w:rFonts w:ascii="Open Sans" w:hAnsi="Open Sans" w:cs="Open Sans"/>
          <w:color w:val="202020"/>
          <w:sz w:val="21"/>
          <w:szCs w:val="21"/>
        </w:rPr>
        <w:t>, and six others who were involved in runoffs</w:t>
      </w:r>
      <w:r>
        <w:rPr>
          <w:rFonts w:ascii="Open Sans" w:hAnsi="Open Sans" w:cs="Open Sans"/>
          <w:color w:val="202020"/>
          <w:sz w:val="21"/>
          <w:szCs w:val="21"/>
        </w:rPr>
        <w:t xml:space="preserve"> won their races </w:t>
      </w:r>
      <w:r>
        <w:rPr>
          <w:rFonts w:ascii="Open Sans" w:hAnsi="Open Sans" w:cs="Open Sans"/>
          <w:color w:val="202020"/>
          <w:sz w:val="21"/>
          <w:szCs w:val="21"/>
        </w:rPr>
        <w:t xml:space="preserve">on Nov. </w:t>
      </w:r>
      <w:r>
        <w:rPr>
          <w:rFonts w:ascii="Open Sans" w:hAnsi="Open Sans" w:cs="Open Sans"/>
          <w:color w:val="202020"/>
          <w:sz w:val="21"/>
          <w:szCs w:val="21"/>
        </w:rPr>
        <w:lastRenderedPageBreak/>
        <w:t xml:space="preserve">8. So, out of the 30 candidates the governor supported this year, 25 won. ... In more good news from Florida, the NEA state affiliate, the Florida Education Association, </w:t>
      </w:r>
      <w:r>
        <w:rPr>
          <w:rFonts w:ascii="Open Sans" w:hAnsi="Open Sans" w:cs="Open Sans"/>
          <w:color w:val="202020"/>
          <w:sz w:val="21"/>
          <w:szCs w:val="21"/>
        </w:rPr>
        <w:t>lost more than 4500 members</w:t>
      </w:r>
      <w:r>
        <w:rPr>
          <w:rFonts w:ascii="Open Sans" w:hAnsi="Open Sans" w:cs="Open Sans"/>
          <w:color w:val="202020"/>
          <w:sz w:val="21"/>
          <w:szCs w:val="21"/>
        </w:rPr>
        <w:t>— a 3.3 percent drop — in the 2020-21 school year.</w:t>
      </w:r>
      <w:r>
        <w:rPr>
          <w:rFonts w:ascii="Open Sans" w:hAnsi="Open Sans" w:cs="Open Sans"/>
          <w:color w:val="202020"/>
          <w:sz w:val="21"/>
          <w:szCs w:val="21"/>
        </w:rPr>
        <w:br/>
      </w:r>
      <w:r>
        <w:rPr>
          <w:rFonts w:ascii="Open Sans" w:hAnsi="Open Sans" w:cs="Open Sans"/>
          <w:color w:val="202020"/>
          <w:sz w:val="21"/>
          <w:szCs w:val="21"/>
        </w:rPr>
        <w:br/>
        <w:t>Perhaps the drop in membership was because the teacher union leaders overplayed their political hand the last few years. ... Along with the involvement of parent groups like Moms for Liberty, this would portend well for children in the nation’s public schools.</w:t>
      </w:r>
      <w:r>
        <w:rPr>
          <w:rFonts w:ascii="Open Sans" w:hAnsi="Open Sans" w:cs="Open Sans"/>
          <w:color w:val="202020"/>
          <w:sz w:val="21"/>
          <w:szCs w:val="21"/>
        </w:rPr>
        <w:br/>
      </w:r>
      <w:r>
        <w:rPr>
          <w:rFonts w:ascii="Open Sans" w:hAnsi="Open Sans" w:cs="Open Sans"/>
          <w:color w:val="202020"/>
          <w:sz w:val="21"/>
          <w:szCs w:val="21"/>
        </w:rPr>
        <w:br/>
      </w:r>
      <w:r>
        <w:rPr>
          <w:rFonts w:ascii="Open Sans" w:hAnsi="Open Sans" w:cs="Open Sans"/>
          <w:i/>
          <w:iCs/>
          <w:color w:val="202020"/>
          <w:sz w:val="21"/>
          <w:szCs w:val="21"/>
        </w:rPr>
        <w:t xml:space="preserve">Read the full article </w:t>
      </w:r>
      <w:hyperlink r:id="rId7" w:tgtFrame="_blank" w:history="1">
        <w:r>
          <w:rPr>
            <w:rStyle w:val="Hyperlink"/>
            <w:rFonts w:ascii="Open Sans" w:hAnsi="Open Sans" w:cs="Open Sans"/>
            <w:i/>
            <w:iCs/>
            <w:color w:val="B71234"/>
            <w:sz w:val="21"/>
            <w:szCs w:val="21"/>
          </w:rPr>
          <w:t>"School Board Battles are Raging,"</w:t>
        </w:r>
      </w:hyperlink>
      <w:r>
        <w:rPr>
          <w:rFonts w:ascii="Open Sans" w:hAnsi="Open Sans" w:cs="Open Sans"/>
          <w:i/>
          <w:iCs/>
          <w:color w:val="202020"/>
          <w:sz w:val="21"/>
          <w:szCs w:val="21"/>
        </w:rPr>
        <w:t xml:space="preserve"> by Larry Sand, president of the California Teachers Empowerment Network.</w:t>
      </w:r>
    </w:p>
    <w:sectPr w:rsidR="00C06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93"/>
    <w:rsid w:val="003E39EF"/>
    <w:rsid w:val="004B45AA"/>
    <w:rsid w:val="00816D93"/>
    <w:rsid w:val="00C061AE"/>
    <w:rsid w:val="00F3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C529"/>
  <w15:chartTrackingRefBased/>
  <w15:docId w15:val="{C5BEEAAE-1E86-402D-9D66-CA8B9887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75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27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7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liforniapolicycenter.us10.list-manage.com/track/click?u=11ce7cad5fe43ca4d5e1c25a7&amp;id=36891d2718&amp;e=53eab3804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iforniapolicycenter.us10.list-manage.com/track/click?u=11ce7cad5fe43ca4d5e1c25a7&amp;id=6421e0020e&amp;e=53eab3804e" TargetMode="External"/><Relationship Id="rId5" Type="http://schemas.openxmlformats.org/officeDocument/2006/relationships/hyperlink" Target="https://californiapolicycenter.us10.list-manage.com/track/click?u=11ce7cad5fe43ca4d5e1c25a7&amp;id=7a61249fb0&amp;e=53eab3804e" TargetMode="External"/><Relationship Id="rId4" Type="http://schemas.openxmlformats.org/officeDocument/2006/relationships/hyperlink" Target="https://californiapolicycenter.us10.list-manage.com/track/click?u=11ce7cad5fe43ca4d5e1c25a7&amp;id=68c15007a6&amp;e=53eab3804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Gibbs</dc:creator>
  <cp:keywords/>
  <dc:description/>
  <cp:lastModifiedBy>Mike Gibbs</cp:lastModifiedBy>
  <cp:revision>2</cp:revision>
  <dcterms:created xsi:type="dcterms:W3CDTF">2022-11-18T23:38:00Z</dcterms:created>
  <dcterms:modified xsi:type="dcterms:W3CDTF">2022-11-18T23:49:00Z</dcterms:modified>
</cp:coreProperties>
</file>