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92514" w14:textId="77777777" w:rsidR="0002565D" w:rsidRDefault="0002565D" w:rsidP="0002565D">
      <w:pPr>
        <w:pStyle w:val="appendixtitles"/>
        <w:spacing w:before="240"/>
      </w:pPr>
      <w:r w:rsidRPr="0066315E">
        <w:t>ORDINANCE NO. ___</w:t>
      </w:r>
    </w:p>
    <w:p w14:paraId="4AE83F28" w14:textId="77777777" w:rsidR="0002565D" w:rsidRDefault="0002565D" w:rsidP="0002565D">
      <w:pPr>
        <w:ind w:left="2160"/>
        <w:rPr>
          <w:b/>
          <w:bCs/>
          <w:sz w:val="32"/>
          <w:szCs w:val="32"/>
        </w:rPr>
      </w:pPr>
      <w:r w:rsidRPr="0002565D">
        <w:rPr>
          <w:b/>
          <w:bCs/>
          <w:sz w:val="32"/>
          <w:szCs w:val="32"/>
        </w:rPr>
        <w:t xml:space="preserve">COLLECTION OF SOLID WASTE </w:t>
      </w:r>
    </w:p>
    <w:p w14:paraId="61DF9D56" w14:textId="77777777" w:rsidR="0002565D" w:rsidRDefault="0002565D">
      <w:pPr>
        <w:sectPr w:rsidR="0002565D" w:rsidSect="0002565D">
          <w:pgSz w:w="12240" w:h="15840"/>
          <w:pgMar w:top="1440" w:right="1440" w:bottom="1440" w:left="1440" w:header="720" w:footer="720" w:gutter="0"/>
          <w:cols w:space="720"/>
          <w:docGrid w:linePitch="360"/>
        </w:sectPr>
      </w:pPr>
    </w:p>
    <w:p w14:paraId="1FB9E8A0" w14:textId="77777777" w:rsidR="0002565D" w:rsidRPr="002113E5" w:rsidRDefault="0002565D" w:rsidP="0002565D">
      <w:pPr>
        <w:spacing w:after="0"/>
        <w:rPr>
          <w:b/>
          <w:bCs/>
          <w:sz w:val="20"/>
          <w:szCs w:val="20"/>
        </w:rPr>
      </w:pPr>
      <w:r w:rsidRPr="002113E5">
        <w:rPr>
          <w:b/>
          <w:bCs/>
          <w:sz w:val="20"/>
          <w:szCs w:val="20"/>
        </w:rPr>
        <w:t xml:space="preserve">106.01 Collection Service </w:t>
      </w:r>
    </w:p>
    <w:p w14:paraId="59A56495" w14:textId="77777777" w:rsidR="0002565D" w:rsidRPr="002113E5" w:rsidRDefault="0002565D" w:rsidP="0002565D">
      <w:pPr>
        <w:spacing w:after="0"/>
        <w:rPr>
          <w:b/>
          <w:bCs/>
          <w:sz w:val="20"/>
          <w:szCs w:val="20"/>
        </w:rPr>
      </w:pPr>
      <w:r w:rsidRPr="002113E5">
        <w:rPr>
          <w:b/>
          <w:bCs/>
          <w:sz w:val="20"/>
          <w:szCs w:val="20"/>
        </w:rPr>
        <w:t xml:space="preserve">106.02 </w:t>
      </w:r>
      <w:proofErr w:type="gramStart"/>
      <w:r w:rsidRPr="002113E5">
        <w:rPr>
          <w:b/>
          <w:bCs/>
          <w:sz w:val="20"/>
          <w:szCs w:val="20"/>
        </w:rPr>
        <w:t>Collection</w:t>
      </w:r>
      <w:proofErr w:type="gramEnd"/>
      <w:r w:rsidRPr="002113E5">
        <w:rPr>
          <w:b/>
          <w:bCs/>
          <w:sz w:val="20"/>
          <w:szCs w:val="20"/>
        </w:rPr>
        <w:t xml:space="preserve"> Vehicles </w:t>
      </w:r>
    </w:p>
    <w:p w14:paraId="4DB22696" w14:textId="72F7E5CB" w:rsidR="0002565D" w:rsidRPr="002113E5" w:rsidRDefault="0002565D" w:rsidP="0002565D">
      <w:pPr>
        <w:spacing w:after="0"/>
        <w:rPr>
          <w:b/>
          <w:bCs/>
          <w:sz w:val="20"/>
          <w:szCs w:val="20"/>
        </w:rPr>
      </w:pPr>
      <w:r w:rsidRPr="002113E5">
        <w:rPr>
          <w:b/>
          <w:bCs/>
          <w:sz w:val="20"/>
          <w:szCs w:val="20"/>
        </w:rPr>
        <w:t>106.03 Loading</w:t>
      </w:r>
    </w:p>
    <w:p w14:paraId="181B141F" w14:textId="2C0D2CE0" w:rsidR="0002565D" w:rsidRPr="002113E5" w:rsidRDefault="0002565D" w:rsidP="0002565D">
      <w:pPr>
        <w:spacing w:after="0"/>
        <w:rPr>
          <w:b/>
          <w:bCs/>
          <w:sz w:val="20"/>
          <w:szCs w:val="20"/>
        </w:rPr>
      </w:pPr>
      <w:r w:rsidRPr="002113E5">
        <w:rPr>
          <w:b/>
          <w:bCs/>
          <w:sz w:val="20"/>
          <w:szCs w:val="20"/>
        </w:rPr>
        <w:t xml:space="preserve"> 106.04 Frequency of Collection</w:t>
      </w:r>
    </w:p>
    <w:p w14:paraId="182874EB" w14:textId="77777777" w:rsidR="0002565D" w:rsidRPr="002113E5" w:rsidRDefault="0002565D" w:rsidP="0002565D">
      <w:pPr>
        <w:spacing w:after="0"/>
        <w:rPr>
          <w:b/>
          <w:bCs/>
          <w:sz w:val="20"/>
          <w:szCs w:val="20"/>
        </w:rPr>
      </w:pPr>
      <w:r w:rsidRPr="002113E5">
        <w:rPr>
          <w:b/>
          <w:bCs/>
          <w:sz w:val="20"/>
          <w:szCs w:val="20"/>
        </w:rPr>
        <w:t>106.05 Bulky Rubbish</w:t>
      </w:r>
    </w:p>
    <w:p w14:paraId="4CD9E7F0" w14:textId="1A0F2F21" w:rsidR="0002565D" w:rsidRPr="002113E5" w:rsidRDefault="0002565D" w:rsidP="0002565D">
      <w:pPr>
        <w:spacing w:after="0"/>
        <w:rPr>
          <w:b/>
          <w:bCs/>
          <w:sz w:val="20"/>
          <w:szCs w:val="20"/>
        </w:rPr>
      </w:pPr>
      <w:r w:rsidRPr="002113E5">
        <w:rPr>
          <w:b/>
          <w:bCs/>
          <w:sz w:val="20"/>
          <w:szCs w:val="20"/>
        </w:rPr>
        <w:t xml:space="preserve">106.06 Right of Entry </w:t>
      </w:r>
    </w:p>
    <w:p w14:paraId="4B8ADD8A" w14:textId="77777777" w:rsidR="0002565D" w:rsidRPr="002113E5" w:rsidRDefault="0002565D" w:rsidP="0002565D">
      <w:pPr>
        <w:spacing w:after="0"/>
        <w:rPr>
          <w:b/>
          <w:bCs/>
          <w:sz w:val="20"/>
          <w:szCs w:val="20"/>
        </w:rPr>
      </w:pPr>
      <w:r w:rsidRPr="002113E5">
        <w:rPr>
          <w:b/>
          <w:bCs/>
          <w:sz w:val="20"/>
          <w:szCs w:val="20"/>
        </w:rPr>
        <w:t xml:space="preserve">106.07 Contract Requirements </w:t>
      </w:r>
    </w:p>
    <w:p w14:paraId="2B41139C" w14:textId="77777777" w:rsidR="0002565D" w:rsidRPr="002113E5" w:rsidRDefault="0002565D" w:rsidP="0002565D">
      <w:pPr>
        <w:spacing w:after="0"/>
        <w:rPr>
          <w:b/>
          <w:bCs/>
          <w:sz w:val="20"/>
          <w:szCs w:val="20"/>
        </w:rPr>
      </w:pPr>
      <w:r w:rsidRPr="002113E5">
        <w:rPr>
          <w:b/>
          <w:bCs/>
          <w:sz w:val="20"/>
          <w:szCs w:val="20"/>
        </w:rPr>
        <w:t xml:space="preserve">106.0B collection Fees </w:t>
      </w:r>
    </w:p>
    <w:p w14:paraId="03EDC852" w14:textId="77777777" w:rsidR="0002565D" w:rsidRPr="002113E5" w:rsidRDefault="0002565D" w:rsidP="0002565D">
      <w:pPr>
        <w:spacing w:after="0"/>
        <w:rPr>
          <w:b/>
          <w:bCs/>
          <w:sz w:val="20"/>
          <w:szCs w:val="20"/>
        </w:rPr>
      </w:pPr>
      <w:r w:rsidRPr="002113E5">
        <w:rPr>
          <w:b/>
          <w:bCs/>
          <w:sz w:val="20"/>
          <w:szCs w:val="20"/>
        </w:rPr>
        <w:t xml:space="preserve">106.09 Lien for Nonpayment </w:t>
      </w:r>
    </w:p>
    <w:p w14:paraId="71EFD339" w14:textId="3A752163" w:rsidR="002113E5" w:rsidRPr="002113E5" w:rsidRDefault="002113E5" w:rsidP="0002565D">
      <w:pPr>
        <w:spacing w:after="0"/>
        <w:rPr>
          <w:b/>
          <w:bCs/>
          <w:sz w:val="20"/>
          <w:szCs w:val="20"/>
        </w:rPr>
      </w:pPr>
      <w:r w:rsidRPr="002113E5">
        <w:rPr>
          <w:b/>
          <w:bCs/>
          <w:sz w:val="20"/>
          <w:szCs w:val="20"/>
        </w:rPr>
        <w:t>106.10 Lien Exemption</w:t>
      </w:r>
    </w:p>
    <w:p w14:paraId="5AA3CF4C" w14:textId="77777777" w:rsidR="0002565D" w:rsidRDefault="0002565D">
      <w:pPr>
        <w:sectPr w:rsidR="0002565D" w:rsidSect="0002565D">
          <w:type w:val="continuous"/>
          <w:pgSz w:w="12240" w:h="15840"/>
          <w:pgMar w:top="1440" w:right="1440" w:bottom="1440" w:left="1440" w:header="720" w:footer="720" w:gutter="0"/>
          <w:cols w:num="2" w:space="720"/>
          <w:docGrid w:linePitch="360"/>
        </w:sectPr>
      </w:pPr>
    </w:p>
    <w:p w14:paraId="46993DEA" w14:textId="77777777" w:rsidR="0002565D" w:rsidRDefault="0002565D"/>
    <w:p w14:paraId="54DE179C" w14:textId="407989E1" w:rsidR="0002565D" w:rsidRDefault="0002565D">
      <w:proofErr w:type="gramStart"/>
      <w:r w:rsidRPr="002113E5">
        <w:rPr>
          <w:b/>
          <w:bCs/>
          <w:sz w:val="28"/>
          <w:szCs w:val="28"/>
        </w:rPr>
        <w:t xml:space="preserve">106.01  </w:t>
      </w:r>
      <w:r w:rsidRPr="002113E5">
        <w:rPr>
          <w:b/>
          <w:bCs/>
          <w:sz w:val="32"/>
          <w:szCs w:val="32"/>
        </w:rPr>
        <w:t>Collection</w:t>
      </w:r>
      <w:proofErr w:type="gramEnd"/>
      <w:r w:rsidRPr="002113E5">
        <w:rPr>
          <w:b/>
          <w:bCs/>
          <w:sz w:val="32"/>
          <w:szCs w:val="32"/>
        </w:rPr>
        <w:t xml:space="preserve"> Service</w:t>
      </w:r>
      <w:r>
        <w:t xml:space="preserve">. The City shall provide by </w:t>
      </w:r>
      <w:proofErr w:type="gramStart"/>
      <w:r>
        <w:t>contract for</w:t>
      </w:r>
      <w:proofErr w:type="gramEnd"/>
      <w:r>
        <w:t xml:space="preserve"> the collection of solid waste and recyclables, except bulky rubbish as provided in Section 106.05</w:t>
      </w:r>
      <w:proofErr w:type="gramStart"/>
      <w:r>
        <w:t>,  from</w:t>
      </w:r>
      <w:proofErr w:type="gramEnd"/>
      <w:r>
        <w:t xml:space="preserve"> residential premises only. The owners or operators of commercial, industrial, or institutional premises shall provide for the collection of solid waste produced upon such premises.</w:t>
      </w:r>
    </w:p>
    <w:p w14:paraId="7387500F" w14:textId="263A9FAC" w:rsidR="0002565D" w:rsidRDefault="0002565D" w:rsidP="009B0B68">
      <w:pPr>
        <w:spacing w:after="0"/>
      </w:pPr>
      <w:proofErr w:type="gramStart"/>
      <w:r w:rsidRPr="002113E5">
        <w:rPr>
          <w:b/>
          <w:bCs/>
          <w:sz w:val="28"/>
          <w:szCs w:val="28"/>
        </w:rPr>
        <w:t>106.02  Collection</w:t>
      </w:r>
      <w:proofErr w:type="gramEnd"/>
      <w:r w:rsidRPr="002113E5">
        <w:rPr>
          <w:b/>
          <w:bCs/>
          <w:sz w:val="28"/>
          <w:szCs w:val="28"/>
        </w:rPr>
        <w:t xml:space="preserve"> Vehicles.</w:t>
      </w:r>
      <w:r w:rsidRPr="002113E5">
        <w:rPr>
          <w:sz w:val="28"/>
          <w:szCs w:val="28"/>
        </w:rPr>
        <w:t xml:space="preserve"> </w:t>
      </w:r>
      <w:r>
        <w:t xml:space="preserve">Vehicles or containers used for the collection and transportation of garbage and similar putrescible waste of solid waste containing such materials shall be leak-proof, durable and easily cleanable construction. They </w:t>
      </w:r>
      <w:proofErr w:type="gramStart"/>
      <w:r>
        <w:t>shall</w:t>
      </w:r>
      <w:proofErr w:type="gramEnd"/>
      <w:r>
        <w:t xml:space="preserve"> be cleaned to prevent nuisances, pollution or insect breeding and </w:t>
      </w:r>
      <w:proofErr w:type="gramStart"/>
      <w:r>
        <w:t>shall</w:t>
      </w:r>
      <w:proofErr w:type="gramEnd"/>
      <w:r>
        <w:t xml:space="preserve"> be maintained in good repair. </w:t>
      </w:r>
    </w:p>
    <w:p w14:paraId="1B7170B2" w14:textId="46BEEBC4" w:rsidR="0002565D" w:rsidRDefault="0002565D" w:rsidP="009B0B68">
      <w:pPr>
        <w:spacing w:after="0"/>
      </w:pPr>
      <w:r>
        <w:tab/>
      </w:r>
      <w:r>
        <w:tab/>
      </w:r>
      <w:r>
        <w:tab/>
      </w:r>
      <w:r w:rsidR="009B0B68">
        <w:tab/>
      </w:r>
      <w:r w:rsidRPr="002113E5">
        <w:rPr>
          <w:sz w:val="20"/>
          <w:szCs w:val="20"/>
        </w:rPr>
        <w:t>(IAC, 567-104.9[455B])</w:t>
      </w:r>
    </w:p>
    <w:p w14:paraId="71DEF009" w14:textId="2166E72F" w:rsidR="0002565D" w:rsidRDefault="0002565D">
      <w:r w:rsidRPr="002113E5">
        <w:rPr>
          <w:b/>
          <w:bCs/>
          <w:sz w:val="28"/>
          <w:szCs w:val="28"/>
        </w:rPr>
        <w:t>106.03 Loading</w:t>
      </w:r>
      <w:r w:rsidR="002113E5">
        <w:rPr>
          <w:b/>
          <w:bCs/>
        </w:rPr>
        <w:t>.</w:t>
      </w:r>
      <w:r w:rsidR="009B0B68">
        <w:t xml:space="preserve"> </w:t>
      </w:r>
      <w:r>
        <w:t xml:space="preserve">Vehicle or containers used for the collections and transportation of any solid waste shall be loaded and moved in such a manner that the contents will not fall, leak, or spill therefrom, and shall be covered to prevent blowing or loss of material. Where spillage does occur, the material shall be picked up immediately by the collector or transporter and returned to the vehicle or container and the </w:t>
      </w:r>
      <w:r w:rsidR="009B0B68">
        <w:t xml:space="preserve">area properly cleaned. </w:t>
      </w:r>
    </w:p>
    <w:p w14:paraId="7D54F580" w14:textId="138D966C" w:rsidR="009B0B68" w:rsidRDefault="009B0B68">
      <w:r w:rsidRPr="002113E5">
        <w:rPr>
          <w:b/>
          <w:bCs/>
          <w:sz w:val="28"/>
          <w:szCs w:val="28"/>
        </w:rPr>
        <w:t>106.04 Frequency of Collection.</w:t>
      </w:r>
      <w:r w:rsidRPr="002113E5">
        <w:rPr>
          <w:sz w:val="28"/>
          <w:szCs w:val="28"/>
        </w:rPr>
        <w:t xml:space="preserve"> </w:t>
      </w:r>
      <w:r>
        <w:t xml:space="preserve">All solid waste and recyclables shall be collected from residential premises at least once a week and from commercial, industrial, and institutional premises as frequently as may be necessary, but not less than once each week. </w:t>
      </w:r>
    </w:p>
    <w:p w14:paraId="0D625207" w14:textId="19D3196C" w:rsidR="009B0B68" w:rsidRDefault="009B0B68">
      <w:r w:rsidRPr="002113E5">
        <w:rPr>
          <w:b/>
          <w:bCs/>
          <w:sz w:val="28"/>
          <w:szCs w:val="28"/>
        </w:rPr>
        <w:t>106.05 Bulky Rubbish.</w:t>
      </w:r>
      <w:r w:rsidRPr="002113E5">
        <w:rPr>
          <w:sz w:val="28"/>
          <w:szCs w:val="28"/>
        </w:rPr>
        <w:t xml:space="preserve"> </w:t>
      </w:r>
      <w:r>
        <w:t>Bulky rubbish that is too large or heavy to be collected in the normal manner of other solid waste may be collected by the collector upon request in accordance with procedures established by the Council.</w:t>
      </w:r>
    </w:p>
    <w:p w14:paraId="0A033DA4" w14:textId="1BED25B0" w:rsidR="009B0B68" w:rsidRDefault="009B0B68">
      <w:r w:rsidRPr="002113E5">
        <w:rPr>
          <w:b/>
          <w:bCs/>
          <w:sz w:val="28"/>
          <w:szCs w:val="28"/>
        </w:rPr>
        <w:t>106.06 Right of Entry.</w:t>
      </w:r>
      <w:r w:rsidRPr="002113E5">
        <w:rPr>
          <w:sz w:val="28"/>
          <w:szCs w:val="28"/>
        </w:rPr>
        <w:t xml:space="preserve"> </w:t>
      </w:r>
      <w:r>
        <w:t xml:space="preserve">Solid waste collectors are hereby authorized to enter upon private property for the purpose of collecting solid waste, as required by this chapter, however, solid waste collectors shall not enter dwelling units or residential buildings. </w:t>
      </w:r>
    </w:p>
    <w:p w14:paraId="6469A83C" w14:textId="41A535B2" w:rsidR="009B0B68" w:rsidRDefault="009B0B68">
      <w:r w:rsidRPr="002113E5">
        <w:rPr>
          <w:b/>
          <w:bCs/>
          <w:sz w:val="28"/>
          <w:szCs w:val="28"/>
        </w:rPr>
        <w:lastRenderedPageBreak/>
        <w:t>106.07 Contract Requirements.</w:t>
      </w:r>
      <w:r w:rsidRPr="002113E5">
        <w:rPr>
          <w:sz w:val="28"/>
          <w:szCs w:val="28"/>
        </w:rPr>
        <w:t xml:space="preserve"> </w:t>
      </w:r>
      <w:r>
        <w:t xml:space="preserve">No person shall engage in the business of collecting transporting, processing, or disposing of solid waste and recyclables from residential premises for the City without first entering into a contract with the City. This section does not prohibit an owner from transporting solid waste accumulating upon premises owned, occupied or used by such owner, provided such refuse is disposed of properly in an approved sanitary disposal project. </w:t>
      </w:r>
      <w:proofErr w:type="spellStart"/>
      <w:r>
        <w:t>Futhermore</w:t>
      </w:r>
      <w:proofErr w:type="spellEnd"/>
      <w:r>
        <w:t xml:space="preserve">, a contract is not required for the removal, hauling, or disposal of earth and rock material from grading or excavation activities, provided hauling, or disposal of earth and rock material from grading or excavation activities, provided that all such materials being transported is spilled upon public right-of-way. </w:t>
      </w:r>
    </w:p>
    <w:p w14:paraId="6681D727" w14:textId="0F8ED4D2" w:rsidR="009B0B68" w:rsidRDefault="009B0B68" w:rsidP="009B0B68">
      <w:pPr>
        <w:spacing w:after="0"/>
      </w:pPr>
      <w:proofErr w:type="gramStart"/>
      <w:r w:rsidRPr="002113E5">
        <w:rPr>
          <w:b/>
          <w:bCs/>
          <w:sz w:val="28"/>
          <w:szCs w:val="28"/>
        </w:rPr>
        <w:t>106.08  Collection</w:t>
      </w:r>
      <w:proofErr w:type="gramEnd"/>
      <w:r w:rsidRPr="002113E5">
        <w:rPr>
          <w:b/>
          <w:bCs/>
          <w:sz w:val="28"/>
          <w:szCs w:val="28"/>
        </w:rPr>
        <w:t xml:space="preserve"> Fees.</w:t>
      </w:r>
      <w:r w:rsidRPr="002113E5">
        <w:rPr>
          <w:sz w:val="28"/>
          <w:szCs w:val="28"/>
        </w:rPr>
        <w:t xml:space="preserve"> </w:t>
      </w:r>
      <w:r>
        <w:t>The collections and disposal of solid waste as provided by this chapter are declared to be beneficial to the property served or eligible to be served and there shall be levied and collected free for the same in accordance with the following:</w:t>
      </w:r>
    </w:p>
    <w:p w14:paraId="6000AFB3" w14:textId="1E2C2D76" w:rsidR="009B0B68" w:rsidRDefault="009B0B68" w:rsidP="009B0B68">
      <w:pPr>
        <w:spacing w:after="0"/>
      </w:pPr>
      <w:r>
        <w:tab/>
      </w:r>
      <w:r>
        <w:tab/>
        <w:t xml:space="preserve">(Goreham vs. Des </w:t>
      </w:r>
      <w:proofErr w:type="spellStart"/>
      <w:r>
        <w:t>Monies</w:t>
      </w:r>
      <w:proofErr w:type="spellEnd"/>
      <w:r>
        <w:t>, 1970, 170 NW 2</w:t>
      </w:r>
      <w:r w:rsidRPr="009B0B68">
        <w:rPr>
          <w:vertAlign w:val="superscript"/>
        </w:rPr>
        <w:t>nd</w:t>
      </w:r>
      <w:r>
        <w:t>, 449)</w:t>
      </w:r>
    </w:p>
    <w:p w14:paraId="21E74946" w14:textId="6B719216" w:rsidR="009B0B68" w:rsidRDefault="00557B8E" w:rsidP="009B0B68">
      <w:pPr>
        <w:pStyle w:val="ListParagraph"/>
        <w:numPr>
          <w:ilvl w:val="0"/>
          <w:numId w:val="1"/>
        </w:numPr>
      </w:pPr>
      <w:r>
        <w:t>Schedule of Fees. The Fees for solid waste and recyclables collection and disposal service, used or available, are:</w:t>
      </w:r>
    </w:p>
    <w:p w14:paraId="7C54E3E5" w14:textId="2FC820C5" w:rsidR="00557B8E" w:rsidRDefault="00557B8E" w:rsidP="00557B8E">
      <w:pPr>
        <w:pStyle w:val="ListParagraph"/>
        <w:numPr>
          <w:ilvl w:val="1"/>
          <w:numId w:val="1"/>
        </w:numPr>
      </w:pPr>
      <w:r>
        <w:t xml:space="preserve">For each </w:t>
      </w:r>
      <w:proofErr w:type="gramStart"/>
      <w:r>
        <w:t>single family</w:t>
      </w:r>
      <w:proofErr w:type="gramEnd"/>
      <w:r>
        <w:t xml:space="preserve"> residential premises - </w:t>
      </w:r>
      <w:proofErr w:type="gramStart"/>
      <w:r>
        <w:t>$  per</w:t>
      </w:r>
      <w:proofErr w:type="gramEnd"/>
      <w:r>
        <w:t xml:space="preserve"> month</w:t>
      </w:r>
    </w:p>
    <w:p w14:paraId="67170D8E" w14:textId="1D170BA3" w:rsidR="00557B8E" w:rsidRDefault="00557B8E" w:rsidP="00557B8E">
      <w:pPr>
        <w:pStyle w:val="ListParagraph"/>
        <w:numPr>
          <w:ilvl w:val="1"/>
          <w:numId w:val="1"/>
        </w:numPr>
      </w:pPr>
      <w:r>
        <w:t>For multi-family residential premises - $ per month</w:t>
      </w:r>
    </w:p>
    <w:p w14:paraId="2BDCECF9" w14:textId="77777777" w:rsidR="00F47EB2" w:rsidRDefault="00557B8E" w:rsidP="00557B8E">
      <w:pPr>
        <w:pStyle w:val="ListParagraph"/>
        <w:numPr>
          <w:ilvl w:val="0"/>
          <w:numId w:val="1"/>
        </w:numPr>
      </w:pPr>
      <w:r>
        <w:t xml:space="preserve">Payment of Bills. </w:t>
      </w:r>
    </w:p>
    <w:p w14:paraId="0DC01D77" w14:textId="2FA5438F" w:rsidR="00F47EB2" w:rsidRDefault="00F47EB2" w:rsidP="00F47EB2">
      <w:pPr>
        <w:pStyle w:val="ListParagraph"/>
        <w:numPr>
          <w:ilvl w:val="1"/>
          <w:numId w:val="1"/>
        </w:numPr>
      </w:pPr>
      <w:r w:rsidRPr="00F47EB2">
        <w:t>The fees established in this section shall be paid by the City on behalf of residential customers. Residents shall not be billed for these fees unless otherwise provided by ordinance or resolution of the City Council.</w:t>
      </w:r>
    </w:p>
    <w:p w14:paraId="0CC53682" w14:textId="7090E72D" w:rsidR="00557B8E" w:rsidRDefault="00557B8E" w:rsidP="00F47EB2">
      <w:pPr>
        <w:pStyle w:val="ListParagraph"/>
        <w:numPr>
          <w:ilvl w:val="1"/>
          <w:numId w:val="1"/>
        </w:numPr>
      </w:pPr>
      <w:r>
        <w:t xml:space="preserve">All fees are due and payable under the same terms and conditions provided for payment of combined service amount as contained in Section __ of this Code of Ordinances. Solid waste collection service may be discontinued in accordance with the provisions contained in Section – if the combined service account becomes delinquent, and the provisions contained in Section – relating to lien notices shall also apply in the even of delinquent account. </w:t>
      </w:r>
    </w:p>
    <w:p w14:paraId="5EBF1CA6" w14:textId="68AD55BF" w:rsidR="00557B8E" w:rsidRDefault="00557B8E" w:rsidP="00557B8E">
      <w:pPr>
        <w:spacing w:after="0"/>
      </w:pPr>
      <w:r w:rsidRPr="002113E5">
        <w:rPr>
          <w:b/>
          <w:bCs/>
          <w:sz w:val="28"/>
          <w:szCs w:val="28"/>
        </w:rPr>
        <w:t>106.09 LIEN FOR NONPAYMENT.</w:t>
      </w:r>
      <w:r w:rsidRPr="002113E5">
        <w:rPr>
          <w:sz w:val="28"/>
          <w:szCs w:val="28"/>
        </w:rPr>
        <w:t xml:space="preserve">  </w:t>
      </w:r>
      <w:r>
        <w:t xml:space="preserve">Except as provided for in Section – of this Code of Ordinances, the owner of the premises </w:t>
      </w:r>
      <w:proofErr w:type="gramStart"/>
      <w:r>
        <w:t>served</w:t>
      </w:r>
      <w:proofErr w:type="gramEnd"/>
      <w:r>
        <w:t xml:space="preserve"> and any lessee or tenant thereof are jointly and severally liable for fees for solid waste collection and disposal. Fees remaining unpaid and delinquent shall constitute a </w:t>
      </w:r>
      <w:proofErr w:type="gramStart"/>
      <w:r>
        <w:t>lien</w:t>
      </w:r>
      <w:proofErr w:type="gramEnd"/>
      <w:r>
        <w:t xml:space="preserve"> upon the property or premises served shall be certified by the Clerk of the County Treasurer for collection in the same manner as property taxes. </w:t>
      </w:r>
    </w:p>
    <w:p w14:paraId="06E56F9D" w14:textId="1753A35E" w:rsidR="00557B8E" w:rsidRDefault="00557B8E" w:rsidP="00557B8E">
      <w:pPr>
        <w:spacing w:after="0"/>
      </w:pPr>
      <w:r>
        <w:tab/>
      </w:r>
      <w:r>
        <w:tab/>
      </w:r>
      <w:r>
        <w:tab/>
      </w:r>
      <w:r w:rsidRPr="002113E5">
        <w:rPr>
          <w:sz w:val="22"/>
          <w:szCs w:val="22"/>
        </w:rPr>
        <w:t>(Code of Iowa, Sec. 384.84</w:t>
      </w:r>
    </w:p>
    <w:p w14:paraId="5B18F3CD" w14:textId="77777777" w:rsidR="009B0B68" w:rsidRDefault="009B0B68"/>
    <w:p w14:paraId="368A8F41" w14:textId="34988F96" w:rsidR="002113E5" w:rsidRPr="002113E5" w:rsidRDefault="002113E5" w:rsidP="002113E5">
      <w:pPr>
        <w:rPr>
          <w:b/>
          <w:bCs/>
          <w:sz w:val="28"/>
          <w:szCs w:val="28"/>
        </w:rPr>
      </w:pPr>
      <w:r w:rsidRPr="002113E5">
        <w:rPr>
          <w:b/>
          <w:bCs/>
          <w:sz w:val="28"/>
          <w:szCs w:val="28"/>
        </w:rPr>
        <w:t xml:space="preserve">106.10 LIEN EXEMPTION. </w:t>
      </w:r>
    </w:p>
    <w:p w14:paraId="7CA69038" w14:textId="5BC93F2A" w:rsidR="002113E5" w:rsidRPr="002113E5" w:rsidRDefault="002113E5" w:rsidP="002113E5">
      <w:pPr>
        <w:ind w:left="1440" w:firstLine="720"/>
        <w:rPr>
          <w:sz w:val="22"/>
          <w:szCs w:val="22"/>
        </w:rPr>
      </w:pPr>
      <w:r w:rsidRPr="002113E5">
        <w:rPr>
          <w:sz w:val="22"/>
          <w:szCs w:val="22"/>
        </w:rPr>
        <w:t xml:space="preserve">(Code of </w:t>
      </w:r>
      <w:proofErr w:type="spellStart"/>
      <w:r w:rsidRPr="002113E5">
        <w:rPr>
          <w:sz w:val="22"/>
          <w:szCs w:val="22"/>
        </w:rPr>
        <w:t>lowa</w:t>
      </w:r>
      <w:proofErr w:type="spellEnd"/>
      <w:r w:rsidRPr="002113E5">
        <w:rPr>
          <w:sz w:val="22"/>
          <w:szCs w:val="22"/>
        </w:rPr>
        <w:t>, sec. 384.84)</w:t>
      </w:r>
    </w:p>
    <w:p w14:paraId="1CF7ABDB" w14:textId="3A70584A" w:rsidR="002113E5" w:rsidRDefault="002113E5" w:rsidP="002113E5">
      <w:pPr>
        <w:pStyle w:val="ListParagraph"/>
        <w:numPr>
          <w:ilvl w:val="0"/>
          <w:numId w:val="3"/>
        </w:numPr>
        <w:spacing w:after="0"/>
      </w:pPr>
      <w:r>
        <w:t xml:space="preserve">Water Service Exemption. The </w:t>
      </w:r>
      <w:proofErr w:type="gramStart"/>
      <w:r>
        <w:t>lien</w:t>
      </w:r>
      <w:proofErr w:type="gramEnd"/>
      <w:r>
        <w:t xml:space="preserve"> for nonpayment shall not apply to</w:t>
      </w:r>
    </w:p>
    <w:p w14:paraId="6488BF9B" w14:textId="77777777" w:rsidR="002113E5" w:rsidRDefault="002113E5" w:rsidP="002113E5">
      <w:pPr>
        <w:spacing w:after="0"/>
      </w:pPr>
      <w:r>
        <w:t>charges for water service to a residential or commercial rental property where water</w:t>
      </w:r>
    </w:p>
    <w:p w14:paraId="6D2B8F59" w14:textId="77777777" w:rsidR="002113E5" w:rsidRDefault="002113E5" w:rsidP="002113E5">
      <w:pPr>
        <w:spacing w:after="0"/>
      </w:pPr>
      <w:r>
        <w:t xml:space="preserve">service is separately </w:t>
      </w:r>
      <w:proofErr w:type="gramStart"/>
      <w:r>
        <w:t>metered</w:t>
      </w:r>
      <w:proofErr w:type="gramEnd"/>
      <w:r>
        <w:t xml:space="preserve"> and the rates or charges for the water service are paid</w:t>
      </w:r>
    </w:p>
    <w:p w14:paraId="3B2734B4" w14:textId="77777777" w:rsidR="002113E5" w:rsidRDefault="002113E5" w:rsidP="002113E5">
      <w:pPr>
        <w:spacing w:after="0"/>
      </w:pPr>
      <w:r>
        <w:t xml:space="preserve">directly to the </w:t>
      </w:r>
      <w:proofErr w:type="gramStart"/>
      <w:r>
        <w:t>City</w:t>
      </w:r>
      <w:proofErr w:type="gramEnd"/>
      <w:r>
        <w:t xml:space="preserve"> by the tenant, if the landlord gives written notice to the </w:t>
      </w:r>
      <w:proofErr w:type="gramStart"/>
      <w:r>
        <w:t>City</w:t>
      </w:r>
      <w:proofErr w:type="gramEnd"/>
      <w:r>
        <w:t xml:space="preserve"> that</w:t>
      </w:r>
    </w:p>
    <w:p w14:paraId="6A1DC277" w14:textId="77777777" w:rsidR="002113E5" w:rsidRDefault="002113E5" w:rsidP="002113E5">
      <w:pPr>
        <w:spacing w:after="0"/>
      </w:pPr>
      <w:proofErr w:type="gramStart"/>
      <w:r>
        <w:t>the</w:t>
      </w:r>
      <w:proofErr w:type="gramEnd"/>
      <w:r>
        <w:t xml:space="preserve"> property is residential or commercial rental property </w:t>
      </w:r>
      <w:proofErr w:type="gramStart"/>
      <w:r>
        <w:t>and that</w:t>
      </w:r>
      <w:proofErr w:type="gramEnd"/>
      <w:r>
        <w:t xml:space="preserve"> the tenant is liable</w:t>
      </w:r>
    </w:p>
    <w:p w14:paraId="12BA50B6" w14:textId="77777777" w:rsidR="002113E5" w:rsidRDefault="002113E5" w:rsidP="002113E5">
      <w:pPr>
        <w:spacing w:after="0"/>
      </w:pPr>
      <w:r>
        <w:t xml:space="preserve">for the rates or charges. The </w:t>
      </w:r>
      <w:proofErr w:type="gramStart"/>
      <w:r>
        <w:t>City</w:t>
      </w:r>
      <w:proofErr w:type="gramEnd"/>
      <w:r>
        <w:t xml:space="preserve"> may require a deposit not exceeding the usual cost</w:t>
      </w:r>
    </w:p>
    <w:p w14:paraId="10B704CD" w14:textId="77777777" w:rsidR="002113E5" w:rsidRDefault="002113E5" w:rsidP="002113E5">
      <w:pPr>
        <w:spacing w:after="0"/>
      </w:pPr>
      <w:r>
        <w:t xml:space="preserve">of 90 days of such services to be paid to the </w:t>
      </w:r>
      <w:proofErr w:type="gramStart"/>
      <w:r>
        <w:t>City</w:t>
      </w:r>
      <w:proofErr w:type="gramEnd"/>
      <w:r>
        <w:t>. When the tenant moves from the</w:t>
      </w:r>
    </w:p>
    <w:p w14:paraId="583FE62B" w14:textId="77777777" w:rsidR="002113E5" w:rsidRDefault="002113E5" w:rsidP="002113E5">
      <w:pPr>
        <w:spacing w:after="0"/>
      </w:pPr>
      <w:r>
        <w:t>rental property, the City shall refund the deposit if all service charges are paid in full.</w:t>
      </w:r>
    </w:p>
    <w:p w14:paraId="266DD438" w14:textId="77777777" w:rsidR="002113E5" w:rsidRDefault="002113E5" w:rsidP="002113E5">
      <w:pPr>
        <w:spacing w:after="0"/>
      </w:pPr>
      <w:r>
        <w:t>The lien exemption does not apply to delinquent charges for repairs related to any of</w:t>
      </w:r>
    </w:p>
    <w:p w14:paraId="0D95CBFA" w14:textId="5E731E97" w:rsidR="009B0B68" w:rsidRDefault="002113E5" w:rsidP="002113E5">
      <w:pPr>
        <w:spacing w:after="0"/>
      </w:pPr>
      <w:r>
        <w:t>the services.</w:t>
      </w:r>
    </w:p>
    <w:p w14:paraId="03864CFF" w14:textId="1E90E714" w:rsidR="002113E5" w:rsidRDefault="002113E5" w:rsidP="002113E5">
      <w:pPr>
        <w:pStyle w:val="ListParagraph"/>
        <w:numPr>
          <w:ilvl w:val="0"/>
          <w:numId w:val="3"/>
        </w:numPr>
        <w:spacing w:after="0"/>
      </w:pPr>
      <w:r>
        <w:t>O</w:t>
      </w:r>
      <w:r w:rsidRPr="002113E5">
        <w:t xml:space="preserve">ther Service Exemption. The lien for nonpayment shall also not apply to the charges for any of the services of sewer systems, storm water drainage systems, sewage treatment, solid waste collection, and solid waste disposal for a residential rental property where the charge is paid directly to the City by the tenant, if the landlord gives written notice to the City that the property is residential rental property and that the tenant is liable for the rates or charges for such service. The </w:t>
      </w:r>
      <w:proofErr w:type="gramStart"/>
      <w:r w:rsidRPr="002113E5">
        <w:t>City</w:t>
      </w:r>
      <w:proofErr w:type="gramEnd"/>
      <w:r w:rsidRPr="002113E5">
        <w:t xml:space="preserve"> may require a deposit not exceeding the usual cost of 90 days of such services to be paid to</w:t>
      </w:r>
      <w:r>
        <w:t xml:space="preserve"> </w:t>
      </w:r>
      <w:r w:rsidRPr="002113E5">
        <w:t xml:space="preserve">the </w:t>
      </w:r>
      <w:proofErr w:type="gramStart"/>
      <w:r w:rsidRPr="002113E5">
        <w:t>City</w:t>
      </w:r>
      <w:proofErr w:type="gramEnd"/>
      <w:r w:rsidRPr="002113E5">
        <w:t>. When the tenant moves from the rental property, the City shall refund the deposit if all service charges are paid in full. The lien exemption does not apply to delinquent charges for repairs related to any of the services.</w:t>
      </w:r>
    </w:p>
    <w:p w14:paraId="1DAF980E" w14:textId="0EF0B6A8" w:rsidR="0038738D" w:rsidRDefault="0038738D"/>
    <w:p w14:paraId="2EBE4036" w14:textId="0B0CF4FE" w:rsidR="002113E5" w:rsidRDefault="002113E5" w:rsidP="002113E5">
      <w:pPr>
        <w:pStyle w:val="ListParagraph"/>
        <w:numPr>
          <w:ilvl w:val="0"/>
          <w:numId w:val="3"/>
        </w:numPr>
      </w:pPr>
      <w:r w:rsidRPr="002113E5">
        <w:t>Written Notice. The landlord's written notice shall contain the name of the tenant responsible for charges, the address of the residential or commercial rental property that the tenant is to occupy, and the date that the occupancy begins. Upon receipt, the City shall acknowledge the notice and deposit. A change in tenant for a residential rental property shall require a new written notice to be given to th</w:t>
      </w:r>
      <w:r>
        <w:t>e</w:t>
      </w:r>
      <w:r w:rsidRPr="002113E5">
        <w:t xml:space="preserve"> City within 30 business days of the change in tenant. A change in tenant for a commercial rental property shall require a new written notice to be given to the City within 10 business days of the change in tenant. A change in the ownership of the r</w:t>
      </w:r>
      <w:r>
        <w:t>es</w:t>
      </w:r>
      <w:r w:rsidRPr="002113E5">
        <w:t xml:space="preserve">idential rental property shall require written notice of such change to be given to the City within 30 business days of the completion of the change of ownership. A change in the ownership of the commercial rental property shall require written </w:t>
      </w:r>
      <w:r w:rsidRPr="002113E5">
        <w:lastRenderedPageBreak/>
        <w:t>notice of such change to be given to the City within IO business days of the completion of the change of ownership.</w:t>
      </w:r>
    </w:p>
    <w:p w14:paraId="16C7D798" w14:textId="77777777" w:rsidR="002113E5" w:rsidRDefault="002113E5" w:rsidP="002113E5">
      <w:pPr>
        <w:pStyle w:val="ListParagraph"/>
      </w:pPr>
    </w:p>
    <w:p w14:paraId="4DF04D07" w14:textId="40E2CB0C" w:rsidR="002113E5" w:rsidRDefault="002113E5" w:rsidP="002113E5">
      <w:pPr>
        <w:pStyle w:val="ListParagraph"/>
        <w:numPr>
          <w:ilvl w:val="0"/>
          <w:numId w:val="3"/>
        </w:numPr>
      </w:pPr>
      <w:r w:rsidRPr="002113E5">
        <w:t xml:space="preserve"> </w:t>
      </w:r>
      <w:r>
        <w:t>N</w:t>
      </w:r>
      <w:r w:rsidRPr="002113E5">
        <w:t>onpayment of utility services described in subsections 1 and 2 of this section shall not be placed upon a premises that is a mobile home, modular home, or manufactured home if the mobile home, modular home, or manufactured home is owned by a tenant of and located in a mobile home park or manufactured home community and the mobile home park or manufactured home community owner or manager is the account holder, unless the lease agreement specifies that the tenant is responsible for payment of a portion of the rates or charges billed to the account holder.</w:t>
      </w:r>
    </w:p>
    <w:p w14:paraId="79B03DA4" w14:textId="77777777" w:rsidR="00B3369F" w:rsidRDefault="00B3369F" w:rsidP="00B3369F">
      <w:pPr>
        <w:pStyle w:val="ListParagraph"/>
      </w:pPr>
    </w:p>
    <w:p w14:paraId="651A1EDE" w14:textId="77777777" w:rsidR="00B3369F" w:rsidRPr="0066315E" w:rsidRDefault="00B3369F" w:rsidP="00B3369F">
      <w:pPr>
        <w:pStyle w:val="section"/>
      </w:pPr>
      <w:r w:rsidRPr="0066315E">
        <w:t>Passed by the Council the ___ day of ______________, 20</w:t>
      </w:r>
      <w:r>
        <w:t>26</w:t>
      </w:r>
      <w:r w:rsidRPr="0066315E">
        <w:t>, and approved this ___ day of _________________, 20</w:t>
      </w:r>
      <w:r>
        <w:t>6</w:t>
      </w:r>
      <w:r w:rsidRPr="0066315E">
        <w:t xml:space="preserve">. </w:t>
      </w:r>
    </w:p>
    <w:p w14:paraId="361F0EE7" w14:textId="77777777" w:rsidR="00B3369F" w:rsidRPr="0066315E" w:rsidRDefault="00B3369F" w:rsidP="00B3369F"/>
    <w:p w14:paraId="608B8F1B" w14:textId="77777777" w:rsidR="00B3369F" w:rsidRPr="0066315E" w:rsidRDefault="00B3369F" w:rsidP="00B3369F">
      <w:pPr>
        <w:jc w:val="right"/>
      </w:pPr>
      <w:r w:rsidRPr="0066315E">
        <w:t>______________________________</w:t>
      </w:r>
    </w:p>
    <w:p w14:paraId="64FDDAD2" w14:textId="77777777" w:rsidR="00B3369F" w:rsidRPr="0066315E" w:rsidRDefault="00B3369F" w:rsidP="00B3369F">
      <w:pPr>
        <w:jc w:val="right"/>
      </w:pPr>
      <w:r w:rsidRPr="0066315E">
        <w:t>Mayor</w:t>
      </w:r>
    </w:p>
    <w:p w14:paraId="79C08639" w14:textId="77777777" w:rsidR="00B3369F" w:rsidRPr="0066315E" w:rsidRDefault="00B3369F" w:rsidP="00B3369F">
      <w:r w:rsidRPr="0066315E">
        <w:t>ATTEST: _____________________________</w:t>
      </w:r>
    </w:p>
    <w:p w14:paraId="69EA3409" w14:textId="77777777" w:rsidR="00B3369F" w:rsidRPr="0066315E" w:rsidRDefault="00B3369F" w:rsidP="00B3369F">
      <w:r w:rsidRPr="0066315E">
        <w:t>City Clerk</w:t>
      </w:r>
    </w:p>
    <w:p w14:paraId="58DB3CDF" w14:textId="77777777" w:rsidR="00B3369F" w:rsidRPr="0066315E" w:rsidRDefault="00B3369F" w:rsidP="00B3369F">
      <w:pPr>
        <w:spacing w:before="180"/>
      </w:pPr>
      <w:r w:rsidRPr="0066315E">
        <w:t>First Reading:  ___________________</w:t>
      </w:r>
    </w:p>
    <w:p w14:paraId="6DBB1DA9" w14:textId="77777777" w:rsidR="00B3369F" w:rsidRPr="0066315E" w:rsidRDefault="00B3369F" w:rsidP="00B3369F">
      <w:pPr>
        <w:spacing w:before="120"/>
      </w:pPr>
      <w:r w:rsidRPr="0066315E">
        <w:t>Second Reading: _________________</w:t>
      </w:r>
    </w:p>
    <w:p w14:paraId="3E6DD6C1" w14:textId="77777777" w:rsidR="00B3369F" w:rsidRPr="0066315E" w:rsidRDefault="00B3369F" w:rsidP="00B3369F">
      <w:pPr>
        <w:spacing w:before="120"/>
      </w:pPr>
      <w:r w:rsidRPr="0066315E">
        <w:t>Third Reading:  __________________</w:t>
      </w:r>
    </w:p>
    <w:p w14:paraId="16D4756B" w14:textId="77777777" w:rsidR="00B3369F" w:rsidRPr="0066315E" w:rsidRDefault="00B3369F" w:rsidP="00B3369F">
      <w:pPr>
        <w:pStyle w:val="section"/>
      </w:pPr>
      <w:r w:rsidRPr="0066315E">
        <w:t>I certify that the foregoing was published as Ordinance No. _____ on the ___ day of ________________, 20</w:t>
      </w:r>
      <w:r>
        <w:t>26</w:t>
      </w:r>
      <w:r w:rsidRPr="0066315E">
        <w:t xml:space="preserve">.  </w:t>
      </w:r>
    </w:p>
    <w:p w14:paraId="6FA95266" w14:textId="77777777" w:rsidR="00B3369F" w:rsidRPr="0066315E" w:rsidRDefault="00B3369F" w:rsidP="00B3369F">
      <w:pPr>
        <w:jc w:val="right"/>
      </w:pPr>
    </w:p>
    <w:p w14:paraId="4DCB0CAA" w14:textId="77777777" w:rsidR="00B3369F" w:rsidRPr="0066315E" w:rsidRDefault="00B3369F" w:rsidP="00B3369F">
      <w:pPr>
        <w:jc w:val="right"/>
      </w:pPr>
      <w:r w:rsidRPr="0066315E">
        <w:t>______________________________</w:t>
      </w:r>
    </w:p>
    <w:p w14:paraId="01B1A81C" w14:textId="77777777" w:rsidR="00B3369F" w:rsidRPr="0066315E" w:rsidRDefault="00B3369F" w:rsidP="00B3369F">
      <w:pPr>
        <w:jc w:val="right"/>
      </w:pPr>
      <w:r w:rsidRPr="0066315E">
        <w:t>City Clerk</w:t>
      </w:r>
    </w:p>
    <w:p w14:paraId="258EFDED" w14:textId="77777777" w:rsidR="00B3369F" w:rsidRDefault="00B3369F" w:rsidP="00B3369F"/>
    <w:sectPr w:rsidR="00B3369F" w:rsidSect="0002565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B4A2D"/>
    <w:multiLevelType w:val="hybridMultilevel"/>
    <w:tmpl w:val="84E24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E31442"/>
    <w:multiLevelType w:val="hybridMultilevel"/>
    <w:tmpl w:val="88464FA8"/>
    <w:lvl w:ilvl="0" w:tplc="9CC0DBF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82A64FE"/>
    <w:multiLevelType w:val="hybridMultilevel"/>
    <w:tmpl w:val="668A4444"/>
    <w:lvl w:ilvl="0" w:tplc="3D8A32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20496754">
    <w:abstractNumId w:val="1"/>
  </w:num>
  <w:num w:numId="2" w16cid:durableId="1821802098">
    <w:abstractNumId w:val="2"/>
  </w:num>
  <w:num w:numId="3" w16cid:durableId="1737975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65D"/>
    <w:rsid w:val="0002565D"/>
    <w:rsid w:val="00066309"/>
    <w:rsid w:val="002113E5"/>
    <w:rsid w:val="00340C46"/>
    <w:rsid w:val="0038738D"/>
    <w:rsid w:val="00557B8E"/>
    <w:rsid w:val="007972A2"/>
    <w:rsid w:val="009B0B68"/>
    <w:rsid w:val="00A07B13"/>
    <w:rsid w:val="00B12329"/>
    <w:rsid w:val="00B3369F"/>
    <w:rsid w:val="00F47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5ED82"/>
  <w15:chartTrackingRefBased/>
  <w15:docId w15:val="{3EA4ADB6-B888-43C1-91CF-F05D2F22B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65D"/>
  </w:style>
  <w:style w:type="paragraph" w:styleId="Heading1">
    <w:name w:val="heading 1"/>
    <w:basedOn w:val="Normal"/>
    <w:next w:val="Normal"/>
    <w:link w:val="Heading1Char"/>
    <w:uiPriority w:val="9"/>
    <w:qFormat/>
    <w:rsid w:val="000256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56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56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6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6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6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6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6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6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56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56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6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6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6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6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6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65D"/>
    <w:rPr>
      <w:rFonts w:eastAsiaTheme="majorEastAsia" w:cstheme="majorBidi"/>
      <w:color w:val="272727" w:themeColor="text1" w:themeTint="D8"/>
    </w:rPr>
  </w:style>
  <w:style w:type="paragraph" w:styleId="Title">
    <w:name w:val="Title"/>
    <w:basedOn w:val="Normal"/>
    <w:next w:val="Normal"/>
    <w:link w:val="TitleChar"/>
    <w:uiPriority w:val="10"/>
    <w:qFormat/>
    <w:rsid w:val="000256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6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6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6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65D"/>
    <w:pPr>
      <w:spacing w:before="160"/>
      <w:jc w:val="center"/>
    </w:pPr>
    <w:rPr>
      <w:i/>
      <w:iCs/>
      <w:color w:val="404040" w:themeColor="text1" w:themeTint="BF"/>
    </w:rPr>
  </w:style>
  <w:style w:type="character" w:customStyle="1" w:styleId="QuoteChar">
    <w:name w:val="Quote Char"/>
    <w:basedOn w:val="DefaultParagraphFont"/>
    <w:link w:val="Quote"/>
    <w:uiPriority w:val="29"/>
    <w:rsid w:val="0002565D"/>
    <w:rPr>
      <w:i/>
      <w:iCs/>
      <w:color w:val="404040" w:themeColor="text1" w:themeTint="BF"/>
    </w:rPr>
  </w:style>
  <w:style w:type="paragraph" w:styleId="ListParagraph">
    <w:name w:val="List Paragraph"/>
    <w:basedOn w:val="Normal"/>
    <w:uiPriority w:val="34"/>
    <w:qFormat/>
    <w:rsid w:val="0002565D"/>
    <w:pPr>
      <w:ind w:left="720"/>
      <w:contextualSpacing/>
    </w:pPr>
  </w:style>
  <w:style w:type="character" w:styleId="IntenseEmphasis">
    <w:name w:val="Intense Emphasis"/>
    <w:basedOn w:val="DefaultParagraphFont"/>
    <w:uiPriority w:val="21"/>
    <w:qFormat/>
    <w:rsid w:val="0002565D"/>
    <w:rPr>
      <w:i/>
      <w:iCs/>
      <w:color w:val="0F4761" w:themeColor="accent1" w:themeShade="BF"/>
    </w:rPr>
  </w:style>
  <w:style w:type="paragraph" w:styleId="IntenseQuote">
    <w:name w:val="Intense Quote"/>
    <w:basedOn w:val="Normal"/>
    <w:next w:val="Normal"/>
    <w:link w:val="IntenseQuoteChar"/>
    <w:uiPriority w:val="30"/>
    <w:qFormat/>
    <w:rsid w:val="000256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65D"/>
    <w:rPr>
      <w:i/>
      <w:iCs/>
      <w:color w:val="0F4761" w:themeColor="accent1" w:themeShade="BF"/>
    </w:rPr>
  </w:style>
  <w:style w:type="character" w:styleId="IntenseReference">
    <w:name w:val="Intense Reference"/>
    <w:basedOn w:val="DefaultParagraphFont"/>
    <w:uiPriority w:val="32"/>
    <w:qFormat/>
    <w:rsid w:val="0002565D"/>
    <w:rPr>
      <w:b/>
      <w:bCs/>
      <w:smallCaps/>
      <w:color w:val="0F4761" w:themeColor="accent1" w:themeShade="BF"/>
      <w:spacing w:val="5"/>
    </w:rPr>
  </w:style>
  <w:style w:type="paragraph" w:customStyle="1" w:styleId="appendixtitles">
    <w:name w:val="appendixtitles"/>
    <w:basedOn w:val="Normal"/>
    <w:rsid w:val="0002565D"/>
    <w:pPr>
      <w:keepNext/>
      <w:spacing w:before="360" w:after="0" w:line="240" w:lineRule="auto"/>
      <w:jc w:val="center"/>
    </w:pPr>
    <w:rPr>
      <w:rFonts w:ascii="Times New Roman" w:eastAsia="Times New Roman" w:hAnsi="Times New Roman" w:cs="Times New Roman"/>
      <w:b/>
      <w:kern w:val="0"/>
      <w:sz w:val="28"/>
      <w:szCs w:val="28"/>
      <w14:ligatures w14:val="none"/>
    </w:rPr>
  </w:style>
  <w:style w:type="paragraph" w:customStyle="1" w:styleId="section">
    <w:name w:val="section"/>
    <w:basedOn w:val="Normal"/>
    <w:link w:val="sectionChar1"/>
    <w:rsid w:val="00B3369F"/>
    <w:pPr>
      <w:spacing w:before="240" w:after="0" w:line="240" w:lineRule="auto"/>
      <w:jc w:val="both"/>
    </w:pPr>
    <w:rPr>
      <w:rFonts w:ascii="Times New Roman" w:eastAsia="Times New Roman" w:hAnsi="Times New Roman" w:cs="Times New Roman"/>
      <w:kern w:val="0"/>
      <w:sz w:val="22"/>
      <w:szCs w:val="3276"/>
      <w14:ligatures w14:val="none"/>
    </w:rPr>
  </w:style>
  <w:style w:type="character" w:customStyle="1" w:styleId="sectionChar1">
    <w:name w:val="section Char1"/>
    <w:basedOn w:val="DefaultParagraphFont"/>
    <w:link w:val="section"/>
    <w:rsid w:val="00B3369F"/>
    <w:rPr>
      <w:rFonts w:ascii="Times New Roman" w:eastAsia="Times New Roman" w:hAnsi="Times New Roman" w:cs="Times New Roman"/>
      <w:kern w:val="0"/>
      <w:sz w:val="22"/>
      <w:szCs w:val="327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1257</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mast</dc:creator>
  <cp:keywords/>
  <dc:description/>
  <cp:lastModifiedBy>leah mast</cp:lastModifiedBy>
  <cp:revision>2</cp:revision>
  <dcterms:created xsi:type="dcterms:W3CDTF">2026-07-27T22:55:00Z</dcterms:created>
  <dcterms:modified xsi:type="dcterms:W3CDTF">2026-07-27T23:49:00Z</dcterms:modified>
</cp:coreProperties>
</file>