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B6636" w14:textId="77777777" w:rsidR="00A93749" w:rsidRPr="003C72EC" w:rsidRDefault="00A93749" w:rsidP="00A93749">
      <w:pPr>
        <w:jc w:val="center"/>
        <w:rPr>
          <w:rFonts w:asciiTheme="majorHAnsi" w:hAnsiTheme="majorHAnsi" w:cstheme="majorHAnsi"/>
          <w:sz w:val="96"/>
          <w:szCs w:val="96"/>
        </w:rPr>
      </w:pPr>
    </w:p>
    <w:p w14:paraId="0C472EE6" w14:textId="77777777" w:rsidR="00A93749" w:rsidRPr="003C72EC" w:rsidRDefault="00A93749" w:rsidP="00A93749">
      <w:pPr>
        <w:jc w:val="center"/>
        <w:rPr>
          <w:rFonts w:asciiTheme="majorHAnsi" w:hAnsiTheme="majorHAnsi" w:cstheme="majorHAnsi"/>
          <w:sz w:val="96"/>
          <w:szCs w:val="96"/>
        </w:rPr>
      </w:pPr>
    </w:p>
    <w:p w14:paraId="06EA924B" w14:textId="77777777" w:rsidR="00A93749" w:rsidRDefault="00A93749" w:rsidP="00250FA1">
      <w:pPr>
        <w:rPr>
          <w:rFonts w:asciiTheme="majorHAnsi" w:hAnsiTheme="majorHAnsi" w:cstheme="majorHAnsi"/>
          <w:sz w:val="96"/>
          <w:szCs w:val="96"/>
        </w:rPr>
      </w:pPr>
    </w:p>
    <w:p w14:paraId="634152E8" w14:textId="77777777" w:rsidR="00250FA1" w:rsidRPr="003C72EC" w:rsidRDefault="00250FA1" w:rsidP="00250FA1">
      <w:pPr>
        <w:rPr>
          <w:rFonts w:asciiTheme="majorHAnsi" w:hAnsiTheme="majorHAnsi" w:cstheme="majorHAnsi"/>
          <w:sz w:val="96"/>
          <w:szCs w:val="96"/>
        </w:rPr>
      </w:pPr>
    </w:p>
    <w:p w14:paraId="27810FBF" w14:textId="4A3CCC64" w:rsidR="008743E9" w:rsidRPr="003C72EC" w:rsidRDefault="0056247D" w:rsidP="00A93749">
      <w:pPr>
        <w:jc w:val="center"/>
        <w:rPr>
          <w:rFonts w:asciiTheme="majorHAnsi" w:hAnsiTheme="majorHAnsi" w:cstheme="majorHAnsi"/>
          <w:sz w:val="96"/>
          <w:szCs w:val="96"/>
        </w:rPr>
      </w:pPr>
      <w:r w:rsidRPr="0056247D">
        <w:rPr>
          <w:rFonts w:asciiTheme="majorHAnsi" w:hAnsiTheme="majorHAnsi" w:cstheme="majorHAnsi"/>
          <w:noProof/>
          <w:sz w:val="96"/>
          <w:szCs w:val="96"/>
        </w:rPr>
        <w:drawing>
          <wp:inline distT="0" distB="0" distL="0" distR="0" wp14:anchorId="197A037A" wp14:editId="237FF8FD">
            <wp:extent cx="4620270" cy="905001"/>
            <wp:effectExtent l="57150" t="57150" r="66040" b="66675"/>
            <wp:docPr id="5036237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23717" name=""/>
                    <pic:cNvPicPr/>
                  </pic:nvPicPr>
                  <pic:blipFill>
                    <a:blip r:embed="rId8"/>
                    <a:stretch>
                      <a:fillRect/>
                    </a:stretch>
                  </pic:blipFill>
                  <pic:spPr>
                    <a:xfrm>
                      <a:off x="0" y="0"/>
                      <a:ext cx="4620270" cy="905001"/>
                    </a:xfrm>
                    <a:prstGeom prst="rect">
                      <a:avLst/>
                    </a:prstGeom>
                    <a:ln w="57150">
                      <a:solidFill>
                        <a:schemeClr val="tx1">
                          <a:lumMod val="65000"/>
                          <a:lumOff val="35000"/>
                        </a:schemeClr>
                      </a:solidFill>
                    </a:ln>
                  </pic:spPr>
                </pic:pic>
              </a:graphicData>
            </a:graphic>
          </wp:inline>
        </w:drawing>
      </w:r>
    </w:p>
    <w:p w14:paraId="09A26632" w14:textId="50E32D52" w:rsidR="00A93749" w:rsidRPr="00250FA1" w:rsidRDefault="00A93749" w:rsidP="00A93749">
      <w:pPr>
        <w:jc w:val="center"/>
        <w:rPr>
          <w:rFonts w:cstheme="minorHAnsi"/>
          <w:sz w:val="40"/>
          <w:szCs w:val="40"/>
        </w:rPr>
      </w:pPr>
      <w:r w:rsidRPr="00250FA1">
        <w:rPr>
          <w:rFonts w:cstheme="minorHAnsi"/>
          <w:sz w:val="40"/>
          <w:szCs w:val="40"/>
        </w:rPr>
        <w:t>Weekly Market Report</w:t>
      </w:r>
    </w:p>
    <w:p w14:paraId="7B6945A8" w14:textId="77777777" w:rsidR="00A93749" w:rsidRPr="00250FA1" w:rsidRDefault="00A93749" w:rsidP="00A93749">
      <w:pPr>
        <w:jc w:val="center"/>
        <w:rPr>
          <w:rFonts w:cstheme="minorHAnsi"/>
          <w:sz w:val="40"/>
          <w:szCs w:val="40"/>
        </w:rPr>
      </w:pPr>
    </w:p>
    <w:p w14:paraId="3C7C470F" w14:textId="77777777" w:rsidR="00A93749" w:rsidRPr="00250FA1" w:rsidRDefault="00A93749" w:rsidP="00A93749">
      <w:pPr>
        <w:jc w:val="center"/>
        <w:rPr>
          <w:rFonts w:cstheme="minorHAnsi"/>
          <w:sz w:val="40"/>
          <w:szCs w:val="40"/>
        </w:rPr>
      </w:pPr>
    </w:p>
    <w:p w14:paraId="6514D35F" w14:textId="77777777" w:rsidR="00A93749" w:rsidRPr="00250FA1" w:rsidRDefault="00A93749" w:rsidP="00A93749">
      <w:pPr>
        <w:jc w:val="center"/>
        <w:rPr>
          <w:rFonts w:cstheme="minorHAnsi"/>
          <w:sz w:val="40"/>
          <w:szCs w:val="40"/>
        </w:rPr>
      </w:pPr>
    </w:p>
    <w:p w14:paraId="2569BF72" w14:textId="77777777" w:rsidR="00A93749" w:rsidRPr="00250FA1" w:rsidRDefault="00A93749" w:rsidP="00A93749">
      <w:pPr>
        <w:jc w:val="center"/>
        <w:rPr>
          <w:rFonts w:cstheme="minorHAnsi"/>
          <w:sz w:val="40"/>
          <w:szCs w:val="40"/>
        </w:rPr>
      </w:pPr>
    </w:p>
    <w:p w14:paraId="546713BD" w14:textId="77777777" w:rsidR="00A93749" w:rsidRPr="00250FA1" w:rsidRDefault="00A93749" w:rsidP="00A93749">
      <w:pPr>
        <w:jc w:val="center"/>
        <w:rPr>
          <w:rFonts w:cstheme="minorHAnsi"/>
          <w:sz w:val="40"/>
          <w:szCs w:val="40"/>
        </w:rPr>
      </w:pPr>
    </w:p>
    <w:p w14:paraId="23B10339" w14:textId="77777777" w:rsidR="00A93749" w:rsidRPr="00250FA1" w:rsidRDefault="00A93749" w:rsidP="00A93749">
      <w:pPr>
        <w:jc w:val="center"/>
        <w:rPr>
          <w:rFonts w:cstheme="minorHAnsi"/>
          <w:sz w:val="40"/>
          <w:szCs w:val="40"/>
        </w:rPr>
      </w:pPr>
    </w:p>
    <w:p w14:paraId="10F77017" w14:textId="550C7D46" w:rsidR="00C3284B" w:rsidRPr="00250FA1" w:rsidRDefault="003C72EC" w:rsidP="00C3284B">
      <w:pPr>
        <w:tabs>
          <w:tab w:val="left" w:pos="750"/>
          <w:tab w:val="left" w:pos="1560"/>
          <w:tab w:val="center" w:pos="5400"/>
        </w:tabs>
        <w:rPr>
          <w:rFonts w:cstheme="minorHAnsi"/>
          <w:sz w:val="40"/>
          <w:szCs w:val="40"/>
        </w:rPr>
      </w:pPr>
      <w:r w:rsidRPr="00250FA1">
        <w:rPr>
          <w:rFonts w:cstheme="minorHAnsi"/>
          <w:sz w:val="40"/>
          <w:szCs w:val="40"/>
        </w:rPr>
        <w:tab/>
      </w:r>
      <w:r w:rsidRPr="00250FA1">
        <w:rPr>
          <w:rFonts w:cstheme="minorHAnsi"/>
          <w:sz w:val="40"/>
          <w:szCs w:val="40"/>
        </w:rPr>
        <w:tab/>
      </w:r>
      <w:r w:rsidRPr="00250FA1">
        <w:rPr>
          <w:rFonts w:cstheme="minorHAnsi"/>
          <w:sz w:val="40"/>
          <w:szCs w:val="40"/>
        </w:rPr>
        <w:tab/>
      </w:r>
      <w:r w:rsidR="00E87FC1" w:rsidRPr="00250FA1">
        <w:rPr>
          <w:rFonts w:cstheme="minorHAnsi"/>
          <w:sz w:val="40"/>
          <w:szCs w:val="40"/>
        </w:rPr>
        <w:t>16</w:t>
      </w:r>
      <w:r w:rsidR="00E87FC1" w:rsidRPr="00250FA1">
        <w:rPr>
          <w:rFonts w:cstheme="minorHAnsi"/>
          <w:sz w:val="40"/>
          <w:szCs w:val="40"/>
          <w:vertAlign w:val="superscript"/>
        </w:rPr>
        <w:t>th</w:t>
      </w:r>
      <w:r w:rsidR="00E87FC1" w:rsidRPr="00250FA1">
        <w:rPr>
          <w:rFonts w:cstheme="minorHAnsi"/>
          <w:sz w:val="40"/>
          <w:szCs w:val="40"/>
        </w:rPr>
        <w:t xml:space="preserve"> May,</w:t>
      </w:r>
      <w:r w:rsidR="003E6986" w:rsidRPr="00250FA1">
        <w:rPr>
          <w:rFonts w:cstheme="minorHAnsi"/>
          <w:sz w:val="40"/>
          <w:szCs w:val="40"/>
        </w:rPr>
        <w:t xml:space="preserve"> </w:t>
      </w:r>
      <w:r w:rsidR="00E87FC1" w:rsidRPr="00250FA1">
        <w:rPr>
          <w:rFonts w:cstheme="minorHAnsi"/>
          <w:sz w:val="40"/>
          <w:szCs w:val="40"/>
        </w:rPr>
        <w:t>2026</w:t>
      </w:r>
    </w:p>
    <w:sdt>
      <w:sdtPr>
        <w:rPr>
          <w:rFonts w:asciiTheme="minorHAnsi" w:eastAsiaTheme="minorHAnsi" w:hAnsiTheme="minorHAnsi" w:cstheme="minorHAnsi"/>
          <w:color w:val="auto"/>
          <w:kern w:val="2"/>
          <w:sz w:val="24"/>
          <w:szCs w:val="24"/>
          <w14:ligatures w14:val="standardContextual"/>
        </w:rPr>
        <w:id w:val="340121122"/>
        <w:docPartObj>
          <w:docPartGallery w:val="Table of Contents"/>
          <w:docPartUnique/>
        </w:docPartObj>
      </w:sdtPr>
      <w:sdtEndPr>
        <w:rPr>
          <w:b/>
          <w:bCs/>
          <w:noProof/>
        </w:rPr>
      </w:sdtEndPr>
      <w:sdtContent>
        <w:p w14:paraId="3865EA7F" w14:textId="09DD4EBE" w:rsidR="003E3EE1" w:rsidRDefault="003E3EE1">
          <w:pPr>
            <w:pStyle w:val="Titolosommario"/>
            <w:rPr>
              <w:rFonts w:asciiTheme="minorHAnsi" w:hAnsiTheme="minorHAnsi" w:cstheme="minorHAnsi"/>
            </w:rPr>
          </w:pPr>
          <w:r w:rsidRPr="00250FA1">
            <w:rPr>
              <w:rFonts w:asciiTheme="minorHAnsi" w:hAnsiTheme="minorHAnsi" w:cstheme="minorHAnsi"/>
            </w:rPr>
            <w:t>Contents</w:t>
          </w:r>
        </w:p>
        <w:p w14:paraId="1519819A" w14:textId="77777777" w:rsidR="00FC0DEC" w:rsidRPr="00FC0DEC" w:rsidRDefault="00FC0DEC" w:rsidP="00FC0DEC"/>
        <w:p w14:paraId="1E9C5B49" w14:textId="6F9C3E9C" w:rsidR="00FC0DEC" w:rsidRDefault="003E3EE1">
          <w:pPr>
            <w:pStyle w:val="Sommario2"/>
            <w:tabs>
              <w:tab w:val="right" w:leader="dot" w:pos="10790"/>
            </w:tabs>
            <w:rPr>
              <w:rFonts w:eastAsiaTheme="minorEastAsia"/>
              <w:noProof/>
            </w:rPr>
          </w:pPr>
          <w:r w:rsidRPr="00250FA1">
            <w:rPr>
              <w:rFonts w:cstheme="minorHAnsi"/>
            </w:rPr>
            <w:fldChar w:fldCharType="begin"/>
          </w:r>
          <w:r w:rsidRPr="00250FA1">
            <w:rPr>
              <w:rFonts w:cstheme="minorHAnsi"/>
            </w:rPr>
            <w:instrText xml:space="preserve"> TOC \o "1-3" \h \z \u </w:instrText>
          </w:r>
          <w:r w:rsidRPr="00250FA1">
            <w:rPr>
              <w:rFonts w:cstheme="minorHAnsi"/>
            </w:rPr>
            <w:fldChar w:fldCharType="separate"/>
          </w:r>
          <w:hyperlink w:anchor="_Toc229857792" w:history="1">
            <w:r w:rsidR="00FC0DEC" w:rsidRPr="000E3216">
              <w:rPr>
                <w:rStyle w:val="Collegamentoipertestuale"/>
                <w:rFonts w:cstheme="minorHAnsi"/>
                <w:b/>
                <w:bCs/>
                <w:noProof/>
              </w:rPr>
              <w:t>Equities</w:t>
            </w:r>
            <w:r w:rsidR="00FC0DEC">
              <w:rPr>
                <w:noProof/>
                <w:webHidden/>
              </w:rPr>
              <w:tab/>
            </w:r>
            <w:r w:rsidR="00FC0DEC">
              <w:rPr>
                <w:noProof/>
                <w:webHidden/>
              </w:rPr>
              <w:fldChar w:fldCharType="begin"/>
            </w:r>
            <w:r w:rsidR="00FC0DEC">
              <w:rPr>
                <w:noProof/>
                <w:webHidden/>
              </w:rPr>
              <w:instrText xml:space="preserve"> PAGEREF _Toc229857792 \h </w:instrText>
            </w:r>
            <w:r w:rsidR="00FC0DEC">
              <w:rPr>
                <w:noProof/>
                <w:webHidden/>
              </w:rPr>
            </w:r>
            <w:r w:rsidR="00FC0DEC">
              <w:rPr>
                <w:noProof/>
                <w:webHidden/>
              </w:rPr>
              <w:fldChar w:fldCharType="separate"/>
            </w:r>
            <w:r w:rsidR="00FC0DEC">
              <w:rPr>
                <w:noProof/>
                <w:webHidden/>
              </w:rPr>
              <w:t>3</w:t>
            </w:r>
            <w:r w:rsidR="00FC0DEC">
              <w:rPr>
                <w:noProof/>
                <w:webHidden/>
              </w:rPr>
              <w:fldChar w:fldCharType="end"/>
            </w:r>
          </w:hyperlink>
        </w:p>
        <w:p w14:paraId="6F66CE44" w14:textId="17075FF1" w:rsidR="00FC0DEC" w:rsidRDefault="00FC0DEC">
          <w:pPr>
            <w:pStyle w:val="Sommario2"/>
            <w:tabs>
              <w:tab w:val="right" w:leader="dot" w:pos="10790"/>
            </w:tabs>
            <w:rPr>
              <w:rFonts w:eastAsiaTheme="minorEastAsia"/>
              <w:noProof/>
            </w:rPr>
          </w:pPr>
          <w:hyperlink w:anchor="_Toc229857793" w:history="1">
            <w:r w:rsidRPr="000E3216">
              <w:rPr>
                <w:rStyle w:val="Collegamentoipertestuale"/>
                <w:rFonts w:cstheme="minorHAnsi"/>
                <w:b/>
                <w:bCs/>
                <w:noProof/>
              </w:rPr>
              <w:t>Energies</w:t>
            </w:r>
            <w:r>
              <w:rPr>
                <w:noProof/>
                <w:webHidden/>
              </w:rPr>
              <w:tab/>
            </w:r>
            <w:r>
              <w:rPr>
                <w:noProof/>
                <w:webHidden/>
              </w:rPr>
              <w:fldChar w:fldCharType="begin"/>
            </w:r>
            <w:r>
              <w:rPr>
                <w:noProof/>
                <w:webHidden/>
              </w:rPr>
              <w:instrText xml:space="preserve"> PAGEREF _Toc229857793 \h </w:instrText>
            </w:r>
            <w:r>
              <w:rPr>
                <w:noProof/>
                <w:webHidden/>
              </w:rPr>
            </w:r>
            <w:r>
              <w:rPr>
                <w:noProof/>
                <w:webHidden/>
              </w:rPr>
              <w:fldChar w:fldCharType="separate"/>
            </w:r>
            <w:r>
              <w:rPr>
                <w:noProof/>
                <w:webHidden/>
              </w:rPr>
              <w:t>5</w:t>
            </w:r>
            <w:r>
              <w:rPr>
                <w:noProof/>
                <w:webHidden/>
              </w:rPr>
              <w:fldChar w:fldCharType="end"/>
            </w:r>
          </w:hyperlink>
        </w:p>
        <w:p w14:paraId="5604033C" w14:textId="220FBE77" w:rsidR="00FC0DEC" w:rsidRDefault="00FC0DEC">
          <w:pPr>
            <w:pStyle w:val="Sommario2"/>
            <w:tabs>
              <w:tab w:val="right" w:leader="dot" w:pos="10790"/>
            </w:tabs>
            <w:rPr>
              <w:rFonts w:eastAsiaTheme="minorEastAsia"/>
              <w:noProof/>
            </w:rPr>
          </w:pPr>
          <w:hyperlink w:anchor="_Toc229857794" w:history="1">
            <w:r w:rsidRPr="000E3216">
              <w:rPr>
                <w:rStyle w:val="Collegamentoipertestuale"/>
                <w:rFonts w:cstheme="minorHAnsi"/>
                <w:b/>
                <w:bCs/>
                <w:noProof/>
              </w:rPr>
              <w:t>Metals</w:t>
            </w:r>
            <w:r>
              <w:rPr>
                <w:noProof/>
                <w:webHidden/>
              </w:rPr>
              <w:tab/>
            </w:r>
            <w:r>
              <w:rPr>
                <w:noProof/>
                <w:webHidden/>
              </w:rPr>
              <w:fldChar w:fldCharType="begin"/>
            </w:r>
            <w:r>
              <w:rPr>
                <w:noProof/>
                <w:webHidden/>
              </w:rPr>
              <w:instrText xml:space="preserve"> PAGEREF _Toc229857794 \h </w:instrText>
            </w:r>
            <w:r>
              <w:rPr>
                <w:noProof/>
                <w:webHidden/>
              </w:rPr>
            </w:r>
            <w:r>
              <w:rPr>
                <w:noProof/>
                <w:webHidden/>
              </w:rPr>
              <w:fldChar w:fldCharType="separate"/>
            </w:r>
            <w:r>
              <w:rPr>
                <w:noProof/>
                <w:webHidden/>
              </w:rPr>
              <w:t>6</w:t>
            </w:r>
            <w:r>
              <w:rPr>
                <w:noProof/>
                <w:webHidden/>
              </w:rPr>
              <w:fldChar w:fldCharType="end"/>
            </w:r>
          </w:hyperlink>
        </w:p>
        <w:p w14:paraId="72FCEA70" w14:textId="22166D9F" w:rsidR="00FC0DEC" w:rsidRDefault="00FC0DEC">
          <w:pPr>
            <w:pStyle w:val="Sommario2"/>
            <w:tabs>
              <w:tab w:val="right" w:leader="dot" w:pos="10790"/>
            </w:tabs>
            <w:rPr>
              <w:rFonts w:eastAsiaTheme="minorEastAsia"/>
              <w:noProof/>
            </w:rPr>
          </w:pPr>
          <w:hyperlink w:anchor="_Toc229857795" w:history="1">
            <w:r w:rsidRPr="000E3216">
              <w:rPr>
                <w:rStyle w:val="Collegamentoipertestuale"/>
                <w:rFonts w:cstheme="minorHAnsi"/>
                <w:b/>
                <w:bCs/>
                <w:noProof/>
              </w:rPr>
              <w:t>Fixed Income</w:t>
            </w:r>
            <w:r>
              <w:rPr>
                <w:noProof/>
                <w:webHidden/>
              </w:rPr>
              <w:tab/>
            </w:r>
            <w:r>
              <w:rPr>
                <w:noProof/>
                <w:webHidden/>
              </w:rPr>
              <w:fldChar w:fldCharType="begin"/>
            </w:r>
            <w:r>
              <w:rPr>
                <w:noProof/>
                <w:webHidden/>
              </w:rPr>
              <w:instrText xml:space="preserve"> PAGEREF _Toc229857795 \h </w:instrText>
            </w:r>
            <w:r>
              <w:rPr>
                <w:noProof/>
                <w:webHidden/>
              </w:rPr>
            </w:r>
            <w:r>
              <w:rPr>
                <w:noProof/>
                <w:webHidden/>
              </w:rPr>
              <w:fldChar w:fldCharType="separate"/>
            </w:r>
            <w:r>
              <w:rPr>
                <w:noProof/>
                <w:webHidden/>
              </w:rPr>
              <w:t>7</w:t>
            </w:r>
            <w:r>
              <w:rPr>
                <w:noProof/>
                <w:webHidden/>
              </w:rPr>
              <w:fldChar w:fldCharType="end"/>
            </w:r>
          </w:hyperlink>
        </w:p>
        <w:p w14:paraId="6BBABC20" w14:textId="084E77C7" w:rsidR="00FC0DEC" w:rsidRDefault="00FC0DEC">
          <w:pPr>
            <w:pStyle w:val="Sommario2"/>
            <w:tabs>
              <w:tab w:val="right" w:leader="dot" w:pos="10790"/>
            </w:tabs>
            <w:rPr>
              <w:rFonts w:eastAsiaTheme="minorEastAsia"/>
              <w:noProof/>
            </w:rPr>
          </w:pPr>
          <w:hyperlink w:anchor="_Toc229857796" w:history="1">
            <w:r w:rsidRPr="000E3216">
              <w:rPr>
                <w:rStyle w:val="Collegamentoipertestuale"/>
                <w:rFonts w:cstheme="minorHAnsi"/>
                <w:b/>
                <w:bCs/>
                <w:noProof/>
              </w:rPr>
              <w:t>Crypto</w:t>
            </w:r>
            <w:r>
              <w:rPr>
                <w:noProof/>
                <w:webHidden/>
              </w:rPr>
              <w:tab/>
            </w:r>
            <w:r>
              <w:rPr>
                <w:noProof/>
                <w:webHidden/>
              </w:rPr>
              <w:fldChar w:fldCharType="begin"/>
            </w:r>
            <w:r>
              <w:rPr>
                <w:noProof/>
                <w:webHidden/>
              </w:rPr>
              <w:instrText xml:space="preserve"> PAGEREF _Toc229857796 \h </w:instrText>
            </w:r>
            <w:r>
              <w:rPr>
                <w:noProof/>
                <w:webHidden/>
              </w:rPr>
            </w:r>
            <w:r>
              <w:rPr>
                <w:noProof/>
                <w:webHidden/>
              </w:rPr>
              <w:fldChar w:fldCharType="separate"/>
            </w:r>
            <w:r>
              <w:rPr>
                <w:noProof/>
                <w:webHidden/>
              </w:rPr>
              <w:t>9</w:t>
            </w:r>
            <w:r>
              <w:rPr>
                <w:noProof/>
                <w:webHidden/>
              </w:rPr>
              <w:fldChar w:fldCharType="end"/>
            </w:r>
          </w:hyperlink>
        </w:p>
        <w:p w14:paraId="75D01820" w14:textId="0383D1C1" w:rsidR="00FC0DEC" w:rsidRDefault="00FC0DEC">
          <w:pPr>
            <w:pStyle w:val="Sommario2"/>
            <w:tabs>
              <w:tab w:val="right" w:leader="dot" w:pos="10790"/>
            </w:tabs>
            <w:rPr>
              <w:rFonts w:eastAsiaTheme="minorEastAsia"/>
              <w:noProof/>
            </w:rPr>
          </w:pPr>
          <w:hyperlink w:anchor="_Toc229857797" w:history="1">
            <w:r w:rsidRPr="000E3216">
              <w:rPr>
                <w:rStyle w:val="Collegamentoipertestuale"/>
                <w:rFonts w:cstheme="minorHAnsi"/>
                <w:b/>
                <w:bCs/>
                <w:noProof/>
              </w:rPr>
              <w:t>Currencies</w:t>
            </w:r>
            <w:r>
              <w:rPr>
                <w:noProof/>
                <w:webHidden/>
              </w:rPr>
              <w:tab/>
            </w:r>
            <w:r>
              <w:rPr>
                <w:noProof/>
                <w:webHidden/>
              </w:rPr>
              <w:fldChar w:fldCharType="begin"/>
            </w:r>
            <w:r>
              <w:rPr>
                <w:noProof/>
                <w:webHidden/>
              </w:rPr>
              <w:instrText xml:space="preserve"> PAGEREF _Toc229857797 \h </w:instrText>
            </w:r>
            <w:r>
              <w:rPr>
                <w:noProof/>
                <w:webHidden/>
              </w:rPr>
            </w:r>
            <w:r>
              <w:rPr>
                <w:noProof/>
                <w:webHidden/>
              </w:rPr>
              <w:fldChar w:fldCharType="separate"/>
            </w:r>
            <w:r>
              <w:rPr>
                <w:noProof/>
                <w:webHidden/>
              </w:rPr>
              <w:t>10</w:t>
            </w:r>
            <w:r>
              <w:rPr>
                <w:noProof/>
                <w:webHidden/>
              </w:rPr>
              <w:fldChar w:fldCharType="end"/>
            </w:r>
          </w:hyperlink>
        </w:p>
        <w:p w14:paraId="4B3A713F" w14:textId="29B6ADE2" w:rsidR="00FC0DEC" w:rsidRDefault="00FC0DEC">
          <w:pPr>
            <w:pStyle w:val="Sommario2"/>
            <w:tabs>
              <w:tab w:val="right" w:leader="dot" w:pos="10790"/>
            </w:tabs>
            <w:rPr>
              <w:rFonts w:eastAsiaTheme="minorEastAsia"/>
              <w:noProof/>
            </w:rPr>
          </w:pPr>
          <w:hyperlink w:anchor="_Toc229857798" w:history="1">
            <w:r w:rsidRPr="000E3216">
              <w:rPr>
                <w:rStyle w:val="Collegamentoipertestuale"/>
                <w:rFonts w:cstheme="minorHAnsi"/>
                <w:b/>
                <w:bCs/>
                <w:noProof/>
              </w:rPr>
              <w:t>Softs</w:t>
            </w:r>
            <w:r>
              <w:rPr>
                <w:noProof/>
                <w:webHidden/>
              </w:rPr>
              <w:tab/>
            </w:r>
            <w:r>
              <w:rPr>
                <w:noProof/>
                <w:webHidden/>
              </w:rPr>
              <w:fldChar w:fldCharType="begin"/>
            </w:r>
            <w:r>
              <w:rPr>
                <w:noProof/>
                <w:webHidden/>
              </w:rPr>
              <w:instrText xml:space="preserve"> PAGEREF _Toc229857798 \h </w:instrText>
            </w:r>
            <w:r>
              <w:rPr>
                <w:noProof/>
                <w:webHidden/>
              </w:rPr>
            </w:r>
            <w:r>
              <w:rPr>
                <w:noProof/>
                <w:webHidden/>
              </w:rPr>
              <w:fldChar w:fldCharType="separate"/>
            </w:r>
            <w:r>
              <w:rPr>
                <w:noProof/>
                <w:webHidden/>
              </w:rPr>
              <w:t>11</w:t>
            </w:r>
            <w:r>
              <w:rPr>
                <w:noProof/>
                <w:webHidden/>
              </w:rPr>
              <w:fldChar w:fldCharType="end"/>
            </w:r>
          </w:hyperlink>
        </w:p>
        <w:p w14:paraId="1C174DD6" w14:textId="18556370" w:rsidR="00FC0DEC" w:rsidRDefault="00FC0DEC">
          <w:pPr>
            <w:pStyle w:val="Sommario2"/>
            <w:tabs>
              <w:tab w:val="right" w:leader="dot" w:pos="10790"/>
            </w:tabs>
            <w:rPr>
              <w:rFonts w:eastAsiaTheme="minorEastAsia"/>
              <w:noProof/>
            </w:rPr>
          </w:pPr>
          <w:hyperlink w:anchor="_Toc229857799" w:history="1">
            <w:r w:rsidRPr="000E3216">
              <w:rPr>
                <w:rStyle w:val="Collegamentoipertestuale"/>
                <w:rFonts w:cstheme="minorHAnsi"/>
                <w:b/>
                <w:bCs/>
                <w:noProof/>
              </w:rPr>
              <w:t>Livestock</w:t>
            </w:r>
            <w:r>
              <w:rPr>
                <w:noProof/>
                <w:webHidden/>
              </w:rPr>
              <w:tab/>
            </w:r>
            <w:r>
              <w:rPr>
                <w:noProof/>
                <w:webHidden/>
              </w:rPr>
              <w:fldChar w:fldCharType="begin"/>
            </w:r>
            <w:r>
              <w:rPr>
                <w:noProof/>
                <w:webHidden/>
              </w:rPr>
              <w:instrText xml:space="preserve"> PAGEREF _Toc229857799 \h </w:instrText>
            </w:r>
            <w:r>
              <w:rPr>
                <w:noProof/>
                <w:webHidden/>
              </w:rPr>
            </w:r>
            <w:r>
              <w:rPr>
                <w:noProof/>
                <w:webHidden/>
              </w:rPr>
              <w:fldChar w:fldCharType="separate"/>
            </w:r>
            <w:r>
              <w:rPr>
                <w:noProof/>
                <w:webHidden/>
              </w:rPr>
              <w:t>12</w:t>
            </w:r>
            <w:r>
              <w:rPr>
                <w:noProof/>
                <w:webHidden/>
              </w:rPr>
              <w:fldChar w:fldCharType="end"/>
            </w:r>
          </w:hyperlink>
        </w:p>
        <w:p w14:paraId="4511DD50" w14:textId="57B49F88" w:rsidR="00FC0DEC" w:rsidRDefault="00FC0DEC">
          <w:pPr>
            <w:pStyle w:val="Sommario2"/>
            <w:tabs>
              <w:tab w:val="right" w:leader="dot" w:pos="10790"/>
            </w:tabs>
            <w:rPr>
              <w:rFonts w:eastAsiaTheme="minorEastAsia"/>
              <w:noProof/>
            </w:rPr>
          </w:pPr>
          <w:hyperlink w:anchor="_Toc229857800" w:history="1">
            <w:r w:rsidRPr="000E3216">
              <w:rPr>
                <w:rStyle w:val="Collegamentoipertestuale"/>
                <w:rFonts w:cstheme="minorHAnsi"/>
                <w:b/>
                <w:bCs/>
                <w:noProof/>
              </w:rPr>
              <w:t>Grains</w:t>
            </w:r>
            <w:r>
              <w:rPr>
                <w:noProof/>
                <w:webHidden/>
              </w:rPr>
              <w:tab/>
            </w:r>
            <w:r>
              <w:rPr>
                <w:noProof/>
                <w:webHidden/>
              </w:rPr>
              <w:fldChar w:fldCharType="begin"/>
            </w:r>
            <w:r>
              <w:rPr>
                <w:noProof/>
                <w:webHidden/>
              </w:rPr>
              <w:instrText xml:space="preserve"> PAGEREF _Toc229857800 \h </w:instrText>
            </w:r>
            <w:r>
              <w:rPr>
                <w:noProof/>
                <w:webHidden/>
              </w:rPr>
            </w:r>
            <w:r>
              <w:rPr>
                <w:noProof/>
                <w:webHidden/>
              </w:rPr>
              <w:fldChar w:fldCharType="separate"/>
            </w:r>
            <w:r>
              <w:rPr>
                <w:noProof/>
                <w:webHidden/>
              </w:rPr>
              <w:t>13</w:t>
            </w:r>
            <w:r>
              <w:rPr>
                <w:noProof/>
                <w:webHidden/>
              </w:rPr>
              <w:fldChar w:fldCharType="end"/>
            </w:r>
          </w:hyperlink>
        </w:p>
        <w:p w14:paraId="59642658" w14:textId="3E0CF251" w:rsidR="00FC0DEC" w:rsidRDefault="00FC0DEC">
          <w:pPr>
            <w:pStyle w:val="Sommario2"/>
            <w:tabs>
              <w:tab w:val="right" w:leader="dot" w:pos="10790"/>
            </w:tabs>
            <w:rPr>
              <w:rFonts w:eastAsiaTheme="minorEastAsia"/>
              <w:noProof/>
            </w:rPr>
          </w:pPr>
          <w:hyperlink w:anchor="_Toc229857801" w:history="1">
            <w:r w:rsidRPr="000E3216">
              <w:rPr>
                <w:rStyle w:val="Collegamentoipertestuale"/>
                <w:rFonts w:cstheme="minorHAnsi"/>
                <w:b/>
                <w:bCs/>
                <w:noProof/>
              </w:rPr>
              <w:t>Combining | Positioning, Sentiment &amp; Price Action…</w:t>
            </w:r>
            <w:r>
              <w:rPr>
                <w:noProof/>
                <w:webHidden/>
              </w:rPr>
              <w:tab/>
            </w:r>
            <w:r>
              <w:rPr>
                <w:noProof/>
                <w:webHidden/>
              </w:rPr>
              <w:fldChar w:fldCharType="begin"/>
            </w:r>
            <w:r>
              <w:rPr>
                <w:noProof/>
                <w:webHidden/>
              </w:rPr>
              <w:instrText xml:space="preserve"> PAGEREF _Toc229857801 \h </w:instrText>
            </w:r>
            <w:r>
              <w:rPr>
                <w:noProof/>
                <w:webHidden/>
              </w:rPr>
            </w:r>
            <w:r>
              <w:rPr>
                <w:noProof/>
                <w:webHidden/>
              </w:rPr>
              <w:fldChar w:fldCharType="separate"/>
            </w:r>
            <w:r>
              <w:rPr>
                <w:noProof/>
                <w:webHidden/>
              </w:rPr>
              <w:t>14</w:t>
            </w:r>
            <w:r>
              <w:rPr>
                <w:noProof/>
                <w:webHidden/>
              </w:rPr>
              <w:fldChar w:fldCharType="end"/>
            </w:r>
          </w:hyperlink>
        </w:p>
        <w:p w14:paraId="721FE777" w14:textId="7ABE4DB4" w:rsidR="00FC0DEC" w:rsidRDefault="00FC0DEC">
          <w:pPr>
            <w:pStyle w:val="Sommario2"/>
            <w:tabs>
              <w:tab w:val="right" w:leader="dot" w:pos="10790"/>
            </w:tabs>
            <w:rPr>
              <w:rFonts w:eastAsiaTheme="minorEastAsia"/>
              <w:noProof/>
            </w:rPr>
          </w:pPr>
          <w:hyperlink w:anchor="_Toc229857802" w:history="1">
            <w:r w:rsidRPr="000E3216">
              <w:rPr>
                <w:rStyle w:val="Collegamentoipertestuale"/>
                <w:rFonts w:cstheme="minorHAnsi"/>
                <w:b/>
                <w:bCs/>
                <w:noProof/>
              </w:rPr>
              <w:t>Next week Calendar | What to expect?</w:t>
            </w:r>
            <w:r>
              <w:rPr>
                <w:noProof/>
                <w:webHidden/>
              </w:rPr>
              <w:tab/>
            </w:r>
            <w:r>
              <w:rPr>
                <w:noProof/>
                <w:webHidden/>
              </w:rPr>
              <w:fldChar w:fldCharType="begin"/>
            </w:r>
            <w:r>
              <w:rPr>
                <w:noProof/>
                <w:webHidden/>
              </w:rPr>
              <w:instrText xml:space="preserve"> PAGEREF _Toc229857802 \h </w:instrText>
            </w:r>
            <w:r>
              <w:rPr>
                <w:noProof/>
                <w:webHidden/>
              </w:rPr>
            </w:r>
            <w:r>
              <w:rPr>
                <w:noProof/>
                <w:webHidden/>
              </w:rPr>
              <w:fldChar w:fldCharType="separate"/>
            </w:r>
            <w:r>
              <w:rPr>
                <w:noProof/>
                <w:webHidden/>
              </w:rPr>
              <w:t>16</w:t>
            </w:r>
            <w:r>
              <w:rPr>
                <w:noProof/>
                <w:webHidden/>
              </w:rPr>
              <w:fldChar w:fldCharType="end"/>
            </w:r>
          </w:hyperlink>
        </w:p>
        <w:p w14:paraId="4CFFB6D7" w14:textId="37FC8D50" w:rsidR="00FC0DEC" w:rsidRDefault="00FC0DEC">
          <w:pPr>
            <w:pStyle w:val="Sommario2"/>
            <w:tabs>
              <w:tab w:val="right" w:leader="dot" w:pos="10790"/>
            </w:tabs>
            <w:rPr>
              <w:rFonts w:eastAsiaTheme="minorEastAsia"/>
              <w:noProof/>
            </w:rPr>
          </w:pPr>
          <w:hyperlink w:anchor="_Toc229857803" w:history="1">
            <w:r w:rsidRPr="000E3216">
              <w:rPr>
                <w:rStyle w:val="Collegamentoipertestuale"/>
                <w:rFonts w:cstheme="minorHAnsi"/>
                <w:b/>
                <w:bCs/>
                <w:noProof/>
              </w:rPr>
              <w:t>Current set ups and how I want to execute them?</w:t>
            </w:r>
            <w:r>
              <w:rPr>
                <w:noProof/>
                <w:webHidden/>
              </w:rPr>
              <w:tab/>
            </w:r>
            <w:r>
              <w:rPr>
                <w:noProof/>
                <w:webHidden/>
              </w:rPr>
              <w:fldChar w:fldCharType="begin"/>
            </w:r>
            <w:r>
              <w:rPr>
                <w:noProof/>
                <w:webHidden/>
              </w:rPr>
              <w:instrText xml:space="preserve"> PAGEREF _Toc229857803 \h </w:instrText>
            </w:r>
            <w:r>
              <w:rPr>
                <w:noProof/>
                <w:webHidden/>
              </w:rPr>
            </w:r>
            <w:r>
              <w:rPr>
                <w:noProof/>
                <w:webHidden/>
              </w:rPr>
              <w:fldChar w:fldCharType="separate"/>
            </w:r>
            <w:r>
              <w:rPr>
                <w:noProof/>
                <w:webHidden/>
              </w:rPr>
              <w:t>16</w:t>
            </w:r>
            <w:r>
              <w:rPr>
                <w:noProof/>
                <w:webHidden/>
              </w:rPr>
              <w:fldChar w:fldCharType="end"/>
            </w:r>
          </w:hyperlink>
        </w:p>
        <w:p w14:paraId="091644A1" w14:textId="3E03F21C" w:rsidR="00FC0DEC" w:rsidRDefault="00FC0DEC">
          <w:pPr>
            <w:pStyle w:val="Sommario2"/>
            <w:tabs>
              <w:tab w:val="right" w:leader="dot" w:pos="10790"/>
            </w:tabs>
            <w:rPr>
              <w:rFonts w:eastAsiaTheme="minorEastAsia"/>
              <w:noProof/>
            </w:rPr>
          </w:pPr>
          <w:hyperlink w:anchor="_Toc229857804" w:history="1">
            <w:r w:rsidRPr="000E3216">
              <w:rPr>
                <w:rStyle w:val="Collegamentoipertestuale"/>
                <w:rFonts w:cstheme="minorHAnsi"/>
                <w:b/>
                <w:bCs/>
                <w:noProof/>
              </w:rPr>
              <w:t>Open trades</w:t>
            </w:r>
            <w:r>
              <w:rPr>
                <w:noProof/>
                <w:webHidden/>
              </w:rPr>
              <w:tab/>
            </w:r>
            <w:r>
              <w:rPr>
                <w:noProof/>
                <w:webHidden/>
              </w:rPr>
              <w:fldChar w:fldCharType="begin"/>
            </w:r>
            <w:r>
              <w:rPr>
                <w:noProof/>
                <w:webHidden/>
              </w:rPr>
              <w:instrText xml:space="preserve"> PAGEREF _Toc229857804 \h </w:instrText>
            </w:r>
            <w:r>
              <w:rPr>
                <w:noProof/>
                <w:webHidden/>
              </w:rPr>
            </w:r>
            <w:r>
              <w:rPr>
                <w:noProof/>
                <w:webHidden/>
              </w:rPr>
              <w:fldChar w:fldCharType="separate"/>
            </w:r>
            <w:r>
              <w:rPr>
                <w:noProof/>
                <w:webHidden/>
              </w:rPr>
              <w:t>16</w:t>
            </w:r>
            <w:r>
              <w:rPr>
                <w:noProof/>
                <w:webHidden/>
              </w:rPr>
              <w:fldChar w:fldCharType="end"/>
            </w:r>
          </w:hyperlink>
        </w:p>
        <w:p w14:paraId="365384E5" w14:textId="201D2A86" w:rsidR="00FC0DEC" w:rsidRDefault="00FC0DEC">
          <w:pPr>
            <w:pStyle w:val="Sommario2"/>
            <w:tabs>
              <w:tab w:val="right" w:leader="dot" w:pos="10790"/>
            </w:tabs>
            <w:rPr>
              <w:rFonts w:eastAsiaTheme="minorEastAsia"/>
              <w:noProof/>
            </w:rPr>
          </w:pPr>
          <w:hyperlink w:anchor="_Toc229857805" w:history="1">
            <w:r w:rsidRPr="000E3216">
              <w:rPr>
                <w:rStyle w:val="Collegamentoipertestuale"/>
                <w:rFonts w:cstheme="minorHAnsi"/>
                <w:b/>
                <w:bCs/>
                <w:noProof/>
              </w:rPr>
              <w:t>Closed trades</w:t>
            </w:r>
            <w:r>
              <w:rPr>
                <w:noProof/>
                <w:webHidden/>
              </w:rPr>
              <w:tab/>
            </w:r>
            <w:r>
              <w:rPr>
                <w:noProof/>
                <w:webHidden/>
              </w:rPr>
              <w:fldChar w:fldCharType="begin"/>
            </w:r>
            <w:r>
              <w:rPr>
                <w:noProof/>
                <w:webHidden/>
              </w:rPr>
              <w:instrText xml:space="preserve"> PAGEREF _Toc229857805 \h </w:instrText>
            </w:r>
            <w:r>
              <w:rPr>
                <w:noProof/>
                <w:webHidden/>
              </w:rPr>
            </w:r>
            <w:r>
              <w:rPr>
                <w:noProof/>
                <w:webHidden/>
              </w:rPr>
              <w:fldChar w:fldCharType="separate"/>
            </w:r>
            <w:r>
              <w:rPr>
                <w:noProof/>
                <w:webHidden/>
              </w:rPr>
              <w:t>16</w:t>
            </w:r>
            <w:r>
              <w:rPr>
                <w:noProof/>
                <w:webHidden/>
              </w:rPr>
              <w:fldChar w:fldCharType="end"/>
            </w:r>
          </w:hyperlink>
        </w:p>
        <w:p w14:paraId="38E1E301" w14:textId="3D1E05B5" w:rsidR="003E3EE1" w:rsidRPr="00250FA1" w:rsidRDefault="003E3EE1">
          <w:pPr>
            <w:rPr>
              <w:rFonts w:cstheme="minorHAnsi"/>
            </w:rPr>
          </w:pPr>
          <w:r w:rsidRPr="00250FA1">
            <w:rPr>
              <w:rFonts w:cstheme="minorHAnsi"/>
              <w:b/>
              <w:bCs/>
              <w:noProof/>
            </w:rPr>
            <w:fldChar w:fldCharType="end"/>
          </w:r>
        </w:p>
      </w:sdtContent>
    </w:sdt>
    <w:p w14:paraId="4ECE2EED" w14:textId="77777777" w:rsidR="00CA5B8B" w:rsidRPr="00250FA1" w:rsidRDefault="00CA5B8B" w:rsidP="00CA5B8B">
      <w:pPr>
        <w:tabs>
          <w:tab w:val="left" w:pos="1590"/>
        </w:tabs>
        <w:rPr>
          <w:rFonts w:cstheme="minorHAnsi"/>
          <w:lang w:val="it-IT"/>
        </w:rPr>
      </w:pPr>
    </w:p>
    <w:p w14:paraId="473ED87F" w14:textId="77777777" w:rsidR="001C21DA" w:rsidRPr="00250FA1" w:rsidRDefault="001C21DA" w:rsidP="00CA5B8B">
      <w:pPr>
        <w:tabs>
          <w:tab w:val="left" w:pos="1590"/>
        </w:tabs>
        <w:rPr>
          <w:rFonts w:cstheme="minorHAnsi"/>
          <w:lang w:val="it-IT"/>
        </w:rPr>
      </w:pPr>
    </w:p>
    <w:p w14:paraId="2DA68CE2" w14:textId="77777777" w:rsidR="001C21DA" w:rsidRPr="00250FA1" w:rsidRDefault="001C21DA" w:rsidP="00CA5B8B">
      <w:pPr>
        <w:tabs>
          <w:tab w:val="left" w:pos="1590"/>
        </w:tabs>
        <w:rPr>
          <w:rFonts w:cstheme="minorHAnsi"/>
          <w:lang w:val="it-IT"/>
        </w:rPr>
      </w:pPr>
    </w:p>
    <w:p w14:paraId="2A23055B" w14:textId="77777777" w:rsidR="001C21DA" w:rsidRPr="00250FA1" w:rsidRDefault="001C21DA" w:rsidP="00CA5B8B">
      <w:pPr>
        <w:tabs>
          <w:tab w:val="left" w:pos="1590"/>
        </w:tabs>
        <w:rPr>
          <w:rFonts w:cstheme="minorHAnsi"/>
          <w:lang w:val="it-IT"/>
        </w:rPr>
      </w:pPr>
    </w:p>
    <w:p w14:paraId="0AD9BF96" w14:textId="77777777" w:rsidR="001C21DA" w:rsidRPr="00250FA1" w:rsidRDefault="001C21DA" w:rsidP="00CA5B8B">
      <w:pPr>
        <w:tabs>
          <w:tab w:val="left" w:pos="1590"/>
        </w:tabs>
        <w:rPr>
          <w:rFonts w:cstheme="minorHAnsi"/>
          <w:lang w:val="it-IT"/>
        </w:rPr>
      </w:pPr>
    </w:p>
    <w:p w14:paraId="79C65310" w14:textId="77777777" w:rsidR="001C21DA" w:rsidRPr="00250FA1" w:rsidRDefault="001C21DA" w:rsidP="00CA5B8B">
      <w:pPr>
        <w:tabs>
          <w:tab w:val="left" w:pos="1590"/>
        </w:tabs>
        <w:rPr>
          <w:rFonts w:cstheme="minorHAnsi"/>
          <w:lang w:val="it-IT"/>
        </w:rPr>
      </w:pPr>
    </w:p>
    <w:p w14:paraId="2ABCA72D" w14:textId="77777777" w:rsidR="001C21DA" w:rsidRPr="00250FA1" w:rsidRDefault="001C21DA" w:rsidP="00CA5B8B">
      <w:pPr>
        <w:tabs>
          <w:tab w:val="left" w:pos="1590"/>
        </w:tabs>
        <w:rPr>
          <w:rFonts w:cstheme="minorHAnsi"/>
          <w:lang w:val="it-IT"/>
        </w:rPr>
      </w:pPr>
    </w:p>
    <w:p w14:paraId="42FF35BB" w14:textId="77777777" w:rsidR="001C21DA" w:rsidRPr="00250FA1" w:rsidRDefault="001C21DA" w:rsidP="00CA5B8B">
      <w:pPr>
        <w:tabs>
          <w:tab w:val="left" w:pos="1590"/>
        </w:tabs>
        <w:rPr>
          <w:rFonts w:cstheme="minorHAnsi"/>
          <w:lang w:val="it-IT"/>
        </w:rPr>
      </w:pPr>
    </w:p>
    <w:p w14:paraId="16CD9E11" w14:textId="77777777" w:rsidR="001C21DA" w:rsidRPr="00250FA1" w:rsidRDefault="001C21DA" w:rsidP="00CA5B8B">
      <w:pPr>
        <w:tabs>
          <w:tab w:val="left" w:pos="1590"/>
        </w:tabs>
        <w:rPr>
          <w:rFonts w:cstheme="minorHAnsi"/>
          <w:lang w:val="it-IT"/>
        </w:rPr>
      </w:pPr>
    </w:p>
    <w:p w14:paraId="49D8EC93" w14:textId="77777777" w:rsidR="001C21DA" w:rsidRPr="00250FA1" w:rsidRDefault="001C21DA" w:rsidP="00CA5B8B">
      <w:pPr>
        <w:tabs>
          <w:tab w:val="left" w:pos="1590"/>
        </w:tabs>
        <w:rPr>
          <w:rFonts w:cstheme="minorHAnsi"/>
          <w:lang w:val="it-IT"/>
        </w:rPr>
      </w:pPr>
    </w:p>
    <w:p w14:paraId="60D6B8B9" w14:textId="77777777" w:rsidR="007B0D01" w:rsidRPr="00250FA1" w:rsidRDefault="007B0D01" w:rsidP="00CA5B8B">
      <w:pPr>
        <w:tabs>
          <w:tab w:val="left" w:pos="1590"/>
        </w:tabs>
        <w:rPr>
          <w:rFonts w:cstheme="minorHAnsi"/>
          <w:lang w:val="it-IT"/>
        </w:rPr>
      </w:pPr>
    </w:p>
    <w:p w14:paraId="5FFA082B" w14:textId="77777777" w:rsidR="007B0D01" w:rsidRPr="00250FA1" w:rsidRDefault="007B0D01" w:rsidP="00CA5B8B">
      <w:pPr>
        <w:tabs>
          <w:tab w:val="left" w:pos="1590"/>
        </w:tabs>
        <w:rPr>
          <w:rFonts w:cstheme="minorHAnsi"/>
          <w:lang w:val="it-IT"/>
        </w:rPr>
      </w:pPr>
    </w:p>
    <w:p w14:paraId="16326BF4" w14:textId="30398147" w:rsidR="001C21DA" w:rsidRPr="00250FA1" w:rsidRDefault="001C21DA" w:rsidP="00035CFE">
      <w:pPr>
        <w:pStyle w:val="Titolo2"/>
        <w:rPr>
          <w:rFonts w:asciiTheme="minorHAnsi" w:hAnsiTheme="minorHAnsi" w:cstheme="minorHAnsi"/>
          <w:b/>
          <w:bCs/>
          <w:color w:val="000000" w:themeColor="text1"/>
        </w:rPr>
      </w:pPr>
      <w:bookmarkStart w:id="0" w:name="_Toc229857792"/>
      <w:r w:rsidRPr="00250FA1">
        <w:rPr>
          <w:rFonts w:asciiTheme="minorHAnsi" w:hAnsiTheme="minorHAnsi" w:cstheme="minorHAnsi"/>
          <w:b/>
          <w:bCs/>
          <w:color w:val="000000" w:themeColor="text1"/>
        </w:rPr>
        <w:lastRenderedPageBreak/>
        <w:t>Equities</w:t>
      </w:r>
      <w:bookmarkEnd w:id="0"/>
    </w:p>
    <w:p w14:paraId="18E3F113" w14:textId="22910ED2" w:rsidR="001C21DA" w:rsidRPr="00250FA1" w:rsidRDefault="00E87FC1" w:rsidP="00CA5B8B">
      <w:pPr>
        <w:tabs>
          <w:tab w:val="left" w:pos="1590"/>
        </w:tabs>
        <w:rPr>
          <w:rFonts w:cstheme="minorHAnsi"/>
        </w:rPr>
      </w:pPr>
      <w:r w:rsidRPr="00250FA1">
        <w:rPr>
          <w:rFonts w:cstheme="minorHAnsi"/>
        </w:rPr>
        <w:t>I’m stunned by the amount of people who are shorting the rally in equities, especially in Nasdaq, which is now a long set up again with market at all-time highs.</w:t>
      </w:r>
    </w:p>
    <w:p w14:paraId="4AACAC6D" w14:textId="4FE01A23" w:rsidR="00E87FC1" w:rsidRPr="00250FA1" w:rsidRDefault="00E87FC1" w:rsidP="00CA5B8B">
      <w:pPr>
        <w:tabs>
          <w:tab w:val="left" w:pos="1590"/>
        </w:tabs>
        <w:rPr>
          <w:rFonts w:cstheme="minorHAnsi"/>
        </w:rPr>
      </w:pPr>
      <w:r w:rsidRPr="00250FA1">
        <w:rPr>
          <w:rFonts w:cstheme="minorHAnsi"/>
          <w:noProof/>
        </w:rPr>
        <w:drawing>
          <wp:inline distT="0" distB="0" distL="0" distR="0" wp14:anchorId="040B0DF2" wp14:editId="29DEFDA5">
            <wp:extent cx="6848475" cy="3105150"/>
            <wp:effectExtent l="0" t="0" r="9525" b="0"/>
            <wp:docPr id="6059190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6D659B01" w14:textId="38C80403" w:rsidR="00E87FC1" w:rsidRPr="00250FA1" w:rsidRDefault="00E87FC1" w:rsidP="00CA5B8B">
      <w:pPr>
        <w:tabs>
          <w:tab w:val="left" w:pos="1590"/>
        </w:tabs>
        <w:rPr>
          <w:rFonts w:cstheme="minorHAnsi"/>
        </w:rPr>
      </w:pPr>
      <w:r w:rsidRPr="00250FA1">
        <w:rPr>
          <w:rFonts w:cstheme="minorHAnsi"/>
        </w:rPr>
        <w:t xml:space="preserve">Dow was the most probable potential short last week however with the increase in shorting of this week it’s not there anymore. </w:t>
      </w:r>
    </w:p>
    <w:p w14:paraId="32AFE123" w14:textId="00B69DF9" w:rsidR="00E87FC1" w:rsidRPr="00250FA1" w:rsidRDefault="00E87FC1" w:rsidP="00CA5B8B">
      <w:pPr>
        <w:tabs>
          <w:tab w:val="left" w:pos="1590"/>
        </w:tabs>
        <w:rPr>
          <w:rFonts w:cstheme="minorHAnsi"/>
        </w:rPr>
      </w:pPr>
      <w:r w:rsidRPr="00250FA1">
        <w:rPr>
          <w:rFonts w:cstheme="minorHAnsi"/>
          <w:noProof/>
        </w:rPr>
        <w:drawing>
          <wp:inline distT="0" distB="0" distL="0" distR="0" wp14:anchorId="60710DEF" wp14:editId="7D3D0B14">
            <wp:extent cx="6848475" cy="3105150"/>
            <wp:effectExtent l="0" t="0" r="9525" b="0"/>
            <wp:docPr id="35180913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3B09A534" w14:textId="77777777" w:rsidR="003B1B31" w:rsidRPr="00250FA1" w:rsidRDefault="003B1B31" w:rsidP="00CA5B8B">
      <w:pPr>
        <w:tabs>
          <w:tab w:val="left" w:pos="1590"/>
        </w:tabs>
        <w:rPr>
          <w:rFonts w:cstheme="minorHAnsi"/>
        </w:rPr>
      </w:pPr>
    </w:p>
    <w:p w14:paraId="15F3DDA7" w14:textId="77777777" w:rsidR="003B1B31" w:rsidRPr="00250FA1" w:rsidRDefault="003B1B31" w:rsidP="00CA5B8B">
      <w:pPr>
        <w:tabs>
          <w:tab w:val="left" w:pos="1590"/>
        </w:tabs>
        <w:rPr>
          <w:rFonts w:cstheme="minorHAnsi"/>
        </w:rPr>
      </w:pPr>
    </w:p>
    <w:p w14:paraId="594505FA" w14:textId="77777777" w:rsidR="003B1B31" w:rsidRPr="00250FA1" w:rsidRDefault="003B1B31" w:rsidP="00CA5B8B">
      <w:pPr>
        <w:tabs>
          <w:tab w:val="left" w:pos="1590"/>
        </w:tabs>
        <w:rPr>
          <w:rFonts w:cstheme="minorHAnsi"/>
        </w:rPr>
      </w:pPr>
    </w:p>
    <w:p w14:paraId="5A2DA4AE" w14:textId="77777777" w:rsidR="00E479A4" w:rsidRDefault="00E479A4" w:rsidP="00CA5B8B">
      <w:pPr>
        <w:tabs>
          <w:tab w:val="left" w:pos="1590"/>
        </w:tabs>
        <w:rPr>
          <w:rFonts w:cstheme="minorHAnsi"/>
        </w:rPr>
      </w:pPr>
    </w:p>
    <w:p w14:paraId="7C622225" w14:textId="45E76C2C" w:rsidR="00E479A4" w:rsidRPr="00250FA1" w:rsidRDefault="003B1B31" w:rsidP="00CA5B8B">
      <w:pPr>
        <w:tabs>
          <w:tab w:val="left" w:pos="1590"/>
        </w:tabs>
        <w:rPr>
          <w:rFonts w:cstheme="minorHAnsi"/>
        </w:rPr>
      </w:pPr>
      <w:r w:rsidRPr="00250FA1">
        <w:rPr>
          <w:rFonts w:cstheme="minorHAnsi"/>
        </w:rPr>
        <w:t xml:space="preserve">I will keep the discussion about equities going into the current situation section but this reminds me of a study that I </w:t>
      </w:r>
      <w:r w:rsidR="0036459B" w:rsidRPr="00250FA1">
        <w:rPr>
          <w:rFonts w:cstheme="minorHAnsi"/>
        </w:rPr>
        <w:t>have been</w:t>
      </w:r>
      <w:r w:rsidRPr="00250FA1">
        <w:rPr>
          <w:rFonts w:cstheme="minorHAnsi"/>
        </w:rPr>
        <w:t xml:space="preserve"> doing inside the company about positioning and market sentiment in 2021. </w:t>
      </w:r>
    </w:p>
    <w:p w14:paraId="18BC80E0" w14:textId="0A3B1FAA" w:rsidR="00E87FC1" w:rsidRPr="00250FA1" w:rsidRDefault="00A1050D" w:rsidP="00A1050D">
      <w:pPr>
        <w:tabs>
          <w:tab w:val="left" w:pos="1590"/>
        </w:tabs>
        <w:rPr>
          <w:rFonts w:cstheme="minorHAnsi"/>
        </w:rPr>
      </w:pPr>
      <w:r w:rsidRPr="00250FA1">
        <w:rPr>
          <w:rFonts w:cstheme="minorHAnsi"/>
          <w:noProof/>
        </w:rPr>
        <w:drawing>
          <wp:inline distT="0" distB="0" distL="0" distR="0" wp14:anchorId="1BBC3691" wp14:editId="6A2DE1D1">
            <wp:extent cx="6848475" cy="3105150"/>
            <wp:effectExtent l="0" t="0" r="9525" b="0"/>
            <wp:docPr id="5623502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5F1F93B2" w14:textId="77777777" w:rsidR="00E87FC1" w:rsidRPr="00250FA1" w:rsidRDefault="00E87FC1" w:rsidP="00CA5B8B">
      <w:pPr>
        <w:tabs>
          <w:tab w:val="left" w:pos="1590"/>
        </w:tabs>
        <w:rPr>
          <w:rFonts w:cstheme="minorHAnsi"/>
        </w:rPr>
      </w:pPr>
    </w:p>
    <w:p w14:paraId="025543AD" w14:textId="77777777" w:rsidR="00E87FC1" w:rsidRPr="00250FA1" w:rsidRDefault="00E87FC1" w:rsidP="00CA5B8B">
      <w:pPr>
        <w:tabs>
          <w:tab w:val="left" w:pos="1590"/>
        </w:tabs>
        <w:rPr>
          <w:rFonts w:cstheme="minorHAnsi"/>
        </w:rPr>
      </w:pPr>
    </w:p>
    <w:p w14:paraId="4F06143F" w14:textId="77777777" w:rsidR="00E87FC1" w:rsidRPr="00250FA1" w:rsidRDefault="00E87FC1" w:rsidP="00CA5B8B">
      <w:pPr>
        <w:tabs>
          <w:tab w:val="left" w:pos="1590"/>
        </w:tabs>
        <w:rPr>
          <w:rFonts w:cstheme="minorHAnsi"/>
        </w:rPr>
      </w:pPr>
    </w:p>
    <w:p w14:paraId="446753BF" w14:textId="77777777" w:rsidR="00E87FC1" w:rsidRPr="00250FA1" w:rsidRDefault="00E87FC1" w:rsidP="00CA5B8B">
      <w:pPr>
        <w:tabs>
          <w:tab w:val="left" w:pos="1590"/>
        </w:tabs>
        <w:rPr>
          <w:rFonts w:cstheme="minorHAnsi"/>
        </w:rPr>
      </w:pPr>
    </w:p>
    <w:p w14:paraId="029CA57D" w14:textId="77777777" w:rsidR="00E87FC1" w:rsidRPr="00250FA1" w:rsidRDefault="00E87FC1" w:rsidP="00CA5B8B">
      <w:pPr>
        <w:tabs>
          <w:tab w:val="left" w:pos="1590"/>
        </w:tabs>
        <w:rPr>
          <w:rFonts w:cstheme="minorHAnsi"/>
        </w:rPr>
      </w:pPr>
    </w:p>
    <w:p w14:paraId="6ECCA1D0" w14:textId="77777777" w:rsidR="00E87FC1" w:rsidRPr="00250FA1" w:rsidRDefault="00E87FC1" w:rsidP="00CA5B8B">
      <w:pPr>
        <w:tabs>
          <w:tab w:val="left" w:pos="1590"/>
        </w:tabs>
        <w:rPr>
          <w:rFonts w:cstheme="minorHAnsi"/>
        </w:rPr>
      </w:pPr>
    </w:p>
    <w:p w14:paraId="3DE30FF1" w14:textId="77777777" w:rsidR="00E87FC1" w:rsidRPr="00250FA1" w:rsidRDefault="00E87FC1" w:rsidP="00CA5B8B">
      <w:pPr>
        <w:tabs>
          <w:tab w:val="left" w:pos="1590"/>
        </w:tabs>
        <w:rPr>
          <w:rFonts w:cstheme="minorHAnsi"/>
        </w:rPr>
      </w:pPr>
    </w:p>
    <w:p w14:paraId="2724DBDD" w14:textId="77777777" w:rsidR="00E87FC1" w:rsidRPr="00250FA1" w:rsidRDefault="00E87FC1" w:rsidP="00CA5B8B">
      <w:pPr>
        <w:tabs>
          <w:tab w:val="left" w:pos="1590"/>
        </w:tabs>
        <w:rPr>
          <w:rFonts w:cstheme="minorHAnsi"/>
        </w:rPr>
      </w:pPr>
    </w:p>
    <w:p w14:paraId="738089CA" w14:textId="77777777" w:rsidR="00E87FC1" w:rsidRPr="00250FA1" w:rsidRDefault="00E87FC1" w:rsidP="00CA5B8B">
      <w:pPr>
        <w:tabs>
          <w:tab w:val="left" w:pos="1590"/>
        </w:tabs>
        <w:rPr>
          <w:rFonts w:cstheme="minorHAnsi"/>
        </w:rPr>
      </w:pPr>
    </w:p>
    <w:p w14:paraId="5DF12E05" w14:textId="77777777" w:rsidR="00E87FC1" w:rsidRPr="00250FA1" w:rsidRDefault="00E87FC1" w:rsidP="00CA5B8B">
      <w:pPr>
        <w:tabs>
          <w:tab w:val="left" w:pos="1590"/>
        </w:tabs>
        <w:rPr>
          <w:rFonts w:cstheme="minorHAnsi"/>
        </w:rPr>
      </w:pPr>
    </w:p>
    <w:p w14:paraId="0C6229C2" w14:textId="77777777" w:rsidR="00E87FC1" w:rsidRPr="00250FA1" w:rsidRDefault="00E87FC1" w:rsidP="00CA5B8B">
      <w:pPr>
        <w:tabs>
          <w:tab w:val="left" w:pos="1590"/>
        </w:tabs>
        <w:rPr>
          <w:rFonts w:cstheme="minorHAnsi"/>
        </w:rPr>
      </w:pPr>
    </w:p>
    <w:p w14:paraId="33243F68" w14:textId="77777777" w:rsidR="00E87FC1" w:rsidRPr="00250FA1" w:rsidRDefault="00E87FC1" w:rsidP="00CA5B8B">
      <w:pPr>
        <w:tabs>
          <w:tab w:val="left" w:pos="1590"/>
        </w:tabs>
        <w:rPr>
          <w:rFonts w:cstheme="minorHAnsi"/>
        </w:rPr>
      </w:pPr>
    </w:p>
    <w:p w14:paraId="3DDE81B0" w14:textId="77777777" w:rsidR="007B0D01" w:rsidRPr="00250FA1" w:rsidRDefault="007B0D01" w:rsidP="00CA5B8B">
      <w:pPr>
        <w:tabs>
          <w:tab w:val="left" w:pos="1590"/>
        </w:tabs>
        <w:rPr>
          <w:rFonts w:cstheme="minorHAnsi"/>
        </w:rPr>
      </w:pPr>
    </w:p>
    <w:p w14:paraId="6FCB782B" w14:textId="77777777" w:rsidR="00A1050D" w:rsidRPr="00250FA1" w:rsidRDefault="00A1050D" w:rsidP="00CA5B8B">
      <w:pPr>
        <w:tabs>
          <w:tab w:val="left" w:pos="1590"/>
        </w:tabs>
        <w:rPr>
          <w:rFonts w:cstheme="minorHAnsi"/>
        </w:rPr>
      </w:pPr>
    </w:p>
    <w:p w14:paraId="57847631" w14:textId="77777777" w:rsidR="00A1050D" w:rsidRPr="00250FA1" w:rsidRDefault="00A1050D" w:rsidP="00CA5B8B">
      <w:pPr>
        <w:tabs>
          <w:tab w:val="left" w:pos="1590"/>
        </w:tabs>
        <w:rPr>
          <w:rFonts w:cstheme="minorHAnsi"/>
        </w:rPr>
      </w:pPr>
    </w:p>
    <w:p w14:paraId="638790DE" w14:textId="673F3AEF" w:rsidR="001C21DA" w:rsidRPr="00250FA1" w:rsidRDefault="001C21DA" w:rsidP="00035CFE">
      <w:pPr>
        <w:pStyle w:val="Titolo2"/>
        <w:rPr>
          <w:rFonts w:asciiTheme="minorHAnsi" w:hAnsiTheme="minorHAnsi" w:cstheme="minorHAnsi"/>
          <w:b/>
          <w:bCs/>
          <w:color w:val="000000" w:themeColor="text1"/>
        </w:rPr>
      </w:pPr>
      <w:bookmarkStart w:id="1" w:name="_Toc229857793"/>
      <w:r w:rsidRPr="00250FA1">
        <w:rPr>
          <w:rFonts w:asciiTheme="minorHAnsi" w:hAnsiTheme="minorHAnsi" w:cstheme="minorHAnsi"/>
          <w:b/>
          <w:bCs/>
          <w:color w:val="000000" w:themeColor="text1"/>
        </w:rPr>
        <w:lastRenderedPageBreak/>
        <w:t>Energies</w:t>
      </w:r>
      <w:bookmarkEnd w:id="1"/>
    </w:p>
    <w:p w14:paraId="6F30447A" w14:textId="774C8FB1" w:rsidR="003B1B31" w:rsidRPr="00250FA1" w:rsidRDefault="003B1B31" w:rsidP="003B1B31">
      <w:pPr>
        <w:rPr>
          <w:rFonts w:cstheme="minorHAnsi"/>
        </w:rPr>
      </w:pPr>
      <w:r w:rsidRPr="00250FA1">
        <w:rPr>
          <w:rFonts w:cstheme="minorHAnsi"/>
        </w:rPr>
        <w:t xml:space="preserve">Nothing worth noticing happening in energies although they are on the mouth of everyone across the street </w:t>
      </w:r>
    </w:p>
    <w:p w14:paraId="3ECD9AA6" w14:textId="33688926" w:rsidR="001C21DA" w:rsidRPr="00250FA1" w:rsidRDefault="003B1B31" w:rsidP="001C21DA">
      <w:pPr>
        <w:tabs>
          <w:tab w:val="left" w:pos="1590"/>
        </w:tabs>
        <w:rPr>
          <w:rFonts w:cstheme="minorHAnsi"/>
          <w:b/>
          <w:bCs/>
          <w:sz w:val="32"/>
          <w:szCs w:val="32"/>
        </w:rPr>
      </w:pPr>
      <w:r w:rsidRPr="00250FA1">
        <w:rPr>
          <w:rFonts w:cstheme="minorHAnsi"/>
          <w:b/>
          <w:bCs/>
          <w:noProof/>
          <w:sz w:val="32"/>
          <w:szCs w:val="32"/>
        </w:rPr>
        <w:drawing>
          <wp:inline distT="0" distB="0" distL="0" distR="0" wp14:anchorId="4201960E" wp14:editId="311E158F">
            <wp:extent cx="6848475" cy="3105150"/>
            <wp:effectExtent l="0" t="0" r="9525" b="0"/>
            <wp:docPr id="169521102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77A70DBF" w14:textId="573892A3" w:rsidR="003B1B31" w:rsidRPr="00250FA1" w:rsidRDefault="003B1B31" w:rsidP="001C21DA">
      <w:pPr>
        <w:tabs>
          <w:tab w:val="left" w:pos="1590"/>
        </w:tabs>
        <w:rPr>
          <w:rFonts w:cstheme="minorHAnsi"/>
        </w:rPr>
      </w:pPr>
      <w:r w:rsidRPr="00250FA1">
        <w:rPr>
          <w:rFonts w:cstheme="minorHAnsi"/>
        </w:rPr>
        <w:t>Another week of selling in Crude oil, I believe there is no edge in being on any side in energies right now</w:t>
      </w:r>
    </w:p>
    <w:p w14:paraId="0F6A3CE2" w14:textId="33653020" w:rsidR="003B1B31" w:rsidRPr="00250FA1" w:rsidRDefault="003B1B31" w:rsidP="003B1B31">
      <w:pPr>
        <w:tabs>
          <w:tab w:val="left" w:pos="1590"/>
        </w:tabs>
        <w:rPr>
          <w:rFonts w:cstheme="minorHAnsi"/>
          <w:b/>
          <w:bCs/>
          <w:sz w:val="32"/>
          <w:szCs w:val="32"/>
        </w:rPr>
      </w:pPr>
      <w:r w:rsidRPr="00250FA1">
        <w:rPr>
          <w:rFonts w:cstheme="minorHAnsi"/>
          <w:b/>
          <w:bCs/>
          <w:noProof/>
          <w:sz w:val="32"/>
          <w:szCs w:val="32"/>
        </w:rPr>
        <w:drawing>
          <wp:inline distT="0" distB="0" distL="0" distR="0" wp14:anchorId="7CAA949A" wp14:editId="2B171F72">
            <wp:extent cx="6848475" cy="3105150"/>
            <wp:effectExtent l="0" t="0" r="9525" b="0"/>
            <wp:docPr id="30807880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2A1D6D8B" w14:textId="1C4FCEA0" w:rsidR="003B1B31" w:rsidRPr="00250FA1" w:rsidRDefault="003B1B31" w:rsidP="003B1B31">
      <w:pPr>
        <w:pStyle w:val="Titolo2"/>
        <w:rPr>
          <w:rFonts w:asciiTheme="minorHAnsi" w:hAnsiTheme="minorHAnsi" w:cstheme="minorHAnsi"/>
          <w:b/>
          <w:bCs/>
          <w:color w:val="000000" w:themeColor="text1"/>
        </w:rPr>
      </w:pPr>
    </w:p>
    <w:p w14:paraId="48115E5A" w14:textId="77777777" w:rsidR="007B0D01" w:rsidRPr="00250FA1" w:rsidRDefault="007B0D01" w:rsidP="003B1B31">
      <w:pPr>
        <w:pStyle w:val="Titolo2"/>
        <w:rPr>
          <w:rFonts w:asciiTheme="minorHAnsi" w:hAnsiTheme="minorHAnsi" w:cstheme="minorHAnsi"/>
          <w:b/>
          <w:bCs/>
          <w:color w:val="000000" w:themeColor="text1"/>
        </w:rPr>
      </w:pPr>
    </w:p>
    <w:p w14:paraId="6759DB9C" w14:textId="77777777" w:rsidR="007B0D01" w:rsidRPr="00250FA1" w:rsidRDefault="007B0D01" w:rsidP="007B0D01">
      <w:pPr>
        <w:rPr>
          <w:rFonts w:cstheme="minorHAnsi"/>
        </w:rPr>
      </w:pPr>
    </w:p>
    <w:p w14:paraId="4DEDF955" w14:textId="552A0512" w:rsidR="003B1B31" w:rsidRPr="00250FA1" w:rsidRDefault="001C21DA" w:rsidP="003B1B31">
      <w:pPr>
        <w:pStyle w:val="Titolo2"/>
        <w:rPr>
          <w:rFonts w:asciiTheme="minorHAnsi" w:hAnsiTheme="minorHAnsi" w:cstheme="minorHAnsi"/>
          <w:b/>
          <w:bCs/>
          <w:color w:val="000000" w:themeColor="text1"/>
        </w:rPr>
      </w:pPr>
      <w:bookmarkStart w:id="2" w:name="_Toc229857794"/>
      <w:r w:rsidRPr="00250FA1">
        <w:rPr>
          <w:rFonts w:asciiTheme="minorHAnsi" w:hAnsiTheme="minorHAnsi" w:cstheme="minorHAnsi"/>
          <w:b/>
          <w:bCs/>
          <w:color w:val="000000" w:themeColor="text1"/>
        </w:rPr>
        <w:lastRenderedPageBreak/>
        <w:t>Metals</w:t>
      </w:r>
      <w:bookmarkEnd w:id="2"/>
    </w:p>
    <w:p w14:paraId="7D47A2D2" w14:textId="4B9AA986" w:rsidR="003B1B31" w:rsidRPr="00250FA1" w:rsidRDefault="003B1B31" w:rsidP="001C21DA">
      <w:pPr>
        <w:tabs>
          <w:tab w:val="left" w:pos="1590"/>
        </w:tabs>
        <w:rPr>
          <w:rFonts w:cstheme="minorHAnsi"/>
        </w:rPr>
      </w:pPr>
      <w:r w:rsidRPr="00250FA1">
        <w:rPr>
          <w:rFonts w:cstheme="minorHAnsi"/>
        </w:rPr>
        <w:t>After the monster move of Silver at the beginning of this week the net positioning increased only slightly to the upside, all gains were then erased by the end of the week. More comments about metals in the current situation section.</w:t>
      </w:r>
    </w:p>
    <w:p w14:paraId="790CB8D9" w14:textId="1B112F13" w:rsidR="001C21DA" w:rsidRPr="00250FA1" w:rsidRDefault="003B1B31" w:rsidP="001C21DA">
      <w:pPr>
        <w:tabs>
          <w:tab w:val="left" w:pos="1590"/>
        </w:tabs>
        <w:rPr>
          <w:rFonts w:cstheme="minorHAnsi"/>
          <w:b/>
          <w:bCs/>
          <w:sz w:val="32"/>
          <w:szCs w:val="32"/>
        </w:rPr>
      </w:pPr>
      <w:r w:rsidRPr="00250FA1">
        <w:rPr>
          <w:rFonts w:cstheme="minorHAnsi"/>
          <w:b/>
          <w:bCs/>
          <w:noProof/>
          <w:sz w:val="32"/>
          <w:szCs w:val="32"/>
        </w:rPr>
        <w:drawing>
          <wp:inline distT="0" distB="0" distL="0" distR="0" wp14:anchorId="723AEC3C" wp14:editId="03428C90">
            <wp:extent cx="6848475" cy="3105150"/>
            <wp:effectExtent l="0" t="0" r="9525" b="0"/>
            <wp:docPr id="187564005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593C88BB" w14:textId="6EA54F70" w:rsidR="003B1B31" w:rsidRPr="00250FA1" w:rsidRDefault="00643EFD" w:rsidP="001C21DA">
      <w:pPr>
        <w:tabs>
          <w:tab w:val="left" w:pos="1590"/>
        </w:tabs>
        <w:rPr>
          <w:rFonts w:cstheme="minorHAnsi"/>
        </w:rPr>
      </w:pPr>
      <w:r w:rsidRPr="00643EFD">
        <w:rPr>
          <w:rFonts w:ascii="Calibri" w:eastAsia="Times New Roman" w:hAnsi="Calibri" w:cs="Calibri"/>
          <w:color w:val="000000"/>
        </w:rPr>
        <w:t xml:space="preserve">Gold has remained stable in both positioning and price since January. Currently, I believe there is no advantage in trading these assets, and those expecting a multi-year super cycle are mistaken, as positioning shows no clear direction. The primary risk </w:t>
      </w:r>
      <w:r>
        <w:rPr>
          <w:rFonts w:ascii="Calibri" w:eastAsia="Times New Roman" w:hAnsi="Calibri" w:cs="Calibri"/>
          <w:color w:val="000000"/>
        </w:rPr>
        <w:t xml:space="preserve">in my opinion is only to incur in </w:t>
      </w:r>
      <w:r w:rsidRPr="00643EFD">
        <w:rPr>
          <w:rFonts w:ascii="Calibri" w:eastAsia="Times New Roman" w:hAnsi="Calibri" w:cs="Calibri"/>
          <w:color w:val="000000"/>
        </w:rPr>
        <w:t>high broker commissions without significant gains. Overall, the market shows little movement, and traders should exercise caution to avoid unnecessary costs.</w:t>
      </w:r>
    </w:p>
    <w:p w14:paraId="104780DD" w14:textId="77777777" w:rsidR="003B1B31" w:rsidRPr="00250FA1" w:rsidRDefault="003B1B31" w:rsidP="003B1B31">
      <w:pPr>
        <w:tabs>
          <w:tab w:val="left" w:pos="1590"/>
        </w:tabs>
        <w:rPr>
          <w:rStyle w:val="Titolo2Carattere"/>
          <w:rFonts w:asciiTheme="minorHAnsi" w:hAnsiTheme="minorHAnsi" w:cstheme="minorHAnsi"/>
          <w:color w:val="000000" w:themeColor="text1"/>
        </w:rPr>
      </w:pPr>
      <w:r w:rsidRPr="00250FA1">
        <w:rPr>
          <w:rFonts w:cstheme="minorHAnsi"/>
          <w:b/>
          <w:bCs/>
          <w:noProof/>
          <w:sz w:val="32"/>
          <w:szCs w:val="32"/>
        </w:rPr>
        <w:drawing>
          <wp:inline distT="0" distB="0" distL="0" distR="0" wp14:anchorId="38FC1908" wp14:editId="53BFE1B4">
            <wp:extent cx="6848475" cy="3105150"/>
            <wp:effectExtent l="0" t="0" r="9525" b="0"/>
            <wp:docPr id="169026164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3FD4335E" w14:textId="60E019B8" w:rsidR="001C21DA" w:rsidRPr="00250FA1" w:rsidRDefault="001C21DA" w:rsidP="003B1B31">
      <w:pPr>
        <w:pStyle w:val="Titolo2"/>
        <w:rPr>
          <w:rFonts w:asciiTheme="minorHAnsi" w:hAnsiTheme="minorHAnsi" w:cstheme="minorHAnsi"/>
          <w:b/>
          <w:bCs/>
          <w:color w:val="000000" w:themeColor="text1"/>
        </w:rPr>
      </w:pPr>
      <w:bookmarkStart w:id="3" w:name="_Toc229857795"/>
      <w:r w:rsidRPr="00250FA1">
        <w:rPr>
          <w:rStyle w:val="Titolo2Carattere"/>
          <w:rFonts w:asciiTheme="minorHAnsi" w:hAnsiTheme="minorHAnsi" w:cstheme="minorHAnsi"/>
          <w:b/>
          <w:bCs/>
          <w:color w:val="000000" w:themeColor="text1"/>
        </w:rPr>
        <w:lastRenderedPageBreak/>
        <w:t>Fixed</w:t>
      </w:r>
      <w:r w:rsidRPr="00250FA1">
        <w:rPr>
          <w:rFonts w:asciiTheme="minorHAnsi" w:hAnsiTheme="minorHAnsi" w:cstheme="minorHAnsi"/>
          <w:b/>
          <w:bCs/>
          <w:color w:val="000000" w:themeColor="text1"/>
        </w:rPr>
        <w:t xml:space="preserve"> Income</w:t>
      </w:r>
      <w:bookmarkEnd w:id="3"/>
    </w:p>
    <w:p w14:paraId="4776E227" w14:textId="6BBDCDBA" w:rsidR="004042A8" w:rsidRPr="00250FA1" w:rsidRDefault="0036459B" w:rsidP="00643EFD">
      <w:pPr>
        <w:tabs>
          <w:tab w:val="left" w:pos="1590"/>
        </w:tabs>
        <w:rPr>
          <w:rFonts w:cstheme="minorHAnsi"/>
        </w:rPr>
      </w:pPr>
      <w:r w:rsidRPr="00250FA1">
        <w:rPr>
          <w:rFonts w:cstheme="minorHAnsi"/>
        </w:rPr>
        <w:t xml:space="preserve">I am reading about some people shorting TLT and buying the short end of the curve. This is clearly reflected in positioning. </w:t>
      </w:r>
      <w:r w:rsidR="00643EFD" w:rsidRPr="00643EFD">
        <w:rPr>
          <w:rFonts w:ascii="Calibri" w:eastAsia="Times New Roman" w:hAnsi="Calibri" w:cs="Calibri"/>
          <w:color w:val="000000"/>
        </w:rPr>
        <w:t xml:space="preserve">Following </w:t>
      </w:r>
      <w:r w:rsidR="00643EFD">
        <w:rPr>
          <w:rFonts w:ascii="Calibri" w:eastAsia="Times New Roman" w:hAnsi="Calibri" w:cs="Calibri"/>
          <w:color w:val="000000"/>
        </w:rPr>
        <w:t>the</w:t>
      </w:r>
      <w:r w:rsidR="00643EFD" w:rsidRPr="00643EFD">
        <w:rPr>
          <w:rFonts w:ascii="Calibri" w:eastAsia="Times New Roman" w:hAnsi="Calibri" w:cs="Calibri"/>
          <w:color w:val="000000"/>
        </w:rPr>
        <w:t xml:space="preserve"> 30-year</w:t>
      </w:r>
      <w:r w:rsidR="00643EFD">
        <w:rPr>
          <w:rFonts w:ascii="Calibri" w:eastAsia="Times New Roman" w:hAnsi="Calibri" w:cs="Calibri"/>
          <w:color w:val="000000"/>
        </w:rPr>
        <w:t>s</w:t>
      </w:r>
      <w:r w:rsidR="00643EFD" w:rsidRPr="00643EFD">
        <w:rPr>
          <w:rFonts w:ascii="Calibri" w:eastAsia="Times New Roman" w:hAnsi="Calibri" w:cs="Calibri"/>
          <w:color w:val="000000"/>
        </w:rPr>
        <w:t>, hedge funds shifted to net short positioning in the market, increasing their short</w:t>
      </w:r>
      <w:r w:rsidR="00643EFD">
        <w:rPr>
          <w:rFonts w:ascii="Calibri" w:eastAsia="Times New Roman" w:hAnsi="Calibri" w:cs="Calibri"/>
          <w:color w:val="000000"/>
        </w:rPr>
        <w:t>s again</w:t>
      </w:r>
      <w:r w:rsidR="00643EFD" w:rsidRPr="00643EFD">
        <w:rPr>
          <w:rFonts w:ascii="Calibri" w:eastAsia="Times New Roman" w:hAnsi="Calibri" w:cs="Calibri"/>
          <w:color w:val="000000"/>
        </w:rPr>
        <w:t xml:space="preserve"> </w:t>
      </w:r>
      <w:r w:rsidR="00643EFD">
        <w:rPr>
          <w:rFonts w:ascii="Calibri" w:eastAsia="Times New Roman" w:hAnsi="Calibri" w:cs="Calibri"/>
          <w:color w:val="000000"/>
        </w:rPr>
        <w:t>this week</w:t>
      </w:r>
      <w:r w:rsidR="00643EFD" w:rsidRPr="00643EFD">
        <w:rPr>
          <w:rFonts w:ascii="Calibri" w:eastAsia="Times New Roman" w:hAnsi="Calibri" w:cs="Calibri"/>
          <w:color w:val="000000"/>
        </w:rPr>
        <w:t xml:space="preserve"> as prices declined sharply toward the week's end. This strategy has been profitable for hedge funds so far. Retail traders </w:t>
      </w:r>
      <w:r w:rsidR="00643EFD">
        <w:rPr>
          <w:rFonts w:ascii="Calibri" w:eastAsia="Times New Roman" w:hAnsi="Calibri" w:cs="Calibri"/>
          <w:color w:val="000000"/>
        </w:rPr>
        <w:t>however</w:t>
      </w:r>
      <w:r w:rsidR="00643EFD" w:rsidRPr="00643EFD">
        <w:rPr>
          <w:rFonts w:ascii="Calibri" w:eastAsia="Times New Roman" w:hAnsi="Calibri" w:cs="Calibri"/>
          <w:color w:val="000000"/>
        </w:rPr>
        <w:t xml:space="preserve"> </w:t>
      </w:r>
      <w:r w:rsidR="00643EFD">
        <w:rPr>
          <w:rFonts w:ascii="Calibri" w:eastAsia="Times New Roman" w:hAnsi="Calibri" w:cs="Calibri"/>
          <w:color w:val="000000"/>
        </w:rPr>
        <w:t>bought</w:t>
      </w:r>
      <w:r w:rsidR="00643EFD" w:rsidRPr="00643EFD">
        <w:rPr>
          <w:rFonts w:ascii="Calibri" w:eastAsia="Times New Roman" w:hAnsi="Calibri" w:cs="Calibri"/>
          <w:color w:val="000000"/>
        </w:rPr>
        <w:t>,</w:t>
      </w:r>
      <w:r w:rsidR="00643EFD">
        <w:rPr>
          <w:rFonts w:ascii="Calibri" w:eastAsia="Times New Roman" w:hAnsi="Calibri" w:cs="Calibri"/>
          <w:color w:val="000000"/>
        </w:rPr>
        <w:t xml:space="preserve"> fighting with the tape again and</w:t>
      </w:r>
      <w:r w:rsidR="00643EFD" w:rsidRPr="00643EFD">
        <w:rPr>
          <w:rFonts w:ascii="Calibri" w:eastAsia="Times New Roman" w:hAnsi="Calibri" w:cs="Calibri"/>
          <w:color w:val="000000"/>
        </w:rPr>
        <w:t xml:space="preserve"> likely jumping into TLT collectively. I anticipate more activity in the coming weeks. Currently, there is no advantage for us to participate in this market, as the conditions do not favor our position or provide a clear edge.</w:t>
      </w:r>
    </w:p>
    <w:p w14:paraId="08D9A4F8" w14:textId="29A90409" w:rsidR="0036459B" w:rsidRPr="00250FA1" w:rsidRDefault="0036459B" w:rsidP="001C21DA">
      <w:pPr>
        <w:tabs>
          <w:tab w:val="left" w:pos="1590"/>
        </w:tabs>
        <w:rPr>
          <w:rFonts w:cstheme="minorHAnsi"/>
        </w:rPr>
      </w:pPr>
      <w:r w:rsidRPr="00250FA1">
        <w:rPr>
          <w:rFonts w:cstheme="minorHAnsi"/>
          <w:noProof/>
        </w:rPr>
        <w:drawing>
          <wp:inline distT="0" distB="0" distL="0" distR="0" wp14:anchorId="51C0DF87" wp14:editId="1F31C784">
            <wp:extent cx="6848475" cy="3105150"/>
            <wp:effectExtent l="0" t="0" r="9525" b="0"/>
            <wp:docPr id="115621936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38F662F6" w14:textId="0AE53ECF" w:rsidR="001C21DA" w:rsidRPr="00250FA1" w:rsidRDefault="0036459B" w:rsidP="001C21DA">
      <w:pPr>
        <w:tabs>
          <w:tab w:val="left" w:pos="1590"/>
        </w:tabs>
        <w:rPr>
          <w:rFonts w:cstheme="minorHAnsi"/>
          <w:b/>
          <w:bCs/>
          <w:sz w:val="32"/>
          <w:szCs w:val="32"/>
        </w:rPr>
      </w:pPr>
      <w:r w:rsidRPr="00250FA1">
        <w:rPr>
          <w:rFonts w:cstheme="minorHAnsi"/>
          <w:b/>
          <w:bCs/>
          <w:noProof/>
          <w:sz w:val="32"/>
          <w:szCs w:val="32"/>
        </w:rPr>
        <w:drawing>
          <wp:inline distT="0" distB="0" distL="0" distR="0" wp14:anchorId="39E70BB5" wp14:editId="792F1B28">
            <wp:extent cx="6848475" cy="3105150"/>
            <wp:effectExtent l="0" t="0" r="9525" b="0"/>
            <wp:docPr id="92552195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6D69C243" w14:textId="77777777" w:rsidR="004042A8" w:rsidRPr="00250FA1" w:rsidRDefault="004042A8" w:rsidP="001C21DA">
      <w:pPr>
        <w:tabs>
          <w:tab w:val="left" w:pos="1590"/>
        </w:tabs>
        <w:rPr>
          <w:rFonts w:cstheme="minorHAnsi"/>
          <w:b/>
          <w:bCs/>
          <w:sz w:val="32"/>
          <w:szCs w:val="32"/>
        </w:rPr>
      </w:pPr>
    </w:p>
    <w:p w14:paraId="0F3956E6" w14:textId="18495863" w:rsidR="0036459B" w:rsidRPr="00250FA1" w:rsidRDefault="0036459B" w:rsidP="001C21DA">
      <w:pPr>
        <w:tabs>
          <w:tab w:val="left" w:pos="1590"/>
        </w:tabs>
        <w:rPr>
          <w:rFonts w:cstheme="minorHAnsi"/>
          <w:b/>
          <w:bCs/>
          <w:sz w:val="32"/>
          <w:szCs w:val="32"/>
        </w:rPr>
      </w:pPr>
      <w:r w:rsidRPr="00250FA1">
        <w:rPr>
          <w:rFonts w:cstheme="minorHAnsi"/>
          <w:b/>
          <w:bCs/>
          <w:noProof/>
          <w:sz w:val="32"/>
          <w:szCs w:val="32"/>
        </w:rPr>
        <w:lastRenderedPageBreak/>
        <w:drawing>
          <wp:inline distT="0" distB="0" distL="0" distR="0" wp14:anchorId="4D45526A" wp14:editId="3A80C5C0">
            <wp:extent cx="6848475" cy="3105150"/>
            <wp:effectExtent l="0" t="0" r="9525" b="0"/>
            <wp:docPr id="87899261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17B4371D" w14:textId="2736A106" w:rsidR="001C21DA" w:rsidRPr="00250FA1" w:rsidRDefault="0036459B" w:rsidP="001C21DA">
      <w:pPr>
        <w:tabs>
          <w:tab w:val="left" w:pos="1590"/>
        </w:tabs>
        <w:rPr>
          <w:rFonts w:cstheme="minorHAnsi"/>
          <w:b/>
          <w:bCs/>
          <w:sz w:val="32"/>
          <w:szCs w:val="32"/>
        </w:rPr>
      </w:pPr>
      <w:r w:rsidRPr="00250FA1">
        <w:rPr>
          <w:rFonts w:cstheme="minorHAnsi"/>
          <w:b/>
          <w:bCs/>
          <w:noProof/>
          <w:sz w:val="32"/>
          <w:szCs w:val="32"/>
        </w:rPr>
        <w:drawing>
          <wp:inline distT="0" distB="0" distL="0" distR="0" wp14:anchorId="39D126ED" wp14:editId="3F6255C2">
            <wp:extent cx="6848475" cy="3105150"/>
            <wp:effectExtent l="0" t="0" r="9525" b="0"/>
            <wp:docPr id="17540750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330F2B60" w14:textId="77777777" w:rsidR="0036459B" w:rsidRPr="00250FA1" w:rsidRDefault="0036459B" w:rsidP="001C21DA">
      <w:pPr>
        <w:tabs>
          <w:tab w:val="left" w:pos="1590"/>
        </w:tabs>
        <w:rPr>
          <w:rFonts w:cstheme="minorHAnsi"/>
          <w:b/>
          <w:bCs/>
          <w:sz w:val="32"/>
          <w:szCs w:val="32"/>
        </w:rPr>
      </w:pPr>
    </w:p>
    <w:p w14:paraId="2D374C33" w14:textId="77777777" w:rsidR="001C21DA" w:rsidRPr="00250FA1" w:rsidRDefault="001C21DA" w:rsidP="001C21DA">
      <w:pPr>
        <w:tabs>
          <w:tab w:val="left" w:pos="1590"/>
        </w:tabs>
        <w:rPr>
          <w:rFonts w:cstheme="minorHAnsi"/>
          <w:b/>
          <w:bCs/>
          <w:sz w:val="32"/>
          <w:szCs w:val="32"/>
        </w:rPr>
      </w:pPr>
    </w:p>
    <w:p w14:paraId="7D86AC78" w14:textId="77777777" w:rsidR="0036459B" w:rsidRDefault="0036459B" w:rsidP="001C21DA">
      <w:pPr>
        <w:tabs>
          <w:tab w:val="left" w:pos="1590"/>
        </w:tabs>
        <w:rPr>
          <w:rFonts w:cstheme="minorHAnsi"/>
          <w:b/>
          <w:bCs/>
          <w:sz w:val="32"/>
          <w:szCs w:val="32"/>
        </w:rPr>
      </w:pPr>
    </w:p>
    <w:p w14:paraId="21BA6A8D" w14:textId="77777777" w:rsidR="00645252" w:rsidRPr="00250FA1" w:rsidRDefault="00645252" w:rsidP="001C21DA">
      <w:pPr>
        <w:tabs>
          <w:tab w:val="left" w:pos="1590"/>
        </w:tabs>
        <w:rPr>
          <w:rFonts w:cstheme="minorHAnsi"/>
          <w:b/>
          <w:bCs/>
          <w:sz w:val="32"/>
          <w:szCs w:val="32"/>
        </w:rPr>
      </w:pPr>
    </w:p>
    <w:p w14:paraId="3C0B828D" w14:textId="7654BBE7" w:rsidR="001C21DA" w:rsidRPr="00250FA1" w:rsidRDefault="001C21DA" w:rsidP="00035CFE">
      <w:pPr>
        <w:pStyle w:val="Titolo2"/>
        <w:rPr>
          <w:rFonts w:asciiTheme="minorHAnsi" w:hAnsiTheme="minorHAnsi" w:cstheme="minorHAnsi"/>
          <w:b/>
          <w:bCs/>
          <w:color w:val="000000" w:themeColor="text1"/>
        </w:rPr>
      </w:pPr>
      <w:bookmarkStart w:id="4" w:name="_Toc229857796"/>
      <w:r w:rsidRPr="00250FA1">
        <w:rPr>
          <w:rFonts w:asciiTheme="minorHAnsi" w:hAnsiTheme="minorHAnsi" w:cstheme="minorHAnsi"/>
          <w:b/>
          <w:bCs/>
          <w:color w:val="000000" w:themeColor="text1"/>
        </w:rPr>
        <w:lastRenderedPageBreak/>
        <w:t>Crypto</w:t>
      </w:r>
      <w:bookmarkEnd w:id="4"/>
    </w:p>
    <w:p w14:paraId="78797F60" w14:textId="66BEE174" w:rsidR="0036459B" w:rsidRPr="00250FA1" w:rsidRDefault="0036459B" w:rsidP="001C21DA">
      <w:pPr>
        <w:tabs>
          <w:tab w:val="left" w:pos="1590"/>
        </w:tabs>
        <w:rPr>
          <w:rFonts w:cstheme="minorHAnsi"/>
        </w:rPr>
      </w:pPr>
      <w:r w:rsidRPr="00250FA1">
        <w:rPr>
          <w:rFonts w:cstheme="minorHAnsi"/>
        </w:rPr>
        <w:t xml:space="preserve">The net change in small speculators becoming extreme Long is not a bug and neither a mistake. It’s real and this has been seen both in Ether and Bitcoin. Being a degenerate Gen Z I want to give my own personal comment in the current situation section. </w:t>
      </w:r>
    </w:p>
    <w:p w14:paraId="52B58DEB" w14:textId="373383ED" w:rsidR="001C21DA" w:rsidRPr="00250FA1" w:rsidRDefault="0036459B" w:rsidP="001C21DA">
      <w:pPr>
        <w:tabs>
          <w:tab w:val="left" w:pos="1590"/>
        </w:tabs>
        <w:rPr>
          <w:rFonts w:cstheme="minorHAnsi"/>
        </w:rPr>
      </w:pPr>
      <w:r w:rsidRPr="00250FA1">
        <w:rPr>
          <w:rFonts w:cstheme="minorHAnsi"/>
          <w:noProof/>
        </w:rPr>
        <w:drawing>
          <wp:inline distT="0" distB="0" distL="0" distR="0" wp14:anchorId="08E04554" wp14:editId="45A3FE5F">
            <wp:extent cx="6848475" cy="3105150"/>
            <wp:effectExtent l="0" t="0" r="9525" b="0"/>
            <wp:docPr id="12101475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41FC37ED" w14:textId="4E4F5540" w:rsidR="0036459B" w:rsidRPr="00250FA1" w:rsidRDefault="0036459B" w:rsidP="001C21DA">
      <w:pPr>
        <w:tabs>
          <w:tab w:val="left" w:pos="1590"/>
        </w:tabs>
        <w:rPr>
          <w:rFonts w:cstheme="minorHAnsi"/>
        </w:rPr>
      </w:pPr>
      <w:r w:rsidRPr="00250FA1">
        <w:rPr>
          <w:rFonts w:cstheme="minorHAnsi"/>
          <w:noProof/>
        </w:rPr>
        <w:drawing>
          <wp:inline distT="0" distB="0" distL="0" distR="0" wp14:anchorId="466381F0" wp14:editId="532821C2">
            <wp:extent cx="6848475" cy="3105150"/>
            <wp:effectExtent l="0" t="0" r="9525" b="0"/>
            <wp:docPr id="101648272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7D49CCB5" w14:textId="77777777" w:rsidR="0036459B" w:rsidRPr="00250FA1" w:rsidRDefault="0036459B" w:rsidP="001C21DA">
      <w:pPr>
        <w:tabs>
          <w:tab w:val="left" w:pos="1590"/>
        </w:tabs>
        <w:rPr>
          <w:rFonts w:cstheme="minorHAnsi"/>
        </w:rPr>
      </w:pPr>
    </w:p>
    <w:p w14:paraId="760BF380" w14:textId="77777777" w:rsidR="00035CFE" w:rsidRPr="00250FA1" w:rsidRDefault="00035CFE" w:rsidP="001C21DA">
      <w:pPr>
        <w:tabs>
          <w:tab w:val="left" w:pos="1590"/>
        </w:tabs>
        <w:rPr>
          <w:rFonts w:cstheme="minorHAnsi"/>
          <w:b/>
          <w:bCs/>
          <w:sz w:val="32"/>
          <w:szCs w:val="32"/>
        </w:rPr>
      </w:pPr>
    </w:p>
    <w:p w14:paraId="310F9082" w14:textId="7E923910" w:rsidR="001C21DA" w:rsidRPr="00250FA1" w:rsidRDefault="001C21DA" w:rsidP="00035CFE">
      <w:pPr>
        <w:pStyle w:val="Titolo2"/>
        <w:rPr>
          <w:rFonts w:asciiTheme="minorHAnsi" w:hAnsiTheme="minorHAnsi" w:cstheme="minorHAnsi"/>
          <w:b/>
          <w:bCs/>
          <w:color w:val="000000" w:themeColor="text1"/>
        </w:rPr>
      </w:pPr>
      <w:bookmarkStart w:id="5" w:name="_Toc229857797"/>
      <w:r w:rsidRPr="00250FA1">
        <w:rPr>
          <w:rFonts w:asciiTheme="minorHAnsi" w:hAnsiTheme="minorHAnsi" w:cstheme="minorHAnsi"/>
          <w:b/>
          <w:bCs/>
          <w:color w:val="000000" w:themeColor="text1"/>
        </w:rPr>
        <w:lastRenderedPageBreak/>
        <w:t>Currencies</w:t>
      </w:r>
      <w:bookmarkEnd w:id="5"/>
    </w:p>
    <w:p w14:paraId="5C9F5222" w14:textId="77777777" w:rsidR="004042A8" w:rsidRPr="00250FA1" w:rsidRDefault="003E3EE1" w:rsidP="004042A8">
      <w:pPr>
        <w:tabs>
          <w:tab w:val="left" w:pos="1590"/>
        </w:tabs>
        <w:spacing w:line="240" w:lineRule="auto"/>
        <w:rPr>
          <w:rFonts w:cstheme="minorHAnsi"/>
        </w:rPr>
      </w:pPr>
      <w:r w:rsidRPr="00250FA1">
        <w:rPr>
          <w:rFonts w:cstheme="minorHAnsi"/>
        </w:rPr>
        <w:t xml:space="preserve">The Australian Dollar remains the most crowded market in the currency space as of Tuesday. We have seen some promising price action toward the end of the week. </w:t>
      </w:r>
    </w:p>
    <w:p w14:paraId="257D05EC" w14:textId="67E1CDC1" w:rsidR="004042A8" w:rsidRPr="00250FA1" w:rsidRDefault="004042A8" w:rsidP="004042A8">
      <w:pPr>
        <w:tabs>
          <w:tab w:val="left" w:pos="1590"/>
        </w:tabs>
        <w:spacing w:line="240" w:lineRule="auto"/>
        <w:rPr>
          <w:rFonts w:cstheme="minorHAnsi"/>
        </w:rPr>
      </w:pPr>
      <w:r w:rsidRPr="00250FA1">
        <w:rPr>
          <w:rFonts w:cstheme="minorHAnsi"/>
        </w:rPr>
        <w:t xml:space="preserve">6A is a current short set up on my index. </w:t>
      </w:r>
    </w:p>
    <w:p w14:paraId="2470B74C" w14:textId="39F04D84" w:rsidR="003E3EE1" w:rsidRPr="00250FA1" w:rsidRDefault="003E3EE1" w:rsidP="001C21DA">
      <w:pPr>
        <w:tabs>
          <w:tab w:val="left" w:pos="1590"/>
        </w:tabs>
        <w:rPr>
          <w:rFonts w:cstheme="minorHAnsi"/>
        </w:rPr>
      </w:pPr>
      <w:r w:rsidRPr="00250FA1">
        <w:rPr>
          <w:rFonts w:cstheme="minorHAnsi"/>
          <w:noProof/>
        </w:rPr>
        <w:drawing>
          <wp:inline distT="0" distB="0" distL="0" distR="0" wp14:anchorId="520CF18E" wp14:editId="37A1BEF9">
            <wp:extent cx="6848475" cy="3105150"/>
            <wp:effectExtent l="0" t="0" r="9525" b="0"/>
            <wp:docPr id="187553091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r w:rsidRPr="00250FA1">
        <w:rPr>
          <w:rFonts w:cstheme="minorHAnsi"/>
        </w:rPr>
        <w:t xml:space="preserve"> </w:t>
      </w:r>
    </w:p>
    <w:p w14:paraId="14234069" w14:textId="3B360A9E" w:rsidR="001C21DA" w:rsidRPr="00250FA1" w:rsidRDefault="00A1050D" w:rsidP="004042A8">
      <w:pPr>
        <w:tabs>
          <w:tab w:val="left" w:pos="1590"/>
        </w:tabs>
        <w:jc w:val="center"/>
        <w:rPr>
          <w:rFonts w:cstheme="minorHAnsi"/>
        </w:rPr>
      </w:pPr>
      <w:r w:rsidRPr="00250FA1">
        <w:rPr>
          <w:rFonts w:cstheme="minorHAnsi"/>
          <w:noProof/>
        </w:rPr>
        <w:drawing>
          <wp:inline distT="0" distB="0" distL="0" distR="0" wp14:anchorId="11FBBF5A" wp14:editId="2042A431">
            <wp:extent cx="6848475" cy="3105150"/>
            <wp:effectExtent l="0" t="0" r="9525" b="0"/>
            <wp:docPr id="138618900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64E0F629" w14:textId="77777777" w:rsidR="004042A8" w:rsidRPr="00250FA1" w:rsidRDefault="004042A8" w:rsidP="00035CFE">
      <w:pPr>
        <w:pStyle w:val="Titolo2"/>
        <w:rPr>
          <w:rFonts w:asciiTheme="minorHAnsi" w:hAnsiTheme="minorHAnsi" w:cstheme="minorHAnsi"/>
          <w:b/>
          <w:bCs/>
          <w:color w:val="000000" w:themeColor="text1"/>
        </w:rPr>
      </w:pPr>
    </w:p>
    <w:p w14:paraId="178983E5" w14:textId="77777777" w:rsidR="004042A8" w:rsidRPr="00250FA1" w:rsidRDefault="004042A8" w:rsidP="004042A8">
      <w:pPr>
        <w:rPr>
          <w:rFonts w:cstheme="minorHAnsi"/>
        </w:rPr>
      </w:pPr>
    </w:p>
    <w:p w14:paraId="3328A4CE" w14:textId="77777777" w:rsidR="004042A8" w:rsidRPr="00250FA1" w:rsidRDefault="004042A8" w:rsidP="004042A8">
      <w:pPr>
        <w:rPr>
          <w:rFonts w:cstheme="minorHAnsi"/>
        </w:rPr>
      </w:pPr>
    </w:p>
    <w:p w14:paraId="2EE31AF8" w14:textId="2C12B61B" w:rsidR="001C21DA" w:rsidRPr="00250FA1" w:rsidRDefault="001C21DA" w:rsidP="00035CFE">
      <w:pPr>
        <w:pStyle w:val="Titolo2"/>
        <w:rPr>
          <w:rFonts w:asciiTheme="minorHAnsi" w:hAnsiTheme="minorHAnsi" w:cstheme="minorHAnsi"/>
          <w:b/>
          <w:bCs/>
          <w:color w:val="000000" w:themeColor="text1"/>
        </w:rPr>
      </w:pPr>
      <w:bookmarkStart w:id="6" w:name="_Toc229857798"/>
      <w:r w:rsidRPr="00250FA1">
        <w:rPr>
          <w:rFonts w:asciiTheme="minorHAnsi" w:hAnsiTheme="minorHAnsi" w:cstheme="minorHAnsi"/>
          <w:b/>
          <w:bCs/>
          <w:color w:val="000000" w:themeColor="text1"/>
        </w:rPr>
        <w:lastRenderedPageBreak/>
        <w:t>Softs</w:t>
      </w:r>
      <w:bookmarkEnd w:id="6"/>
    </w:p>
    <w:p w14:paraId="72447416" w14:textId="71BE9EC0" w:rsidR="001C21DA" w:rsidRPr="00250FA1" w:rsidRDefault="003E3EE1" w:rsidP="001C21DA">
      <w:pPr>
        <w:tabs>
          <w:tab w:val="left" w:pos="1590"/>
        </w:tabs>
        <w:rPr>
          <w:rFonts w:cstheme="minorHAnsi"/>
        </w:rPr>
      </w:pPr>
      <w:r w:rsidRPr="00250FA1">
        <w:rPr>
          <w:rFonts w:cstheme="minorHAnsi"/>
        </w:rPr>
        <w:t>Cotton remains the most crowded of all Softs, with no major changes in other markets in this space</w:t>
      </w:r>
    </w:p>
    <w:p w14:paraId="1784860C" w14:textId="2DD0625F" w:rsidR="003E3EE1" w:rsidRPr="00250FA1" w:rsidRDefault="003E3EE1" w:rsidP="001C21DA">
      <w:pPr>
        <w:tabs>
          <w:tab w:val="left" w:pos="1590"/>
        </w:tabs>
        <w:rPr>
          <w:rFonts w:cstheme="minorHAnsi"/>
        </w:rPr>
      </w:pPr>
      <w:r w:rsidRPr="00250FA1">
        <w:rPr>
          <w:rFonts w:cstheme="minorHAnsi"/>
          <w:noProof/>
        </w:rPr>
        <w:drawing>
          <wp:inline distT="0" distB="0" distL="0" distR="0" wp14:anchorId="03721FB5" wp14:editId="328B2CCE">
            <wp:extent cx="6848475" cy="3105150"/>
            <wp:effectExtent l="0" t="0" r="9525" b="0"/>
            <wp:docPr id="87111000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4C6A1197" w14:textId="7DA6BF1C" w:rsidR="003E3EE1" w:rsidRPr="00250FA1" w:rsidRDefault="003E3EE1" w:rsidP="001C21DA">
      <w:pPr>
        <w:tabs>
          <w:tab w:val="left" w:pos="1590"/>
        </w:tabs>
        <w:rPr>
          <w:rFonts w:cstheme="minorHAnsi"/>
        </w:rPr>
      </w:pPr>
      <w:proofErr w:type="gramStart"/>
      <w:r w:rsidRPr="00250FA1">
        <w:rPr>
          <w:rFonts w:cstheme="minorHAnsi"/>
        </w:rPr>
        <w:t>Overall</w:t>
      </w:r>
      <w:proofErr w:type="gramEnd"/>
      <w:r w:rsidRPr="00250FA1">
        <w:rPr>
          <w:rFonts w:cstheme="minorHAnsi"/>
        </w:rPr>
        <w:t xml:space="preserve"> they don’t seem to have any edge combined together </w:t>
      </w:r>
    </w:p>
    <w:p w14:paraId="638913C7" w14:textId="3A27773D" w:rsidR="003E3EE1" w:rsidRPr="00250FA1" w:rsidRDefault="003E3EE1" w:rsidP="001C21DA">
      <w:pPr>
        <w:tabs>
          <w:tab w:val="left" w:pos="1590"/>
        </w:tabs>
        <w:rPr>
          <w:rFonts w:cstheme="minorHAnsi"/>
        </w:rPr>
      </w:pPr>
      <w:r w:rsidRPr="00250FA1">
        <w:rPr>
          <w:rFonts w:cstheme="minorHAnsi"/>
          <w:noProof/>
        </w:rPr>
        <w:drawing>
          <wp:inline distT="0" distB="0" distL="0" distR="0" wp14:anchorId="342D507B" wp14:editId="4A6C29C4">
            <wp:extent cx="6848475" cy="3105150"/>
            <wp:effectExtent l="0" t="0" r="9525" b="0"/>
            <wp:docPr id="706895290"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4945CF5F" w14:textId="77777777" w:rsidR="00035CFE" w:rsidRPr="00250FA1" w:rsidRDefault="00035CFE" w:rsidP="001C21DA">
      <w:pPr>
        <w:tabs>
          <w:tab w:val="left" w:pos="1590"/>
        </w:tabs>
        <w:rPr>
          <w:rFonts w:cstheme="minorHAnsi"/>
          <w:b/>
          <w:bCs/>
          <w:sz w:val="32"/>
          <w:szCs w:val="32"/>
        </w:rPr>
      </w:pPr>
    </w:p>
    <w:p w14:paraId="294638EE" w14:textId="77777777" w:rsidR="001C21DA" w:rsidRPr="00250FA1" w:rsidRDefault="001C21DA" w:rsidP="001C21DA">
      <w:pPr>
        <w:tabs>
          <w:tab w:val="left" w:pos="1590"/>
        </w:tabs>
        <w:rPr>
          <w:rFonts w:cstheme="minorHAnsi"/>
          <w:b/>
          <w:bCs/>
          <w:sz w:val="32"/>
          <w:szCs w:val="32"/>
        </w:rPr>
      </w:pPr>
    </w:p>
    <w:p w14:paraId="25263C53" w14:textId="77777777" w:rsidR="003E3EE1" w:rsidRPr="00250FA1" w:rsidRDefault="003E3EE1" w:rsidP="001C21DA">
      <w:pPr>
        <w:tabs>
          <w:tab w:val="left" w:pos="1590"/>
        </w:tabs>
        <w:rPr>
          <w:rFonts w:cstheme="minorHAnsi"/>
          <w:b/>
          <w:bCs/>
          <w:sz w:val="32"/>
          <w:szCs w:val="32"/>
        </w:rPr>
      </w:pPr>
    </w:p>
    <w:p w14:paraId="04B346B2" w14:textId="7FAC89DC" w:rsidR="001C21DA" w:rsidRPr="00250FA1" w:rsidRDefault="00F01B09" w:rsidP="00035CFE">
      <w:pPr>
        <w:pStyle w:val="Titolo2"/>
        <w:rPr>
          <w:rFonts w:asciiTheme="minorHAnsi" w:hAnsiTheme="minorHAnsi" w:cstheme="minorHAnsi"/>
          <w:b/>
          <w:bCs/>
          <w:color w:val="000000" w:themeColor="text1"/>
        </w:rPr>
      </w:pPr>
      <w:bookmarkStart w:id="7" w:name="_Toc229857799"/>
      <w:r w:rsidRPr="00250FA1">
        <w:rPr>
          <w:rFonts w:asciiTheme="minorHAnsi" w:hAnsiTheme="minorHAnsi" w:cstheme="minorHAnsi"/>
          <w:b/>
          <w:bCs/>
          <w:color w:val="000000" w:themeColor="text1"/>
        </w:rPr>
        <w:lastRenderedPageBreak/>
        <w:t>Livestock</w:t>
      </w:r>
      <w:bookmarkEnd w:id="7"/>
    </w:p>
    <w:p w14:paraId="2BC4DE04" w14:textId="1FAB00E2" w:rsidR="003E3EE1" w:rsidRPr="00250FA1" w:rsidRDefault="003E3EE1" w:rsidP="003E3EE1">
      <w:pPr>
        <w:rPr>
          <w:rFonts w:cstheme="minorHAnsi"/>
        </w:rPr>
      </w:pPr>
      <w:r w:rsidRPr="00250FA1">
        <w:rPr>
          <w:rFonts w:cstheme="minorHAnsi"/>
        </w:rPr>
        <w:t>Not my market and also very little edge in this space at this time</w:t>
      </w:r>
    </w:p>
    <w:p w14:paraId="74792FB9" w14:textId="216E8E9D" w:rsidR="001C21DA" w:rsidRPr="00250FA1" w:rsidRDefault="003E3EE1" w:rsidP="001C21DA">
      <w:pPr>
        <w:tabs>
          <w:tab w:val="left" w:pos="1590"/>
        </w:tabs>
        <w:rPr>
          <w:rFonts w:cstheme="minorHAnsi"/>
        </w:rPr>
      </w:pPr>
      <w:r w:rsidRPr="00250FA1">
        <w:rPr>
          <w:rFonts w:cstheme="minorHAnsi"/>
          <w:noProof/>
        </w:rPr>
        <w:drawing>
          <wp:inline distT="0" distB="0" distL="0" distR="0" wp14:anchorId="5AF1E563" wp14:editId="3CA61479">
            <wp:extent cx="6848475" cy="3105150"/>
            <wp:effectExtent l="0" t="0" r="9525" b="0"/>
            <wp:docPr id="920429705"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0105A096" w14:textId="77777777" w:rsidR="001C21DA" w:rsidRPr="00250FA1" w:rsidRDefault="001C21DA" w:rsidP="001C21DA">
      <w:pPr>
        <w:tabs>
          <w:tab w:val="left" w:pos="1590"/>
        </w:tabs>
        <w:rPr>
          <w:rFonts w:cstheme="minorHAnsi"/>
          <w:b/>
          <w:bCs/>
          <w:sz w:val="32"/>
          <w:szCs w:val="32"/>
        </w:rPr>
      </w:pPr>
    </w:p>
    <w:p w14:paraId="00F33A25" w14:textId="77777777" w:rsidR="001C21DA" w:rsidRPr="00250FA1" w:rsidRDefault="001C21DA" w:rsidP="001C21DA">
      <w:pPr>
        <w:tabs>
          <w:tab w:val="left" w:pos="1590"/>
        </w:tabs>
        <w:rPr>
          <w:rFonts w:cstheme="minorHAnsi"/>
          <w:b/>
          <w:bCs/>
          <w:sz w:val="32"/>
          <w:szCs w:val="32"/>
        </w:rPr>
      </w:pPr>
    </w:p>
    <w:p w14:paraId="3EB7C30F" w14:textId="77777777" w:rsidR="001C21DA" w:rsidRPr="00250FA1" w:rsidRDefault="001C21DA" w:rsidP="001C21DA">
      <w:pPr>
        <w:tabs>
          <w:tab w:val="left" w:pos="1590"/>
        </w:tabs>
        <w:rPr>
          <w:rFonts w:cstheme="minorHAnsi"/>
          <w:b/>
          <w:bCs/>
          <w:sz w:val="32"/>
          <w:szCs w:val="32"/>
        </w:rPr>
      </w:pPr>
    </w:p>
    <w:p w14:paraId="13AFE6D9" w14:textId="77777777" w:rsidR="001C21DA" w:rsidRPr="00250FA1" w:rsidRDefault="001C21DA" w:rsidP="001C21DA">
      <w:pPr>
        <w:tabs>
          <w:tab w:val="left" w:pos="1590"/>
        </w:tabs>
        <w:rPr>
          <w:rFonts w:cstheme="minorHAnsi"/>
          <w:b/>
          <w:bCs/>
          <w:sz w:val="32"/>
          <w:szCs w:val="32"/>
        </w:rPr>
      </w:pPr>
    </w:p>
    <w:p w14:paraId="205D2CBB" w14:textId="77777777" w:rsidR="001C21DA" w:rsidRPr="00250FA1" w:rsidRDefault="001C21DA" w:rsidP="001C21DA">
      <w:pPr>
        <w:tabs>
          <w:tab w:val="left" w:pos="1590"/>
        </w:tabs>
        <w:rPr>
          <w:rFonts w:cstheme="minorHAnsi"/>
          <w:b/>
          <w:bCs/>
          <w:sz w:val="32"/>
          <w:szCs w:val="32"/>
        </w:rPr>
      </w:pPr>
    </w:p>
    <w:p w14:paraId="0D4BB470" w14:textId="77777777" w:rsidR="001C21DA" w:rsidRPr="00250FA1" w:rsidRDefault="001C21DA" w:rsidP="001C21DA">
      <w:pPr>
        <w:tabs>
          <w:tab w:val="left" w:pos="1590"/>
        </w:tabs>
        <w:rPr>
          <w:rFonts w:cstheme="minorHAnsi"/>
          <w:b/>
          <w:bCs/>
          <w:sz w:val="32"/>
          <w:szCs w:val="32"/>
        </w:rPr>
      </w:pPr>
    </w:p>
    <w:p w14:paraId="75F2B803" w14:textId="77777777" w:rsidR="001C21DA" w:rsidRPr="00250FA1" w:rsidRDefault="001C21DA" w:rsidP="001C21DA">
      <w:pPr>
        <w:tabs>
          <w:tab w:val="left" w:pos="1590"/>
        </w:tabs>
        <w:rPr>
          <w:rFonts w:cstheme="minorHAnsi"/>
          <w:b/>
          <w:bCs/>
          <w:sz w:val="32"/>
          <w:szCs w:val="32"/>
        </w:rPr>
      </w:pPr>
    </w:p>
    <w:p w14:paraId="02ED5434" w14:textId="77777777" w:rsidR="001C21DA" w:rsidRPr="00250FA1" w:rsidRDefault="001C21DA" w:rsidP="001C21DA">
      <w:pPr>
        <w:tabs>
          <w:tab w:val="left" w:pos="1590"/>
        </w:tabs>
        <w:rPr>
          <w:rFonts w:cstheme="minorHAnsi"/>
          <w:b/>
          <w:bCs/>
          <w:sz w:val="32"/>
          <w:szCs w:val="32"/>
        </w:rPr>
      </w:pPr>
    </w:p>
    <w:p w14:paraId="2D7E8C19" w14:textId="77777777" w:rsidR="001C21DA" w:rsidRPr="00250FA1" w:rsidRDefault="001C21DA" w:rsidP="001C21DA">
      <w:pPr>
        <w:tabs>
          <w:tab w:val="left" w:pos="1590"/>
        </w:tabs>
        <w:rPr>
          <w:rFonts w:cstheme="minorHAnsi"/>
          <w:b/>
          <w:bCs/>
          <w:sz w:val="32"/>
          <w:szCs w:val="32"/>
        </w:rPr>
      </w:pPr>
    </w:p>
    <w:p w14:paraId="7DDBD1CB" w14:textId="77777777" w:rsidR="001C21DA" w:rsidRPr="00250FA1" w:rsidRDefault="001C21DA" w:rsidP="001C21DA">
      <w:pPr>
        <w:tabs>
          <w:tab w:val="left" w:pos="1590"/>
        </w:tabs>
        <w:rPr>
          <w:rFonts w:cstheme="minorHAnsi"/>
          <w:b/>
          <w:bCs/>
          <w:sz w:val="32"/>
          <w:szCs w:val="32"/>
        </w:rPr>
      </w:pPr>
    </w:p>
    <w:p w14:paraId="77162481" w14:textId="77777777" w:rsidR="001C21DA" w:rsidRPr="00250FA1" w:rsidRDefault="001C21DA" w:rsidP="001C21DA">
      <w:pPr>
        <w:tabs>
          <w:tab w:val="left" w:pos="1590"/>
        </w:tabs>
        <w:rPr>
          <w:rFonts w:cstheme="minorHAnsi"/>
          <w:b/>
          <w:bCs/>
          <w:sz w:val="32"/>
          <w:szCs w:val="32"/>
        </w:rPr>
      </w:pPr>
    </w:p>
    <w:p w14:paraId="42E68917" w14:textId="77777777" w:rsidR="003E3EE1" w:rsidRPr="00250FA1" w:rsidRDefault="003E3EE1" w:rsidP="001C21DA">
      <w:pPr>
        <w:tabs>
          <w:tab w:val="left" w:pos="1590"/>
        </w:tabs>
        <w:rPr>
          <w:rFonts w:cstheme="minorHAnsi"/>
          <w:b/>
          <w:bCs/>
          <w:sz w:val="32"/>
          <w:szCs w:val="32"/>
        </w:rPr>
      </w:pPr>
    </w:p>
    <w:p w14:paraId="40CD2E6D" w14:textId="1A8B658F" w:rsidR="003E3EE1" w:rsidRPr="00250FA1" w:rsidRDefault="003E3EE1" w:rsidP="00035CFE">
      <w:pPr>
        <w:pStyle w:val="Titolo2"/>
        <w:rPr>
          <w:rFonts w:asciiTheme="minorHAnsi" w:hAnsiTheme="minorHAnsi" w:cstheme="minorHAnsi"/>
          <w:b/>
          <w:bCs/>
          <w:color w:val="000000" w:themeColor="text1"/>
        </w:rPr>
      </w:pPr>
      <w:bookmarkStart w:id="8" w:name="_Toc229857800"/>
      <w:r w:rsidRPr="00250FA1">
        <w:rPr>
          <w:rFonts w:asciiTheme="minorHAnsi" w:hAnsiTheme="minorHAnsi" w:cstheme="minorHAnsi"/>
          <w:b/>
          <w:bCs/>
          <w:color w:val="000000" w:themeColor="text1"/>
        </w:rPr>
        <w:lastRenderedPageBreak/>
        <w:t>Grains</w:t>
      </w:r>
      <w:bookmarkEnd w:id="8"/>
    </w:p>
    <w:p w14:paraId="2DE4F29F" w14:textId="56CC43AF" w:rsidR="00F01B09" w:rsidRPr="00250FA1" w:rsidRDefault="00643EFD" w:rsidP="001C21DA">
      <w:pPr>
        <w:tabs>
          <w:tab w:val="left" w:pos="1590"/>
        </w:tabs>
        <w:rPr>
          <w:rFonts w:cstheme="minorHAnsi"/>
          <w:noProof/>
        </w:rPr>
      </w:pPr>
      <w:r w:rsidRPr="00643EFD">
        <w:rPr>
          <w:rFonts w:ascii="Calibri" w:eastAsia="Times New Roman" w:hAnsi="Calibri" w:cs="Calibri"/>
          <w:color w:val="000000"/>
        </w:rPr>
        <w:t>Wheat was set up as of last week, but its positioning dropped significantly. The WASDE report initially pushed prices upward, but all gains faded within a few days. Those who went long based on bullish numbers from the report were heavily burned. This is why I avoid executing trades based solely on price confirmation; I prefer to act on price failure. Relying on news alone can be misleading, as it’s too easy to assume the trend will continue in the same direction.</w:t>
      </w:r>
    </w:p>
    <w:p w14:paraId="6FDCE946" w14:textId="1031EEEB" w:rsidR="003E3EE1" w:rsidRPr="00250FA1" w:rsidRDefault="003E3EE1" w:rsidP="001C21DA">
      <w:pPr>
        <w:tabs>
          <w:tab w:val="left" w:pos="1590"/>
        </w:tabs>
        <w:rPr>
          <w:rFonts w:cstheme="minorHAnsi"/>
        </w:rPr>
      </w:pPr>
      <w:r w:rsidRPr="00250FA1">
        <w:rPr>
          <w:rFonts w:cstheme="minorHAnsi"/>
          <w:noProof/>
        </w:rPr>
        <w:drawing>
          <wp:inline distT="0" distB="0" distL="0" distR="0" wp14:anchorId="30CF6EC4" wp14:editId="712BE967">
            <wp:extent cx="6848475" cy="3105150"/>
            <wp:effectExtent l="0" t="0" r="9525" b="0"/>
            <wp:docPr id="108735337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04ECD60D" w14:textId="7429B862" w:rsidR="003E3EE1" w:rsidRPr="00250FA1" w:rsidRDefault="003E3EE1" w:rsidP="001C21DA">
      <w:pPr>
        <w:tabs>
          <w:tab w:val="left" w:pos="1590"/>
        </w:tabs>
        <w:rPr>
          <w:rFonts w:cstheme="minorHAnsi"/>
        </w:rPr>
      </w:pPr>
      <w:proofErr w:type="spellStart"/>
      <w:r w:rsidRPr="00250FA1">
        <w:rPr>
          <w:rFonts w:cstheme="minorHAnsi"/>
        </w:rPr>
        <w:t>Soy</w:t>
      </w:r>
      <w:r w:rsidR="004042A8" w:rsidRPr="00250FA1">
        <w:rPr>
          <w:rFonts w:cstheme="minorHAnsi"/>
        </w:rPr>
        <w:t>Bean</w:t>
      </w:r>
      <w:proofErr w:type="spellEnd"/>
      <w:r w:rsidR="004042A8" w:rsidRPr="00250FA1">
        <w:rPr>
          <w:rFonts w:cstheme="minorHAnsi"/>
        </w:rPr>
        <w:t xml:space="preserve"> Meal </w:t>
      </w:r>
      <w:r w:rsidRPr="00250FA1">
        <w:rPr>
          <w:rFonts w:cstheme="minorHAnsi"/>
        </w:rPr>
        <w:t>had pretty much the same reaction of Wheat</w:t>
      </w:r>
      <w:r w:rsidR="004042A8" w:rsidRPr="00250FA1">
        <w:rPr>
          <w:rFonts w:cstheme="minorHAnsi"/>
        </w:rPr>
        <w:t>.</w:t>
      </w:r>
    </w:p>
    <w:p w14:paraId="3CCE26EE" w14:textId="0CD86716" w:rsidR="003E3EE1" w:rsidRPr="00250FA1" w:rsidRDefault="003E3EE1" w:rsidP="001C21DA">
      <w:pPr>
        <w:tabs>
          <w:tab w:val="left" w:pos="1590"/>
        </w:tabs>
        <w:rPr>
          <w:rFonts w:cstheme="minorHAnsi"/>
        </w:rPr>
      </w:pPr>
      <w:r w:rsidRPr="00250FA1">
        <w:rPr>
          <w:rFonts w:cstheme="minorHAnsi"/>
          <w:noProof/>
        </w:rPr>
        <w:drawing>
          <wp:inline distT="0" distB="0" distL="0" distR="0" wp14:anchorId="16A55F77" wp14:editId="7CF8D5B8">
            <wp:extent cx="6848475" cy="3105150"/>
            <wp:effectExtent l="0" t="0" r="9525" b="0"/>
            <wp:docPr id="23444225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8475" cy="3105150"/>
                    </a:xfrm>
                    <a:prstGeom prst="rect">
                      <a:avLst/>
                    </a:prstGeom>
                    <a:noFill/>
                    <a:ln>
                      <a:noFill/>
                    </a:ln>
                  </pic:spPr>
                </pic:pic>
              </a:graphicData>
            </a:graphic>
          </wp:inline>
        </w:drawing>
      </w:r>
    </w:p>
    <w:p w14:paraId="546B7395" w14:textId="509995FC" w:rsidR="00607768" w:rsidRPr="00645252" w:rsidRDefault="001C21DA" w:rsidP="00645252">
      <w:pPr>
        <w:pStyle w:val="Titolo2"/>
        <w:rPr>
          <w:color w:val="000000" w:themeColor="text1"/>
          <w:sz w:val="24"/>
          <w:szCs w:val="24"/>
        </w:rPr>
      </w:pPr>
      <w:bookmarkStart w:id="9" w:name="_Toc229857801"/>
      <w:r w:rsidRPr="00250FA1">
        <w:rPr>
          <w:rFonts w:asciiTheme="minorHAnsi" w:hAnsiTheme="minorHAnsi" w:cstheme="minorHAnsi"/>
          <w:b/>
          <w:bCs/>
          <w:color w:val="000000" w:themeColor="text1"/>
        </w:rPr>
        <w:lastRenderedPageBreak/>
        <w:t>Combining | Positioning, Sentiment</w:t>
      </w:r>
      <w:r w:rsidR="007B0D01" w:rsidRPr="00250FA1">
        <w:rPr>
          <w:rFonts w:asciiTheme="minorHAnsi" w:hAnsiTheme="minorHAnsi" w:cstheme="minorHAnsi"/>
          <w:b/>
          <w:bCs/>
          <w:color w:val="000000" w:themeColor="text1"/>
        </w:rPr>
        <w:t xml:space="preserve"> &amp;</w:t>
      </w:r>
      <w:r w:rsidRPr="00250FA1">
        <w:rPr>
          <w:rFonts w:asciiTheme="minorHAnsi" w:hAnsiTheme="minorHAnsi" w:cstheme="minorHAnsi"/>
          <w:b/>
          <w:bCs/>
          <w:color w:val="000000" w:themeColor="text1"/>
        </w:rPr>
        <w:t xml:space="preserve"> Price Action</w:t>
      </w:r>
      <w:r w:rsidR="00B2351D" w:rsidRPr="00250FA1">
        <w:rPr>
          <w:rFonts w:asciiTheme="minorHAnsi" w:hAnsiTheme="minorHAnsi" w:cstheme="minorHAnsi"/>
          <w:b/>
          <w:bCs/>
          <w:color w:val="000000" w:themeColor="text1"/>
        </w:rPr>
        <w:t>…</w:t>
      </w:r>
      <w:bookmarkEnd w:id="9"/>
      <w:r w:rsidR="000724D1" w:rsidRPr="00250FA1">
        <w:rPr>
          <w:rFonts w:asciiTheme="minorHAnsi" w:hAnsiTheme="minorHAnsi" w:cstheme="minorHAnsi"/>
          <w:color w:val="000000" w:themeColor="text1"/>
          <w:sz w:val="24"/>
          <w:szCs w:val="24"/>
        </w:rPr>
        <w:t xml:space="preserve"> </w:t>
      </w:r>
      <w:r w:rsidR="00645252">
        <w:rPr>
          <w:rFonts w:asciiTheme="minorHAnsi" w:hAnsiTheme="minorHAnsi" w:cstheme="minorHAnsi"/>
          <w:color w:val="000000" w:themeColor="text1"/>
          <w:sz w:val="24"/>
          <w:szCs w:val="24"/>
        </w:rPr>
        <w:br/>
      </w:r>
      <w:r w:rsidR="00607768" w:rsidRPr="00645252">
        <w:rPr>
          <w:rFonts w:asciiTheme="minorHAnsi" w:hAnsiTheme="minorHAnsi" w:cstheme="minorHAnsi"/>
          <w:color w:val="000000" w:themeColor="text1"/>
          <w:sz w:val="24"/>
          <w:szCs w:val="24"/>
        </w:rPr>
        <w:t>What a week—both on the news front and in terms of price action. I will begin with equities, as I want to address a behavior I have observed during a study I am currently conducting. This study involves analyzing years of positioning data and market activity. The current situation in equities is not an anomaly; rather, it exemplifies typical behavior seen in a healthy bull market. I believe that the prevailing sentiment among market participants—being overly bearish and expecting an imminent pullback before re-entering—is actually fueling the market's continuous rise. This shorting activity and the cash reserves held outside the market are driving prices higher, especially since the bottom on March 30th. This phenomenon can be described as an "uncrowded bull market," which, according to my investment process and analysis, is among the healthiest types of bull markets. I have identified this pattern as a "Divergence Pattern," which manifests when speculators short into a bull market or buy into a bear market. This behavior reflects the so-called "Angry Bear" mentality that has persisted since 2022. Many investors expect a bear market soon and thus stay outside the market, leading to an uncrowded environment. Paradoxically, this results in the market climbing higher, causing investors to miss out on further gains. Eventually, a bear market will occur, and they will claim to have "known it" all along. However, the question remains: will they be solvent when that happens? The adage "the market can stay irrational longer than you can stay solvent" is well known. I prefer to respect this principle and, rather than fighting it, choose to submit to it. The key lesson from this situation is not to fight the trend. I personally experienced this firsthand in 2023 when I tore down two trading accounts for not respecting this principle. I do not recommend such actions to anyone.</w:t>
      </w:r>
    </w:p>
    <w:p w14:paraId="01733737" w14:textId="77777777" w:rsidR="00643EFD" w:rsidRDefault="00607768" w:rsidP="00643EFD">
      <w:pPr>
        <w:rPr>
          <w:rFonts w:ascii="Calibri" w:hAnsi="Calibri" w:cs="Calibri"/>
        </w:rPr>
      </w:pPr>
      <w:r w:rsidRPr="00607768">
        <w:rPr>
          <w:rFonts w:ascii="Calibri" w:hAnsi="Calibri" w:cs="Calibri"/>
        </w:rPr>
        <w:t>Regarding news, inflation data released on Tuesday was slightly hotter than expected, but the market's price movements were not significantly impacted. Overall, sentiment remains overly bearish, in my opinion, and until this skepticism diminishes, I do not anticipate any meaningful downward movement in the stock market. It is also noteworthy that bearish sentiment, as measured by the AAII survey, has increased week over week despite the market grinding higher. I find this disconnect to be irrational and somewhat absurd.</w:t>
      </w:r>
    </w:p>
    <w:p w14:paraId="537E8222" w14:textId="42EFB804" w:rsidR="00643EFD" w:rsidRDefault="005111EA" w:rsidP="00643EFD">
      <w:pPr>
        <w:rPr>
          <w:rFonts w:ascii="Calibri" w:hAnsi="Calibri" w:cs="Calibri"/>
        </w:rPr>
      </w:pPr>
      <w:r w:rsidRPr="00250FA1">
        <w:rPr>
          <w:rFonts w:cstheme="minorHAnsi"/>
          <w:noProof/>
        </w:rPr>
        <w:drawing>
          <wp:inline distT="0" distB="0" distL="0" distR="0" wp14:anchorId="5CC038DC" wp14:editId="2DCF8117">
            <wp:extent cx="6858000" cy="3127375"/>
            <wp:effectExtent l="19050" t="19050" r="19050" b="15875"/>
            <wp:docPr id="12709088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08839" name=""/>
                    <pic:cNvPicPr/>
                  </pic:nvPicPr>
                  <pic:blipFill>
                    <a:blip r:embed="rId29"/>
                    <a:stretch>
                      <a:fillRect/>
                    </a:stretch>
                  </pic:blipFill>
                  <pic:spPr>
                    <a:xfrm>
                      <a:off x="0" y="0"/>
                      <a:ext cx="6858000" cy="3127375"/>
                    </a:xfrm>
                    <a:prstGeom prst="rect">
                      <a:avLst/>
                    </a:prstGeom>
                    <a:ln w="3175">
                      <a:solidFill>
                        <a:schemeClr val="tx1"/>
                      </a:solidFill>
                    </a:ln>
                  </pic:spPr>
                </pic:pic>
              </a:graphicData>
            </a:graphic>
          </wp:inline>
        </w:drawing>
      </w:r>
    </w:p>
    <w:p w14:paraId="0B6BD5A4" w14:textId="77777777" w:rsidR="00643EFD" w:rsidRDefault="00643EFD" w:rsidP="00643EFD">
      <w:pPr>
        <w:rPr>
          <w:rFonts w:ascii="Calibri" w:hAnsi="Calibri" w:cs="Calibri"/>
        </w:rPr>
      </w:pPr>
    </w:p>
    <w:p w14:paraId="58819DB4" w14:textId="375322D3" w:rsidR="00643EFD" w:rsidRPr="00643EFD" w:rsidRDefault="00643EFD" w:rsidP="00643EFD">
      <w:pPr>
        <w:rPr>
          <w:rFonts w:cstheme="minorHAnsi"/>
        </w:rPr>
      </w:pPr>
      <w:r w:rsidRPr="00643EFD">
        <w:rPr>
          <w:rFonts w:ascii="Calibri" w:hAnsi="Calibri" w:cs="Calibri"/>
          <w:color w:val="000000"/>
        </w:rPr>
        <w:t>Leaning into metals and their price action, I must say that the reason I don’t buy into markets that break out without showing any crowdedness—meaning no shorts to be squeezed—can be observed in the price action of silver this week. As of Tuesday, silver broke out of its range, printing a 9% move to the upside and seemingly leaving everyone on the outside. It was widely discussed, and it appeared to be the asset to buy. However, by Friday, it had already given back all the gains and was trading lower than it started. I could have gone long, driven by FOMO on Tuesday’s move, but since there was no trigger in my process, I stayed out, and this decision paid off. I can’t recall how many times I’ve fallen into that trap in the past. Along with mistakes like buying intraday based on promising moves only to end the day at a loss or overtrading, I have made nearly every mistake possible and paid a heavy price for it. To put it into perspective, I reviewed my past trading records from the early years and found that during the first three years, I executed over 200 trades annually. That’s excessive. What kind of process can have an edge with over 200 trades per year? Clearly, it was driven by FOMO, overtrading, trading out of process, and a fundamental lack of understanding of how the sector operates. I now consider myself beginning to understand how the market works and how to wait for the right opportunities. Since the start of this year, on May 16th, I have made only eight trades—trades where I had full conviction and which aligned with my process. Of these, six resulted in losses, one was profitable, and one is still open and currently profitable. Despite the losses, I am up 4% year-to-date. I find this approach satisfying; it feels correct, and I believe it aligns well with my personality. This is what I refer to as “a process that fits my personality.”</w:t>
      </w:r>
    </w:p>
    <w:p w14:paraId="7F8BE96A" w14:textId="77777777" w:rsidR="00643EFD" w:rsidRPr="00643EFD" w:rsidRDefault="00643EFD">
      <w:pPr>
        <w:pStyle w:val="NormaleWeb"/>
        <w:rPr>
          <w:rFonts w:ascii="Calibri" w:hAnsi="Calibri" w:cs="Calibri"/>
          <w:color w:val="000000"/>
        </w:rPr>
      </w:pPr>
      <w:r w:rsidRPr="00643EFD">
        <w:rPr>
          <w:rFonts w:ascii="Calibri" w:hAnsi="Calibri" w:cs="Calibri"/>
          <w:color w:val="000000"/>
        </w:rPr>
        <w:t xml:space="preserve">Regarding cryptocurrencies, I am quite confused about what is happening in that space. Retail traders have become extremely bullish on Ether and Bitcoin, as if there is no tomorrow. I wouldn’t be surprised if both assets decline in the coming weeks or if some news emerges revealing significant fraud within the crypto sector. The sudden change in positioning seems suspicious. </w:t>
      </w:r>
    </w:p>
    <w:p w14:paraId="5CEE0A0D" w14:textId="35867E58" w:rsidR="00F56ED5" w:rsidRPr="00250FA1" w:rsidRDefault="00643EFD" w:rsidP="004042A8">
      <w:pPr>
        <w:rPr>
          <w:rFonts w:cstheme="minorHAnsi"/>
          <w:color w:val="000000" w:themeColor="text1"/>
        </w:rPr>
      </w:pPr>
      <w:r w:rsidRPr="00643EFD">
        <w:rPr>
          <w:rFonts w:ascii="Calibri" w:hAnsi="Calibri" w:cs="Calibri"/>
          <w:color w:val="000000"/>
        </w:rPr>
        <w:t>Lastly, this week’s key point concerns the WASDE report released on Tuesday, which was clearly bullish for cotton and grains. All grains closed higher, but cotton—initially our short setup—rose only to close decisively lower at the end of the day. Last week, I mentioned the importance of clarity in news failures, and this week’s market movements reflect that. I acted accordingly by shorting cotton at the end of Tuesday, placing a stop-loss at the day’s high. This approach aligns with my goal of trading based on clear signals and understanding market fundamentals.</w:t>
      </w:r>
    </w:p>
    <w:p w14:paraId="24829C4A" w14:textId="77777777" w:rsidR="00F56ED5" w:rsidRPr="00250FA1" w:rsidRDefault="00F56ED5" w:rsidP="004042A8">
      <w:pPr>
        <w:rPr>
          <w:rFonts w:cstheme="minorHAnsi"/>
          <w:color w:val="000000" w:themeColor="text1"/>
        </w:rPr>
      </w:pPr>
    </w:p>
    <w:p w14:paraId="770BD23D" w14:textId="77777777" w:rsidR="00F56ED5" w:rsidRPr="00250FA1" w:rsidRDefault="00F56ED5" w:rsidP="004042A8">
      <w:pPr>
        <w:rPr>
          <w:rFonts w:cstheme="minorHAnsi"/>
          <w:color w:val="000000" w:themeColor="text1"/>
        </w:rPr>
      </w:pPr>
    </w:p>
    <w:p w14:paraId="17C2064C" w14:textId="77777777" w:rsidR="00F56ED5" w:rsidRPr="00250FA1" w:rsidRDefault="00F56ED5" w:rsidP="004042A8">
      <w:pPr>
        <w:rPr>
          <w:rFonts w:cstheme="minorHAnsi"/>
          <w:color w:val="000000" w:themeColor="text1"/>
        </w:rPr>
      </w:pPr>
    </w:p>
    <w:p w14:paraId="66BFC5FF" w14:textId="77777777" w:rsidR="00F56ED5" w:rsidRPr="00250FA1" w:rsidRDefault="00F56ED5" w:rsidP="004042A8">
      <w:pPr>
        <w:rPr>
          <w:rFonts w:cstheme="minorHAnsi"/>
          <w:color w:val="000000" w:themeColor="text1"/>
        </w:rPr>
      </w:pPr>
    </w:p>
    <w:p w14:paraId="519AC29D" w14:textId="77777777" w:rsidR="00F56ED5" w:rsidRPr="00250FA1" w:rsidRDefault="00F56ED5" w:rsidP="004042A8">
      <w:pPr>
        <w:rPr>
          <w:rFonts w:cstheme="minorHAnsi"/>
          <w:color w:val="000000" w:themeColor="text1"/>
        </w:rPr>
      </w:pPr>
    </w:p>
    <w:p w14:paraId="7227951A" w14:textId="77777777" w:rsidR="00F56ED5" w:rsidRPr="00250FA1" w:rsidRDefault="00F56ED5" w:rsidP="004042A8">
      <w:pPr>
        <w:rPr>
          <w:rFonts w:cstheme="minorHAnsi"/>
          <w:color w:val="000000" w:themeColor="text1"/>
        </w:rPr>
      </w:pPr>
    </w:p>
    <w:p w14:paraId="72BD7E5A" w14:textId="77777777" w:rsidR="00B8371F" w:rsidRPr="00250FA1" w:rsidRDefault="00B8371F" w:rsidP="004042A8">
      <w:pPr>
        <w:rPr>
          <w:rFonts w:cstheme="minorHAnsi"/>
          <w:color w:val="000000" w:themeColor="text1"/>
        </w:rPr>
      </w:pPr>
    </w:p>
    <w:p w14:paraId="7284A4A9" w14:textId="11555EDA" w:rsidR="001C21DA" w:rsidRPr="00250FA1" w:rsidRDefault="001C21DA" w:rsidP="00F56ED5">
      <w:pPr>
        <w:pStyle w:val="Titolo2"/>
        <w:rPr>
          <w:rFonts w:asciiTheme="minorHAnsi" w:hAnsiTheme="minorHAnsi" w:cstheme="minorHAnsi"/>
          <w:b/>
          <w:bCs/>
          <w:color w:val="000000" w:themeColor="text1"/>
        </w:rPr>
      </w:pPr>
      <w:bookmarkStart w:id="10" w:name="_Toc229857802"/>
      <w:r w:rsidRPr="00250FA1">
        <w:rPr>
          <w:rFonts w:asciiTheme="minorHAnsi" w:hAnsiTheme="minorHAnsi" w:cstheme="minorHAnsi"/>
          <w:b/>
          <w:bCs/>
          <w:color w:val="000000" w:themeColor="text1"/>
        </w:rPr>
        <w:t xml:space="preserve">Next week Calendar | What </w:t>
      </w:r>
      <w:r w:rsidR="008A1087" w:rsidRPr="00250FA1">
        <w:rPr>
          <w:rFonts w:asciiTheme="minorHAnsi" w:hAnsiTheme="minorHAnsi" w:cstheme="minorHAnsi"/>
          <w:b/>
          <w:bCs/>
          <w:color w:val="000000" w:themeColor="text1"/>
        </w:rPr>
        <w:t>to</w:t>
      </w:r>
      <w:r w:rsidRPr="00250FA1">
        <w:rPr>
          <w:rFonts w:asciiTheme="minorHAnsi" w:hAnsiTheme="minorHAnsi" w:cstheme="minorHAnsi"/>
          <w:b/>
          <w:bCs/>
          <w:color w:val="000000" w:themeColor="text1"/>
        </w:rPr>
        <w:t xml:space="preserve"> expect?</w:t>
      </w:r>
      <w:bookmarkEnd w:id="10"/>
    </w:p>
    <w:p w14:paraId="00E9ED72" w14:textId="77777777" w:rsidR="00B8371F" w:rsidRPr="00250FA1" w:rsidRDefault="00B8371F" w:rsidP="00B8371F">
      <w:pPr>
        <w:rPr>
          <w:rFonts w:cstheme="minorHAnsi"/>
        </w:rPr>
      </w:pPr>
      <w:r w:rsidRPr="00250FA1">
        <w:rPr>
          <w:rFonts w:cstheme="minorHAnsi"/>
          <w:noProof/>
        </w:rPr>
        <w:drawing>
          <wp:inline distT="0" distB="0" distL="0" distR="0" wp14:anchorId="6F1A4F86" wp14:editId="1A3671C6">
            <wp:extent cx="6858000" cy="3590290"/>
            <wp:effectExtent l="19050" t="19050" r="19050" b="10160"/>
            <wp:docPr id="12425229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22938" name=""/>
                    <pic:cNvPicPr/>
                  </pic:nvPicPr>
                  <pic:blipFill>
                    <a:blip r:embed="rId30"/>
                    <a:stretch>
                      <a:fillRect/>
                    </a:stretch>
                  </pic:blipFill>
                  <pic:spPr>
                    <a:xfrm>
                      <a:off x="0" y="0"/>
                      <a:ext cx="6858000" cy="3590290"/>
                    </a:xfrm>
                    <a:prstGeom prst="rect">
                      <a:avLst/>
                    </a:prstGeom>
                    <a:ln w="3175">
                      <a:solidFill>
                        <a:schemeClr val="tx1"/>
                      </a:solidFill>
                    </a:ln>
                  </pic:spPr>
                </pic:pic>
              </a:graphicData>
            </a:graphic>
          </wp:inline>
        </w:drawing>
      </w:r>
    </w:p>
    <w:p w14:paraId="6934A768" w14:textId="77777777" w:rsidR="00643EFD" w:rsidRPr="00643EFD" w:rsidRDefault="00643EFD" w:rsidP="00080D9A">
      <w:pPr>
        <w:pStyle w:val="Paragrafoelenco"/>
        <w:numPr>
          <w:ilvl w:val="0"/>
          <w:numId w:val="7"/>
        </w:numPr>
        <w:rPr>
          <w:rFonts w:cstheme="minorHAnsi"/>
        </w:rPr>
      </w:pPr>
      <w:r w:rsidRPr="00643EFD">
        <w:rPr>
          <w:rFonts w:ascii="Calibri" w:eastAsia="Times New Roman" w:hAnsi="Calibri" w:cs="Calibri"/>
          <w:color w:val="000000"/>
        </w:rPr>
        <w:t xml:space="preserve">We have the RBA meeting in Australia to monitor; any hawkish comments could significantly boost the AUD intraday and close lower, potentially triggering a short. </w:t>
      </w:r>
    </w:p>
    <w:p w14:paraId="419EB3D8" w14:textId="0A11D568" w:rsidR="00B8371F" w:rsidRPr="00250FA1" w:rsidRDefault="00643EFD" w:rsidP="00080D9A">
      <w:pPr>
        <w:pStyle w:val="Paragrafoelenco"/>
        <w:numPr>
          <w:ilvl w:val="0"/>
          <w:numId w:val="7"/>
        </w:numPr>
        <w:rPr>
          <w:rFonts w:cstheme="minorHAnsi"/>
        </w:rPr>
      </w:pPr>
      <w:r w:rsidRPr="00643EFD">
        <w:rPr>
          <w:rFonts w:ascii="Calibri" w:eastAsia="Times New Roman" w:hAnsi="Calibri" w:cs="Calibri"/>
          <w:color w:val="000000"/>
        </w:rPr>
        <w:t>Additionally, monitor the FOMC Minutes for a possible long in Nasdaq, although they usually do not lead to significant movements.</w:t>
      </w:r>
    </w:p>
    <w:p w14:paraId="65ADE486" w14:textId="162C6EAE" w:rsidR="001C21DA" w:rsidRPr="00250FA1" w:rsidRDefault="001C21DA" w:rsidP="00B8371F">
      <w:pPr>
        <w:pStyle w:val="Titolo2"/>
        <w:rPr>
          <w:rFonts w:asciiTheme="minorHAnsi" w:hAnsiTheme="minorHAnsi" w:cstheme="minorHAnsi"/>
          <w:b/>
          <w:bCs/>
          <w:color w:val="000000" w:themeColor="text1"/>
        </w:rPr>
      </w:pPr>
      <w:bookmarkStart w:id="11" w:name="_Toc229857803"/>
      <w:r w:rsidRPr="00250FA1">
        <w:rPr>
          <w:rFonts w:asciiTheme="minorHAnsi" w:hAnsiTheme="minorHAnsi" w:cstheme="minorHAnsi"/>
          <w:b/>
          <w:bCs/>
          <w:color w:val="000000" w:themeColor="text1"/>
        </w:rPr>
        <w:t>Current set ups and how I want to execute them?</w:t>
      </w:r>
      <w:bookmarkEnd w:id="11"/>
    </w:p>
    <w:p w14:paraId="6727C824" w14:textId="77777777" w:rsidR="00B8371F" w:rsidRPr="00250FA1" w:rsidRDefault="00B8371F" w:rsidP="00B8371F">
      <w:pPr>
        <w:pStyle w:val="Paragrafoelenco"/>
        <w:numPr>
          <w:ilvl w:val="0"/>
          <w:numId w:val="8"/>
        </w:numPr>
        <w:rPr>
          <w:rFonts w:cstheme="minorHAnsi"/>
        </w:rPr>
      </w:pPr>
      <w:r w:rsidRPr="00250FA1">
        <w:rPr>
          <w:rFonts w:cstheme="minorHAnsi"/>
        </w:rPr>
        <w:t xml:space="preserve">LONG NASDAQ: I want to see FOMC minutes moving market substantially. Need to come out something with an anomaly to convince me to put such a position on. I don’t think anything is going to happen. </w:t>
      </w:r>
    </w:p>
    <w:p w14:paraId="410E6477" w14:textId="67B1ECFF" w:rsidR="00B8371F" w:rsidRPr="00250FA1" w:rsidRDefault="00B8371F" w:rsidP="00B8371F">
      <w:pPr>
        <w:pStyle w:val="Paragrafoelenco"/>
        <w:numPr>
          <w:ilvl w:val="0"/>
          <w:numId w:val="8"/>
        </w:numPr>
        <w:rPr>
          <w:rFonts w:cstheme="minorHAnsi"/>
        </w:rPr>
      </w:pPr>
      <w:r w:rsidRPr="00250FA1">
        <w:rPr>
          <w:rFonts w:cstheme="minorHAnsi"/>
        </w:rPr>
        <w:t xml:space="preserve">SHORT 6A: As I said above, I need to see something impactful from the RBA meetings. A more Hawkish than expected comments and a substantial intraday move with a down close otherwise I’m willing to let go of this trade. </w:t>
      </w:r>
    </w:p>
    <w:p w14:paraId="78511804" w14:textId="73386322" w:rsidR="00B8371F" w:rsidRPr="00250FA1" w:rsidRDefault="00B8371F" w:rsidP="00B8371F">
      <w:pPr>
        <w:pStyle w:val="Paragrafoelenco"/>
        <w:numPr>
          <w:ilvl w:val="0"/>
          <w:numId w:val="8"/>
        </w:numPr>
        <w:rPr>
          <w:rFonts w:cstheme="minorHAnsi"/>
        </w:rPr>
      </w:pPr>
      <w:r w:rsidRPr="00250FA1">
        <w:rPr>
          <w:rFonts w:cstheme="minorHAnsi"/>
        </w:rPr>
        <w:t xml:space="preserve">SHORT COTTON: It’s already an open trade. </w:t>
      </w:r>
    </w:p>
    <w:p w14:paraId="5B24CFB4" w14:textId="341A8445" w:rsidR="001C21DA" w:rsidRPr="00250FA1" w:rsidRDefault="001C21DA" w:rsidP="00B8371F">
      <w:pPr>
        <w:pStyle w:val="Titolo2"/>
        <w:rPr>
          <w:rFonts w:asciiTheme="minorHAnsi" w:hAnsiTheme="minorHAnsi" w:cstheme="minorHAnsi"/>
          <w:b/>
          <w:bCs/>
          <w:color w:val="000000" w:themeColor="text1"/>
        </w:rPr>
      </w:pPr>
      <w:bookmarkStart w:id="12" w:name="_Toc229857804"/>
      <w:r w:rsidRPr="00250FA1">
        <w:rPr>
          <w:rFonts w:asciiTheme="minorHAnsi" w:hAnsiTheme="minorHAnsi" w:cstheme="minorHAnsi"/>
          <w:b/>
          <w:bCs/>
          <w:color w:val="000000" w:themeColor="text1"/>
        </w:rPr>
        <w:t>Open trades</w:t>
      </w:r>
      <w:bookmarkEnd w:id="12"/>
    </w:p>
    <w:p w14:paraId="0FB08580" w14:textId="375DCDE4" w:rsidR="00B8371F" w:rsidRPr="00250FA1" w:rsidRDefault="00B8371F" w:rsidP="00B8371F">
      <w:pPr>
        <w:pStyle w:val="Paragrafoelenco"/>
        <w:numPr>
          <w:ilvl w:val="0"/>
          <w:numId w:val="9"/>
        </w:numPr>
        <w:rPr>
          <w:rFonts w:cstheme="minorHAnsi"/>
        </w:rPr>
      </w:pPr>
      <w:r w:rsidRPr="00250FA1">
        <w:rPr>
          <w:rFonts w:cstheme="minorHAnsi"/>
        </w:rPr>
        <w:t>SHORT COTTON as of Tuesday 12</w:t>
      </w:r>
      <w:r w:rsidRPr="00250FA1">
        <w:rPr>
          <w:rFonts w:cstheme="minorHAnsi"/>
          <w:vertAlign w:val="superscript"/>
        </w:rPr>
        <w:t>th</w:t>
      </w:r>
      <w:r w:rsidRPr="00250FA1">
        <w:rPr>
          <w:rFonts w:cstheme="minorHAnsi"/>
        </w:rPr>
        <w:t xml:space="preserve"> of May Close. Stop on the high of the day</w:t>
      </w:r>
      <w:r w:rsidR="00C43B72" w:rsidRPr="00250FA1">
        <w:rPr>
          <w:rFonts w:cstheme="minorHAnsi"/>
        </w:rPr>
        <w:t xml:space="preserve">. </w:t>
      </w:r>
      <w:r w:rsidR="00080D9A" w:rsidRPr="00250FA1">
        <w:rPr>
          <w:rFonts w:cstheme="minorHAnsi"/>
        </w:rPr>
        <w:br/>
        <w:t>https://www.usda.gov/oce/commodity/wasde/wasde0526v2.pdf</w:t>
      </w:r>
    </w:p>
    <w:p w14:paraId="2E41233A" w14:textId="125EB789" w:rsidR="001C21DA" w:rsidRPr="00250FA1" w:rsidRDefault="001C21DA" w:rsidP="00B8371F">
      <w:pPr>
        <w:pStyle w:val="Titolo2"/>
        <w:rPr>
          <w:rFonts w:asciiTheme="minorHAnsi" w:hAnsiTheme="minorHAnsi" w:cstheme="minorHAnsi"/>
          <w:b/>
          <w:bCs/>
          <w:color w:val="000000" w:themeColor="text1"/>
        </w:rPr>
      </w:pPr>
      <w:bookmarkStart w:id="13" w:name="_Toc229857805"/>
      <w:r w:rsidRPr="00250FA1">
        <w:rPr>
          <w:rFonts w:asciiTheme="minorHAnsi" w:hAnsiTheme="minorHAnsi" w:cstheme="minorHAnsi"/>
          <w:b/>
          <w:bCs/>
          <w:color w:val="000000" w:themeColor="text1"/>
        </w:rPr>
        <w:t>Closed trades</w:t>
      </w:r>
      <w:bookmarkEnd w:id="13"/>
    </w:p>
    <w:p w14:paraId="4279651E" w14:textId="6B5A298C" w:rsidR="001C21DA" w:rsidRPr="0019107A" w:rsidRDefault="00B8371F" w:rsidP="00CA5B8B">
      <w:pPr>
        <w:pStyle w:val="Paragrafoelenco"/>
        <w:numPr>
          <w:ilvl w:val="0"/>
          <w:numId w:val="9"/>
        </w:numPr>
        <w:tabs>
          <w:tab w:val="left" w:pos="1590"/>
        </w:tabs>
        <w:rPr>
          <w:rFonts w:cstheme="minorHAnsi"/>
        </w:rPr>
      </w:pPr>
      <w:r w:rsidRPr="00250FA1">
        <w:rPr>
          <w:rFonts w:cstheme="minorHAnsi"/>
        </w:rPr>
        <w:t>n/a</w:t>
      </w:r>
    </w:p>
    <w:sectPr w:rsidR="001C21DA" w:rsidRPr="0019107A" w:rsidSect="00AF4C6D">
      <w:footerReference w:type="default" r:id="rId31"/>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35C81" w14:textId="77777777" w:rsidR="003E1755" w:rsidRDefault="003E1755" w:rsidP="00A93749">
      <w:pPr>
        <w:spacing w:after="0" w:line="240" w:lineRule="auto"/>
      </w:pPr>
      <w:r>
        <w:separator/>
      </w:r>
    </w:p>
  </w:endnote>
  <w:endnote w:type="continuationSeparator" w:id="0">
    <w:p w14:paraId="2FCEC872" w14:textId="77777777" w:rsidR="003E1755" w:rsidRDefault="003E1755" w:rsidP="00A93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521507"/>
      <w:docPartObj>
        <w:docPartGallery w:val="Page Numbers (Bottom of Page)"/>
        <w:docPartUnique/>
      </w:docPartObj>
    </w:sdtPr>
    <w:sdtContent>
      <w:p w14:paraId="242EB84C" w14:textId="39053F85" w:rsidR="00F960FD" w:rsidRDefault="00F960FD">
        <w:pPr>
          <w:pStyle w:val="Pidipagina"/>
          <w:jc w:val="right"/>
        </w:pPr>
        <w:r>
          <w:fldChar w:fldCharType="begin"/>
        </w:r>
        <w:r>
          <w:instrText>PAGE   \* MERGEFORMAT</w:instrText>
        </w:r>
        <w:r>
          <w:fldChar w:fldCharType="separate"/>
        </w:r>
        <w:r>
          <w:rPr>
            <w:lang w:val="it-IT"/>
          </w:rPr>
          <w:t>2</w:t>
        </w:r>
        <w:r>
          <w:fldChar w:fldCharType="end"/>
        </w:r>
      </w:p>
    </w:sdtContent>
  </w:sdt>
  <w:p w14:paraId="4AE372B7" w14:textId="77777777" w:rsidR="00F960FD" w:rsidRDefault="00F960F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AF350" w14:textId="77777777" w:rsidR="003E1755" w:rsidRDefault="003E1755" w:rsidP="00A93749">
      <w:pPr>
        <w:spacing w:after="0" w:line="240" w:lineRule="auto"/>
      </w:pPr>
      <w:r>
        <w:separator/>
      </w:r>
    </w:p>
  </w:footnote>
  <w:footnote w:type="continuationSeparator" w:id="0">
    <w:p w14:paraId="1480950B" w14:textId="77777777" w:rsidR="003E1755" w:rsidRDefault="003E1755" w:rsidP="00A937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B0DE7"/>
    <w:multiLevelType w:val="hybridMultilevel"/>
    <w:tmpl w:val="F262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C55B9"/>
    <w:multiLevelType w:val="hybridMultilevel"/>
    <w:tmpl w:val="C5CCCD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804B83"/>
    <w:multiLevelType w:val="hybridMultilevel"/>
    <w:tmpl w:val="254C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E575B3"/>
    <w:multiLevelType w:val="hybridMultilevel"/>
    <w:tmpl w:val="C0841BF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822602E"/>
    <w:multiLevelType w:val="hybridMultilevel"/>
    <w:tmpl w:val="12FA6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FE09A3"/>
    <w:multiLevelType w:val="hybridMultilevel"/>
    <w:tmpl w:val="C0841B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6EB250F"/>
    <w:multiLevelType w:val="hybridMultilevel"/>
    <w:tmpl w:val="CB44A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7337C7B"/>
    <w:multiLevelType w:val="hybridMultilevel"/>
    <w:tmpl w:val="C2B66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C949B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516387040">
    <w:abstractNumId w:val="1"/>
  </w:num>
  <w:num w:numId="2" w16cid:durableId="652486305">
    <w:abstractNumId w:val="4"/>
  </w:num>
  <w:num w:numId="3" w16cid:durableId="1916208302">
    <w:abstractNumId w:val="6"/>
  </w:num>
  <w:num w:numId="4" w16cid:durableId="976684080">
    <w:abstractNumId w:val="8"/>
  </w:num>
  <w:num w:numId="5" w16cid:durableId="383607762">
    <w:abstractNumId w:val="5"/>
  </w:num>
  <w:num w:numId="6" w16cid:durableId="638926703">
    <w:abstractNumId w:val="3"/>
  </w:num>
  <w:num w:numId="7" w16cid:durableId="1484346504">
    <w:abstractNumId w:val="2"/>
  </w:num>
  <w:num w:numId="8" w16cid:durableId="1780373528">
    <w:abstractNumId w:val="7"/>
  </w:num>
  <w:num w:numId="9" w16cid:durableId="5713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749"/>
    <w:rsid w:val="00032227"/>
    <w:rsid w:val="000352C8"/>
    <w:rsid w:val="00035CFE"/>
    <w:rsid w:val="000724D1"/>
    <w:rsid w:val="00073E23"/>
    <w:rsid w:val="00080D9A"/>
    <w:rsid w:val="00091251"/>
    <w:rsid w:val="00124048"/>
    <w:rsid w:val="0019107A"/>
    <w:rsid w:val="00197D16"/>
    <w:rsid w:val="001C21DA"/>
    <w:rsid w:val="001D05EC"/>
    <w:rsid w:val="001D5B48"/>
    <w:rsid w:val="001F4200"/>
    <w:rsid w:val="00250FA1"/>
    <w:rsid w:val="00280CE7"/>
    <w:rsid w:val="00347A4B"/>
    <w:rsid w:val="00360E73"/>
    <w:rsid w:val="0036459B"/>
    <w:rsid w:val="003B1B31"/>
    <w:rsid w:val="003C72EC"/>
    <w:rsid w:val="003E1755"/>
    <w:rsid w:val="003E3EE1"/>
    <w:rsid w:val="003E6986"/>
    <w:rsid w:val="004042A8"/>
    <w:rsid w:val="00437C68"/>
    <w:rsid w:val="004C7DF2"/>
    <w:rsid w:val="005111EA"/>
    <w:rsid w:val="00541BF3"/>
    <w:rsid w:val="005558EE"/>
    <w:rsid w:val="0056247D"/>
    <w:rsid w:val="00567DE4"/>
    <w:rsid w:val="00607768"/>
    <w:rsid w:val="00643EFD"/>
    <w:rsid w:val="00645252"/>
    <w:rsid w:val="006A4DFC"/>
    <w:rsid w:val="00701938"/>
    <w:rsid w:val="00776CC2"/>
    <w:rsid w:val="007A7FDD"/>
    <w:rsid w:val="007B0D01"/>
    <w:rsid w:val="007D0952"/>
    <w:rsid w:val="008502A4"/>
    <w:rsid w:val="008743E9"/>
    <w:rsid w:val="008A1087"/>
    <w:rsid w:val="00907C41"/>
    <w:rsid w:val="00923932"/>
    <w:rsid w:val="009879F7"/>
    <w:rsid w:val="00A1050D"/>
    <w:rsid w:val="00A33460"/>
    <w:rsid w:val="00A33FC6"/>
    <w:rsid w:val="00A37653"/>
    <w:rsid w:val="00A5393F"/>
    <w:rsid w:val="00A93749"/>
    <w:rsid w:val="00AF4C6D"/>
    <w:rsid w:val="00B2351D"/>
    <w:rsid w:val="00B37D28"/>
    <w:rsid w:val="00B4572D"/>
    <w:rsid w:val="00B630E0"/>
    <w:rsid w:val="00B8371F"/>
    <w:rsid w:val="00C147A1"/>
    <w:rsid w:val="00C3284B"/>
    <w:rsid w:val="00C43B72"/>
    <w:rsid w:val="00C97A3E"/>
    <w:rsid w:val="00CA5B8B"/>
    <w:rsid w:val="00CC16A0"/>
    <w:rsid w:val="00CC67BE"/>
    <w:rsid w:val="00CD49CD"/>
    <w:rsid w:val="00D5571A"/>
    <w:rsid w:val="00D5664E"/>
    <w:rsid w:val="00D60364"/>
    <w:rsid w:val="00DA57B0"/>
    <w:rsid w:val="00DB414C"/>
    <w:rsid w:val="00DB78E5"/>
    <w:rsid w:val="00E00A1E"/>
    <w:rsid w:val="00E12778"/>
    <w:rsid w:val="00E206E9"/>
    <w:rsid w:val="00E479A4"/>
    <w:rsid w:val="00E5215F"/>
    <w:rsid w:val="00E62133"/>
    <w:rsid w:val="00E72705"/>
    <w:rsid w:val="00E76773"/>
    <w:rsid w:val="00E87FC1"/>
    <w:rsid w:val="00EA507F"/>
    <w:rsid w:val="00F01B09"/>
    <w:rsid w:val="00F02CCF"/>
    <w:rsid w:val="00F140A4"/>
    <w:rsid w:val="00F27F71"/>
    <w:rsid w:val="00F56ED5"/>
    <w:rsid w:val="00F711E8"/>
    <w:rsid w:val="00F752D7"/>
    <w:rsid w:val="00F960FD"/>
    <w:rsid w:val="00FA007A"/>
    <w:rsid w:val="00FC0DEC"/>
    <w:rsid w:val="00FF3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C34E2"/>
  <w15:chartTrackingRefBased/>
  <w15:docId w15:val="{5736DB2A-ADA2-407E-98D5-ABBF9E64F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C21DA"/>
  </w:style>
  <w:style w:type="paragraph" w:styleId="Titolo1">
    <w:name w:val="heading 1"/>
    <w:basedOn w:val="Normale"/>
    <w:next w:val="Normale"/>
    <w:link w:val="Titolo1Carattere"/>
    <w:uiPriority w:val="9"/>
    <w:qFormat/>
    <w:rsid w:val="00A937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unhideWhenUsed/>
    <w:qFormat/>
    <w:rsid w:val="00A937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A93749"/>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A93749"/>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A93749"/>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A93749"/>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93749"/>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93749"/>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9374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93749"/>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rsid w:val="00A93749"/>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A93749"/>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A93749"/>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A93749"/>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A9374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9374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9374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93749"/>
    <w:rPr>
      <w:rFonts w:eastAsiaTheme="majorEastAsia" w:cstheme="majorBidi"/>
      <w:color w:val="272727" w:themeColor="text1" w:themeTint="D8"/>
    </w:rPr>
  </w:style>
  <w:style w:type="paragraph" w:styleId="Titolo">
    <w:name w:val="Title"/>
    <w:basedOn w:val="Normale"/>
    <w:next w:val="Normale"/>
    <w:link w:val="TitoloCarattere"/>
    <w:uiPriority w:val="10"/>
    <w:qFormat/>
    <w:rsid w:val="00A937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9374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93749"/>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9374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9374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93749"/>
    <w:rPr>
      <w:i/>
      <w:iCs/>
      <w:color w:val="404040" w:themeColor="text1" w:themeTint="BF"/>
    </w:rPr>
  </w:style>
  <w:style w:type="paragraph" w:styleId="Paragrafoelenco">
    <w:name w:val="List Paragraph"/>
    <w:basedOn w:val="Normale"/>
    <w:uiPriority w:val="34"/>
    <w:qFormat/>
    <w:rsid w:val="00A93749"/>
    <w:pPr>
      <w:ind w:left="720"/>
      <w:contextualSpacing/>
    </w:pPr>
  </w:style>
  <w:style w:type="character" w:styleId="Enfasiintensa">
    <w:name w:val="Intense Emphasis"/>
    <w:basedOn w:val="Carpredefinitoparagrafo"/>
    <w:uiPriority w:val="21"/>
    <w:qFormat/>
    <w:rsid w:val="00A93749"/>
    <w:rPr>
      <w:i/>
      <w:iCs/>
      <w:color w:val="2F5496" w:themeColor="accent1" w:themeShade="BF"/>
    </w:rPr>
  </w:style>
  <w:style w:type="paragraph" w:styleId="Citazioneintensa">
    <w:name w:val="Intense Quote"/>
    <w:basedOn w:val="Normale"/>
    <w:next w:val="Normale"/>
    <w:link w:val="CitazioneintensaCarattere"/>
    <w:uiPriority w:val="30"/>
    <w:qFormat/>
    <w:rsid w:val="00A937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A93749"/>
    <w:rPr>
      <w:i/>
      <w:iCs/>
      <w:color w:val="2F5496" w:themeColor="accent1" w:themeShade="BF"/>
    </w:rPr>
  </w:style>
  <w:style w:type="character" w:styleId="Riferimentointenso">
    <w:name w:val="Intense Reference"/>
    <w:basedOn w:val="Carpredefinitoparagrafo"/>
    <w:uiPriority w:val="32"/>
    <w:qFormat/>
    <w:rsid w:val="00A93749"/>
    <w:rPr>
      <w:b/>
      <w:bCs/>
      <w:smallCaps/>
      <w:color w:val="2F5496" w:themeColor="accent1" w:themeShade="BF"/>
      <w:spacing w:val="5"/>
    </w:rPr>
  </w:style>
  <w:style w:type="paragraph" w:styleId="Intestazione">
    <w:name w:val="header"/>
    <w:basedOn w:val="Normale"/>
    <w:link w:val="IntestazioneCarattere"/>
    <w:uiPriority w:val="99"/>
    <w:unhideWhenUsed/>
    <w:rsid w:val="00A93749"/>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A93749"/>
  </w:style>
  <w:style w:type="paragraph" w:styleId="Pidipagina">
    <w:name w:val="footer"/>
    <w:basedOn w:val="Normale"/>
    <w:link w:val="PidipaginaCarattere"/>
    <w:uiPriority w:val="99"/>
    <w:unhideWhenUsed/>
    <w:rsid w:val="00A93749"/>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A93749"/>
  </w:style>
  <w:style w:type="paragraph" w:styleId="Titolosommario">
    <w:name w:val="TOC Heading"/>
    <w:basedOn w:val="Titolo1"/>
    <w:next w:val="Normale"/>
    <w:uiPriority w:val="39"/>
    <w:unhideWhenUsed/>
    <w:qFormat/>
    <w:rsid w:val="00437C68"/>
    <w:pPr>
      <w:spacing w:before="240" w:after="0" w:line="259" w:lineRule="auto"/>
      <w:outlineLvl w:val="9"/>
    </w:pPr>
    <w:rPr>
      <w:kern w:val="0"/>
      <w:sz w:val="32"/>
      <w:szCs w:val="32"/>
      <w14:ligatures w14:val="none"/>
    </w:rPr>
  </w:style>
  <w:style w:type="paragraph" w:styleId="Sommario2">
    <w:name w:val="toc 2"/>
    <w:basedOn w:val="Normale"/>
    <w:next w:val="Normale"/>
    <w:autoRedefine/>
    <w:uiPriority w:val="39"/>
    <w:unhideWhenUsed/>
    <w:rsid w:val="00035CFE"/>
    <w:pPr>
      <w:spacing w:after="100"/>
      <w:ind w:left="240"/>
    </w:pPr>
  </w:style>
  <w:style w:type="character" w:styleId="Collegamentoipertestuale">
    <w:name w:val="Hyperlink"/>
    <w:basedOn w:val="Carpredefinitoparagrafo"/>
    <w:uiPriority w:val="99"/>
    <w:unhideWhenUsed/>
    <w:rsid w:val="00035CFE"/>
    <w:rPr>
      <w:color w:val="0563C1" w:themeColor="hyperlink"/>
      <w:u w:val="single"/>
    </w:rPr>
  </w:style>
  <w:style w:type="paragraph" w:styleId="Nessunaspaziatura">
    <w:name w:val="No Spacing"/>
    <w:uiPriority w:val="1"/>
    <w:qFormat/>
    <w:rsid w:val="00035CFE"/>
    <w:pPr>
      <w:spacing w:after="0" w:line="240" w:lineRule="auto"/>
    </w:pPr>
  </w:style>
  <w:style w:type="paragraph" w:styleId="Sommario3">
    <w:name w:val="toc 3"/>
    <w:basedOn w:val="Normale"/>
    <w:next w:val="Normale"/>
    <w:autoRedefine/>
    <w:uiPriority w:val="39"/>
    <w:unhideWhenUsed/>
    <w:rsid w:val="00035CFE"/>
    <w:pPr>
      <w:spacing w:after="100"/>
      <w:ind w:left="480"/>
    </w:pPr>
  </w:style>
  <w:style w:type="character" w:styleId="Menzionenonrisolta">
    <w:name w:val="Unresolved Mention"/>
    <w:basedOn w:val="Carpredefinitoparagrafo"/>
    <w:uiPriority w:val="99"/>
    <w:semiHidden/>
    <w:unhideWhenUsed/>
    <w:rsid w:val="00080D9A"/>
    <w:rPr>
      <w:color w:val="605E5C"/>
      <w:shd w:val="clear" w:color="auto" w:fill="E1DFDD"/>
    </w:rPr>
  </w:style>
  <w:style w:type="paragraph" w:styleId="NormaleWeb">
    <w:name w:val="Normal (Web)"/>
    <w:basedOn w:val="Normale"/>
    <w:uiPriority w:val="99"/>
    <w:semiHidden/>
    <w:unhideWhenUsed/>
    <w:rsid w:val="00607768"/>
    <w:pPr>
      <w:spacing w:before="100" w:beforeAutospacing="1" w:after="100" w:afterAutospacing="1" w:line="240" w:lineRule="auto"/>
    </w:pPr>
    <w:rPr>
      <w:rFonts w:ascii="Times New Roman" w:eastAsiaTheme="minorEastAsia"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E9B7F5-C96A-4DCC-BEC1-A08172960F07}">
  <we:reference id="wa200007708" version="3.0.0.2" store="it-IT" storeType="OMEX"/>
  <we:alternateReferences>
    <we:reference id="wa200007708" version="3.0.0.2" store="wa2000077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F3B87-4611-4C55-BF7B-49341886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16</Pages>
  <Words>1639</Words>
  <Characters>9345</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Jacopo De Angelis</dc:creator>
  <cp:keywords/>
  <dc:description/>
  <cp:lastModifiedBy>Jacopo De Angelis</cp:lastModifiedBy>
  <cp:revision>41</cp:revision>
  <cp:lastPrinted>2026-05-16T19:01:00Z</cp:lastPrinted>
  <dcterms:created xsi:type="dcterms:W3CDTF">2026-05-01T20:15:00Z</dcterms:created>
  <dcterms:modified xsi:type="dcterms:W3CDTF">2026-05-17T08:09:00Z</dcterms:modified>
</cp:coreProperties>
</file>