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183E7C" w:rsidRPr="00970032">
        <w:tc>
          <w:tcPr>
            <w:tcW w:w="14220" w:type="dxa"/>
            <w:gridSpan w:val="3"/>
            <w:tcBorders>
              <w:top w:val="double" w:sz="6" w:space="0" w:color="auto"/>
              <w:bottom w:val="double" w:sz="6" w:space="0" w:color="auto"/>
            </w:tcBorders>
          </w:tcPr>
          <w:p w:rsidR="00183E7C" w:rsidRPr="00EB26E8" w:rsidRDefault="00DA14B5" w:rsidP="009A26B7">
            <w:pPr>
              <w:jc w:val="center"/>
              <w:rPr>
                <w:sz w:val="24"/>
              </w:rPr>
            </w:pPr>
            <w:bookmarkStart w:id="0" w:name="_GoBack"/>
            <w:bookmarkEnd w:id="0"/>
            <w:r>
              <w:rPr>
                <w:b/>
                <w:sz w:val="28"/>
                <w:szCs w:val="28"/>
              </w:rPr>
              <w:t>SELF-MANAGEMENT ASSESSMENT</w:t>
            </w:r>
            <w:r w:rsidR="00F01CDE" w:rsidRPr="00EB26E8">
              <w:rPr>
                <w:sz w:val="24"/>
              </w:rPr>
              <w:t xml:space="preserve"> </w:t>
            </w:r>
          </w:p>
        </w:tc>
      </w:tr>
      <w:tr w:rsidR="00F01CDE" w:rsidRPr="00970032" w:rsidTr="0086127B">
        <w:trPr>
          <w:trHeight w:val="432"/>
        </w:trPr>
        <w:tc>
          <w:tcPr>
            <w:tcW w:w="14220" w:type="dxa"/>
            <w:gridSpan w:val="3"/>
            <w:tcBorders>
              <w:top w:val="double" w:sz="6" w:space="0" w:color="auto"/>
              <w:bottom w:val="double" w:sz="6" w:space="0" w:color="auto"/>
            </w:tcBorders>
            <w:vAlign w:val="center"/>
          </w:tcPr>
          <w:p w:rsidR="00F01CDE" w:rsidRPr="00A900EC" w:rsidRDefault="00F01CDE" w:rsidP="00F01CDE">
            <w:pPr>
              <w:rPr>
                <w:sz w:val="22"/>
                <w:szCs w:val="22"/>
              </w:rPr>
            </w:pPr>
            <w:r w:rsidRPr="00A900EC">
              <w:rPr>
                <w:sz w:val="22"/>
                <w:szCs w:val="22"/>
              </w:rPr>
              <w:t>Name:</w:t>
            </w:r>
            <w:r w:rsidR="00A043EE">
              <w:rPr>
                <w:sz w:val="22"/>
                <w:szCs w:val="22"/>
              </w:rPr>
              <w:t xml:space="preserve"> </w:t>
            </w:r>
            <w:r w:rsidR="00A043EE">
              <w:rPr>
                <w:sz w:val="24"/>
                <w:szCs w:val="24"/>
              </w:rPr>
              <w:t>Joshua Mormon</w:t>
            </w:r>
            <w:r w:rsidR="00A043EE" w:rsidRPr="00D92791">
              <w:rPr>
                <w:sz w:val="24"/>
                <w:szCs w:val="24"/>
              </w:rPr>
              <w:tab/>
            </w:r>
            <w:r w:rsidRPr="00A900EC">
              <w:rPr>
                <w:sz w:val="22"/>
                <w:szCs w:val="22"/>
              </w:rPr>
              <w:tab/>
              <w:t xml:space="preserve">    </w:t>
            </w:r>
            <w:r w:rsidRPr="00A900EC">
              <w:rPr>
                <w:sz w:val="22"/>
                <w:szCs w:val="22"/>
              </w:rPr>
              <w:tab/>
            </w:r>
            <w:r w:rsidRPr="00A900EC">
              <w:rPr>
                <w:sz w:val="22"/>
                <w:szCs w:val="22"/>
              </w:rPr>
              <w:tab/>
            </w:r>
          </w:p>
          <w:p w:rsidR="00F01CDE" w:rsidRPr="00A900EC" w:rsidRDefault="00F01CDE" w:rsidP="00F01CDE">
            <w:pPr>
              <w:rPr>
                <w:sz w:val="22"/>
                <w:szCs w:val="22"/>
              </w:rPr>
            </w:pPr>
            <w:r w:rsidRPr="00A900EC">
              <w:rPr>
                <w:sz w:val="22"/>
                <w:szCs w:val="22"/>
              </w:rPr>
              <w:tab/>
            </w:r>
            <w:r w:rsidRPr="00A900EC">
              <w:rPr>
                <w:sz w:val="22"/>
                <w:szCs w:val="22"/>
              </w:rPr>
              <w:tab/>
            </w:r>
            <w:r w:rsidRPr="00A900EC">
              <w:rPr>
                <w:sz w:val="22"/>
                <w:szCs w:val="22"/>
              </w:rPr>
              <w:tab/>
            </w:r>
            <w:r w:rsidRPr="00A900EC">
              <w:rPr>
                <w:sz w:val="22"/>
                <w:szCs w:val="22"/>
              </w:rPr>
              <w:tab/>
            </w:r>
            <w:r w:rsidRPr="00A900EC">
              <w:rPr>
                <w:sz w:val="22"/>
                <w:szCs w:val="22"/>
              </w:rPr>
              <w:tab/>
              <w:t xml:space="preserve">                           </w:t>
            </w:r>
          </w:p>
          <w:p w:rsidR="00C43FB4" w:rsidRDefault="00F01CDE" w:rsidP="00F01CDE">
            <w:pPr>
              <w:rPr>
                <w:sz w:val="22"/>
                <w:szCs w:val="22"/>
              </w:rPr>
            </w:pPr>
            <w:r>
              <w:rPr>
                <w:sz w:val="22"/>
                <w:szCs w:val="22"/>
              </w:rPr>
              <w:t xml:space="preserve">Date of </w:t>
            </w:r>
            <w:r w:rsidR="005A7B2D" w:rsidRPr="005A7B2D">
              <w:rPr>
                <w:i/>
                <w:sz w:val="22"/>
                <w:szCs w:val="22"/>
              </w:rPr>
              <w:t>Self-M</w:t>
            </w:r>
            <w:r w:rsidR="00DA14B5" w:rsidRPr="005A7B2D">
              <w:rPr>
                <w:i/>
                <w:sz w:val="22"/>
                <w:szCs w:val="22"/>
              </w:rPr>
              <w:t xml:space="preserve">anagement </w:t>
            </w:r>
            <w:r w:rsidR="005A7B2D" w:rsidRPr="005A7B2D">
              <w:rPr>
                <w:i/>
                <w:sz w:val="22"/>
                <w:szCs w:val="22"/>
              </w:rPr>
              <w:t>A</w:t>
            </w:r>
            <w:r w:rsidR="00DA14B5" w:rsidRPr="005A7B2D">
              <w:rPr>
                <w:i/>
                <w:sz w:val="22"/>
                <w:szCs w:val="22"/>
              </w:rPr>
              <w:t>ssessment</w:t>
            </w:r>
            <w:r w:rsidR="008B7C81">
              <w:rPr>
                <w:sz w:val="22"/>
                <w:szCs w:val="22"/>
              </w:rPr>
              <w:t xml:space="preserve"> development</w:t>
            </w:r>
            <w:r w:rsidRPr="00A900EC">
              <w:rPr>
                <w:sz w:val="22"/>
                <w:szCs w:val="22"/>
              </w:rPr>
              <w:t xml:space="preserve">: </w:t>
            </w:r>
            <w:r w:rsidR="00997B3F">
              <w:rPr>
                <w:sz w:val="24"/>
                <w:szCs w:val="24"/>
              </w:rPr>
              <w:t>6/12/2015</w:t>
            </w:r>
            <w:r w:rsidR="00A043EE">
              <w:rPr>
                <w:sz w:val="24"/>
                <w:szCs w:val="24"/>
              </w:rPr>
              <w:t xml:space="preserve">   </w:t>
            </w:r>
            <w:r w:rsidR="00D33459" w:rsidRPr="00CD3F0E">
              <w:rPr>
                <w:sz w:val="22"/>
                <w:szCs w:val="22"/>
              </w:rPr>
              <w:fldChar w:fldCharType="begin">
                <w:ffData>
                  <w:name w:val="Text3"/>
                  <w:enabled/>
                  <w:calcOnExit w:val="0"/>
                  <w:textInput/>
                </w:ffData>
              </w:fldChar>
            </w:r>
            <w:r w:rsidRPr="00CD3F0E">
              <w:rPr>
                <w:sz w:val="22"/>
                <w:szCs w:val="22"/>
              </w:rPr>
              <w:instrText xml:space="preserve"> FORMTEXT </w:instrText>
            </w:r>
            <w:r w:rsidR="00D33459" w:rsidRPr="00CD3F0E">
              <w:rPr>
                <w:sz w:val="22"/>
                <w:szCs w:val="22"/>
              </w:rPr>
            </w:r>
            <w:r w:rsidR="00D33459" w:rsidRPr="00CD3F0E">
              <w:rPr>
                <w:sz w:val="22"/>
                <w:szCs w:val="22"/>
              </w:rPr>
              <w:fldChar w:fldCharType="separate"/>
            </w:r>
            <w:r w:rsidRPr="00CD3F0E">
              <w:rPr>
                <w:noProof/>
                <w:sz w:val="22"/>
                <w:szCs w:val="22"/>
              </w:rPr>
              <w:t> </w:t>
            </w:r>
            <w:r w:rsidRPr="00CD3F0E">
              <w:rPr>
                <w:noProof/>
                <w:sz w:val="22"/>
                <w:szCs w:val="22"/>
              </w:rPr>
              <w:t> </w:t>
            </w:r>
            <w:r w:rsidRPr="00CD3F0E">
              <w:rPr>
                <w:noProof/>
                <w:sz w:val="22"/>
                <w:szCs w:val="22"/>
              </w:rPr>
              <w:t> </w:t>
            </w:r>
            <w:r w:rsidRPr="00CD3F0E">
              <w:rPr>
                <w:noProof/>
                <w:sz w:val="22"/>
                <w:szCs w:val="22"/>
              </w:rPr>
              <w:t> </w:t>
            </w:r>
            <w:r w:rsidRPr="00CD3F0E">
              <w:rPr>
                <w:noProof/>
                <w:sz w:val="22"/>
                <w:szCs w:val="22"/>
              </w:rPr>
              <w:t xml:space="preserve">     </w:t>
            </w:r>
            <w:r w:rsidRPr="00CD3F0E">
              <w:rPr>
                <w:noProof/>
                <w:sz w:val="22"/>
                <w:szCs w:val="22"/>
              </w:rPr>
              <w:t> </w:t>
            </w:r>
            <w:r w:rsidR="00D33459" w:rsidRPr="00CD3F0E">
              <w:rPr>
                <w:sz w:val="22"/>
                <w:szCs w:val="22"/>
              </w:rPr>
              <w:fldChar w:fldCharType="end"/>
            </w:r>
            <w:r>
              <w:rPr>
                <w:sz w:val="22"/>
                <w:szCs w:val="22"/>
              </w:rPr>
              <w:t xml:space="preserve">        </w:t>
            </w:r>
            <w:r w:rsidR="008B7C81">
              <w:rPr>
                <w:sz w:val="22"/>
                <w:szCs w:val="22"/>
              </w:rPr>
              <w:t xml:space="preserve">          For the annual period from: </w:t>
            </w:r>
            <w:r w:rsidR="00A043EE">
              <w:rPr>
                <w:sz w:val="24"/>
                <w:szCs w:val="24"/>
              </w:rPr>
              <w:t xml:space="preserve">12/23/2014 </w:t>
            </w:r>
            <w:r w:rsidR="00A043EE" w:rsidRPr="003B60A7">
              <w:rPr>
                <w:sz w:val="24"/>
                <w:szCs w:val="24"/>
              </w:rPr>
              <w:t xml:space="preserve">to </w:t>
            </w:r>
            <w:r w:rsidR="00A043EE">
              <w:rPr>
                <w:sz w:val="24"/>
                <w:szCs w:val="24"/>
              </w:rPr>
              <w:t>12/22/2015</w:t>
            </w:r>
            <w:r w:rsidRPr="00A900EC">
              <w:rPr>
                <w:sz w:val="22"/>
                <w:szCs w:val="22"/>
              </w:rPr>
              <w:t xml:space="preserve"> </w:t>
            </w:r>
          </w:p>
          <w:p w:rsidR="00F01CDE" w:rsidRDefault="00F01CDE" w:rsidP="00F01CDE">
            <w:pPr>
              <w:rPr>
                <w:sz w:val="22"/>
                <w:szCs w:val="22"/>
              </w:rPr>
            </w:pPr>
            <w:r w:rsidRPr="00A900EC">
              <w:rPr>
                <w:sz w:val="22"/>
                <w:szCs w:val="22"/>
              </w:rPr>
              <w:t xml:space="preserve">            </w:t>
            </w:r>
          </w:p>
          <w:p w:rsidR="00F01CDE" w:rsidRDefault="00F01CDE" w:rsidP="00F01CDE">
            <w:pPr>
              <w:rPr>
                <w:sz w:val="22"/>
                <w:szCs w:val="22"/>
              </w:rPr>
            </w:pPr>
            <w:r>
              <w:rPr>
                <w:sz w:val="22"/>
                <w:szCs w:val="22"/>
              </w:rPr>
              <w:t xml:space="preserve">Name </w:t>
            </w:r>
            <w:r w:rsidR="00DA14B5">
              <w:rPr>
                <w:sz w:val="22"/>
                <w:szCs w:val="22"/>
              </w:rPr>
              <w:t xml:space="preserve">and title </w:t>
            </w:r>
            <w:r w:rsidR="00C43FB4">
              <w:rPr>
                <w:sz w:val="22"/>
                <w:szCs w:val="22"/>
              </w:rPr>
              <w:t xml:space="preserve">of </w:t>
            </w:r>
            <w:r w:rsidR="00DA14B5">
              <w:rPr>
                <w:sz w:val="22"/>
                <w:szCs w:val="22"/>
              </w:rPr>
              <w:t>person</w:t>
            </w:r>
            <w:r>
              <w:rPr>
                <w:sz w:val="22"/>
                <w:szCs w:val="22"/>
              </w:rPr>
              <w:t xml:space="preserve"> completing the review: </w:t>
            </w:r>
            <w:r w:rsidR="00A043EE">
              <w:rPr>
                <w:sz w:val="24"/>
                <w:szCs w:val="24"/>
              </w:rPr>
              <w:t xml:space="preserve">Jessica Reno, Program Director </w:t>
            </w:r>
            <w:r w:rsidR="00D33459">
              <w:rPr>
                <w:sz w:val="22"/>
                <w:szCs w:val="22"/>
              </w:rPr>
              <w:fldChar w:fldCharType="begin">
                <w:ffData>
                  <w:name w:val="Text1"/>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xml:space="preserve">                                                        </w:t>
            </w:r>
            <w:r w:rsidR="00D33459">
              <w:rPr>
                <w:sz w:val="22"/>
                <w:szCs w:val="22"/>
              </w:rPr>
              <w:fldChar w:fldCharType="end"/>
            </w:r>
          </w:p>
          <w:p w:rsidR="001C6A70" w:rsidRPr="005A7B2D" w:rsidRDefault="001C6A70" w:rsidP="00F01CDE">
            <w:pPr>
              <w:rPr>
                <w:sz w:val="22"/>
              </w:rPr>
            </w:pPr>
          </w:p>
        </w:tc>
      </w:tr>
      <w:tr w:rsidR="00F01CDE" w:rsidRPr="00970032" w:rsidTr="00CD3F0E">
        <w:trPr>
          <w:trHeight w:val="432"/>
        </w:trPr>
        <w:tc>
          <w:tcPr>
            <w:tcW w:w="14220" w:type="dxa"/>
            <w:gridSpan w:val="3"/>
            <w:tcBorders>
              <w:top w:val="double" w:sz="6" w:space="0" w:color="auto"/>
              <w:bottom w:val="double" w:sz="6" w:space="0" w:color="auto"/>
            </w:tcBorders>
            <w:vAlign w:val="center"/>
          </w:tcPr>
          <w:p w:rsidR="00FC544B" w:rsidRDefault="00FC544B" w:rsidP="00FC544B">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w:t>
            </w:r>
            <w:proofErr w:type="gramStart"/>
            <w:r>
              <w:rPr>
                <w:sz w:val="22"/>
                <w:szCs w:val="22"/>
              </w:rPr>
              <w:t xml:space="preserve">The </w:t>
            </w:r>
            <w:r>
              <w:rPr>
                <w:i/>
                <w:sz w:val="22"/>
                <w:szCs w:val="22"/>
              </w:rPr>
              <w:t>Self-Management Assessment</w:t>
            </w:r>
            <w:r>
              <w:rPr>
                <w:sz w:val="22"/>
                <w:szCs w:val="22"/>
              </w:rPr>
              <w:t xml:space="preserve"> will be completed by the company’s designated staff person</w:t>
            </w:r>
            <w:proofErr w:type="gramEnd"/>
            <w:r>
              <w:rPr>
                <w:sz w:val="22"/>
                <w:szCs w:val="22"/>
              </w:rPr>
              <w:t xml:space="preserve"> and will be done in consultation with the person and members of the support team. </w:t>
            </w:r>
          </w:p>
          <w:p w:rsidR="00FC544B" w:rsidRDefault="00FC544B" w:rsidP="00FC544B">
            <w:pPr>
              <w:rPr>
                <w:sz w:val="22"/>
                <w:szCs w:val="22"/>
              </w:rPr>
            </w:pPr>
          </w:p>
          <w:p w:rsidR="00FC544B" w:rsidRDefault="00FC544B" w:rsidP="00FC544B">
            <w:pPr>
              <w:rPr>
                <w:sz w:val="22"/>
                <w:szCs w:val="22"/>
              </w:rPr>
            </w:pPr>
            <w:r>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Pr>
                <w:i/>
                <w:sz w:val="22"/>
                <w:szCs w:val="22"/>
              </w:rPr>
              <w:t>Self-Management Assessment.</w:t>
            </w:r>
            <w:r>
              <w:rPr>
                <w:sz w:val="22"/>
                <w:szCs w:val="22"/>
              </w:rPr>
              <w:t xml:space="preserve"> At a minimum of annually, or within 30 days of a written request from the person and/or legal representative or case manager. </w:t>
            </w:r>
            <w:proofErr w:type="gramStart"/>
            <w:r>
              <w:rPr>
                <w:sz w:val="22"/>
                <w:szCs w:val="22"/>
              </w:rPr>
              <w:t xml:space="preserve">This </w:t>
            </w:r>
            <w:r>
              <w:rPr>
                <w:i/>
                <w:sz w:val="22"/>
                <w:szCs w:val="22"/>
              </w:rPr>
              <w:t xml:space="preserve">Self-Management Assessment </w:t>
            </w:r>
            <w:r>
              <w:rPr>
                <w:sz w:val="22"/>
                <w:szCs w:val="22"/>
              </w:rPr>
              <w:t>will be reviewed by the support team or expanded support team</w:t>
            </w:r>
            <w:proofErr w:type="gramEnd"/>
            <w:r>
              <w:rPr>
                <w:sz w:val="22"/>
                <w:szCs w:val="22"/>
              </w:rPr>
              <w:t xml:space="preserve"> as part of a service plan review and dated signatures obtained.</w:t>
            </w:r>
          </w:p>
          <w:p w:rsidR="00FC544B" w:rsidRDefault="00FC544B" w:rsidP="00FC544B">
            <w:pPr>
              <w:rPr>
                <w:sz w:val="22"/>
                <w:szCs w:val="22"/>
              </w:rPr>
            </w:pPr>
          </w:p>
          <w:p w:rsidR="00FC544B" w:rsidRDefault="00FC544B" w:rsidP="00FC544B">
            <w:pPr>
              <w:rPr>
                <w:sz w:val="22"/>
                <w:szCs w:val="22"/>
              </w:rPr>
            </w:pPr>
            <w:r>
              <w:rPr>
                <w:sz w:val="22"/>
                <w:szCs w:val="22"/>
              </w:rPr>
              <w:t xml:space="preserve">Assessments must be based on the person’s status within the last 12 months at the time of service initiation. Assessments based on older information must be documented and justified. </w:t>
            </w:r>
          </w:p>
          <w:p w:rsidR="00FC544B" w:rsidRDefault="00FC544B" w:rsidP="00FC544B">
            <w:pPr>
              <w:rPr>
                <w:sz w:val="22"/>
                <w:szCs w:val="22"/>
              </w:rPr>
            </w:pPr>
          </w:p>
          <w:p w:rsidR="00934CCA" w:rsidRPr="00934CCA" w:rsidRDefault="00FC544B" w:rsidP="00FC544B">
            <w:pPr>
              <w:rPr>
                <w:i/>
                <w:sz w:val="22"/>
                <w:szCs w:val="22"/>
              </w:rPr>
            </w:pPr>
            <w:r>
              <w:rPr>
                <w:sz w:val="22"/>
                <w:szCs w:val="22"/>
              </w:rPr>
              <w:t xml:space="preserve">The </w:t>
            </w:r>
            <w:r>
              <w:rPr>
                <w:b/>
                <w:sz w:val="22"/>
                <w:szCs w:val="22"/>
              </w:rPr>
              <w:t>general and health-specific supports and outcomes necessary or desired to support the person</w:t>
            </w:r>
            <w:r>
              <w:rPr>
                <w:sz w:val="22"/>
                <w:szCs w:val="22"/>
              </w:rPr>
              <w:t xml:space="preserve"> based upon this assessment and the requirements of person centered planning and service delivery will be documented in the </w:t>
            </w:r>
            <w:r>
              <w:rPr>
                <w:i/>
                <w:sz w:val="22"/>
                <w:szCs w:val="22"/>
              </w:rPr>
              <w:t>CSSP Addendum.</w:t>
            </w:r>
          </w:p>
        </w:tc>
      </w:tr>
      <w:tr w:rsidR="00CD3F0E" w:rsidRPr="001C6A70" w:rsidTr="00CD3F0E">
        <w:trPr>
          <w:trHeight w:val="675"/>
        </w:trPr>
        <w:tc>
          <w:tcPr>
            <w:tcW w:w="14220" w:type="dxa"/>
            <w:gridSpan w:val="3"/>
            <w:tcBorders>
              <w:top w:val="double" w:sz="6" w:space="0" w:color="auto"/>
              <w:bottom w:val="double" w:sz="6" w:space="0" w:color="auto"/>
            </w:tcBorders>
            <w:shd w:val="clear" w:color="auto" w:fill="D9D9D9" w:themeFill="background1" w:themeFillShade="D9"/>
            <w:vAlign w:val="center"/>
          </w:tcPr>
          <w:p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rsidTr="00CD3F0E">
        <w:trPr>
          <w:trHeight w:val="675"/>
        </w:trPr>
        <w:tc>
          <w:tcPr>
            <w:tcW w:w="3004" w:type="dxa"/>
            <w:tcBorders>
              <w:top w:val="double" w:sz="6" w:space="0" w:color="auto"/>
            </w:tcBorders>
            <w:vAlign w:val="center"/>
          </w:tcPr>
          <w:p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rsidR="00E6661E" w:rsidRPr="001C6A70" w:rsidRDefault="00E6661E" w:rsidP="00CD3F0E">
            <w:pPr>
              <w:rPr>
                <w:b/>
                <w:sz w:val="22"/>
                <w:szCs w:val="22"/>
              </w:rPr>
            </w:pPr>
            <w:r>
              <w:rPr>
                <w:b/>
                <w:sz w:val="22"/>
                <w:szCs w:val="22"/>
              </w:rPr>
              <w:t>Is the person able to self</w:t>
            </w:r>
            <w:r w:rsidR="00CD3F0E">
              <w:rPr>
                <w:b/>
                <w:sz w:val="22"/>
                <w:szCs w:val="22"/>
              </w:rPr>
              <w:t>-</w:t>
            </w:r>
            <w:r>
              <w:rPr>
                <w:b/>
                <w:sz w:val="22"/>
                <w:szCs w:val="22"/>
              </w:rPr>
              <w:t>manage in this area?</w:t>
            </w:r>
          </w:p>
        </w:tc>
        <w:tc>
          <w:tcPr>
            <w:tcW w:w="8100" w:type="dxa"/>
            <w:tcBorders>
              <w:top w:val="double" w:sz="6" w:space="0" w:color="auto"/>
            </w:tcBorders>
            <w:vAlign w:val="center"/>
          </w:tcPr>
          <w:p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 xml:space="preserve">Allergies (state specific allergies): </w:t>
            </w:r>
            <w:r w:rsidR="00D33459" w:rsidRPr="00A900EC">
              <w:rPr>
                <w:sz w:val="22"/>
                <w:szCs w:val="22"/>
              </w:rPr>
              <w:fldChar w:fldCharType="begin">
                <w:ffData>
                  <w:name w:val="Text3"/>
                  <w:enabled/>
                  <w:calcOnExit w:val="0"/>
                  <w:textInput/>
                </w:ffData>
              </w:fldChar>
            </w:r>
            <w:r w:rsidRPr="00A900EC">
              <w:rPr>
                <w:sz w:val="22"/>
                <w:szCs w:val="22"/>
              </w:rPr>
              <w:instrText xml:space="preserve"> FORMTEXT </w:instrText>
            </w:r>
            <w:r w:rsidR="00D33459" w:rsidRPr="00A900EC">
              <w:rPr>
                <w:sz w:val="22"/>
                <w:szCs w:val="22"/>
              </w:rPr>
            </w:r>
            <w:r w:rsidR="00D33459" w:rsidRPr="00A900EC">
              <w:rPr>
                <w:sz w:val="22"/>
                <w:szCs w:val="22"/>
              </w:rPr>
              <w:fldChar w:fldCharType="separate"/>
            </w:r>
            <w:r w:rsidRPr="00A900EC">
              <w:rPr>
                <w:noProof/>
                <w:sz w:val="22"/>
                <w:szCs w:val="22"/>
              </w:rPr>
              <w:t> </w:t>
            </w:r>
            <w:r>
              <w:rPr>
                <w:noProof/>
                <w:sz w:val="22"/>
                <w:szCs w:val="22"/>
              </w:rPr>
              <w:t xml:space="preserve">          </w:t>
            </w:r>
            <w:r w:rsidRPr="00A900EC">
              <w:rPr>
                <w:noProof/>
                <w:sz w:val="22"/>
                <w:szCs w:val="22"/>
              </w:rPr>
              <w:t> </w:t>
            </w:r>
            <w:r w:rsidRPr="00A900EC">
              <w:rPr>
                <w:noProof/>
                <w:sz w:val="22"/>
                <w:szCs w:val="22"/>
              </w:rPr>
              <w:t> </w:t>
            </w:r>
            <w:r w:rsidRPr="00A900EC">
              <w:rPr>
                <w:noProof/>
                <w:sz w:val="22"/>
                <w:szCs w:val="22"/>
              </w:rPr>
              <w:t> </w:t>
            </w:r>
            <w:r w:rsidRPr="00A900EC">
              <w:rPr>
                <w:noProof/>
                <w:sz w:val="22"/>
                <w:szCs w:val="22"/>
              </w:rPr>
              <w:t> </w:t>
            </w:r>
            <w:r w:rsidR="00D33459" w:rsidRPr="00A900EC">
              <w:rPr>
                <w:sz w:val="22"/>
                <w:szCs w:val="22"/>
              </w:rPr>
              <w:fldChar w:fldCharType="end"/>
            </w:r>
          </w:p>
        </w:tc>
        <w:tc>
          <w:tcPr>
            <w:tcW w:w="3116" w:type="dxa"/>
          </w:tcPr>
          <w:p w:rsidR="00BD2034" w:rsidRDefault="00D33459" w:rsidP="00CD3F0E">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A043EE">
              <w:rPr>
                <w:sz w:val="22"/>
                <w:szCs w:val="22"/>
              </w:rPr>
              <w:fldChar w:fldCharType="begin">
                <w:ffData>
                  <w:name w:val="Check3"/>
                  <w:enabled/>
                  <w:calcOnExit w:val="0"/>
                  <w:checkBox>
                    <w:sizeAuto/>
                    <w:default w:val="1"/>
                  </w:checkBox>
                </w:ffData>
              </w:fldChar>
            </w:r>
            <w:bookmarkStart w:id="1" w:name="Check3"/>
            <w:r w:rsidR="00A043EE">
              <w:rPr>
                <w:sz w:val="22"/>
                <w:szCs w:val="22"/>
              </w:rPr>
              <w:instrText xml:space="preserve"> FORMCHECKBOX </w:instrText>
            </w:r>
            <w:r w:rsidR="000416C8">
              <w:rPr>
                <w:sz w:val="22"/>
                <w:szCs w:val="22"/>
              </w:rPr>
            </w:r>
            <w:r w:rsidR="000416C8">
              <w:rPr>
                <w:sz w:val="22"/>
                <w:szCs w:val="22"/>
              </w:rPr>
              <w:fldChar w:fldCharType="separate"/>
            </w:r>
            <w:r w:rsidR="00A043EE">
              <w:rPr>
                <w:sz w:val="22"/>
                <w:szCs w:val="22"/>
              </w:rPr>
              <w:fldChar w:fldCharType="end"/>
            </w:r>
            <w:bookmarkEnd w:id="1"/>
            <w:r w:rsidR="00BD2034">
              <w:rPr>
                <w:sz w:val="22"/>
                <w:szCs w:val="22"/>
              </w:rPr>
              <w:t xml:space="preserve"> No</w:t>
            </w:r>
            <w:r w:rsidR="00BD2034" w:rsidRPr="001C6A70">
              <w:rPr>
                <w:sz w:val="22"/>
                <w:szCs w:val="22"/>
              </w:rPr>
              <w:t xml:space="preserve"> </w:t>
            </w:r>
          </w:p>
          <w:p w:rsidR="00E6661E" w:rsidRPr="001C6A70" w:rsidRDefault="00D33459" w:rsidP="00CD3F0E">
            <w:pPr>
              <w:ind w:left="386" w:hanging="386"/>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0416C8">
              <w:rPr>
                <w:sz w:val="22"/>
                <w:szCs w:val="22"/>
              </w:rPr>
            </w:r>
            <w:r w:rsidR="000416C8">
              <w:rPr>
                <w:sz w:val="22"/>
                <w:szCs w:val="22"/>
              </w:rPr>
              <w:fldChar w:fldCharType="separate"/>
            </w:r>
            <w:r w:rsidRPr="001C6A70">
              <w:rPr>
                <w:sz w:val="22"/>
                <w:szCs w:val="22"/>
              </w:rPr>
              <w:fldChar w:fldCharType="end"/>
            </w:r>
            <w:r w:rsidR="00CD3F0E">
              <w:rPr>
                <w:sz w:val="22"/>
                <w:szCs w:val="22"/>
              </w:rPr>
              <w:t xml:space="preserve">  NA – there are no allergies</w:t>
            </w:r>
          </w:p>
        </w:tc>
        <w:tc>
          <w:tcPr>
            <w:tcW w:w="8100" w:type="dxa"/>
          </w:tcPr>
          <w:p w:rsidR="00E6661E" w:rsidRPr="001C6A70" w:rsidRDefault="00A043EE" w:rsidP="00E6661E">
            <w:pPr>
              <w:rPr>
                <w:sz w:val="22"/>
                <w:szCs w:val="22"/>
              </w:rPr>
            </w:pPr>
            <w:r>
              <w:rPr>
                <w:bCs/>
                <w:sz w:val="24"/>
                <w:szCs w:val="24"/>
              </w:rPr>
              <w:t xml:space="preserve">Joshua is allergic to </w:t>
            </w:r>
            <w:proofErr w:type="spellStart"/>
            <w:r>
              <w:rPr>
                <w:bCs/>
                <w:sz w:val="24"/>
                <w:szCs w:val="24"/>
              </w:rPr>
              <w:t>Abilify</w:t>
            </w:r>
            <w:proofErr w:type="spellEnd"/>
            <w:r>
              <w:rPr>
                <w:bCs/>
                <w:sz w:val="24"/>
                <w:szCs w:val="24"/>
              </w:rPr>
              <w:t xml:space="preserve"> and </w:t>
            </w:r>
            <w:proofErr w:type="spellStart"/>
            <w:r>
              <w:rPr>
                <w:bCs/>
                <w:sz w:val="24"/>
                <w:szCs w:val="24"/>
              </w:rPr>
              <w:t>Clozaril</w:t>
            </w:r>
            <w:proofErr w:type="spellEnd"/>
            <w:r>
              <w:rPr>
                <w:bCs/>
                <w:sz w:val="24"/>
                <w:szCs w:val="24"/>
              </w:rPr>
              <w:t>, which cause his blood cells count to drop.</w:t>
            </w: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 xml:space="preserve">Seizures (state specific seizure types):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8F76F1" w:rsidP="00CD3F0E">
            <w:pPr>
              <w:rPr>
                <w:sz w:val="22"/>
                <w:szCs w:val="22"/>
              </w:rPr>
            </w:pPr>
            <w:r>
              <w:rPr>
                <w:sz w:val="22"/>
                <w:szCs w:val="22"/>
              </w:rPr>
              <w:fldChar w:fldCharType="begin">
                <w:ffData>
                  <w:name w:val="Check1"/>
                  <w:enabled/>
                  <w:calcOnExit w:val="0"/>
                  <w:checkBox>
                    <w:sizeAuto/>
                    <w:default w:val="0"/>
                  </w:checkBox>
                </w:ffData>
              </w:fldChar>
            </w:r>
            <w:bookmarkStart w:id="2" w:name="Check1"/>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bookmarkEnd w:id="2"/>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No</w:t>
            </w:r>
            <w:r w:rsidR="00BD2034" w:rsidRPr="001C6A70">
              <w:rPr>
                <w:sz w:val="22"/>
                <w:szCs w:val="22"/>
              </w:rPr>
              <w:t xml:space="preserve"> </w:t>
            </w:r>
          </w:p>
          <w:p w:rsidR="00E6661E" w:rsidRPr="001C6A70" w:rsidRDefault="008F76F1"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CD3F0E">
              <w:rPr>
                <w:sz w:val="22"/>
                <w:szCs w:val="22"/>
              </w:rPr>
              <w:t xml:space="preserve">  NA – no seizures</w:t>
            </w:r>
          </w:p>
        </w:tc>
        <w:tc>
          <w:tcPr>
            <w:tcW w:w="8100" w:type="dxa"/>
          </w:tcPr>
          <w:p w:rsidR="00E6661E" w:rsidRPr="001C6A70" w:rsidRDefault="00E6661E" w:rsidP="00E6661E">
            <w:pPr>
              <w:rPr>
                <w:sz w:val="22"/>
                <w:szCs w:val="22"/>
              </w:rPr>
            </w:pP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Choking</w:t>
            </w:r>
          </w:p>
        </w:tc>
        <w:tc>
          <w:tcPr>
            <w:tcW w:w="3116" w:type="dxa"/>
          </w:tcPr>
          <w:p w:rsidR="00E6661E" w:rsidRPr="001C6A70" w:rsidRDefault="00A043EE"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EC77E2" w:rsidRDefault="00E6661E" w:rsidP="00E6661E">
            <w:pPr>
              <w:rPr>
                <w:sz w:val="22"/>
                <w:szCs w:val="22"/>
              </w:rPr>
            </w:pPr>
          </w:p>
        </w:tc>
      </w:tr>
      <w:tr w:rsidR="00E6661E" w:rsidRPr="001C6A70" w:rsidTr="00BD2034">
        <w:trPr>
          <w:trHeight w:val="890"/>
        </w:trPr>
        <w:tc>
          <w:tcPr>
            <w:tcW w:w="3004" w:type="dxa"/>
          </w:tcPr>
          <w:p w:rsidR="00E6661E" w:rsidRPr="00CD3F0E" w:rsidRDefault="00CD3F0E" w:rsidP="00CD3F0E">
            <w:pPr>
              <w:rPr>
                <w:sz w:val="22"/>
                <w:szCs w:val="22"/>
              </w:rPr>
            </w:pPr>
            <w:r>
              <w:rPr>
                <w:sz w:val="22"/>
                <w:szCs w:val="22"/>
              </w:rPr>
              <w:lastRenderedPageBreak/>
              <w:t xml:space="preserve">Special dietary needs (state specific need):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7F5F52"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No </w:t>
            </w:r>
          </w:p>
          <w:p w:rsidR="00E6661E" w:rsidRPr="001C6A70" w:rsidRDefault="007F5F52"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rsidR="00E6661E" w:rsidRPr="001C6A70" w:rsidRDefault="007F5F52" w:rsidP="00E6661E">
            <w:pPr>
              <w:rPr>
                <w:sz w:val="22"/>
                <w:szCs w:val="22"/>
              </w:rPr>
            </w:pPr>
            <w:r>
              <w:rPr>
                <w:sz w:val="22"/>
                <w:szCs w:val="22"/>
              </w:rPr>
              <w:t xml:space="preserve">Joshua has committed to abiding by the Cave Man diet. </w:t>
            </w:r>
          </w:p>
        </w:tc>
      </w:tr>
      <w:tr w:rsidR="00E6661E" w:rsidRPr="001C6A70" w:rsidTr="00BD2034">
        <w:trPr>
          <w:trHeight w:val="525"/>
        </w:trPr>
        <w:tc>
          <w:tcPr>
            <w:tcW w:w="3004" w:type="dxa"/>
          </w:tcPr>
          <w:p w:rsidR="00E6661E" w:rsidRPr="001C6A70" w:rsidRDefault="00CD3F0E" w:rsidP="00CD3F0E">
            <w:pPr>
              <w:rPr>
                <w:sz w:val="22"/>
                <w:szCs w:val="22"/>
              </w:rPr>
            </w:pPr>
            <w:r w:rsidRPr="007F5F52">
              <w:rPr>
                <w:sz w:val="22"/>
                <w:szCs w:val="22"/>
              </w:rPr>
              <w:t>Chronic medical conditions (state condition):</w:t>
            </w:r>
            <w:r>
              <w:rPr>
                <w:sz w:val="22"/>
                <w:szCs w:val="22"/>
              </w:rPr>
              <w:t xml:space="preserv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BD2034">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7F5F52">
              <w:rPr>
                <w:sz w:val="22"/>
                <w:szCs w:val="22"/>
              </w:rPr>
              <w:fldChar w:fldCharType="begin">
                <w:ffData>
                  <w:name w:val=""/>
                  <w:enabled/>
                  <w:calcOnExit w:val="0"/>
                  <w:checkBox>
                    <w:sizeAuto/>
                    <w:default w:val="1"/>
                  </w:checkBox>
                </w:ffData>
              </w:fldChar>
            </w:r>
            <w:r w:rsidR="007F5F52">
              <w:rPr>
                <w:sz w:val="22"/>
                <w:szCs w:val="22"/>
              </w:rPr>
              <w:instrText xml:space="preserve"> FORMCHECKBOX </w:instrText>
            </w:r>
            <w:r w:rsidR="000416C8">
              <w:rPr>
                <w:sz w:val="22"/>
                <w:szCs w:val="22"/>
              </w:rPr>
            </w:r>
            <w:r w:rsidR="000416C8">
              <w:rPr>
                <w:sz w:val="22"/>
                <w:szCs w:val="22"/>
              </w:rPr>
              <w:fldChar w:fldCharType="separate"/>
            </w:r>
            <w:r w:rsidR="007F5F52">
              <w:rPr>
                <w:sz w:val="22"/>
                <w:szCs w:val="22"/>
              </w:rPr>
              <w:fldChar w:fldCharType="end"/>
            </w:r>
            <w:r w:rsidR="00BD2034">
              <w:rPr>
                <w:sz w:val="22"/>
                <w:szCs w:val="22"/>
              </w:rPr>
              <w:t xml:space="preserve"> No </w:t>
            </w:r>
          </w:p>
          <w:p w:rsidR="00E6661E" w:rsidRPr="001C6A70" w:rsidRDefault="00D33459" w:rsidP="00BD2034">
            <w:pPr>
              <w:ind w:left="386" w:hanging="386"/>
              <w:rPr>
                <w:sz w:val="22"/>
                <w:szCs w:val="22"/>
              </w:rPr>
            </w:pPr>
            <w:r>
              <w:rPr>
                <w:sz w:val="22"/>
                <w:szCs w:val="22"/>
              </w:rPr>
              <w:fldChar w:fldCharType="begin">
                <w:ffData>
                  <w:name w:val="Check3"/>
                  <w:enabled/>
                  <w:calcOnExit w:val="0"/>
                  <w:checkBox>
                    <w:sizeAuto/>
                    <w:default w:val="0"/>
                    <w:checked w:val="0"/>
                  </w:checkBox>
                </w:ffData>
              </w:fldChar>
            </w:r>
            <w:r w:rsidR="00CD3F0E">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rsidR="00E6661E" w:rsidRPr="001C6A70" w:rsidRDefault="00E6661E" w:rsidP="00E6661E">
            <w:pPr>
              <w:rPr>
                <w:sz w:val="22"/>
                <w:szCs w:val="22"/>
              </w:rPr>
            </w:pPr>
          </w:p>
        </w:tc>
      </w:tr>
      <w:tr w:rsidR="00E6661E" w:rsidRPr="001C6A70" w:rsidTr="00BD2034">
        <w:trPr>
          <w:trHeight w:val="525"/>
        </w:trPr>
        <w:tc>
          <w:tcPr>
            <w:tcW w:w="3004" w:type="dxa"/>
          </w:tcPr>
          <w:p w:rsidR="00E6661E" w:rsidRPr="00EC77E2" w:rsidRDefault="00A241D9" w:rsidP="00A241D9">
            <w:pPr>
              <w:rPr>
                <w:i/>
                <w:sz w:val="22"/>
                <w:szCs w:val="22"/>
              </w:rPr>
            </w:pPr>
            <w:r>
              <w:rPr>
                <w:sz w:val="22"/>
                <w:szCs w:val="22"/>
              </w:rPr>
              <w:t>Self-administration of medication or treatment orders</w:t>
            </w:r>
          </w:p>
        </w:tc>
        <w:tc>
          <w:tcPr>
            <w:tcW w:w="3116" w:type="dxa"/>
          </w:tcPr>
          <w:p w:rsidR="00E6661E" w:rsidRPr="001C6A70" w:rsidRDefault="00D33459" w:rsidP="00A043EE">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A043EE">
              <w:rPr>
                <w:sz w:val="22"/>
                <w:szCs w:val="22"/>
              </w:rPr>
              <w:fldChar w:fldCharType="begin">
                <w:ffData>
                  <w:name w:val=""/>
                  <w:enabled/>
                  <w:calcOnExit w:val="0"/>
                  <w:checkBox>
                    <w:sizeAuto/>
                    <w:default w:val="1"/>
                  </w:checkBox>
                </w:ffData>
              </w:fldChar>
            </w:r>
            <w:r w:rsidR="00A043EE">
              <w:rPr>
                <w:sz w:val="22"/>
                <w:szCs w:val="22"/>
              </w:rPr>
              <w:instrText xml:space="preserve"> FORMCHECKBOX </w:instrText>
            </w:r>
            <w:r w:rsidR="000416C8">
              <w:rPr>
                <w:sz w:val="22"/>
                <w:szCs w:val="22"/>
              </w:rPr>
            </w:r>
            <w:r w:rsidR="000416C8">
              <w:rPr>
                <w:sz w:val="22"/>
                <w:szCs w:val="22"/>
              </w:rPr>
              <w:fldChar w:fldCharType="separate"/>
            </w:r>
            <w:r w:rsidR="00A043EE">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1A78BE" w:rsidRDefault="001A78BE" w:rsidP="00E6661E">
            <w:pPr>
              <w:rPr>
                <w:sz w:val="22"/>
                <w:szCs w:val="22"/>
              </w:rPr>
            </w:pPr>
            <w:r w:rsidRPr="001A78BE">
              <w:rPr>
                <w:sz w:val="22"/>
                <w:szCs w:val="22"/>
              </w:rPr>
              <w:t>Joshua will utilize support from r</w:t>
            </w:r>
            <w:r w:rsidR="00A043EE" w:rsidRPr="001A78BE">
              <w:rPr>
                <w:sz w:val="22"/>
                <w:szCs w:val="22"/>
              </w:rPr>
              <w:t xml:space="preserve">esidential staff with the assistance of an onsite nurse </w:t>
            </w:r>
            <w:r w:rsidRPr="001A78BE">
              <w:rPr>
                <w:sz w:val="22"/>
                <w:szCs w:val="22"/>
              </w:rPr>
              <w:t xml:space="preserve">to </w:t>
            </w:r>
            <w:r w:rsidR="00A043EE" w:rsidRPr="001A78BE">
              <w:rPr>
                <w:sz w:val="22"/>
                <w:szCs w:val="22"/>
              </w:rPr>
              <w:t>administer all medications</w:t>
            </w:r>
            <w:r w:rsidRPr="001A78BE">
              <w:rPr>
                <w:sz w:val="22"/>
                <w:szCs w:val="22"/>
              </w:rPr>
              <w:t>. Joshua has a history of being offsite dur</w:t>
            </w:r>
            <w:r>
              <w:rPr>
                <w:sz w:val="22"/>
                <w:szCs w:val="22"/>
              </w:rPr>
              <w:t>ing prescribed medication times and m</w:t>
            </w:r>
            <w:r w:rsidRPr="001A78BE">
              <w:rPr>
                <w:sz w:val="22"/>
                <w:szCs w:val="22"/>
              </w:rPr>
              <w:t>issed medications may result in an increase in mental health symptoms.</w:t>
            </w:r>
          </w:p>
        </w:tc>
      </w:tr>
      <w:tr w:rsidR="00E6661E" w:rsidRPr="001C6A70" w:rsidTr="00CD3F0E">
        <w:trPr>
          <w:trHeight w:val="525"/>
        </w:trPr>
        <w:tc>
          <w:tcPr>
            <w:tcW w:w="3004" w:type="dxa"/>
          </w:tcPr>
          <w:p w:rsidR="00E6661E" w:rsidRDefault="00A241D9" w:rsidP="00A241D9">
            <w:pPr>
              <w:rPr>
                <w:sz w:val="22"/>
                <w:szCs w:val="22"/>
              </w:rPr>
            </w:pPr>
            <w:r>
              <w:rPr>
                <w:sz w:val="22"/>
                <w:szCs w:val="22"/>
              </w:rPr>
              <w:t>Preventative screening</w:t>
            </w:r>
          </w:p>
        </w:tc>
        <w:tc>
          <w:tcPr>
            <w:tcW w:w="3116" w:type="dxa"/>
          </w:tcPr>
          <w:p w:rsidR="00E6661E" w:rsidRPr="001C6A70" w:rsidRDefault="00D33459" w:rsidP="001A78BE">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1A78BE">
              <w:rPr>
                <w:sz w:val="22"/>
                <w:szCs w:val="22"/>
              </w:rPr>
              <w:fldChar w:fldCharType="begin">
                <w:ffData>
                  <w:name w:val=""/>
                  <w:enabled/>
                  <w:calcOnExit w:val="0"/>
                  <w:checkBox>
                    <w:sizeAuto/>
                    <w:default w:val="1"/>
                  </w:checkBox>
                </w:ffData>
              </w:fldChar>
            </w:r>
            <w:r w:rsidR="001A78BE">
              <w:rPr>
                <w:sz w:val="22"/>
                <w:szCs w:val="22"/>
              </w:rPr>
              <w:instrText xml:space="preserve"> FORMCHECKBOX </w:instrText>
            </w:r>
            <w:r w:rsidR="000416C8">
              <w:rPr>
                <w:sz w:val="22"/>
                <w:szCs w:val="22"/>
              </w:rPr>
            </w:r>
            <w:r w:rsidR="000416C8">
              <w:rPr>
                <w:sz w:val="22"/>
                <w:szCs w:val="22"/>
              </w:rPr>
              <w:fldChar w:fldCharType="separate"/>
            </w:r>
            <w:r w:rsidR="001A78BE">
              <w:rPr>
                <w:sz w:val="22"/>
                <w:szCs w:val="22"/>
              </w:rPr>
              <w:fldChar w:fldCharType="end"/>
            </w:r>
            <w:r w:rsidR="00BD2034">
              <w:rPr>
                <w:sz w:val="22"/>
                <w:szCs w:val="22"/>
              </w:rPr>
              <w:t xml:space="preserve"> No</w:t>
            </w:r>
          </w:p>
        </w:tc>
        <w:tc>
          <w:tcPr>
            <w:tcW w:w="8100" w:type="dxa"/>
          </w:tcPr>
          <w:p w:rsidR="00E6661E" w:rsidRPr="001C6A70" w:rsidRDefault="001A78BE" w:rsidP="00E6661E">
            <w:pPr>
              <w:rPr>
                <w:sz w:val="22"/>
                <w:szCs w:val="22"/>
              </w:rPr>
            </w:pPr>
            <w:r w:rsidRPr="001A78BE">
              <w:rPr>
                <w:sz w:val="22"/>
                <w:szCs w:val="22"/>
              </w:rPr>
              <w:t>Joshua will utilize support from residential staff with the assistance of an onsite nurse to</w:t>
            </w:r>
            <w:r>
              <w:rPr>
                <w:sz w:val="22"/>
                <w:szCs w:val="22"/>
              </w:rPr>
              <w:t xml:space="preserve"> schedule all preventative screenings. </w:t>
            </w:r>
          </w:p>
        </w:tc>
      </w:tr>
      <w:tr w:rsidR="00E6661E" w:rsidRPr="001C6A70" w:rsidTr="00CD3F0E">
        <w:trPr>
          <w:trHeight w:val="525"/>
        </w:trPr>
        <w:tc>
          <w:tcPr>
            <w:tcW w:w="3004" w:type="dxa"/>
          </w:tcPr>
          <w:p w:rsidR="00E6661E" w:rsidRPr="001C6A70" w:rsidRDefault="00203D9C" w:rsidP="00203D9C">
            <w:pPr>
              <w:rPr>
                <w:sz w:val="22"/>
                <w:szCs w:val="22"/>
              </w:rPr>
            </w:pPr>
            <w:r>
              <w:rPr>
                <w:sz w:val="22"/>
                <w:szCs w:val="22"/>
              </w:rPr>
              <w:t>Medical and dental appointments</w:t>
            </w:r>
          </w:p>
          <w:p w:rsidR="00E6661E" w:rsidRPr="001C6A70" w:rsidRDefault="00E6661E" w:rsidP="00203D9C">
            <w:pPr>
              <w:rPr>
                <w:sz w:val="22"/>
                <w:szCs w:val="22"/>
              </w:rPr>
            </w:pPr>
          </w:p>
        </w:tc>
        <w:tc>
          <w:tcPr>
            <w:tcW w:w="3116" w:type="dxa"/>
          </w:tcPr>
          <w:p w:rsidR="00E6661E" w:rsidRPr="001C6A70" w:rsidRDefault="00D33459" w:rsidP="001A78BE">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1A78BE">
              <w:rPr>
                <w:sz w:val="22"/>
                <w:szCs w:val="22"/>
              </w:rPr>
              <w:fldChar w:fldCharType="begin">
                <w:ffData>
                  <w:name w:val=""/>
                  <w:enabled/>
                  <w:calcOnExit w:val="0"/>
                  <w:checkBox>
                    <w:sizeAuto/>
                    <w:default w:val="1"/>
                  </w:checkBox>
                </w:ffData>
              </w:fldChar>
            </w:r>
            <w:r w:rsidR="001A78BE">
              <w:rPr>
                <w:sz w:val="22"/>
                <w:szCs w:val="22"/>
              </w:rPr>
              <w:instrText xml:space="preserve"> FORMCHECKBOX </w:instrText>
            </w:r>
            <w:r w:rsidR="000416C8">
              <w:rPr>
                <w:sz w:val="22"/>
                <w:szCs w:val="22"/>
              </w:rPr>
            </w:r>
            <w:r w:rsidR="000416C8">
              <w:rPr>
                <w:sz w:val="22"/>
                <w:szCs w:val="22"/>
              </w:rPr>
              <w:fldChar w:fldCharType="separate"/>
            </w:r>
            <w:r w:rsidR="001A78BE">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1C6A70" w:rsidRDefault="001A78BE" w:rsidP="001A78BE">
            <w:pPr>
              <w:rPr>
                <w:sz w:val="22"/>
                <w:szCs w:val="22"/>
              </w:rPr>
            </w:pPr>
            <w:r w:rsidRPr="001A78BE">
              <w:rPr>
                <w:sz w:val="22"/>
                <w:szCs w:val="22"/>
              </w:rPr>
              <w:t>Joshua will utilize support from residential staff with the assistance of an onsite nurse to</w:t>
            </w:r>
            <w:r>
              <w:rPr>
                <w:sz w:val="22"/>
                <w:szCs w:val="22"/>
              </w:rPr>
              <w:t xml:space="preserve"> schedule all medical and dental appointments. </w:t>
            </w:r>
            <w:r w:rsidRPr="00763A03">
              <w:rPr>
                <w:noProof/>
                <w:sz w:val="22"/>
              </w:rPr>
              <w:t xml:space="preserve">Any health related concerns will be </w:t>
            </w:r>
            <w:r>
              <w:rPr>
                <w:noProof/>
                <w:sz w:val="22"/>
              </w:rPr>
              <w:t>documented</w:t>
            </w:r>
            <w:r w:rsidRPr="00763A03">
              <w:rPr>
                <w:noProof/>
                <w:sz w:val="22"/>
              </w:rPr>
              <w:t xml:space="preserve"> in the Health Progress Notes.</w:t>
            </w:r>
          </w:p>
        </w:tc>
      </w:tr>
      <w:tr w:rsidR="00E6661E" w:rsidRPr="001C6A70" w:rsidTr="00BD2034">
        <w:trPr>
          <w:trHeight w:val="525"/>
        </w:trPr>
        <w:tc>
          <w:tcPr>
            <w:tcW w:w="3004" w:type="dxa"/>
          </w:tcPr>
          <w:p w:rsidR="00203D9C" w:rsidRDefault="00203D9C" w:rsidP="00203D9C">
            <w:pPr>
              <w:rPr>
                <w:sz w:val="22"/>
                <w:szCs w:val="22"/>
              </w:rPr>
            </w:pPr>
            <w:r>
              <w:rPr>
                <w:sz w:val="22"/>
                <w:szCs w:val="22"/>
              </w:rPr>
              <w:t>Other health and medical needs (state specific need):</w:t>
            </w:r>
          </w:p>
          <w:p w:rsidR="00E6661E"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No    </w:t>
            </w:r>
            <w:r w:rsidR="00844448">
              <w:rPr>
                <w:sz w:val="22"/>
                <w:szCs w:val="22"/>
              </w:rPr>
              <w:fldChar w:fldCharType="begin">
                <w:ffData>
                  <w:name w:val=""/>
                  <w:enabled/>
                  <w:calcOnExit w:val="0"/>
                  <w:checkBox>
                    <w:sizeAuto/>
                    <w:default w:val="1"/>
                  </w:checkBox>
                </w:ffData>
              </w:fldChar>
            </w:r>
            <w:r w:rsidR="00844448">
              <w:rPr>
                <w:sz w:val="22"/>
                <w:szCs w:val="22"/>
              </w:rPr>
              <w:instrText xml:space="preserve"> FORMCHECKBOX </w:instrText>
            </w:r>
            <w:r w:rsidR="000416C8">
              <w:rPr>
                <w:sz w:val="22"/>
                <w:szCs w:val="22"/>
              </w:rPr>
            </w:r>
            <w:r w:rsidR="000416C8">
              <w:rPr>
                <w:sz w:val="22"/>
                <w:szCs w:val="22"/>
              </w:rPr>
              <w:fldChar w:fldCharType="separate"/>
            </w:r>
            <w:r w:rsidR="00844448">
              <w:rPr>
                <w:sz w:val="22"/>
                <w:szCs w:val="22"/>
              </w:rPr>
              <w:fldChar w:fldCharType="end"/>
            </w:r>
            <w:r w:rsidR="00BD2034">
              <w:rPr>
                <w:sz w:val="22"/>
                <w:szCs w:val="22"/>
              </w:rPr>
              <w:t xml:space="preserve">  NA </w:t>
            </w:r>
          </w:p>
          <w:p w:rsidR="00E6661E" w:rsidRPr="001C6A70" w:rsidRDefault="00E6661E" w:rsidP="00BD2034">
            <w:pPr>
              <w:rPr>
                <w:sz w:val="22"/>
                <w:szCs w:val="22"/>
              </w:rPr>
            </w:pPr>
          </w:p>
        </w:tc>
        <w:tc>
          <w:tcPr>
            <w:tcW w:w="8100" w:type="dxa"/>
          </w:tcPr>
          <w:p w:rsidR="00E6661E" w:rsidRPr="001C6A70" w:rsidRDefault="00E6661E" w:rsidP="0086127B">
            <w:pPr>
              <w:rPr>
                <w:sz w:val="22"/>
                <w:szCs w:val="22"/>
              </w:rPr>
            </w:pPr>
          </w:p>
        </w:tc>
      </w:tr>
      <w:tr w:rsidR="00E6661E" w:rsidRPr="001C6A70" w:rsidTr="00CD3F0E">
        <w:trPr>
          <w:trHeight w:val="525"/>
        </w:trPr>
        <w:tc>
          <w:tcPr>
            <w:tcW w:w="3004" w:type="dxa"/>
          </w:tcPr>
          <w:p w:rsidR="00203D9C" w:rsidRDefault="00203D9C" w:rsidP="00203D9C">
            <w:pPr>
              <w:rPr>
                <w:sz w:val="22"/>
                <w:szCs w:val="22"/>
              </w:rPr>
            </w:pPr>
            <w:r>
              <w:rPr>
                <w:sz w:val="22"/>
                <w:szCs w:val="22"/>
              </w:rPr>
              <w:t>Other health and medical needs (state specific need):</w:t>
            </w:r>
          </w:p>
          <w:p w:rsidR="00E6661E" w:rsidRPr="001C6A70"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No    </w:t>
            </w:r>
            <w:r w:rsidR="00844448">
              <w:rPr>
                <w:sz w:val="22"/>
                <w:szCs w:val="22"/>
              </w:rPr>
              <w:fldChar w:fldCharType="begin">
                <w:ffData>
                  <w:name w:val=""/>
                  <w:enabled/>
                  <w:calcOnExit w:val="0"/>
                  <w:checkBox>
                    <w:sizeAuto/>
                    <w:default w:val="1"/>
                  </w:checkBox>
                </w:ffData>
              </w:fldChar>
            </w:r>
            <w:r w:rsidR="00844448">
              <w:rPr>
                <w:sz w:val="22"/>
                <w:szCs w:val="22"/>
              </w:rPr>
              <w:instrText xml:space="preserve"> FORMCHECKBOX </w:instrText>
            </w:r>
            <w:r w:rsidR="000416C8">
              <w:rPr>
                <w:sz w:val="22"/>
                <w:szCs w:val="22"/>
              </w:rPr>
            </w:r>
            <w:r w:rsidR="000416C8">
              <w:rPr>
                <w:sz w:val="22"/>
                <w:szCs w:val="22"/>
              </w:rPr>
              <w:fldChar w:fldCharType="separate"/>
            </w:r>
            <w:r w:rsidR="00844448">
              <w:rPr>
                <w:sz w:val="22"/>
                <w:szCs w:val="22"/>
              </w:rPr>
              <w:fldChar w:fldCharType="end"/>
            </w:r>
            <w:r w:rsidR="00BD2034">
              <w:rPr>
                <w:sz w:val="22"/>
                <w:szCs w:val="22"/>
              </w:rPr>
              <w:t xml:space="preserve">  NA </w:t>
            </w:r>
          </w:p>
          <w:p w:rsidR="00E6661E" w:rsidRPr="001C6A70" w:rsidRDefault="00E6661E" w:rsidP="00203D9C">
            <w:pPr>
              <w:rPr>
                <w:sz w:val="22"/>
                <w:szCs w:val="22"/>
              </w:rPr>
            </w:pPr>
          </w:p>
        </w:tc>
        <w:tc>
          <w:tcPr>
            <w:tcW w:w="8100" w:type="dxa"/>
          </w:tcPr>
          <w:p w:rsidR="00E6661E" w:rsidRPr="001C6A70" w:rsidRDefault="00E6661E" w:rsidP="00E6661E">
            <w:pPr>
              <w:rPr>
                <w:sz w:val="22"/>
                <w:szCs w:val="22"/>
              </w:rPr>
            </w:pPr>
          </w:p>
        </w:tc>
      </w:tr>
      <w:tr w:rsidR="00203D9C" w:rsidRPr="001C6A70" w:rsidTr="00203D9C">
        <w:trPr>
          <w:trHeight w:val="525"/>
        </w:trPr>
        <w:tc>
          <w:tcPr>
            <w:tcW w:w="3004" w:type="dxa"/>
            <w:tcBorders>
              <w:bottom w:val="double" w:sz="6" w:space="0" w:color="auto"/>
            </w:tcBorders>
          </w:tcPr>
          <w:p w:rsidR="00203D9C" w:rsidRDefault="00203D9C" w:rsidP="00203D9C">
            <w:pPr>
              <w:rPr>
                <w:sz w:val="22"/>
                <w:szCs w:val="22"/>
              </w:rPr>
            </w:pPr>
            <w:r>
              <w:rPr>
                <w:sz w:val="22"/>
                <w:szCs w:val="22"/>
              </w:rPr>
              <w:t>Other health and medical needs (state specific need):</w:t>
            </w:r>
          </w:p>
          <w:p w:rsidR="00203D9C"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Borders>
              <w:bottom w:val="double" w:sz="6" w:space="0" w:color="auto"/>
            </w:tcBorders>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No    </w:t>
            </w:r>
            <w:r w:rsidR="00844448">
              <w:rPr>
                <w:sz w:val="22"/>
                <w:szCs w:val="22"/>
              </w:rPr>
              <w:fldChar w:fldCharType="begin">
                <w:ffData>
                  <w:name w:val=""/>
                  <w:enabled/>
                  <w:calcOnExit w:val="0"/>
                  <w:checkBox>
                    <w:sizeAuto/>
                    <w:default w:val="1"/>
                  </w:checkBox>
                </w:ffData>
              </w:fldChar>
            </w:r>
            <w:r w:rsidR="00844448">
              <w:rPr>
                <w:sz w:val="22"/>
                <w:szCs w:val="22"/>
              </w:rPr>
              <w:instrText xml:space="preserve"> FORMCHECKBOX </w:instrText>
            </w:r>
            <w:r w:rsidR="000416C8">
              <w:rPr>
                <w:sz w:val="22"/>
                <w:szCs w:val="22"/>
              </w:rPr>
            </w:r>
            <w:r w:rsidR="000416C8">
              <w:rPr>
                <w:sz w:val="22"/>
                <w:szCs w:val="22"/>
              </w:rPr>
              <w:fldChar w:fldCharType="separate"/>
            </w:r>
            <w:r w:rsidR="00844448">
              <w:rPr>
                <w:sz w:val="22"/>
                <w:szCs w:val="22"/>
              </w:rPr>
              <w:fldChar w:fldCharType="end"/>
            </w:r>
            <w:r w:rsidR="00BD2034">
              <w:rPr>
                <w:sz w:val="22"/>
                <w:szCs w:val="22"/>
              </w:rPr>
              <w:t xml:space="preserve">  NA </w:t>
            </w:r>
          </w:p>
          <w:p w:rsidR="00203D9C" w:rsidRPr="001C6A70" w:rsidRDefault="00203D9C" w:rsidP="00203D9C">
            <w:pPr>
              <w:rPr>
                <w:sz w:val="22"/>
                <w:szCs w:val="22"/>
              </w:rPr>
            </w:pPr>
          </w:p>
        </w:tc>
        <w:tc>
          <w:tcPr>
            <w:tcW w:w="8100" w:type="dxa"/>
            <w:tcBorders>
              <w:bottom w:val="double" w:sz="6" w:space="0" w:color="auto"/>
            </w:tcBorders>
          </w:tcPr>
          <w:p w:rsidR="00203D9C" w:rsidRPr="001C6A70" w:rsidRDefault="00203D9C" w:rsidP="00E6661E">
            <w:pPr>
              <w:rPr>
                <w:sz w:val="22"/>
                <w:szCs w:val="22"/>
              </w:rPr>
            </w:pPr>
          </w:p>
        </w:tc>
      </w:tr>
      <w:tr w:rsidR="00203D9C" w:rsidRPr="00203D9C"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203D9C" w:rsidRPr="00203D9C" w:rsidRDefault="00203D9C" w:rsidP="00203D9C">
            <w:pPr>
              <w:rPr>
                <w:b/>
                <w:sz w:val="22"/>
                <w:szCs w:val="22"/>
              </w:rPr>
            </w:pPr>
            <w:r>
              <w:rPr>
                <w:b/>
                <w:sz w:val="22"/>
                <w:szCs w:val="22"/>
              </w:rPr>
              <w:t>Personal safety to avoid injury or accident in the service setting</w:t>
            </w:r>
          </w:p>
        </w:tc>
      </w:tr>
      <w:tr w:rsidR="00203D9C" w:rsidRPr="001C6A70" w:rsidTr="00203D9C">
        <w:trPr>
          <w:trHeight w:val="525"/>
        </w:trPr>
        <w:tc>
          <w:tcPr>
            <w:tcW w:w="3004" w:type="dxa"/>
            <w:tcBorders>
              <w:top w:val="double" w:sz="6" w:space="0" w:color="auto"/>
            </w:tcBorders>
          </w:tcPr>
          <w:p w:rsidR="00203D9C" w:rsidRPr="00203D9C" w:rsidRDefault="00203D9C" w:rsidP="00203D9C">
            <w:pPr>
              <w:rPr>
                <w:b/>
                <w:sz w:val="22"/>
                <w:szCs w:val="22"/>
              </w:rPr>
            </w:pPr>
            <w:r>
              <w:rPr>
                <w:b/>
                <w:sz w:val="22"/>
                <w:szCs w:val="22"/>
              </w:rPr>
              <w:t>Assessment area</w:t>
            </w:r>
          </w:p>
        </w:tc>
        <w:tc>
          <w:tcPr>
            <w:tcW w:w="3116" w:type="dxa"/>
            <w:tcBorders>
              <w:top w:val="double" w:sz="6" w:space="0" w:color="auto"/>
            </w:tcBorders>
          </w:tcPr>
          <w:p w:rsidR="00203D9C" w:rsidRPr="00203D9C" w:rsidRDefault="00203D9C" w:rsidP="00203D9C">
            <w:pPr>
              <w:rPr>
                <w:b/>
                <w:sz w:val="22"/>
                <w:szCs w:val="22"/>
              </w:rPr>
            </w:pPr>
            <w:r w:rsidRPr="00203D9C">
              <w:rPr>
                <w:b/>
                <w:sz w:val="22"/>
                <w:szCs w:val="22"/>
              </w:rPr>
              <w:t>Is the person able to self-manage in this area?</w:t>
            </w:r>
          </w:p>
        </w:tc>
        <w:tc>
          <w:tcPr>
            <w:tcW w:w="8100" w:type="dxa"/>
            <w:tcBorders>
              <w:top w:val="double" w:sz="6" w:space="0" w:color="auto"/>
            </w:tcBorders>
          </w:tcPr>
          <w:p w:rsidR="00203D9C" w:rsidRPr="001C6A70" w:rsidRDefault="00203D9C" w:rsidP="00E6661E">
            <w:pPr>
              <w:rPr>
                <w:sz w:val="22"/>
                <w:szCs w:val="22"/>
              </w:rPr>
            </w:pPr>
            <w:r>
              <w:rPr>
                <w:b/>
                <w:sz w:val="22"/>
                <w:szCs w:val="22"/>
              </w:rPr>
              <w:t>Assessment – include information about the person that is descriptive of their overall strengths, functional skills and abilities, and behaviors or symptoms</w:t>
            </w:r>
          </w:p>
        </w:tc>
      </w:tr>
      <w:tr w:rsidR="00203D9C" w:rsidRPr="001C6A70" w:rsidTr="00CD3F0E">
        <w:trPr>
          <w:trHeight w:val="525"/>
        </w:trPr>
        <w:tc>
          <w:tcPr>
            <w:tcW w:w="3004" w:type="dxa"/>
          </w:tcPr>
          <w:p w:rsidR="00203D9C" w:rsidRDefault="00203D9C" w:rsidP="00203D9C">
            <w:pPr>
              <w:rPr>
                <w:sz w:val="22"/>
                <w:szCs w:val="22"/>
              </w:rPr>
            </w:pPr>
            <w:r>
              <w:rPr>
                <w:sz w:val="22"/>
                <w:szCs w:val="22"/>
              </w:rPr>
              <w:t xml:space="preserve">Risk of falling (include the specific risk):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203D9C" w:rsidRDefault="00D33459" w:rsidP="00203D9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No</w:t>
            </w:r>
            <w:r w:rsidR="00203D9C">
              <w:rPr>
                <w:sz w:val="22"/>
                <w:szCs w:val="22"/>
              </w:rPr>
              <w:t xml:space="preserve">  </w:t>
            </w:r>
          </w:p>
          <w:p w:rsidR="00203D9C" w:rsidRPr="001C6A70" w:rsidRDefault="00A043EE"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203D9C">
              <w:rPr>
                <w:sz w:val="22"/>
                <w:szCs w:val="22"/>
              </w:rPr>
              <w:t xml:space="preserve">  NA – not at risk for falling</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203D9C" w:rsidP="00203D9C">
            <w:pPr>
              <w:rPr>
                <w:sz w:val="22"/>
                <w:szCs w:val="22"/>
              </w:rPr>
            </w:pPr>
            <w:r>
              <w:rPr>
                <w:sz w:val="22"/>
                <w:szCs w:val="22"/>
              </w:rPr>
              <w:t xml:space="preserve">Mobility issues (include the specific issue):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203D9C" w:rsidRDefault="00D33459" w:rsidP="00203D9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No</w:t>
            </w:r>
            <w:r w:rsidR="00203D9C">
              <w:rPr>
                <w:sz w:val="22"/>
                <w:szCs w:val="22"/>
              </w:rPr>
              <w:t xml:space="preserve">  </w:t>
            </w:r>
          </w:p>
          <w:p w:rsidR="00203D9C" w:rsidRPr="001C6A70" w:rsidRDefault="00A043EE" w:rsidP="00632C3D">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203D9C">
              <w:rPr>
                <w:sz w:val="22"/>
                <w:szCs w:val="22"/>
              </w:rPr>
              <w:t xml:space="preserve">  NA – there are no mobility issues</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632C3D" w:rsidP="00203D9C">
            <w:pPr>
              <w:rPr>
                <w:sz w:val="22"/>
                <w:szCs w:val="22"/>
              </w:rPr>
            </w:pPr>
            <w:r>
              <w:rPr>
                <w:sz w:val="22"/>
                <w:szCs w:val="22"/>
              </w:rPr>
              <w:t>Regulating water temperature</w:t>
            </w:r>
          </w:p>
        </w:tc>
        <w:tc>
          <w:tcPr>
            <w:tcW w:w="3116" w:type="dxa"/>
          </w:tcPr>
          <w:p w:rsidR="00203D9C" w:rsidRPr="001C6A70" w:rsidRDefault="00A043EE"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No</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632C3D" w:rsidP="00203D9C">
            <w:pPr>
              <w:rPr>
                <w:sz w:val="22"/>
                <w:szCs w:val="22"/>
              </w:rPr>
            </w:pPr>
            <w:r>
              <w:rPr>
                <w:sz w:val="22"/>
                <w:szCs w:val="22"/>
              </w:rPr>
              <w:lastRenderedPageBreak/>
              <w:t>Community survival skills</w:t>
            </w:r>
          </w:p>
        </w:tc>
        <w:tc>
          <w:tcPr>
            <w:tcW w:w="3116" w:type="dxa"/>
          </w:tcPr>
          <w:p w:rsidR="00203D9C" w:rsidRPr="001C6A70" w:rsidRDefault="00BB39D5"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No</w:t>
            </w:r>
          </w:p>
        </w:tc>
        <w:tc>
          <w:tcPr>
            <w:tcW w:w="8100" w:type="dxa"/>
          </w:tcPr>
          <w:p w:rsidR="00203D9C" w:rsidRPr="001C6A70" w:rsidRDefault="00BB39D5" w:rsidP="00BB39D5">
            <w:pPr>
              <w:rPr>
                <w:sz w:val="22"/>
                <w:szCs w:val="22"/>
              </w:rPr>
            </w:pPr>
            <w:r>
              <w:rPr>
                <w:sz w:val="22"/>
                <w:szCs w:val="22"/>
              </w:rPr>
              <w:t xml:space="preserve">Joshua </w:t>
            </w:r>
            <w:proofErr w:type="gramStart"/>
            <w:r>
              <w:rPr>
                <w:sz w:val="22"/>
                <w:szCs w:val="22"/>
              </w:rPr>
              <w:t>is able to</w:t>
            </w:r>
            <w:proofErr w:type="gramEnd"/>
            <w:r>
              <w:rPr>
                <w:sz w:val="22"/>
                <w:szCs w:val="22"/>
              </w:rPr>
              <w:t xml:space="preserve"> access the community independently. Joshua has a history of inappropriate interactions with others. Staff will </w:t>
            </w:r>
            <w:r w:rsidRPr="00763A03">
              <w:rPr>
                <w:sz w:val="22"/>
              </w:rPr>
              <w:t>monitor Joshua’s behavior and remind him of proper interactions with strangers when needed.</w:t>
            </w:r>
          </w:p>
        </w:tc>
      </w:tr>
      <w:tr w:rsidR="00632C3D" w:rsidRPr="001C6A70" w:rsidTr="00CD3F0E">
        <w:trPr>
          <w:trHeight w:val="525"/>
        </w:trPr>
        <w:tc>
          <w:tcPr>
            <w:tcW w:w="3004" w:type="dxa"/>
          </w:tcPr>
          <w:p w:rsidR="00632C3D" w:rsidRDefault="00632C3D" w:rsidP="00203D9C">
            <w:pPr>
              <w:rPr>
                <w:sz w:val="22"/>
                <w:szCs w:val="22"/>
              </w:rPr>
            </w:pPr>
            <w:r w:rsidRPr="007F5F52">
              <w:rPr>
                <w:sz w:val="22"/>
                <w:szCs w:val="22"/>
              </w:rPr>
              <w:t>Water safety skills</w:t>
            </w:r>
          </w:p>
        </w:tc>
        <w:tc>
          <w:tcPr>
            <w:tcW w:w="3116" w:type="dxa"/>
          </w:tcPr>
          <w:p w:rsidR="00632C3D" w:rsidRPr="001C6A70" w:rsidRDefault="007F5F52"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No</w:t>
            </w:r>
          </w:p>
        </w:tc>
        <w:tc>
          <w:tcPr>
            <w:tcW w:w="8100" w:type="dxa"/>
          </w:tcPr>
          <w:p w:rsidR="00632C3D" w:rsidRPr="001C6A70" w:rsidRDefault="00632C3D" w:rsidP="00E6661E">
            <w:pPr>
              <w:rPr>
                <w:sz w:val="22"/>
                <w:szCs w:val="22"/>
              </w:rPr>
            </w:pPr>
          </w:p>
        </w:tc>
      </w:tr>
      <w:tr w:rsidR="00632C3D" w:rsidRPr="001C6A70" w:rsidTr="00CD3F0E">
        <w:trPr>
          <w:trHeight w:val="525"/>
        </w:trPr>
        <w:tc>
          <w:tcPr>
            <w:tcW w:w="3004" w:type="dxa"/>
          </w:tcPr>
          <w:p w:rsidR="00632C3D" w:rsidRDefault="00632C3D" w:rsidP="00203D9C">
            <w:pPr>
              <w:rPr>
                <w:sz w:val="22"/>
                <w:szCs w:val="22"/>
              </w:rPr>
            </w:pPr>
            <w:r>
              <w:rPr>
                <w:sz w:val="22"/>
                <w:szCs w:val="22"/>
              </w:rPr>
              <w:t>Sensory disabilities</w:t>
            </w:r>
          </w:p>
        </w:tc>
        <w:tc>
          <w:tcPr>
            <w:tcW w:w="3116" w:type="dxa"/>
          </w:tcPr>
          <w:p w:rsidR="00632C3D" w:rsidRPr="001C6A70" w:rsidRDefault="00D33459" w:rsidP="00BB39D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BB39D5">
              <w:rPr>
                <w:sz w:val="22"/>
                <w:szCs w:val="22"/>
              </w:rPr>
              <w:fldChar w:fldCharType="begin">
                <w:ffData>
                  <w:name w:val=""/>
                  <w:enabled/>
                  <w:calcOnExit w:val="0"/>
                  <w:checkBox>
                    <w:sizeAuto/>
                    <w:default w:val="1"/>
                  </w:checkBox>
                </w:ffData>
              </w:fldChar>
            </w:r>
            <w:r w:rsidR="00BB39D5">
              <w:rPr>
                <w:sz w:val="22"/>
                <w:szCs w:val="22"/>
              </w:rPr>
              <w:instrText xml:space="preserve"> FORMCHECKBOX </w:instrText>
            </w:r>
            <w:r w:rsidR="000416C8">
              <w:rPr>
                <w:sz w:val="22"/>
                <w:szCs w:val="22"/>
              </w:rPr>
            </w:r>
            <w:r w:rsidR="000416C8">
              <w:rPr>
                <w:sz w:val="22"/>
                <w:szCs w:val="22"/>
              </w:rPr>
              <w:fldChar w:fldCharType="separate"/>
            </w:r>
            <w:r w:rsidR="00BB39D5">
              <w:rPr>
                <w:sz w:val="22"/>
                <w:szCs w:val="22"/>
              </w:rPr>
              <w:fldChar w:fldCharType="end"/>
            </w:r>
            <w:r w:rsidR="00BD2034">
              <w:rPr>
                <w:sz w:val="22"/>
                <w:szCs w:val="22"/>
              </w:rPr>
              <w:t xml:space="preserve"> No</w:t>
            </w:r>
          </w:p>
        </w:tc>
        <w:tc>
          <w:tcPr>
            <w:tcW w:w="8100" w:type="dxa"/>
          </w:tcPr>
          <w:p w:rsidR="00632C3D" w:rsidRPr="001C6A70" w:rsidRDefault="00632C3D" w:rsidP="00E6661E">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Other personal safety needs (state specific need):</w:t>
            </w:r>
          </w:p>
          <w:p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rsidR="00BD2034" w:rsidRPr="001C6A70" w:rsidRDefault="00D33459" w:rsidP="00BB39D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No    </w:t>
            </w:r>
            <w:r w:rsidR="00BB39D5">
              <w:rPr>
                <w:sz w:val="22"/>
                <w:szCs w:val="22"/>
              </w:rPr>
              <w:fldChar w:fldCharType="begin">
                <w:ffData>
                  <w:name w:val=""/>
                  <w:enabled/>
                  <w:calcOnExit w:val="0"/>
                  <w:checkBox>
                    <w:sizeAuto/>
                    <w:default w:val="1"/>
                  </w:checkBox>
                </w:ffData>
              </w:fldChar>
            </w:r>
            <w:r w:rsidR="00BB39D5">
              <w:rPr>
                <w:sz w:val="22"/>
                <w:szCs w:val="22"/>
              </w:rPr>
              <w:instrText xml:space="preserve"> FORMCHECKBOX </w:instrText>
            </w:r>
            <w:r w:rsidR="000416C8">
              <w:rPr>
                <w:sz w:val="22"/>
                <w:szCs w:val="22"/>
              </w:rPr>
            </w:r>
            <w:r w:rsidR="000416C8">
              <w:rPr>
                <w:sz w:val="22"/>
                <w:szCs w:val="22"/>
              </w:rPr>
              <w:fldChar w:fldCharType="separate"/>
            </w:r>
            <w:r w:rsidR="00BB39D5">
              <w:rPr>
                <w:sz w:val="22"/>
                <w:szCs w:val="22"/>
              </w:rPr>
              <w:fldChar w:fldCharType="end"/>
            </w:r>
            <w:r w:rsidR="00BD2034">
              <w:rPr>
                <w:sz w:val="22"/>
                <w:szCs w:val="22"/>
              </w:rPr>
              <w:t xml:space="preserve">  NA </w:t>
            </w:r>
          </w:p>
        </w:tc>
        <w:tc>
          <w:tcPr>
            <w:tcW w:w="8100" w:type="dxa"/>
          </w:tcPr>
          <w:p w:rsidR="00D4037E" w:rsidRDefault="00D4037E" w:rsidP="00632C3D">
            <w:pPr>
              <w:rPr>
                <w:sz w:val="22"/>
                <w:szCs w:val="22"/>
              </w:rPr>
            </w:pPr>
          </w:p>
          <w:p w:rsidR="00BD2034" w:rsidRPr="00D4037E" w:rsidRDefault="00D4037E" w:rsidP="00D4037E">
            <w:pPr>
              <w:tabs>
                <w:tab w:val="left" w:pos="7055"/>
              </w:tabs>
              <w:rPr>
                <w:sz w:val="22"/>
                <w:szCs w:val="22"/>
              </w:rPr>
            </w:pPr>
            <w:r>
              <w:rPr>
                <w:sz w:val="22"/>
                <w:szCs w:val="22"/>
              </w:rPr>
              <w:tab/>
            </w:r>
          </w:p>
        </w:tc>
      </w:tr>
      <w:tr w:rsidR="00BD2034" w:rsidRPr="001C6A70" w:rsidTr="00CD3F0E">
        <w:trPr>
          <w:trHeight w:val="525"/>
        </w:trPr>
        <w:tc>
          <w:tcPr>
            <w:tcW w:w="3004" w:type="dxa"/>
          </w:tcPr>
          <w:p w:rsidR="00BD2034" w:rsidRDefault="00BD2034" w:rsidP="00632C3D">
            <w:pPr>
              <w:rPr>
                <w:sz w:val="22"/>
                <w:szCs w:val="22"/>
              </w:rPr>
            </w:pPr>
            <w:r>
              <w:rPr>
                <w:sz w:val="22"/>
                <w:szCs w:val="22"/>
              </w:rPr>
              <w:t>Other personal safety needs (state specific need):</w:t>
            </w:r>
          </w:p>
          <w:p w:rsidR="00BD2034" w:rsidRPr="001C6A70"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rsidR="00BD2034" w:rsidRPr="001C6A70" w:rsidRDefault="00D33459" w:rsidP="00BB39D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No    </w:t>
            </w:r>
            <w:r w:rsidR="00BB39D5">
              <w:rPr>
                <w:sz w:val="22"/>
                <w:szCs w:val="22"/>
              </w:rPr>
              <w:fldChar w:fldCharType="begin">
                <w:ffData>
                  <w:name w:val=""/>
                  <w:enabled/>
                  <w:calcOnExit w:val="0"/>
                  <w:checkBox>
                    <w:sizeAuto/>
                    <w:default w:val="1"/>
                  </w:checkBox>
                </w:ffData>
              </w:fldChar>
            </w:r>
            <w:r w:rsidR="00BB39D5">
              <w:rPr>
                <w:sz w:val="22"/>
                <w:szCs w:val="22"/>
              </w:rPr>
              <w:instrText xml:space="preserve"> FORMCHECKBOX </w:instrText>
            </w:r>
            <w:r w:rsidR="000416C8">
              <w:rPr>
                <w:sz w:val="22"/>
                <w:szCs w:val="22"/>
              </w:rPr>
            </w:r>
            <w:r w:rsidR="000416C8">
              <w:rPr>
                <w:sz w:val="22"/>
                <w:szCs w:val="22"/>
              </w:rPr>
              <w:fldChar w:fldCharType="separate"/>
            </w:r>
            <w:r w:rsidR="00BB39D5">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632C3D">
        <w:trPr>
          <w:trHeight w:val="525"/>
        </w:trPr>
        <w:tc>
          <w:tcPr>
            <w:tcW w:w="3004" w:type="dxa"/>
            <w:tcBorders>
              <w:bottom w:val="double" w:sz="6" w:space="0" w:color="auto"/>
            </w:tcBorders>
          </w:tcPr>
          <w:p w:rsidR="00BD2034" w:rsidRDefault="00BD2034" w:rsidP="00632C3D">
            <w:pPr>
              <w:rPr>
                <w:sz w:val="22"/>
                <w:szCs w:val="22"/>
              </w:rPr>
            </w:pPr>
            <w:r>
              <w:rPr>
                <w:sz w:val="22"/>
                <w:szCs w:val="22"/>
              </w:rPr>
              <w:t>Other personal safety needs (state specific need):</w:t>
            </w:r>
          </w:p>
          <w:p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Borders>
              <w:bottom w:val="double" w:sz="6" w:space="0" w:color="auto"/>
            </w:tcBorders>
          </w:tcPr>
          <w:p w:rsidR="00BD2034" w:rsidRPr="001C6A70" w:rsidRDefault="00D33459" w:rsidP="00BB39D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No    </w:t>
            </w:r>
            <w:r w:rsidR="00BB39D5">
              <w:rPr>
                <w:sz w:val="22"/>
                <w:szCs w:val="22"/>
              </w:rPr>
              <w:fldChar w:fldCharType="begin">
                <w:ffData>
                  <w:name w:val=""/>
                  <w:enabled/>
                  <w:calcOnExit w:val="0"/>
                  <w:checkBox>
                    <w:sizeAuto/>
                    <w:default w:val="1"/>
                  </w:checkBox>
                </w:ffData>
              </w:fldChar>
            </w:r>
            <w:r w:rsidR="00BB39D5">
              <w:rPr>
                <w:sz w:val="22"/>
                <w:szCs w:val="22"/>
              </w:rPr>
              <w:instrText xml:space="preserve"> FORMCHECKBOX </w:instrText>
            </w:r>
            <w:r w:rsidR="000416C8">
              <w:rPr>
                <w:sz w:val="22"/>
                <w:szCs w:val="22"/>
              </w:rPr>
            </w:r>
            <w:r w:rsidR="000416C8">
              <w:rPr>
                <w:sz w:val="22"/>
                <w:szCs w:val="22"/>
              </w:rPr>
              <w:fldChar w:fldCharType="separate"/>
            </w:r>
            <w:r w:rsidR="00BB39D5">
              <w:rPr>
                <w:sz w:val="22"/>
                <w:szCs w:val="22"/>
              </w:rPr>
              <w:fldChar w:fldCharType="end"/>
            </w:r>
            <w:r w:rsidR="00BD2034">
              <w:rPr>
                <w:sz w:val="22"/>
                <w:szCs w:val="22"/>
              </w:rPr>
              <w:t xml:space="preserve">  NA </w:t>
            </w:r>
          </w:p>
        </w:tc>
        <w:tc>
          <w:tcPr>
            <w:tcW w:w="8100" w:type="dxa"/>
            <w:tcBorders>
              <w:bottom w:val="double" w:sz="6" w:space="0" w:color="auto"/>
            </w:tcBorders>
          </w:tcPr>
          <w:p w:rsidR="00BD2034" w:rsidRPr="001C6A70" w:rsidRDefault="00BD2034" w:rsidP="00632C3D">
            <w:pPr>
              <w:rPr>
                <w:sz w:val="22"/>
                <w:szCs w:val="22"/>
              </w:rPr>
            </w:pPr>
          </w:p>
        </w:tc>
      </w:tr>
      <w:tr w:rsidR="00BD2034" w:rsidRPr="001C6A70"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BD2034" w:rsidRPr="00632C3D" w:rsidRDefault="00BD2034" w:rsidP="00632C3D">
            <w:pPr>
              <w:rPr>
                <w:b/>
                <w:sz w:val="22"/>
                <w:szCs w:val="22"/>
              </w:rPr>
            </w:pPr>
            <w:r w:rsidRPr="00632C3D">
              <w:rPr>
                <w:b/>
                <w:sz w:val="22"/>
                <w:szCs w:val="22"/>
              </w:rPr>
              <w:t>Symptoms or behavior that may otherwise result in an incident</w:t>
            </w:r>
            <w:r w:rsidR="001133A9">
              <w:rPr>
                <w:b/>
                <w:sz w:val="22"/>
                <w:szCs w:val="22"/>
              </w:rPr>
              <w:t xml:space="preserve"> as defined in section 245D.02, </w:t>
            </w:r>
            <w:proofErr w:type="spellStart"/>
            <w:r w:rsidR="001133A9">
              <w:rPr>
                <w:b/>
                <w:sz w:val="22"/>
                <w:szCs w:val="22"/>
              </w:rPr>
              <w:t>subd</w:t>
            </w:r>
            <w:proofErr w:type="spellEnd"/>
            <w:r w:rsidR="001133A9">
              <w:rPr>
                <w:b/>
                <w:sz w:val="22"/>
                <w:szCs w:val="22"/>
              </w:rPr>
              <w:t>.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BD2034" w:rsidRPr="001C6A70" w:rsidTr="00632C3D">
        <w:trPr>
          <w:trHeight w:val="525"/>
        </w:trPr>
        <w:tc>
          <w:tcPr>
            <w:tcW w:w="3004" w:type="dxa"/>
            <w:tcBorders>
              <w:top w:val="double" w:sz="6" w:space="0" w:color="auto"/>
            </w:tcBorders>
          </w:tcPr>
          <w:p w:rsidR="00BD2034" w:rsidRPr="00632C3D" w:rsidRDefault="00BD2034" w:rsidP="00632C3D">
            <w:pPr>
              <w:rPr>
                <w:b/>
                <w:sz w:val="22"/>
                <w:szCs w:val="22"/>
              </w:rPr>
            </w:pPr>
            <w:r w:rsidRPr="00632C3D">
              <w:rPr>
                <w:b/>
                <w:sz w:val="22"/>
                <w:szCs w:val="22"/>
              </w:rPr>
              <w:t>Assessment area</w:t>
            </w:r>
          </w:p>
        </w:tc>
        <w:tc>
          <w:tcPr>
            <w:tcW w:w="3116" w:type="dxa"/>
            <w:tcBorders>
              <w:top w:val="double" w:sz="6" w:space="0" w:color="auto"/>
            </w:tcBorders>
          </w:tcPr>
          <w:p w:rsidR="00BD2034" w:rsidRPr="00632C3D" w:rsidRDefault="00BD2034" w:rsidP="00632C3D">
            <w:pPr>
              <w:rPr>
                <w:b/>
                <w:sz w:val="22"/>
                <w:szCs w:val="22"/>
              </w:rPr>
            </w:pPr>
            <w:r w:rsidRPr="00632C3D">
              <w:rPr>
                <w:b/>
                <w:sz w:val="22"/>
                <w:szCs w:val="22"/>
              </w:rPr>
              <w:t>Is the person able to self-manage in this area?</w:t>
            </w:r>
          </w:p>
        </w:tc>
        <w:tc>
          <w:tcPr>
            <w:tcW w:w="8100" w:type="dxa"/>
            <w:tcBorders>
              <w:top w:val="double" w:sz="6" w:space="0" w:color="auto"/>
            </w:tcBorders>
          </w:tcPr>
          <w:p w:rsidR="00BD2034" w:rsidRPr="001C6A70" w:rsidRDefault="00BD2034" w:rsidP="00632C3D">
            <w:pPr>
              <w:rPr>
                <w:sz w:val="22"/>
                <w:szCs w:val="22"/>
              </w:rPr>
            </w:pPr>
            <w:r>
              <w:rPr>
                <w:b/>
                <w:sz w:val="22"/>
                <w:szCs w:val="22"/>
              </w:rPr>
              <w:t>Assessment – include information about the person that is descriptive of their overall strengths, functional skills and abilities, and behaviors or symptoms</w:t>
            </w: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Self-injurious behaviors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Pr="001C6A70" w:rsidRDefault="008F0EE6"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NA </w:t>
            </w:r>
          </w:p>
        </w:tc>
        <w:tc>
          <w:tcPr>
            <w:tcW w:w="8100" w:type="dxa"/>
          </w:tcPr>
          <w:p w:rsidR="00BD2034" w:rsidRPr="008F0EE6" w:rsidRDefault="008F0EE6" w:rsidP="00632C3D">
            <w:pPr>
              <w:rPr>
                <w:sz w:val="22"/>
                <w:szCs w:val="22"/>
              </w:rPr>
            </w:pPr>
            <w:r w:rsidRPr="008F0EE6">
              <w:rPr>
                <w:sz w:val="22"/>
              </w:rPr>
              <w:t>Joshua has a history of thoughts of self-harm, but has not acted on those thoughts. Staff will encourage Joshua to utilize his support systems to process his thoughts of self-harm in an appropriate manner.</w:t>
            </w:r>
          </w:p>
        </w:tc>
      </w:tr>
      <w:tr w:rsidR="00BD2034" w:rsidRPr="001C6A70" w:rsidTr="00CD3F0E">
        <w:trPr>
          <w:trHeight w:val="525"/>
        </w:trPr>
        <w:tc>
          <w:tcPr>
            <w:tcW w:w="3004" w:type="dxa"/>
          </w:tcPr>
          <w:p w:rsidR="00BD2034" w:rsidRDefault="00BD2034" w:rsidP="00632C3D">
            <w:pPr>
              <w:rPr>
                <w:sz w:val="22"/>
                <w:szCs w:val="22"/>
              </w:rPr>
            </w:pPr>
            <w:r>
              <w:rPr>
                <w:sz w:val="22"/>
                <w:szCs w:val="22"/>
              </w:rPr>
              <w:t>Physical aggression</w:t>
            </w:r>
            <w:r w:rsidR="001133A9">
              <w:rPr>
                <w:sz w:val="22"/>
                <w:szCs w:val="22"/>
              </w:rPr>
              <w:t>/conduct</w:t>
            </w:r>
            <w:r>
              <w:rPr>
                <w:sz w:val="22"/>
                <w:szCs w:val="22"/>
              </w:rPr>
              <w:t xml:space="preserve">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Pr="001C6A70" w:rsidRDefault="00D33459" w:rsidP="00844448">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844448">
              <w:rPr>
                <w:sz w:val="22"/>
                <w:szCs w:val="22"/>
              </w:rPr>
              <w:fldChar w:fldCharType="begin">
                <w:ffData>
                  <w:name w:val=""/>
                  <w:enabled/>
                  <w:calcOnExit w:val="0"/>
                  <w:checkBox>
                    <w:sizeAuto/>
                    <w:default w:val="1"/>
                  </w:checkBox>
                </w:ffData>
              </w:fldChar>
            </w:r>
            <w:r w:rsidR="00844448">
              <w:rPr>
                <w:sz w:val="22"/>
                <w:szCs w:val="22"/>
              </w:rPr>
              <w:instrText xml:space="preserve"> FORMCHECKBOX </w:instrText>
            </w:r>
            <w:r w:rsidR="000416C8">
              <w:rPr>
                <w:sz w:val="22"/>
                <w:szCs w:val="22"/>
              </w:rPr>
            </w:r>
            <w:r w:rsidR="000416C8">
              <w:rPr>
                <w:sz w:val="22"/>
                <w:szCs w:val="22"/>
              </w:rPr>
              <w:fldChar w:fldCharType="separate"/>
            </w:r>
            <w:r w:rsidR="00844448">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NA </w:t>
            </w:r>
          </w:p>
        </w:tc>
        <w:tc>
          <w:tcPr>
            <w:tcW w:w="8100" w:type="dxa"/>
          </w:tcPr>
          <w:p w:rsidR="00BD2034" w:rsidRPr="001C6A70" w:rsidRDefault="00844448" w:rsidP="00844448">
            <w:pPr>
              <w:rPr>
                <w:sz w:val="22"/>
                <w:szCs w:val="22"/>
              </w:rPr>
            </w:pPr>
            <w:r>
              <w:rPr>
                <w:sz w:val="22"/>
              </w:rPr>
              <w:t>Joshua has a history of throwing items when upset. S</w:t>
            </w:r>
            <w:r w:rsidRPr="00EF32D7">
              <w:rPr>
                <w:sz w:val="22"/>
              </w:rPr>
              <w:t xml:space="preserve">taff will verbally redirect </w:t>
            </w:r>
            <w:r>
              <w:rPr>
                <w:sz w:val="22"/>
              </w:rPr>
              <w:t>Joshua</w:t>
            </w:r>
            <w:r w:rsidRPr="00EF32D7">
              <w:rPr>
                <w:sz w:val="22"/>
              </w:rPr>
              <w:t xml:space="preserve"> when </w:t>
            </w:r>
            <w:r>
              <w:rPr>
                <w:sz w:val="22"/>
              </w:rPr>
              <w:t xml:space="preserve">he is displaying escalated behavior. </w:t>
            </w:r>
          </w:p>
        </w:tc>
      </w:tr>
      <w:tr w:rsidR="00BD2034" w:rsidRPr="001C6A70" w:rsidTr="00CD3F0E">
        <w:trPr>
          <w:trHeight w:val="525"/>
        </w:trPr>
        <w:tc>
          <w:tcPr>
            <w:tcW w:w="3004" w:type="dxa"/>
          </w:tcPr>
          <w:p w:rsidR="00BD2034" w:rsidRPr="007F5F52" w:rsidRDefault="00BD2034" w:rsidP="00632C3D">
            <w:pPr>
              <w:rPr>
                <w:sz w:val="22"/>
                <w:szCs w:val="22"/>
              </w:rPr>
            </w:pPr>
            <w:r w:rsidRPr="007F5F52">
              <w:rPr>
                <w:sz w:val="22"/>
                <w:szCs w:val="22"/>
              </w:rPr>
              <w:t xml:space="preserve">Verbal/emotional aggression (state behavior): </w:t>
            </w:r>
            <w:r w:rsidR="00D33459" w:rsidRPr="007F5F52">
              <w:rPr>
                <w:sz w:val="22"/>
                <w:szCs w:val="22"/>
              </w:rPr>
              <w:fldChar w:fldCharType="begin">
                <w:ffData>
                  <w:name w:val="Text3"/>
                  <w:enabled/>
                  <w:calcOnExit w:val="0"/>
                  <w:textInput/>
                </w:ffData>
              </w:fldChar>
            </w:r>
            <w:r w:rsidRPr="007F5F52">
              <w:rPr>
                <w:sz w:val="22"/>
                <w:szCs w:val="22"/>
              </w:rPr>
              <w:instrText xml:space="preserve"> FORMTEXT </w:instrText>
            </w:r>
            <w:r w:rsidR="00D33459" w:rsidRPr="007F5F52">
              <w:rPr>
                <w:sz w:val="22"/>
                <w:szCs w:val="22"/>
              </w:rPr>
            </w:r>
            <w:r w:rsidR="00D33459" w:rsidRPr="007F5F52">
              <w:rPr>
                <w:sz w:val="22"/>
                <w:szCs w:val="22"/>
              </w:rPr>
              <w:fldChar w:fldCharType="separate"/>
            </w:r>
            <w:r w:rsidRPr="007F5F52">
              <w:rPr>
                <w:noProof/>
                <w:sz w:val="22"/>
                <w:szCs w:val="22"/>
              </w:rPr>
              <w:t> </w:t>
            </w:r>
            <w:r w:rsidRPr="007F5F52">
              <w:rPr>
                <w:noProof/>
                <w:sz w:val="22"/>
                <w:szCs w:val="22"/>
              </w:rPr>
              <w:t xml:space="preserve">          </w:t>
            </w:r>
            <w:r w:rsidRPr="007F5F52">
              <w:rPr>
                <w:noProof/>
                <w:sz w:val="22"/>
                <w:szCs w:val="22"/>
              </w:rPr>
              <w:t> </w:t>
            </w:r>
            <w:r w:rsidRPr="007F5F52">
              <w:rPr>
                <w:noProof/>
                <w:sz w:val="22"/>
                <w:szCs w:val="22"/>
              </w:rPr>
              <w:t> </w:t>
            </w:r>
            <w:r w:rsidRPr="007F5F52">
              <w:rPr>
                <w:noProof/>
                <w:sz w:val="22"/>
                <w:szCs w:val="22"/>
              </w:rPr>
              <w:t> </w:t>
            </w:r>
            <w:r w:rsidRPr="007F5F52">
              <w:rPr>
                <w:noProof/>
                <w:sz w:val="22"/>
                <w:szCs w:val="22"/>
              </w:rPr>
              <w:t> </w:t>
            </w:r>
            <w:r w:rsidR="00D33459" w:rsidRPr="007F5F52">
              <w:rPr>
                <w:sz w:val="22"/>
                <w:szCs w:val="22"/>
              </w:rPr>
              <w:fldChar w:fldCharType="end"/>
            </w:r>
          </w:p>
        </w:tc>
        <w:tc>
          <w:tcPr>
            <w:tcW w:w="3116" w:type="dxa"/>
          </w:tcPr>
          <w:p w:rsidR="00BD2034" w:rsidRPr="001C6A70" w:rsidRDefault="00D33459" w:rsidP="009E0D49">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9E0D49">
              <w:rPr>
                <w:sz w:val="22"/>
                <w:szCs w:val="22"/>
              </w:rPr>
              <w:fldChar w:fldCharType="begin">
                <w:ffData>
                  <w:name w:val=""/>
                  <w:enabled/>
                  <w:calcOnExit w:val="0"/>
                  <w:checkBox>
                    <w:sizeAuto/>
                    <w:default w:val="1"/>
                  </w:checkBox>
                </w:ffData>
              </w:fldChar>
            </w:r>
            <w:r w:rsidR="009E0D49">
              <w:rPr>
                <w:sz w:val="22"/>
                <w:szCs w:val="22"/>
              </w:rPr>
              <w:instrText xml:space="preserve"> FORMCHECKBOX </w:instrText>
            </w:r>
            <w:r w:rsidR="000416C8">
              <w:rPr>
                <w:sz w:val="22"/>
                <w:szCs w:val="22"/>
              </w:rPr>
            </w:r>
            <w:r w:rsidR="000416C8">
              <w:rPr>
                <w:sz w:val="22"/>
                <w:szCs w:val="22"/>
              </w:rPr>
              <w:fldChar w:fldCharType="separate"/>
            </w:r>
            <w:r w:rsidR="009E0D49">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NA </w:t>
            </w:r>
          </w:p>
        </w:tc>
        <w:tc>
          <w:tcPr>
            <w:tcW w:w="8100" w:type="dxa"/>
          </w:tcPr>
          <w:p w:rsidR="00BD2034" w:rsidRPr="001C6A70" w:rsidRDefault="009E0D49" w:rsidP="00844448">
            <w:pPr>
              <w:rPr>
                <w:sz w:val="22"/>
                <w:szCs w:val="22"/>
              </w:rPr>
            </w:pPr>
            <w:r>
              <w:rPr>
                <w:sz w:val="22"/>
              </w:rPr>
              <w:t xml:space="preserve">Joshua has a history of making inappropriate comments to peers and staff, including swearing at others, </w:t>
            </w:r>
            <w:r w:rsidR="00844448">
              <w:rPr>
                <w:sz w:val="22"/>
              </w:rPr>
              <w:t xml:space="preserve">and </w:t>
            </w:r>
            <w:r>
              <w:rPr>
                <w:sz w:val="22"/>
              </w:rPr>
              <w:t>making</w:t>
            </w:r>
            <w:r w:rsidR="00844448">
              <w:rPr>
                <w:sz w:val="22"/>
              </w:rPr>
              <w:t xml:space="preserve"> loud outbursts</w:t>
            </w:r>
            <w:r>
              <w:rPr>
                <w:sz w:val="22"/>
              </w:rPr>
              <w:t>. S</w:t>
            </w:r>
            <w:r w:rsidRPr="00EF32D7">
              <w:rPr>
                <w:sz w:val="22"/>
              </w:rPr>
              <w:t xml:space="preserve">taff will verbally redirect </w:t>
            </w:r>
            <w:r>
              <w:rPr>
                <w:sz w:val="22"/>
              </w:rPr>
              <w:t>Joshua</w:t>
            </w:r>
            <w:r w:rsidRPr="00EF32D7">
              <w:rPr>
                <w:sz w:val="22"/>
              </w:rPr>
              <w:t xml:space="preserve"> when </w:t>
            </w:r>
            <w:r>
              <w:rPr>
                <w:sz w:val="22"/>
              </w:rPr>
              <w:t>he</w:t>
            </w:r>
            <w:r w:rsidRPr="00EF32D7">
              <w:rPr>
                <w:sz w:val="22"/>
              </w:rPr>
              <w:t xml:space="preserve"> is demonstrating a lack of respect for the privacy of </w:t>
            </w:r>
            <w:r>
              <w:rPr>
                <w:sz w:val="22"/>
              </w:rPr>
              <w:t>his</w:t>
            </w:r>
            <w:r w:rsidRPr="00EF32D7">
              <w:rPr>
                <w:sz w:val="22"/>
              </w:rPr>
              <w:t xml:space="preserve"> peers, or when </w:t>
            </w:r>
            <w:r>
              <w:rPr>
                <w:sz w:val="22"/>
              </w:rPr>
              <w:t>he</w:t>
            </w:r>
            <w:r w:rsidRPr="00EF32D7">
              <w:rPr>
                <w:sz w:val="22"/>
              </w:rPr>
              <w:t xml:space="preserve"> is attempting to engage in conversations that violate the privacy of others.</w:t>
            </w:r>
          </w:p>
        </w:tc>
      </w:tr>
      <w:tr w:rsidR="00BD2034" w:rsidRPr="001C6A70" w:rsidTr="00CD3F0E">
        <w:trPr>
          <w:trHeight w:val="525"/>
        </w:trPr>
        <w:tc>
          <w:tcPr>
            <w:tcW w:w="3004" w:type="dxa"/>
          </w:tcPr>
          <w:p w:rsidR="00BD2034" w:rsidRPr="007F5F52" w:rsidRDefault="00BD2034" w:rsidP="00632C3D">
            <w:pPr>
              <w:rPr>
                <w:sz w:val="22"/>
                <w:szCs w:val="22"/>
              </w:rPr>
            </w:pPr>
            <w:r w:rsidRPr="007F5F52">
              <w:rPr>
                <w:sz w:val="22"/>
                <w:szCs w:val="22"/>
              </w:rPr>
              <w:t xml:space="preserve">Property destruction (state behavior): </w:t>
            </w:r>
            <w:r w:rsidR="00D33459" w:rsidRPr="007F5F52">
              <w:rPr>
                <w:sz w:val="22"/>
                <w:szCs w:val="22"/>
              </w:rPr>
              <w:fldChar w:fldCharType="begin">
                <w:ffData>
                  <w:name w:val="Text3"/>
                  <w:enabled/>
                  <w:calcOnExit w:val="0"/>
                  <w:textInput/>
                </w:ffData>
              </w:fldChar>
            </w:r>
            <w:r w:rsidRPr="007F5F52">
              <w:rPr>
                <w:sz w:val="22"/>
                <w:szCs w:val="22"/>
              </w:rPr>
              <w:instrText xml:space="preserve"> FORMTEXT </w:instrText>
            </w:r>
            <w:r w:rsidR="00D33459" w:rsidRPr="007F5F52">
              <w:rPr>
                <w:sz w:val="22"/>
                <w:szCs w:val="22"/>
              </w:rPr>
            </w:r>
            <w:r w:rsidR="00D33459" w:rsidRPr="007F5F52">
              <w:rPr>
                <w:sz w:val="22"/>
                <w:szCs w:val="22"/>
              </w:rPr>
              <w:fldChar w:fldCharType="separate"/>
            </w:r>
            <w:r w:rsidRPr="007F5F52">
              <w:rPr>
                <w:noProof/>
                <w:sz w:val="22"/>
                <w:szCs w:val="22"/>
              </w:rPr>
              <w:t> </w:t>
            </w:r>
            <w:r w:rsidRPr="007F5F52">
              <w:rPr>
                <w:noProof/>
                <w:sz w:val="22"/>
                <w:szCs w:val="22"/>
              </w:rPr>
              <w:t xml:space="preserve">          </w:t>
            </w:r>
            <w:r w:rsidRPr="007F5F52">
              <w:rPr>
                <w:noProof/>
                <w:sz w:val="22"/>
                <w:szCs w:val="22"/>
              </w:rPr>
              <w:t> </w:t>
            </w:r>
            <w:r w:rsidRPr="007F5F52">
              <w:rPr>
                <w:noProof/>
                <w:sz w:val="22"/>
                <w:szCs w:val="22"/>
              </w:rPr>
              <w:t> </w:t>
            </w:r>
            <w:r w:rsidRPr="007F5F52">
              <w:rPr>
                <w:noProof/>
                <w:sz w:val="22"/>
                <w:szCs w:val="22"/>
              </w:rPr>
              <w:t> </w:t>
            </w:r>
            <w:r w:rsidRPr="007F5F52">
              <w:rPr>
                <w:noProof/>
                <w:sz w:val="22"/>
                <w:szCs w:val="22"/>
              </w:rPr>
              <w:t> </w:t>
            </w:r>
            <w:r w:rsidR="00D33459" w:rsidRPr="007F5F52">
              <w:rPr>
                <w:sz w:val="22"/>
                <w:szCs w:val="22"/>
              </w:rPr>
              <w:fldChar w:fldCharType="end"/>
            </w:r>
          </w:p>
        </w:tc>
        <w:tc>
          <w:tcPr>
            <w:tcW w:w="3116" w:type="dxa"/>
          </w:tcPr>
          <w:p w:rsidR="00BD2034" w:rsidRDefault="007F5F52"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Pr="007F5F52" w:rsidRDefault="00BD2034" w:rsidP="00632C3D">
            <w:pPr>
              <w:rPr>
                <w:sz w:val="22"/>
                <w:szCs w:val="22"/>
              </w:rPr>
            </w:pPr>
            <w:r w:rsidRPr="007F5F52">
              <w:rPr>
                <w:sz w:val="22"/>
                <w:szCs w:val="22"/>
              </w:rPr>
              <w:t>Suicidal ideations, thoughts, or attempts</w:t>
            </w:r>
          </w:p>
        </w:tc>
        <w:tc>
          <w:tcPr>
            <w:tcW w:w="3116" w:type="dxa"/>
          </w:tcPr>
          <w:p w:rsidR="00BD2034" w:rsidRDefault="007F5F52"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Criminal or unlawful behavior</w:t>
            </w:r>
          </w:p>
        </w:tc>
        <w:tc>
          <w:tcPr>
            <w:tcW w:w="3116" w:type="dxa"/>
          </w:tcPr>
          <w:p w:rsidR="00BD2034" w:rsidRDefault="00D33459" w:rsidP="00D3626F">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No    </w:t>
            </w:r>
            <w:r w:rsidR="00D3626F">
              <w:rPr>
                <w:sz w:val="22"/>
                <w:szCs w:val="22"/>
              </w:rPr>
              <w:fldChar w:fldCharType="begin">
                <w:ffData>
                  <w:name w:val=""/>
                  <w:enabled/>
                  <w:calcOnExit w:val="0"/>
                  <w:checkBox>
                    <w:sizeAuto/>
                    <w:default w:val="1"/>
                  </w:checkBox>
                </w:ffData>
              </w:fldChar>
            </w:r>
            <w:r w:rsidR="00D3626F">
              <w:rPr>
                <w:sz w:val="22"/>
                <w:szCs w:val="22"/>
              </w:rPr>
              <w:instrText xml:space="preserve"> FORMCHECKBOX </w:instrText>
            </w:r>
            <w:r w:rsidR="000416C8">
              <w:rPr>
                <w:sz w:val="22"/>
                <w:szCs w:val="22"/>
              </w:rPr>
            </w:r>
            <w:r w:rsidR="000416C8">
              <w:rPr>
                <w:sz w:val="22"/>
                <w:szCs w:val="22"/>
              </w:rPr>
              <w:fldChar w:fldCharType="separate"/>
            </w:r>
            <w:r w:rsidR="00D3626F">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FC544B" w:rsidRPr="001C6A70" w:rsidTr="00CD3F0E">
        <w:trPr>
          <w:trHeight w:val="525"/>
        </w:trPr>
        <w:tc>
          <w:tcPr>
            <w:tcW w:w="3004" w:type="dxa"/>
          </w:tcPr>
          <w:p w:rsidR="00FC544B" w:rsidRDefault="00FC544B">
            <w:pPr>
              <w:rPr>
                <w:sz w:val="22"/>
                <w:szCs w:val="22"/>
              </w:rPr>
            </w:pPr>
            <w:r>
              <w:rPr>
                <w:sz w:val="22"/>
                <w:szCs w:val="22"/>
              </w:rPr>
              <w:lastRenderedPageBreak/>
              <w:t xml:space="preserve">Mental or emotional health symptoms and crises (state diagnosis): </w:t>
            </w:r>
          </w:p>
          <w:p w:rsidR="00FC544B" w:rsidRDefault="00FC544B">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rsidR="00FC544B" w:rsidRDefault="00FC544B" w:rsidP="00A043EE">
            <w:pP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Pr>
                <w:sz w:val="22"/>
                <w:szCs w:val="22"/>
              </w:rPr>
              <w:t xml:space="preserve"> Yes   </w:t>
            </w:r>
            <w:r w:rsidR="00A043EE">
              <w:rPr>
                <w:sz w:val="22"/>
                <w:szCs w:val="22"/>
              </w:rPr>
              <w:fldChar w:fldCharType="begin">
                <w:ffData>
                  <w:name w:val=""/>
                  <w:enabled/>
                  <w:calcOnExit w:val="0"/>
                  <w:checkBox>
                    <w:sizeAuto/>
                    <w:default w:val="1"/>
                  </w:checkBox>
                </w:ffData>
              </w:fldChar>
            </w:r>
            <w:r w:rsidR="00A043EE">
              <w:rPr>
                <w:sz w:val="22"/>
                <w:szCs w:val="22"/>
              </w:rPr>
              <w:instrText xml:space="preserve"> FORMCHECKBOX </w:instrText>
            </w:r>
            <w:r w:rsidR="000416C8">
              <w:rPr>
                <w:sz w:val="22"/>
                <w:szCs w:val="22"/>
              </w:rPr>
            </w:r>
            <w:r w:rsidR="000416C8">
              <w:rPr>
                <w:sz w:val="22"/>
                <w:szCs w:val="22"/>
              </w:rPr>
              <w:fldChar w:fldCharType="separate"/>
            </w:r>
            <w:r w:rsidR="00A043EE">
              <w:rPr>
                <w:sz w:val="22"/>
                <w:szCs w:val="22"/>
              </w:rPr>
              <w:fldChar w:fldCharType="end"/>
            </w:r>
            <w:r>
              <w:rPr>
                <w:sz w:val="22"/>
                <w:szCs w:val="22"/>
              </w:rPr>
              <w:t xml:space="preserve"> No    </w:t>
            </w: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Pr>
                <w:sz w:val="22"/>
                <w:szCs w:val="22"/>
              </w:rPr>
              <w:t xml:space="preserve">  NA</w:t>
            </w:r>
          </w:p>
        </w:tc>
        <w:tc>
          <w:tcPr>
            <w:tcW w:w="8100" w:type="dxa"/>
          </w:tcPr>
          <w:p w:rsidR="00FC544B" w:rsidRPr="00AD7BC8" w:rsidRDefault="009E0D49">
            <w:pPr>
              <w:rPr>
                <w:sz w:val="22"/>
              </w:rPr>
            </w:pPr>
            <w:r>
              <w:rPr>
                <w:sz w:val="22"/>
              </w:rPr>
              <w:t>Joshua</w:t>
            </w:r>
            <w:r w:rsidRPr="00F83093">
              <w:rPr>
                <w:sz w:val="22"/>
              </w:rPr>
              <w:t xml:space="preserve"> has been diagnosed with </w:t>
            </w:r>
            <w:r>
              <w:rPr>
                <w:sz w:val="22"/>
              </w:rPr>
              <w:t xml:space="preserve">Schizoaffective Disorder </w:t>
            </w:r>
            <w:r w:rsidRPr="00F83093">
              <w:rPr>
                <w:sz w:val="22"/>
              </w:rPr>
              <w:t xml:space="preserve">which may affect </w:t>
            </w:r>
            <w:r>
              <w:rPr>
                <w:sz w:val="22"/>
              </w:rPr>
              <w:t>his</w:t>
            </w:r>
            <w:r w:rsidRPr="00F83093">
              <w:rPr>
                <w:sz w:val="22"/>
              </w:rPr>
              <w:t xml:space="preserve"> judgment and ability to process information</w:t>
            </w:r>
            <w:r>
              <w:rPr>
                <w:sz w:val="22"/>
              </w:rPr>
              <w:t>, especially when experiencing symptoms of mania.</w:t>
            </w:r>
            <w:r w:rsidRPr="00397F68">
              <w:rPr>
                <w:sz w:val="22"/>
              </w:rPr>
              <w:t xml:space="preserve"> </w:t>
            </w:r>
            <w:r>
              <w:rPr>
                <w:sz w:val="22"/>
              </w:rPr>
              <w:t xml:space="preserve">Staff will </w:t>
            </w:r>
            <w:r w:rsidRPr="00397F68">
              <w:rPr>
                <w:sz w:val="22"/>
              </w:rPr>
              <w:t xml:space="preserve">monitor </w:t>
            </w:r>
            <w:r>
              <w:rPr>
                <w:sz w:val="22"/>
              </w:rPr>
              <w:t>Joshua’s</w:t>
            </w:r>
            <w:r w:rsidRPr="00397F68">
              <w:rPr>
                <w:sz w:val="22"/>
              </w:rPr>
              <w:t xml:space="preserve"> medic</w:t>
            </w:r>
            <w:r>
              <w:rPr>
                <w:sz w:val="22"/>
              </w:rPr>
              <w:t xml:space="preserve">ation compliance and behavior. </w:t>
            </w:r>
            <w:r w:rsidRPr="00397F68">
              <w:rPr>
                <w:sz w:val="22"/>
              </w:rPr>
              <w:t xml:space="preserve">Staff will document any changes in behavior, as well as report any incidents to the Chain of Command and </w:t>
            </w:r>
            <w:r>
              <w:rPr>
                <w:sz w:val="22"/>
              </w:rPr>
              <w:t>the onsite n</w:t>
            </w:r>
            <w:r w:rsidRPr="00397F68">
              <w:rPr>
                <w:sz w:val="22"/>
              </w:rPr>
              <w:t>urse.</w:t>
            </w:r>
          </w:p>
        </w:tc>
      </w:tr>
      <w:tr w:rsidR="00BD2034" w:rsidRPr="001C6A70" w:rsidTr="00CD3F0E">
        <w:trPr>
          <w:trHeight w:val="525"/>
        </w:trPr>
        <w:tc>
          <w:tcPr>
            <w:tcW w:w="3004" w:type="dxa"/>
          </w:tcPr>
          <w:p w:rsidR="00BD2034" w:rsidRDefault="001133A9" w:rsidP="001133A9">
            <w:pPr>
              <w:rPr>
                <w:sz w:val="22"/>
                <w:szCs w:val="22"/>
              </w:rPr>
            </w:pPr>
            <w:r>
              <w:rPr>
                <w:sz w:val="22"/>
                <w:szCs w:val="22"/>
              </w:rPr>
              <w:t>Unauthorized or unexplained absence from a program</w:t>
            </w:r>
          </w:p>
        </w:tc>
        <w:tc>
          <w:tcPr>
            <w:tcW w:w="3116" w:type="dxa"/>
          </w:tcPr>
          <w:p w:rsidR="00BD2034" w:rsidRDefault="00D33459" w:rsidP="009E0D49">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9E0D49">
              <w:rPr>
                <w:sz w:val="22"/>
                <w:szCs w:val="22"/>
              </w:rPr>
              <w:fldChar w:fldCharType="begin">
                <w:ffData>
                  <w:name w:val=""/>
                  <w:enabled/>
                  <w:calcOnExit w:val="0"/>
                  <w:checkBox>
                    <w:sizeAuto/>
                    <w:default w:val="1"/>
                  </w:checkBox>
                </w:ffData>
              </w:fldChar>
            </w:r>
            <w:r w:rsidR="009E0D49">
              <w:rPr>
                <w:sz w:val="22"/>
                <w:szCs w:val="22"/>
              </w:rPr>
              <w:instrText xml:space="preserve"> FORMCHECKBOX </w:instrText>
            </w:r>
            <w:r w:rsidR="000416C8">
              <w:rPr>
                <w:sz w:val="22"/>
                <w:szCs w:val="22"/>
              </w:rPr>
            </w:r>
            <w:r w:rsidR="000416C8">
              <w:rPr>
                <w:sz w:val="22"/>
                <w:szCs w:val="22"/>
              </w:rPr>
              <w:fldChar w:fldCharType="separate"/>
            </w:r>
            <w:r w:rsidR="009E0D49">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NA</w:t>
            </w:r>
          </w:p>
        </w:tc>
        <w:tc>
          <w:tcPr>
            <w:tcW w:w="8100" w:type="dxa"/>
          </w:tcPr>
          <w:p w:rsidR="00BD2034" w:rsidRPr="001C6A70" w:rsidRDefault="009E0D49" w:rsidP="00632C3D">
            <w:pPr>
              <w:rPr>
                <w:sz w:val="22"/>
                <w:szCs w:val="22"/>
              </w:rPr>
            </w:pPr>
            <w:r>
              <w:rPr>
                <w:sz w:val="22"/>
              </w:rPr>
              <w:t xml:space="preserve">Joshua may go off site without notifying staff. However, </w:t>
            </w:r>
            <w:proofErr w:type="gramStart"/>
            <w:r>
              <w:rPr>
                <w:sz w:val="22"/>
              </w:rPr>
              <w:t>Joshua</w:t>
            </w:r>
            <w:r w:rsidRPr="00356B23">
              <w:rPr>
                <w:sz w:val="22"/>
              </w:rPr>
              <w:t xml:space="preserve"> will be encouraged </w:t>
            </w:r>
            <w:r>
              <w:rPr>
                <w:sz w:val="22"/>
              </w:rPr>
              <w:t>by staff</w:t>
            </w:r>
            <w:proofErr w:type="gramEnd"/>
            <w:r>
              <w:rPr>
                <w:sz w:val="22"/>
              </w:rPr>
              <w:t xml:space="preserve"> </w:t>
            </w:r>
            <w:r w:rsidRPr="00356B23">
              <w:rPr>
                <w:sz w:val="22"/>
              </w:rPr>
              <w:t xml:space="preserve">to </w:t>
            </w:r>
            <w:r>
              <w:rPr>
                <w:sz w:val="22"/>
              </w:rPr>
              <w:t>sign in and out when leaving his residential site</w:t>
            </w:r>
            <w:r w:rsidRPr="00356B23">
              <w:rPr>
                <w:sz w:val="22"/>
              </w:rPr>
              <w:t>.</w:t>
            </w:r>
            <w:r>
              <w:rPr>
                <w:sz w:val="22"/>
              </w:rPr>
              <w:t xml:space="preserve">  </w:t>
            </w:r>
          </w:p>
        </w:tc>
      </w:tr>
      <w:tr w:rsidR="00BD2034" w:rsidRPr="001C6A70" w:rsidTr="00CD3F0E">
        <w:trPr>
          <w:trHeight w:val="525"/>
        </w:trPr>
        <w:tc>
          <w:tcPr>
            <w:tcW w:w="3004" w:type="dxa"/>
          </w:tcPr>
          <w:p w:rsidR="00BD2034" w:rsidRDefault="001133A9" w:rsidP="001133A9">
            <w:pPr>
              <w:rPr>
                <w:sz w:val="22"/>
                <w:szCs w:val="22"/>
              </w:rPr>
            </w:pPr>
            <w:r w:rsidRPr="007F5F52">
              <w:rPr>
                <w:sz w:val="22"/>
                <w:szCs w:val="22"/>
              </w:rPr>
              <w:t>An act or situation involving a person that requires the program to call 911, law enforcement or fire department</w:t>
            </w:r>
          </w:p>
        </w:tc>
        <w:tc>
          <w:tcPr>
            <w:tcW w:w="3116" w:type="dxa"/>
          </w:tcPr>
          <w:p w:rsidR="00BD2034" w:rsidRDefault="007F5F52"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sidR="00D33459">
              <w:rPr>
                <w:sz w:val="22"/>
                <w:szCs w:val="22"/>
              </w:rPr>
              <w:fldChar w:fldCharType="end"/>
            </w:r>
            <w:r w:rsidR="00BD2034">
              <w:rPr>
                <w:sz w:val="22"/>
                <w:szCs w:val="22"/>
              </w:rPr>
              <w:t xml:space="preserve">  NA</w:t>
            </w:r>
          </w:p>
        </w:tc>
        <w:tc>
          <w:tcPr>
            <w:tcW w:w="8100" w:type="dxa"/>
          </w:tcPr>
          <w:p w:rsidR="00BD2034" w:rsidRPr="001C6A70" w:rsidRDefault="007F5F52" w:rsidP="007F5F52">
            <w:pPr>
              <w:rPr>
                <w:sz w:val="22"/>
                <w:szCs w:val="22"/>
              </w:rPr>
            </w:pPr>
            <w:r>
              <w:rPr>
                <w:sz w:val="22"/>
                <w:szCs w:val="22"/>
              </w:rPr>
              <w:t>Joshua was involved in an incident in which another resident became physically aggressive toward Joshua, resulting in 911 being called and law enforcement resp</w:t>
            </w:r>
            <w:r w:rsidR="0069389A">
              <w:rPr>
                <w:sz w:val="22"/>
                <w:szCs w:val="22"/>
              </w:rPr>
              <w:t xml:space="preserve">onding. Throughout the </w:t>
            </w:r>
            <w:proofErr w:type="gramStart"/>
            <w:r w:rsidR="0069389A">
              <w:rPr>
                <w:sz w:val="22"/>
                <w:szCs w:val="22"/>
              </w:rPr>
              <w:t>incident</w:t>
            </w:r>
            <w:proofErr w:type="gramEnd"/>
            <w:r>
              <w:rPr>
                <w:sz w:val="22"/>
                <w:szCs w:val="22"/>
              </w:rPr>
              <w:t xml:space="preserve"> Joshua acted appropriately. </w:t>
            </w:r>
          </w:p>
        </w:tc>
      </w:tr>
      <w:tr w:rsidR="00BD2034" w:rsidRPr="001C6A70" w:rsidTr="00CD3F0E">
        <w:trPr>
          <w:trHeight w:val="525"/>
        </w:trPr>
        <w:tc>
          <w:tcPr>
            <w:tcW w:w="3004" w:type="dxa"/>
          </w:tcPr>
          <w:p w:rsidR="00BD2034" w:rsidRDefault="00BD2034" w:rsidP="00341C3F">
            <w:pPr>
              <w:rPr>
                <w:sz w:val="22"/>
                <w:szCs w:val="22"/>
              </w:rPr>
            </w:pPr>
            <w:r>
              <w:rPr>
                <w:sz w:val="22"/>
                <w:szCs w:val="22"/>
              </w:rPr>
              <w:t xml:space="preserve">Other symptom or behavior (be specific):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1A78BE">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Yes   </w:t>
            </w:r>
            <w:r w:rsidR="001A78BE">
              <w:rPr>
                <w:sz w:val="22"/>
                <w:szCs w:val="22"/>
              </w:rPr>
              <w:fldChar w:fldCharType="begin">
                <w:ffData>
                  <w:name w:val=""/>
                  <w:enabled/>
                  <w:calcOnExit w:val="0"/>
                  <w:checkBox>
                    <w:sizeAuto/>
                    <w:default w:val="1"/>
                  </w:checkBox>
                </w:ffData>
              </w:fldChar>
            </w:r>
            <w:r w:rsidR="001A78BE">
              <w:rPr>
                <w:sz w:val="22"/>
                <w:szCs w:val="22"/>
              </w:rPr>
              <w:instrText xml:space="preserve"> FORMCHECKBOX </w:instrText>
            </w:r>
            <w:r w:rsidR="000416C8">
              <w:rPr>
                <w:sz w:val="22"/>
                <w:szCs w:val="22"/>
              </w:rPr>
            </w:r>
            <w:r w:rsidR="000416C8">
              <w:rPr>
                <w:sz w:val="22"/>
                <w:szCs w:val="22"/>
              </w:rPr>
              <w:fldChar w:fldCharType="separate"/>
            </w:r>
            <w:r w:rsidR="001A78BE">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0416C8">
              <w:rPr>
                <w:sz w:val="22"/>
                <w:szCs w:val="22"/>
              </w:rPr>
            </w:r>
            <w:r w:rsidR="000416C8">
              <w:rPr>
                <w:sz w:val="22"/>
                <w:szCs w:val="22"/>
              </w:rPr>
              <w:fldChar w:fldCharType="separate"/>
            </w:r>
            <w:r>
              <w:rPr>
                <w:sz w:val="22"/>
                <w:szCs w:val="22"/>
              </w:rPr>
              <w:fldChar w:fldCharType="end"/>
            </w:r>
            <w:r w:rsidR="00BD2034">
              <w:rPr>
                <w:sz w:val="22"/>
                <w:szCs w:val="22"/>
              </w:rPr>
              <w:t xml:space="preserve">  NA</w:t>
            </w:r>
          </w:p>
        </w:tc>
        <w:tc>
          <w:tcPr>
            <w:tcW w:w="8100" w:type="dxa"/>
          </w:tcPr>
          <w:p w:rsidR="00BD2034" w:rsidRPr="001C6A70" w:rsidRDefault="001A78BE" w:rsidP="00632C3D">
            <w:pPr>
              <w:rPr>
                <w:sz w:val="22"/>
                <w:szCs w:val="22"/>
              </w:rPr>
            </w:pPr>
            <w:r>
              <w:rPr>
                <w:sz w:val="22"/>
              </w:rPr>
              <w:t xml:space="preserve">Joshua has a history of using marijuana. He </w:t>
            </w:r>
            <w:r w:rsidRPr="00F81273">
              <w:rPr>
                <w:sz w:val="22"/>
              </w:rPr>
              <w:t>reports that he has not used marijuana since December 2012.</w:t>
            </w:r>
            <w:r>
              <w:rPr>
                <w:sz w:val="22"/>
              </w:rPr>
              <w:t xml:space="preserve"> Staff will </w:t>
            </w:r>
            <w:r w:rsidRPr="00EF32D7">
              <w:rPr>
                <w:sz w:val="22"/>
              </w:rPr>
              <w:t xml:space="preserve">monitor </w:t>
            </w:r>
            <w:r>
              <w:rPr>
                <w:sz w:val="22"/>
              </w:rPr>
              <w:t>Joshua’s</w:t>
            </w:r>
            <w:r w:rsidRPr="00EF32D7">
              <w:rPr>
                <w:sz w:val="22"/>
              </w:rPr>
              <w:t xml:space="preserve"> behavior and will report any suspected substance use</w:t>
            </w:r>
            <w:r>
              <w:rPr>
                <w:sz w:val="22"/>
              </w:rPr>
              <w:t xml:space="preserve"> to the Chain of Command. </w:t>
            </w:r>
          </w:p>
        </w:tc>
      </w:tr>
    </w:tbl>
    <w:p w:rsidR="00715553" w:rsidRDefault="00715553" w:rsidP="00341C3F">
      <w:pPr>
        <w:tabs>
          <w:tab w:val="left" w:pos="-1440"/>
        </w:tabs>
        <w:ind w:left="3600" w:hanging="3600"/>
        <w:rPr>
          <w:sz w:val="22"/>
          <w:szCs w:val="22"/>
        </w:rPr>
      </w:pPr>
    </w:p>
    <w:p w:rsidR="00341C3F" w:rsidRDefault="00341C3F">
      <w:pPr>
        <w:rPr>
          <w:sz w:val="22"/>
          <w:szCs w:val="22"/>
        </w:rPr>
      </w:pPr>
      <w:r>
        <w:rPr>
          <w:sz w:val="22"/>
          <w:szCs w:val="22"/>
        </w:rPr>
        <w:br w:type="page"/>
      </w:r>
    </w:p>
    <w:p w:rsidR="00341C3F" w:rsidRDefault="00341C3F" w:rsidP="00341C3F">
      <w:pPr>
        <w:tabs>
          <w:tab w:val="left" w:pos="-1440"/>
        </w:tabs>
        <w:ind w:left="3600" w:hanging="3600"/>
        <w:jc w:val="center"/>
        <w:rPr>
          <w:sz w:val="28"/>
          <w:szCs w:val="28"/>
        </w:rPr>
      </w:pPr>
    </w:p>
    <w:p w:rsidR="00341C3F" w:rsidRDefault="00341C3F" w:rsidP="00341C3F">
      <w:pPr>
        <w:tabs>
          <w:tab w:val="left" w:pos="-1440"/>
        </w:tabs>
        <w:ind w:left="3600" w:hanging="3600"/>
        <w:jc w:val="center"/>
        <w:rPr>
          <w:b/>
          <w:sz w:val="28"/>
          <w:szCs w:val="28"/>
        </w:rPr>
      </w:pPr>
      <w:r w:rsidRPr="00341C3F">
        <w:rPr>
          <w:b/>
          <w:sz w:val="28"/>
          <w:szCs w:val="28"/>
        </w:rPr>
        <w:t>SIGNATURE PAGE</w:t>
      </w:r>
    </w:p>
    <w:p w:rsidR="00C42DDC" w:rsidRDefault="00C42DDC" w:rsidP="00C42DDC">
      <w:pPr>
        <w:tabs>
          <w:tab w:val="left" w:pos="-1440"/>
        </w:tabs>
        <w:ind w:left="3600" w:hanging="3600"/>
        <w:rPr>
          <w:b/>
          <w:sz w:val="22"/>
          <w:szCs w:val="22"/>
        </w:rPr>
      </w:pPr>
    </w:p>
    <w:p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828"/>
        <w:gridCol w:w="7166"/>
      </w:tblGrid>
      <w:tr w:rsidR="00507BD8" w:rsidTr="00C42DDC">
        <w:tc>
          <w:tcPr>
            <w:tcW w:w="6930" w:type="dxa"/>
          </w:tcPr>
          <w:p w:rsidR="00507BD8" w:rsidRDefault="00507BD8" w:rsidP="00507BD8">
            <w:pPr>
              <w:tabs>
                <w:tab w:val="left" w:pos="-1440"/>
              </w:tabs>
              <w:rPr>
                <w:sz w:val="22"/>
                <w:szCs w:val="22"/>
              </w:rPr>
            </w:pPr>
            <w:r w:rsidRPr="00507BD8">
              <w:rPr>
                <w:sz w:val="22"/>
                <w:szCs w:val="22"/>
              </w:rPr>
              <w:t>Person served</w:t>
            </w:r>
            <w:r>
              <w:rPr>
                <w:sz w:val="22"/>
                <w:szCs w:val="22"/>
              </w:rPr>
              <w:t>:</w:t>
            </w: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507BD8"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Legal representative: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Case manager: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Licensed provider contact:</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bl>
    <w:p w:rsidR="00FC544B" w:rsidRDefault="00FC544B" w:rsidP="00FC544B">
      <w:pPr>
        <w:pStyle w:val="Header"/>
        <w:tabs>
          <w:tab w:val="left" w:pos="720"/>
        </w:tabs>
        <w:rPr>
          <w:b/>
          <w:sz w:val="22"/>
          <w:szCs w:val="22"/>
        </w:rPr>
      </w:pPr>
      <w:r>
        <w:rPr>
          <w:b/>
          <w:sz w:val="22"/>
          <w:szCs w:val="22"/>
        </w:rPr>
        <w:t>Please note:</w:t>
      </w:r>
    </w:p>
    <w:p w:rsidR="00FC544B" w:rsidRDefault="00FC544B" w:rsidP="00FC544B">
      <w:pPr>
        <w:tabs>
          <w:tab w:val="left" w:pos="-1440"/>
        </w:tabs>
        <w:rPr>
          <w:sz w:val="28"/>
          <w:szCs w:val="28"/>
        </w:rPr>
      </w:pPr>
      <w:r>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p w:rsidR="00507BD8" w:rsidRPr="00507BD8" w:rsidRDefault="00507BD8" w:rsidP="00C42DDC">
      <w:pPr>
        <w:tabs>
          <w:tab w:val="left" w:pos="-1440"/>
        </w:tabs>
        <w:ind w:left="3600" w:hanging="3510"/>
        <w:rPr>
          <w:sz w:val="28"/>
          <w:szCs w:val="28"/>
        </w:rPr>
      </w:pPr>
    </w:p>
    <w:sectPr w:rsidR="00507BD8" w:rsidRPr="00507BD8" w:rsidSect="002275CB">
      <w:headerReference w:type="default" r:id="rId7"/>
      <w:footerReference w:type="default" r:id="rId8"/>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DA6" w:rsidRDefault="00303DA6">
      <w:r>
        <w:separator/>
      </w:r>
    </w:p>
  </w:endnote>
  <w:endnote w:type="continuationSeparator" w:id="0">
    <w:p w:rsidR="00303DA6" w:rsidRDefault="00303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019" w:rsidRPr="00F01CDE" w:rsidRDefault="00495019" w:rsidP="00EB26E8">
    <w:pPr>
      <w:pStyle w:val="Footer"/>
      <w:tabs>
        <w:tab w:val="left" w:pos="9090"/>
      </w:tabs>
      <w:rPr>
        <w:sz w:val="18"/>
      </w:rPr>
    </w:pPr>
    <w:r>
      <w:rPr>
        <w:b/>
        <w:sz w:val="22"/>
      </w:rPr>
      <w:t>D</w:t>
    </w:r>
    <w:r w:rsidR="005A7B2D">
      <w:rPr>
        <w:b/>
        <w:sz w:val="22"/>
      </w:rPr>
      <w:t>P</w:t>
    </w:r>
    <w:r>
      <w:rPr>
        <w:b/>
        <w:sz w:val="22"/>
      </w:rPr>
      <w:t>F-02</w:t>
    </w:r>
    <w:r w:rsidR="00FA2B52">
      <w:rPr>
        <w:b/>
        <w:sz w:val="22"/>
      </w:rPr>
      <w:t>3</w:t>
    </w:r>
    <w:r w:rsidRPr="00F01CDE">
      <w:rPr>
        <w:b/>
        <w:sz w:val="22"/>
      </w:rPr>
      <w:t xml:space="preserve">                                                                                 </w:t>
    </w:r>
    <w:r>
      <w:rPr>
        <w:b/>
        <w:sz w:val="22"/>
      </w:rPr>
      <w:t xml:space="preserve">                  </w:t>
    </w:r>
    <w:r w:rsidR="00763C66">
      <w:rPr>
        <w:b/>
        <w:sz w:val="22"/>
      </w:rPr>
      <w:t>Rev.</w:t>
    </w:r>
    <w:r>
      <w:rPr>
        <w:b/>
        <w:sz w:val="22"/>
      </w:rPr>
      <w:t xml:space="preserve"> </w:t>
    </w:r>
    <w:r w:rsidR="00763C66">
      <w:rPr>
        <w:b/>
        <w:sz w:val="22"/>
      </w:rPr>
      <w:t>12</w:t>
    </w:r>
    <w:r>
      <w:rPr>
        <w:b/>
        <w:sz w:val="22"/>
      </w:rPr>
      <w:t>/13</w:t>
    </w:r>
    <w:r w:rsidRPr="00F01CDE">
      <w:rPr>
        <w:b/>
        <w:sz w:val="22"/>
      </w:rPr>
      <w:t xml:space="preserve">               </w:t>
    </w:r>
    <w:r>
      <w:rPr>
        <w:b/>
        <w:sz w:val="22"/>
      </w:rPr>
      <w:t xml:space="preserve"> </w:t>
    </w:r>
    <w:r w:rsidRPr="00F01CDE">
      <w:rPr>
        <w:b/>
        <w:sz w:val="22"/>
      </w:rPr>
      <w:t xml:space="preserve">                   </w:t>
    </w: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0416C8">
      <w:rPr>
        <w:rStyle w:val="PageNumber"/>
        <w:b/>
        <w:noProof/>
        <w:sz w:val="22"/>
        <w:szCs w:val="24"/>
      </w:rPr>
      <w:t>5</w:t>
    </w:r>
    <w:r w:rsidR="00D33459" w:rsidRPr="00F01CDE">
      <w:rPr>
        <w:rStyle w:val="PageNumber"/>
        <w:b/>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DA6" w:rsidRDefault="00303DA6">
      <w:r>
        <w:separator/>
      </w:r>
    </w:p>
  </w:footnote>
  <w:footnote w:type="continuationSeparator" w:id="0">
    <w:p w:rsidR="00303DA6" w:rsidRDefault="00303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019" w:rsidRPr="00D530C3" w:rsidRDefault="000416C8">
    <w:pPr>
      <w:pStyle w:val="Header"/>
      <w:rPr>
        <w:sz w:val="40"/>
        <w:szCs w:val="40"/>
      </w:rPr>
    </w:pPr>
    <w:r>
      <w:rPr>
        <w:sz w:val="36"/>
        <w:szCs w:val="40"/>
      </w:rPr>
      <w:t>High Quality</w:t>
    </w:r>
    <w:r w:rsidR="009A59D7">
      <w:rPr>
        <w:sz w:val="36"/>
        <w:szCs w:val="40"/>
      </w:rPr>
      <w:t xml:space="preserve"> Services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B47"/>
    <w:rsid w:val="00016791"/>
    <w:rsid w:val="000332EE"/>
    <w:rsid w:val="00033DAD"/>
    <w:rsid w:val="0004122A"/>
    <w:rsid w:val="000416C8"/>
    <w:rsid w:val="00053B4F"/>
    <w:rsid w:val="000634B3"/>
    <w:rsid w:val="000A6E82"/>
    <w:rsid w:val="000B1555"/>
    <w:rsid w:val="000D4623"/>
    <w:rsid w:val="000F2B02"/>
    <w:rsid w:val="00105BD4"/>
    <w:rsid w:val="001133A9"/>
    <w:rsid w:val="00113D1E"/>
    <w:rsid w:val="00135BD8"/>
    <w:rsid w:val="00154DF4"/>
    <w:rsid w:val="001640DC"/>
    <w:rsid w:val="00177AF0"/>
    <w:rsid w:val="00183E7C"/>
    <w:rsid w:val="001A34C9"/>
    <w:rsid w:val="001A78BE"/>
    <w:rsid w:val="001C6A70"/>
    <w:rsid w:val="001D792F"/>
    <w:rsid w:val="00203D9C"/>
    <w:rsid w:val="002275CB"/>
    <w:rsid w:val="00241079"/>
    <w:rsid w:val="00246F08"/>
    <w:rsid w:val="002475A9"/>
    <w:rsid w:val="00255863"/>
    <w:rsid w:val="00273660"/>
    <w:rsid w:val="00274446"/>
    <w:rsid w:val="002C3D68"/>
    <w:rsid w:val="002D3847"/>
    <w:rsid w:val="002D4B47"/>
    <w:rsid w:val="002F7615"/>
    <w:rsid w:val="00303DA6"/>
    <w:rsid w:val="00315A5C"/>
    <w:rsid w:val="00341C3F"/>
    <w:rsid w:val="00344D3A"/>
    <w:rsid w:val="00350D3C"/>
    <w:rsid w:val="0036194A"/>
    <w:rsid w:val="0039714D"/>
    <w:rsid w:val="003A5FBF"/>
    <w:rsid w:val="003D6228"/>
    <w:rsid w:val="00495019"/>
    <w:rsid w:val="004A3E28"/>
    <w:rsid w:val="004C186D"/>
    <w:rsid w:val="004F711A"/>
    <w:rsid w:val="00503DDC"/>
    <w:rsid w:val="00507BD8"/>
    <w:rsid w:val="00534DFF"/>
    <w:rsid w:val="00543135"/>
    <w:rsid w:val="005A3CFC"/>
    <w:rsid w:val="005A7B2D"/>
    <w:rsid w:val="005C4EEE"/>
    <w:rsid w:val="006050C6"/>
    <w:rsid w:val="00613C2D"/>
    <w:rsid w:val="0063040A"/>
    <w:rsid w:val="00632C3D"/>
    <w:rsid w:val="0065492E"/>
    <w:rsid w:val="00674549"/>
    <w:rsid w:val="00674F98"/>
    <w:rsid w:val="0069389A"/>
    <w:rsid w:val="006D4DC8"/>
    <w:rsid w:val="007031EF"/>
    <w:rsid w:val="00715553"/>
    <w:rsid w:val="00747148"/>
    <w:rsid w:val="00760D39"/>
    <w:rsid w:val="00763C66"/>
    <w:rsid w:val="00786B37"/>
    <w:rsid w:val="00797AAA"/>
    <w:rsid w:val="007A3C2D"/>
    <w:rsid w:val="007E4688"/>
    <w:rsid w:val="007F5F52"/>
    <w:rsid w:val="0083669E"/>
    <w:rsid w:val="00844448"/>
    <w:rsid w:val="0084551D"/>
    <w:rsid w:val="008532FF"/>
    <w:rsid w:val="0086127B"/>
    <w:rsid w:val="008837AB"/>
    <w:rsid w:val="008A16A3"/>
    <w:rsid w:val="008B7C81"/>
    <w:rsid w:val="008C0665"/>
    <w:rsid w:val="008E41A2"/>
    <w:rsid w:val="008E7248"/>
    <w:rsid w:val="008F0EE6"/>
    <w:rsid w:val="008F76F1"/>
    <w:rsid w:val="00914CFD"/>
    <w:rsid w:val="00934CCA"/>
    <w:rsid w:val="00970032"/>
    <w:rsid w:val="00992CBC"/>
    <w:rsid w:val="00997B3F"/>
    <w:rsid w:val="009A26B7"/>
    <w:rsid w:val="009A59D7"/>
    <w:rsid w:val="009B13AC"/>
    <w:rsid w:val="009E0D49"/>
    <w:rsid w:val="00A043EE"/>
    <w:rsid w:val="00A17D8B"/>
    <w:rsid w:val="00A241D9"/>
    <w:rsid w:val="00A31795"/>
    <w:rsid w:val="00A76208"/>
    <w:rsid w:val="00AD7BC8"/>
    <w:rsid w:val="00AF25A6"/>
    <w:rsid w:val="00B100BF"/>
    <w:rsid w:val="00B101D8"/>
    <w:rsid w:val="00B24152"/>
    <w:rsid w:val="00B50E8B"/>
    <w:rsid w:val="00B711B6"/>
    <w:rsid w:val="00B73FBD"/>
    <w:rsid w:val="00B7774F"/>
    <w:rsid w:val="00B8137C"/>
    <w:rsid w:val="00BA6719"/>
    <w:rsid w:val="00BB0DAF"/>
    <w:rsid w:val="00BB39D5"/>
    <w:rsid w:val="00BD2034"/>
    <w:rsid w:val="00BD4ECC"/>
    <w:rsid w:val="00BF0820"/>
    <w:rsid w:val="00C41CCC"/>
    <w:rsid w:val="00C42DDC"/>
    <w:rsid w:val="00C43FB4"/>
    <w:rsid w:val="00CD3F0E"/>
    <w:rsid w:val="00CD6722"/>
    <w:rsid w:val="00CE04E6"/>
    <w:rsid w:val="00CF037D"/>
    <w:rsid w:val="00D02AF9"/>
    <w:rsid w:val="00D22687"/>
    <w:rsid w:val="00D33459"/>
    <w:rsid w:val="00D3626F"/>
    <w:rsid w:val="00D4037E"/>
    <w:rsid w:val="00D530C3"/>
    <w:rsid w:val="00D76298"/>
    <w:rsid w:val="00DA14B5"/>
    <w:rsid w:val="00DD6A71"/>
    <w:rsid w:val="00E01F81"/>
    <w:rsid w:val="00E269E7"/>
    <w:rsid w:val="00E6661E"/>
    <w:rsid w:val="00E74710"/>
    <w:rsid w:val="00E84526"/>
    <w:rsid w:val="00EB26E8"/>
    <w:rsid w:val="00EC77E2"/>
    <w:rsid w:val="00ED0EB1"/>
    <w:rsid w:val="00ED5690"/>
    <w:rsid w:val="00EE10B4"/>
    <w:rsid w:val="00F01CDE"/>
    <w:rsid w:val="00F10D7A"/>
    <w:rsid w:val="00F43262"/>
    <w:rsid w:val="00F446C5"/>
    <w:rsid w:val="00F80004"/>
    <w:rsid w:val="00FA2857"/>
    <w:rsid w:val="00FA2B52"/>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E3619F83-B363-4E36-A1C1-81B16B240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1403</Words>
  <Characters>9408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10790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Dhimbil Ali</cp:lastModifiedBy>
  <cp:revision>3</cp:revision>
  <cp:lastPrinted>2013-08-12T15:55:00Z</cp:lastPrinted>
  <dcterms:created xsi:type="dcterms:W3CDTF">2015-06-14T20:25:00Z</dcterms:created>
  <dcterms:modified xsi:type="dcterms:W3CDTF">2017-02-01T00:02:00Z</dcterms:modified>
</cp:coreProperties>
</file>