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EC368" w14:textId="02354AB1" w:rsidR="006D1C0F" w:rsidRPr="008D11FE" w:rsidRDefault="004D7C7A" w:rsidP="004D7C7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8D11FE">
        <w:rPr>
          <w:rFonts w:ascii="Arial" w:hAnsi="Arial" w:cs="Arial"/>
          <w:b/>
          <w:bCs/>
          <w:sz w:val="28"/>
          <w:szCs w:val="28"/>
          <w:u w:val="single"/>
        </w:rPr>
        <w:t>Scallywags Pre-school Policies and Procedures</w:t>
      </w:r>
    </w:p>
    <w:p w14:paraId="517F1CD3" w14:textId="77777777" w:rsidR="008D11FE" w:rsidRPr="000C18AC" w:rsidRDefault="008D11FE" w:rsidP="004D7C7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088AAFB" w14:textId="299B1EC5" w:rsidR="00E86D7D" w:rsidRDefault="00E86D7D" w:rsidP="004D7C7A">
      <w:pPr>
        <w:rPr>
          <w:rFonts w:ascii="Arial" w:hAnsi="Arial" w:cs="Arial"/>
        </w:rPr>
      </w:pPr>
      <w:r>
        <w:rPr>
          <w:rFonts w:ascii="Arial" w:hAnsi="Arial" w:cs="Arial"/>
        </w:rPr>
        <w:t>Acceptable Use</w:t>
      </w:r>
    </w:p>
    <w:p w14:paraId="3400F06B" w14:textId="4DF5FA1B" w:rsidR="004D7C7A" w:rsidRPr="008D11FE" w:rsidRDefault="004D7C7A" w:rsidP="004D7C7A">
      <w:pPr>
        <w:rPr>
          <w:rFonts w:ascii="Arial" w:hAnsi="Arial" w:cs="Arial"/>
        </w:rPr>
      </w:pPr>
      <w:r w:rsidRPr="008D11FE">
        <w:rPr>
          <w:rFonts w:ascii="Arial" w:hAnsi="Arial" w:cs="Arial"/>
        </w:rPr>
        <w:t>Accident/Sudden illness</w:t>
      </w:r>
    </w:p>
    <w:p w14:paraId="3B62BA7C" w14:textId="4B9DF73E" w:rsidR="004D7C7A" w:rsidRPr="008D11FE" w:rsidRDefault="004D7C7A" w:rsidP="004D7C7A">
      <w:pPr>
        <w:rPr>
          <w:rFonts w:ascii="Arial" w:hAnsi="Arial" w:cs="Arial"/>
        </w:rPr>
      </w:pPr>
      <w:r w:rsidRPr="008D11FE">
        <w:rPr>
          <w:rFonts w:ascii="Arial" w:hAnsi="Arial" w:cs="Arial"/>
        </w:rPr>
        <w:t>Admissions</w:t>
      </w:r>
    </w:p>
    <w:p w14:paraId="0622F552" w14:textId="7EA64A7D" w:rsidR="004D7C7A" w:rsidRPr="008D11FE" w:rsidRDefault="004D7C7A" w:rsidP="004D7C7A">
      <w:pPr>
        <w:rPr>
          <w:rFonts w:ascii="Arial" w:hAnsi="Arial" w:cs="Arial"/>
        </w:rPr>
      </w:pPr>
      <w:r w:rsidRPr="008D11FE">
        <w:rPr>
          <w:rFonts w:ascii="Arial" w:hAnsi="Arial" w:cs="Arial"/>
        </w:rPr>
        <w:t>Attendance</w:t>
      </w:r>
    </w:p>
    <w:p w14:paraId="4C84A2B5" w14:textId="2AB269D9" w:rsidR="004D7C7A" w:rsidRPr="008D11FE" w:rsidRDefault="004D7C7A" w:rsidP="004D7C7A">
      <w:pPr>
        <w:rPr>
          <w:rFonts w:ascii="Arial" w:hAnsi="Arial" w:cs="Arial"/>
        </w:rPr>
      </w:pPr>
      <w:r w:rsidRPr="008D11FE">
        <w:rPr>
          <w:rFonts w:ascii="Arial" w:hAnsi="Arial" w:cs="Arial"/>
        </w:rPr>
        <w:t>Behaviour Management</w:t>
      </w:r>
    </w:p>
    <w:p w14:paraId="19936DA5" w14:textId="1F5E7D3B" w:rsidR="004D7C7A" w:rsidRPr="008D11FE" w:rsidRDefault="004D7C7A" w:rsidP="004D7C7A">
      <w:pPr>
        <w:rPr>
          <w:rFonts w:ascii="Arial" w:hAnsi="Arial" w:cs="Arial"/>
        </w:rPr>
      </w:pPr>
      <w:r w:rsidRPr="008D11FE">
        <w:rPr>
          <w:rFonts w:ascii="Arial" w:hAnsi="Arial" w:cs="Arial"/>
        </w:rPr>
        <w:t>British Values</w:t>
      </w:r>
    </w:p>
    <w:p w14:paraId="06F70AC4" w14:textId="7803F0CA" w:rsidR="004D7C7A" w:rsidRPr="008D11FE" w:rsidRDefault="004D7C7A" w:rsidP="004D7C7A">
      <w:pPr>
        <w:rPr>
          <w:rFonts w:ascii="Arial" w:hAnsi="Arial" w:cs="Arial"/>
        </w:rPr>
      </w:pPr>
      <w:r w:rsidRPr="008D11FE">
        <w:rPr>
          <w:rFonts w:ascii="Arial" w:hAnsi="Arial" w:cs="Arial"/>
        </w:rPr>
        <w:t>Complaints</w:t>
      </w:r>
    </w:p>
    <w:p w14:paraId="4A3978F5" w14:textId="2C1320B7" w:rsidR="004D7C7A" w:rsidRPr="008D11FE" w:rsidRDefault="004D7C7A" w:rsidP="004D7C7A">
      <w:pPr>
        <w:rPr>
          <w:rFonts w:ascii="Arial" w:hAnsi="Arial" w:cs="Arial"/>
        </w:rPr>
      </w:pPr>
      <w:r w:rsidRPr="008D11FE">
        <w:rPr>
          <w:rFonts w:ascii="Arial" w:hAnsi="Arial" w:cs="Arial"/>
        </w:rPr>
        <w:t>Code of Conduct for Employees</w:t>
      </w:r>
    </w:p>
    <w:p w14:paraId="74DAC666" w14:textId="75BE6807" w:rsidR="004D7C7A" w:rsidRPr="008D11FE" w:rsidRDefault="004D7C7A" w:rsidP="004D7C7A">
      <w:pPr>
        <w:rPr>
          <w:rFonts w:ascii="Arial" w:hAnsi="Arial" w:cs="Arial"/>
        </w:rPr>
      </w:pPr>
      <w:r w:rsidRPr="008D11FE">
        <w:rPr>
          <w:rFonts w:ascii="Arial" w:hAnsi="Arial" w:cs="Arial"/>
        </w:rPr>
        <w:t>Collection of, Lost or uncollected children</w:t>
      </w:r>
    </w:p>
    <w:p w14:paraId="24A9CFF4" w14:textId="31B48EC0" w:rsidR="004D7C7A" w:rsidRPr="008D11FE" w:rsidRDefault="004D7C7A" w:rsidP="004D7C7A">
      <w:pPr>
        <w:rPr>
          <w:rFonts w:ascii="Arial" w:hAnsi="Arial" w:cs="Arial"/>
        </w:rPr>
      </w:pPr>
      <w:r w:rsidRPr="008D11FE">
        <w:rPr>
          <w:rFonts w:ascii="Arial" w:hAnsi="Arial" w:cs="Arial"/>
        </w:rPr>
        <w:t>Curriculum</w:t>
      </w:r>
    </w:p>
    <w:p w14:paraId="76D53AE8" w14:textId="40C46921" w:rsidR="004D7C7A" w:rsidRPr="008D11FE" w:rsidRDefault="004D7C7A" w:rsidP="004D7C7A">
      <w:pPr>
        <w:rPr>
          <w:rFonts w:ascii="Arial" w:hAnsi="Arial" w:cs="Arial"/>
        </w:rPr>
      </w:pPr>
      <w:r w:rsidRPr="008D11FE">
        <w:rPr>
          <w:rFonts w:ascii="Arial" w:hAnsi="Arial" w:cs="Arial"/>
        </w:rPr>
        <w:t>Data Protection</w:t>
      </w:r>
    </w:p>
    <w:p w14:paraId="4A01E091" w14:textId="60CAC99A" w:rsidR="004D7C7A" w:rsidRPr="008D11FE" w:rsidRDefault="004D7C7A" w:rsidP="004D7C7A">
      <w:pPr>
        <w:rPr>
          <w:rFonts w:ascii="Arial" w:hAnsi="Arial" w:cs="Arial"/>
        </w:rPr>
      </w:pPr>
      <w:r w:rsidRPr="008D11FE">
        <w:rPr>
          <w:rFonts w:ascii="Arial" w:hAnsi="Arial" w:cs="Arial"/>
        </w:rPr>
        <w:t>Disciplinary and Grievance procedure for Employees</w:t>
      </w:r>
    </w:p>
    <w:p w14:paraId="5EA50CC8" w14:textId="6A575D66" w:rsidR="0016218D" w:rsidRPr="008D11FE" w:rsidRDefault="0016218D" w:rsidP="004D7C7A">
      <w:pPr>
        <w:rPr>
          <w:rFonts w:ascii="Arial" w:hAnsi="Arial" w:cs="Arial"/>
        </w:rPr>
      </w:pPr>
      <w:r w:rsidRPr="008D11FE">
        <w:rPr>
          <w:rFonts w:ascii="Arial" w:hAnsi="Arial" w:cs="Arial"/>
        </w:rPr>
        <w:t>Emergency Response Plan Policy</w:t>
      </w:r>
    </w:p>
    <w:p w14:paraId="3DC2FDAE" w14:textId="3EF843D5" w:rsidR="004D7C7A" w:rsidRDefault="004D7C7A" w:rsidP="004D7C7A">
      <w:pPr>
        <w:rPr>
          <w:rFonts w:ascii="Arial" w:hAnsi="Arial" w:cs="Arial"/>
        </w:rPr>
      </w:pPr>
      <w:r w:rsidRPr="008D11FE">
        <w:rPr>
          <w:rFonts w:ascii="Arial" w:hAnsi="Arial" w:cs="Arial"/>
        </w:rPr>
        <w:t>E-Safety</w:t>
      </w:r>
    </w:p>
    <w:p w14:paraId="554F1B2B" w14:textId="19D9813A" w:rsidR="00E86D7D" w:rsidRPr="008D11FE" w:rsidRDefault="00E86D7D" w:rsidP="004D7C7A">
      <w:pPr>
        <w:rPr>
          <w:rFonts w:ascii="Arial" w:hAnsi="Arial" w:cs="Arial"/>
        </w:rPr>
      </w:pPr>
      <w:r>
        <w:rPr>
          <w:rFonts w:ascii="Arial" w:hAnsi="Arial" w:cs="Arial"/>
        </w:rPr>
        <w:t>Emergency Response Plan</w:t>
      </w:r>
    </w:p>
    <w:p w14:paraId="0A698DBA" w14:textId="568480E2" w:rsidR="004D7C7A" w:rsidRPr="008D11FE" w:rsidRDefault="004D7C7A" w:rsidP="004D7C7A">
      <w:pPr>
        <w:rPr>
          <w:rFonts w:ascii="Arial" w:hAnsi="Arial" w:cs="Arial"/>
        </w:rPr>
      </w:pPr>
      <w:r w:rsidRPr="008D11FE">
        <w:rPr>
          <w:rFonts w:ascii="Arial" w:hAnsi="Arial" w:cs="Arial"/>
        </w:rPr>
        <w:t>Equal Opportunities</w:t>
      </w:r>
    </w:p>
    <w:p w14:paraId="3451508E" w14:textId="7C7D39AD" w:rsidR="004D7C7A" w:rsidRPr="008D11FE" w:rsidRDefault="004D7C7A" w:rsidP="004D7C7A">
      <w:pPr>
        <w:rPr>
          <w:rFonts w:ascii="Arial" w:hAnsi="Arial" w:cs="Arial"/>
        </w:rPr>
      </w:pPr>
      <w:r w:rsidRPr="008D11FE">
        <w:rPr>
          <w:rFonts w:ascii="Arial" w:hAnsi="Arial" w:cs="Arial"/>
        </w:rPr>
        <w:t>Food and Drink</w:t>
      </w:r>
    </w:p>
    <w:p w14:paraId="6B1A98AF" w14:textId="533E8590" w:rsidR="004D7C7A" w:rsidRPr="008D11FE" w:rsidRDefault="004D7C7A" w:rsidP="004D7C7A">
      <w:pPr>
        <w:rPr>
          <w:rFonts w:ascii="Arial" w:hAnsi="Arial" w:cs="Arial"/>
        </w:rPr>
      </w:pPr>
      <w:r w:rsidRPr="008D11FE">
        <w:rPr>
          <w:rFonts w:ascii="Arial" w:hAnsi="Arial" w:cs="Arial"/>
        </w:rPr>
        <w:t>Fire Procedure</w:t>
      </w:r>
    </w:p>
    <w:p w14:paraId="2096BD0E" w14:textId="181B07B0" w:rsidR="004D7C7A" w:rsidRPr="008D11FE" w:rsidRDefault="004D7C7A" w:rsidP="004D7C7A">
      <w:pPr>
        <w:rPr>
          <w:rFonts w:ascii="Arial" w:hAnsi="Arial" w:cs="Arial"/>
        </w:rPr>
      </w:pPr>
      <w:r w:rsidRPr="008D11FE">
        <w:rPr>
          <w:rFonts w:ascii="Arial" w:hAnsi="Arial" w:cs="Arial"/>
        </w:rPr>
        <w:t>Health and Hygiene</w:t>
      </w:r>
    </w:p>
    <w:p w14:paraId="6002B63D" w14:textId="08655AE3" w:rsidR="004D7C7A" w:rsidRPr="008D11FE" w:rsidRDefault="004D7C7A" w:rsidP="004D7C7A">
      <w:pPr>
        <w:rPr>
          <w:rFonts w:ascii="Arial" w:hAnsi="Arial" w:cs="Arial"/>
        </w:rPr>
      </w:pPr>
      <w:r w:rsidRPr="008D11FE">
        <w:rPr>
          <w:rFonts w:ascii="Arial" w:hAnsi="Arial" w:cs="Arial"/>
        </w:rPr>
        <w:t>Intimate Care</w:t>
      </w:r>
    </w:p>
    <w:p w14:paraId="335C5EED" w14:textId="65968A8D" w:rsidR="004D7C7A" w:rsidRDefault="004D7C7A" w:rsidP="004D7C7A">
      <w:pPr>
        <w:rPr>
          <w:rFonts w:ascii="Arial" w:hAnsi="Arial" w:cs="Arial"/>
        </w:rPr>
      </w:pPr>
      <w:r w:rsidRPr="008D11FE">
        <w:rPr>
          <w:rFonts w:ascii="Arial" w:hAnsi="Arial" w:cs="Arial"/>
        </w:rPr>
        <w:t>Full Lockdown</w:t>
      </w:r>
    </w:p>
    <w:p w14:paraId="0E83FABF" w14:textId="3A13DC2A" w:rsidR="00B56EF8" w:rsidRPr="008D11FE" w:rsidRDefault="00B56EF8" w:rsidP="004D7C7A">
      <w:pPr>
        <w:rPr>
          <w:rFonts w:ascii="Arial" w:hAnsi="Arial" w:cs="Arial"/>
        </w:rPr>
      </w:pPr>
      <w:r>
        <w:rPr>
          <w:rFonts w:ascii="Arial" w:hAnsi="Arial" w:cs="Arial"/>
        </w:rPr>
        <w:t>Lone working</w:t>
      </w:r>
    </w:p>
    <w:p w14:paraId="5B4E3B55" w14:textId="03CEBCC1" w:rsidR="004D7C7A" w:rsidRPr="008D11FE" w:rsidRDefault="004D7C7A" w:rsidP="004D7C7A">
      <w:pPr>
        <w:rPr>
          <w:rFonts w:ascii="Arial" w:hAnsi="Arial" w:cs="Arial"/>
        </w:rPr>
      </w:pPr>
      <w:r w:rsidRPr="008D11FE">
        <w:rPr>
          <w:rFonts w:ascii="Arial" w:hAnsi="Arial" w:cs="Arial"/>
        </w:rPr>
        <w:t>Outings</w:t>
      </w:r>
    </w:p>
    <w:p w14:paraId="2D2BF4BB" w14:textId="5A85A834" w:rsidR="004D7C7A" w:rsidRPr="008D11FE" w:rsidRDefault="004D7C7A" w:rsidP="004D7C7A">
      <w:pPr>
        <w:rPr>
          <w:rFonts w:ascii="Arial" w:hAnsi="Arial" w:cs="Arial"/>
        </w:rPr>
      </w:pPr>
      <w:r w:rsidRPr="008D11FE">
        <w:rPr>
          <w:rFonts w:ascii="Arial" w:hAnsi="Arial" w:cs="Arial"/>
        </w:rPr>
        <w:t xml:space="preserve">Pandemic </w:t>
      </w:r>
    </w:p>
    <w:p w14:paraId="5492BD83" w14:textId="777A36EA" w:rsidR="004D7C7A" w:rsidRPr="008D11FE" w:rsidRDefault="004D7C7A" w:rsidP="004D7C7A">
      <w:pPr>
        <w:rPr>
          <w:rFonts w:ascii="Arial" w:hAnsi="Arial" w:cs="Arial"/>
        </w:rPr>
      </w:pPr>
      <w:r w:rsidRPr="008D11FE">
        <w:rPr>
          <w:rFonts w:ascii="Arial" w:hAnsi="Arial" w:cs="Arial"/>
        </w:rPr>
        <w:t>Parental Involvement</w:t>
      </w:r>
    </w:p>
    <w:p w14:paraId="26999F67" w14:textId="7D88AD28" w:rsidR="004D7C7A" w:rsidRPr="008D11FE" w:rsidRDefault="004D7C7A" w:rsidP="004D7C7A">
      <w:pPr>
        <w:rPr>
          <w:rFonts w:ascii="Arial" w:hAnsi="Arial" w:cs="Arial"/>
        </w:rPr>
      </w:pPr>
      <w:r w:rsidRPr="008D11FE">
        <w:rPr>
          <w:rFonts w:ascii="Arial" w:hAnsi="Arial" w:cs="Arial"/>
        </w:rPr>
        <w:t>Privacy Notice</w:t>
      </w:r>
    </w:p>
    <w:p w14:paraId="7F67CE4A" w14:textId="37DA09BC" w:rsidR="004D7C7A" w:rsidRDefault="004D7C7A" w:rsidP="004D7C7A">
      <w:pPr>
        <w:rPr>
          <w:rFonts w:ascii="Arial" w:hAnsi="Arial" w:cs="Arial"/>
        </w:rPr>
      </w:pPr>
      <w:r w:rsidRPr="008D11FE">
        <w:rPr>
          <w:rFonts w:ascii="Arial" w:hAnsi="Arial" w:cs="Arial"/>
        </w:rPr>
        <w:t>Record Keeping</w:t>
      </w:r>
    </w:p>
    <w:p w14:paraId="47D4C71B" w14:textId="3D014435" w:rsidR="008A0948" w:rsidRPr="008D11FE" w:rsidRDefault="008A0948" w:rsidP="004D7C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Rest/safer sleep </w:t>
      </w:r>
    </w:p>
    <w:p w14:paraId="42B43555" w14:textId="7D52B3C9" w:rsidR="004D7C7A" w:rsidRPr="008D11FE" w:rsidRDefault="007F54CB" w:rsidP="004D7C7A">
      <w:pPr>
        <w:rPr>
          <w:rFonts w:ascii="Arial" w:hAnsi="Arial" w:cs="Arial"/>
        </w:rPr>
      </w:pPr>
      <w:r w:rsidRPr="008D11FE">
        <w:rPr>
          <w:rFonts w:ascii="Arial" w:hAnsi="Arial" w:cs="Arial"/>
        </w:rPr>
        <w:t>Safer Recruitment</w:t>
      </w:r>
    </w:p>
    <w:p w14:paraId="68C81429" w14:textId="1E4778DE" w:rsidR="007F54CB" w:rsidRPr="008D11FE" w:rsidRDefault="007F54CB" w:rsidP="004D7C7A">
      <w:pPr>
        <w:rPr>
          <w:rFonts w:ascii="Arial" w:hAnsi="Arial" w:cs="Arial"/>
        </w:rPr>
      </w:pPr>
      <w:r w:rsidRPr="008D11FE">
        <w:rPr>
          <w:rFonts w:ascii="Arial" w:hAnsi="Arial" w:cs="Arial"/>
        </w:rPr>
        <w:t>Safeguarding</w:t>
      </w:r>
    </w:p>
    <w:p w14:paraId="36F4AE9F" w14:textId="5DD8160B" w:rsidR="007F54CB" w:rsidRPr="008D11FE" w:rsidRDefault="007F54CB" w:rsidP="004D7C7A">
      <w:pPr>
        <w:rPr>
          <w:rFonts w:ascii="Arial" w:hAnsi="Arial" w:cs="Arial"/>
        </w:rPr>
      </w:pPr>
      <w:r w:rsidRPr="008D11FE">
        <w:rPr>
          <w:rFonts w:ascii="Arial" w:hAnsi="Arial" w:cs="Arial"/>
        </w:rPr>
        <w:lastRenderedPageBreak/>
        <w:t>Safety</w:t>
      </w:r>
    </w:p>
    <w:p w14:paraId="45D2840E" w14:textId="2F305B40" w:rsidR="007F54CB" w:rsidRDefault="007F54CB" w:rsidP="004D7C7A">
      <w:pPr>
        <w:rPr>
          <w:rFonts w:ascii="Arial" w:hAnsi="Arial" w:cs="Arial"/>
        </w:rPr>
      </w:pPr>
      <w:r w:rsidRPr="008D11FE">
        <w:rPr>
          <w:rFonts w:ascii="Arial" w:hAnsi="Arial" w:cs="Arial"/>
        </w:rPr>
        <w:t>Selecting play equipment and toys</w:t>
      </w:r>
    </w:p>
    <w:p w14:paraId="1AFED646" w14:textId="45181638" w:rsidR="001636DF" w:rsidRPr="008D11FE" w:rsidRDefault="001636DF" w:rsidP="004D7C7A">
      <w:pPr>
        <w:rPr>
          <w:rFonts w:ascii="Arial" w:hAnsi="Arial" w:cs="Arial"/>
        </w:rPr>
      </w:pPr>
      <w:r>
        <w:rPr>
          <w:rFonts w:ascii="Arial" w:hAnsi="Arial" w:cs="Arial"/>
        </w:rPr>
        <w:t>Sensory room policy</w:t>
      </w:r>
    </w:p>
    <w:p w14:paraId="6D296B2E" w14:textId="6976B1DD" w:rsidR="007F54CB" w:rsidRPr="008D11FE" w:rsidRDefault="007F54CB" w:rsidP="004D7C7A">
      <w:pPr>
        <w:rPr>
          <w:rFonts w:ascii="Arial" w:hAnsi="Arial" w:cs="Arial"/>
        </w:rPr>
      </w:pPr>
      <w:r w:rsidRPr="008D11FE">
        <w:rPr>
          <w:rFonts w:ascii="Arial" w:hAnsi="Arial" w:cs="Arial"/>
        </w:rPr>
        <w:t>Settling In</w:t>
      </w:r>
    </w:p>
    <w:p w14:paraId="09926C3E" w14:textId="0285C471" w:rsidR="007F54CB" w:rsidRPr="008D11FE" w:rsidRDefault="007F54CB" w:rsidP="004D7C7A">
      <w:pPr>
        <w:rPr>
          <w:rFonts w:ascii="Arial" w:hAnsi="Arial" w:cs="Arial"/>
        </w:rPr>
      </w:pPr>
      <w:r w:rsidRPr="008D11FE">
        <w:rPr>
          <w:rFonts w:ascii="Arial" w:hAnsi="Arial" w:cs="Arial"/>
        </w:rPr>
        <w:t>SEN</w:t>
      </w:r>
    </w:p>
    <w:p w14:paraId="60CDE0DD" w14:textId="7D5CF004" w:rsidR="007F54CB" w:rsidRPr="008D11FE" w:rsidRDefault="007F54CB" w:rsidP="004D7C7A">
      <w:pPr>
        <w:rPr>
          <w:rFonts w:ascii="Arial" w:hAnsi="Arial" w:cs="Arial"/>
        </w:rPr>
      </w:pPr>
      <w:r w:rsidRPr="008D11FE">
        <w:rPr>
          <w:rFonts w:ascii="Arial" w:hAnsi="Arial" w:cs="Arial"/>
        </w:rPr>
        <w:t>Sickness</w:t>
      </w:r>
    </w:p>
    <w:p w14:paraId="7170BECA" w14:textId="5D64B7FD" w:rsidR="007F54CB" w:rsidRPr="008D11FE" w:rsidRDefault="007F54CB" w:rsidP="004D7C7A">
      <w:pPr>
        <w:rPr>
          <w:rFonts w:ascii="Arial" w:hAnsi="Arial" w:cs="Arial"/>
        </w:rPr>
      </w:pPr>
      <w:r w:rsidRPr="008D11FE">
        <w:rPr>
          <w:rFonts w:ascii="Arial" w:hAnsi="Arial" w:cs="Arial"/>
        </w:rPr>
        <w:t>Staffing and Employment</w:t>
      </w:r>
    </w:p>
    <w:p w14:paraId="7BF34A49" w14:textId="517CFE1B" w:rsidR="007F54CB" w:rsidRPr="008D11FE" w:rsidRDefault="007F54CB" w:rsidP="004D7C7A">
      <w:pPr>
        <w:rPr>
          <w:rFonts w:ascii="Arial" w:hAnsi="Arial" w:cs="Arial"/>
        </w:rPr>
      </w:pPr>
      <w:r w:rsidRPr="008D11FE">
        <w:rPr>
          <w:rFonts w:ascii="Arial" w:hAnsi="Arial" w:cs="Arial"/>
        </w:rPr>
        <w:t>Student Placement</w:t>
      </w:r>
    </w:p>
    <w:p w14:paraId="432D2F65" w14:textId="4100507D" w:rsidR="007F54CB" w:rsidRPr="008D11FE" w:rsidRDefault="007F54CB" w:rsidP="004D7C7A">
      <w:pPr>
        <w:rPr>
          <w:rFonts w:ascii="Arial" w:hAnsi="Arial" w:cs="Arial"/>
        </w:rPr>
      </w:pPr>
      <w:r w:rsidRPr="008D11FE">
        <w:rPr>
          <w:rFonts w:ascii="Arial" w:hAnsi="Arial" w:cs="Arial"/>
        </w:rPr>
        <w:t>Supervision</w:t>
      </w:r>
    </w:p>
    <w:p w14:paraId="441CA1E1" w14:textId="1DA8BE42" w:rsidR="007F54CB" w:rsidRPr="008D11FE" w:rsidRDefault="007F54CB" w:rsidP="004D7C7A">
      <w:pPr>
        <w:rPr>
          <w:rFonts w:ascii="Arial" w:hAnsi="Arial" w:cs="Arial"/>
        </w:rPr>
      </w:pPr>
      <w:r w:rsidRPr="008D11FE">
        <w:rPr>
          <w:rFonts w:ascii="Arial" w:hAnsi="Arial" w:cs="Arial"/>
        </w:rPr>
        <w:t>Transition</w:t>
      </w:r>
    </w:p>
    <w:p w14:paraId="6D97A624" w14:textId="4DA9C04A" w:rsidR="007F54CB" w:rsidRPr="008D11FE" w:rsidRDefault="007F54CB" w:rsidP="004D7C7A">
      <w:pPr>
        <w:rPr>
          <w:rFonts w:ascii="Arial" w:hAnsi="Arial" w:cs="Arial"/>
        </w:rPr>
      </w:pPr>
      <w:r w:rsidRPr="008D11FE">
        <w:rPr>
          <w:rFonts w:ascii="Arial" w:hAnsi="Arial" w:cs="Arial"/>
        </w:rPr>
        <w:t>Visitors</w:t>
      </w:r>
    </w:p>
    <w:p w14:paraId="0442B91E" w14:textId="3D0C5267" w:rsidR="007F54CB" w:rsidRPr="008D11FE" w:rsidRDefault="007F54CB" w:rsidP="004D7C7A">
      <w:pPr>
        <w:rPr>
          <w:rFonts w:ascii="Arial" w:hAnsi="Arial" w:cs="Arial"/>
        </w:rPr>
      </w:pPr>
      <w:r w:rsidRPr="008D11FE">
        <w:rPr>
          <w:rFonts w:ascii="Arial" w:hAnsi="Arial" w:cs="Arial"/>
        </w:rPr>
        <w:t>Well-being</w:t>
      </w:r>
    </w:p>
    <w:p w14:paraId="1FF431FC" w14:textId="483F3E66" w:rsidR="007F54CB" w:rsidRDefault="007F54CB" w:rsidP="004D7C7A">
      <w:pPr>
        <w:rPr>
          <w:rFonts w:ascii="Arial" w:hAnsi="Arial" w:cs="Arial"/>
        </w:rPr>
      </w:pPr>
      <w:r w:rsidRPr="008D11FE">
        <w:rPr>
          <w:rFonts w:ascii="Arial" w:hAnsi="Arial" w:cs="Arial"/>
        </w:rPr>
        <w:t>Whistle Blowing</w:t>
      </w:r>
    </w:p>
    <w:p w14:paraId="3D49AEF7" w14:textId="5070ACF0" w:rsidR="00E86D7D" w:rsidRPr="008D11FE" w:rsidRDefault="00E86D7D" w:rsidP="004D7C7A">
      <w:pPr>
        <w:rPr>
          <w:rFonts w:ascii="Arial" w:hAnsi="Arial" w:cs="Arial"/>
        </w:rPr>
      </w:pPr>
      <w:r>
        <w:rPr>
          <w:rFonts w:ascii="Arial" w:hAnsi="Arial" w:cs="Arial"/>
        </w:rPr>
        <w:t>Organisational Whistleblowing policy to safeguard and promote the welfare of children</w:t>
      </w:r>
    </w:p>
    <w:p w14:paraId="6F37E06E" w14:textId="77777777" w:rsidR="007F54CB" w:rsidRPr="008D11FE" w:rsidRDefault="007F54CB" w:rsidP="004D7C7A">
      <w:pPr>
        <w:rPr>
          <w:rFonts w:ascii="Arial" w:hAnsi="Arial" w:cs="Arial"/>
        </w:rPr>
      </w:pPr>
    </w:p>
    <w:sectPr w:rsidR="007F54CB" w:rsidRPr="008D11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7A"/>
    <w:rsid w:val="000C18AC"/>
    <w:rsid w:val="0016218D"/>
    <w:rsid w:val="001636DF"/>
    <w:rsid w:val="00281DF2"/>
    <w:rsid w:val="004D7C7A"/>
    <w:rsid w:val="006D1C0F"/>
    <w:rsid w:val="007F54CB"/>
    <w:rsid w:val="008A0948"/>
    <w:rsid w:val="008D11FE"/>
    <w:rsid w:val="00B56EF8"/>
    <w:rsid w:val="00E8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30B19"/>
  <w15:chartTrackingRefBased/>
  <w15:docId w15:val="{B32987BD-2EA8-4309-8822-739AB280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Scallywags Playgroup</dc:creator>
  <cp:keywords/>
  <dc:description/>
  <cp:lastModifiedBy>Scallywags Playgroup</cp:lastModifiedBy>
  <cp:revision>9</cp:revision>
  <cp:lastPrinted>2022-05-18T10:04:00Z</cp:lastPrinted>
  <dcterms:created xsi:type="dcterms:W3CDTF">2022-05-18T09:57:00Z</dcterms:created>
  <dcterms:modified xsi:type="dcterms:W3CDTF">2024-08-05T14:34:00Z</dcterms:modified>
</cp:coreProperties>
</file>