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SECTION 09 30 00 – ARCHITECTURAL CLAY SURFACE SYSTEMS</w:t>
      </w:r>
    </w:p>
    <w:p>
      <w:r>
        <w:t>EconiClay™ Architectural Surface System</w:t>
        <w:br/>
        <w:t>Full-Length CSI Specification</w:t>
        <w:br/>
        <w:t>California WUI / SFM 12-7A Oriented</w:t>
      </w:r>
    </w:p>
    <w:p>
      <w:pPr>
        <w:pStyle w:val="Heading2"/>
      </w:pPr>
      <w:r>
        <w:t>PART 1 – GENERAL</w:t>
      </w:r>
    </w:p>
    <w:p>
      <w:r>
        <w:br/>
        <w:t>1.01 SUMMARY</w:t>
        <w:br/>
        <w:t>A. Furnish and install mineral-based architectural clay surface system manufactured from natural modified clay and active soil.</w:t>
        <w:br/>
        <w:t>B. Applications include interior and exterior walls, façades, and specialty architectural surfaces.</w:t>
        <w:br/>
        <w:t>C. Work includes substrate preparation, accessories, installation, and protection.</w:t>
        <w:br/>
        <w:br/>
        <w:t>1.02 RELATED SECTIONS</w:t>
        <w:br/>
        <w:t>A. Section 06 16 00 – Sheathing</w:t>
        <w:br/>
        <w:t>B. Section 07 27 00 – Air Barriers</w:t>
        <w:br/>
        <w:t>C. Section 07 42 00 – Wall Panels</w:t>
        <w:br/>
        <w:t>D. Section 09 29 00 – Gypsum Board</w:t>
        <w:br/>
        <w:br/>
        <w:t>1.03 REFERENCES</w:t>
        <w:br/>
        <w:t>A. ASTM E84 – Surface Burning Characteristics</w:t>
        <w:br/>
        <w:t>B. ASTM E96 – Water Vapor Transmission</w:t>
        <w:br/>
        <w:t>C. ASTM D4060 – Abrasion Resistance</w:t>
        <w:br/>
        <w:t>D. ASTM D2047 – Slip Resistance (where applicable)</w:t>
        <w:br/>
        <w:t>E. California Building Code (CBC)</w:t>
        <w:br/>
        <w:t>F. California Fire Code (CFC)</w:t>
        <w:br/>
        <w:t>G. OSFM SFM 12-7A (WUI)</w:t>
        <w:br/>
        <w:br/>
        <w:t>1.04 SUBMITTALS</w:t>
        <w:br/>
        <w:t>A. Product Data</w:t>
        <w:br/>
        <w:t>B. Installation Instructions</w:t>
        <w:br/>
        <w:t>C. Fire Performance Documentation</w:t>
        <w:br/>
        <w:t>D. Sustainability Documentation</w:t>
        <w:br/>
        <w:t>E. Samples: Minimum 12 x 12 inches</w:t>
        <w:br/>
        <w:br/>
        <w:t>1.05 QUALITY ASSURANCE</w:t>
        <w:br/>
        <w:t>A. Manufacturer Qualifications: Minimum five years experience.</w:t>
        <w:br/>
        <w:t>B. Installer Qualifications: Approved by manufacturer.</w:t>
        <w:br/>
        <w:t>C. Mockups: As directed by Architect.</w:t>
        <w:br/>
        <w:br/>
        <w:t>1.06 DELIVERY, STORAGE, AND HANDLING</w:t>
        <w:br/>
        <w:t>A. Deliver in original packaging.</w:t>
        <w:br/>
        <w:t>B. Store dry and protected.</w:t>
        <w:br/>
        <w:t>C. Handle to prevent damage.</w:t>
        <w:br/>
        <w:br/>
        <w:t>1.07 WARRANTY</w:t>
        <w:br/>
        <w:t>A. Manufacturer’s 30-Year Limited Warranty.</w:t>
        <w:br/>
      </w:r>
    </w:p>
    <w:p>
      <w:pPr>
        <w:pStyle w:val="Heading2"/>
      </w:pPr>
      <w:r>
        <w:t>PART 2 – PRODUCTS</w:t>
      </w:r>
    </w:p>
    <w:p>
      <w:r>
        <w:br/>
        <w:t>2.01 MANUFACTURER</w:t>
        <w:br/>
        <w:t>A. Basis of Design: Elementum Surfaces – EconiClay™</w:t>
        <w:br/>
        <w:t>B. Substitutions subject to approval.</w:t>
        <w:br/>
        <w:br/>
        <w:t>2.02 MATERIAL DESCRIPTION</w:t>
        <w:br/>
        <w:t>A. Mineral-based, inorganic architectural surface.</w:t>
        <w:br/>
        <w:t>B. Composed of natural active soil and modified clay.</w:t>
        <w:br/>
        <w:t>C. Non-combustible.</w:t>
        <w:br/>
        <w:br/>
        <w:t>2.03 PERFORMANCE REQUIREMENTS</w:t>
        <w:br/>
        <w:t>A. Fire Performance: Class A per ASTM E84.</w:t>
        <w:br/>
        <w:t>B. Water Absorption: 3–8% typical.</w:t>
        <w:br/>
        <w:t>C. Thermal Performance: Contributes to reduced surface heat gain.</w:t>
        <w:br/>
        <w:t>D. Seismic Performance: Lightweight and flexible.</w:t>
        <w:br/>
        <w:t>E. Durability: Resistant to scratching and fading.</w:t>
        <w:br/>
        <w:br/>
        <w:t>2.04 SUSTAINABILITY</w:t>
        <w:br/>
        <w:t>A. 100% mineral-based.</w:t>
        <w:br/>
        <w:t>B. Near-zero embodied carbon.</w:t>
        <w:br/>
        <w:t>C. No added VOCs.</w:t>
        <w:br/>
        <w:br/>
        <w:t>2.05 WUI / SFM 12-7A COMPLIANCE</w:t>
        <w:br/>
        <w:t>A. Intended for use in WUI zones when part of approved assemblies.</w:t>
        <w:br/>
        <w:t>B. Compliance is assembly-dependent and subject to AHJ approval.</w:t>
        <w:br/>
        <w:br/>
        <w:t>2.06 ACCESSORIES</w:t>
        <w:br/>
        <w:t>A. Manufacturer-approved adhesives.</w:t>
        <w:br/>
        <w:t>B. Trims, joint treatments, primers.</w:t>
        <w:br/>
      </w:r>
    </w:p>
    <w:p>
      <w:pPr>
        <w:pStyle w:val="Heading2"/>
      </w:pPr>
      <w:r>
        <w:t>PART 3 – EXECUTION</w:t>
      </w:r>
    </w:p>
    <w:p>
      <w:r>
        <w:br/>
        <w:t>3.01 EXAMINATION</w:t>
        <w:br/>
        <w:t>A. Verify substrates are sound, clean, and dry.</w:t>
        <w:br/>
        <w:t>B. Do not proceed until conditions are acceptable.</w:t>
        <w:br/>
        <w:br/>
        <w:t>3.02 PREPARATION</w:t>
        <w:br/>
        <w:t>A. Prepare substrates per manufacturer instructions.</w:t>
        <w:br/>
        <w:t>B. Ensure proper layout and alignment.</w:t>
        <w:br/>
        <w:br/>
        <w:t>3.03 INSTALLATION</w:t>
        <w:br/>
        <w:t>A. Install EconiClay™ in accordance with manufacturer’s published requirements.</w:t>
        <w:br/>
        <w:t>B. Panels may be installed on flat or curved surfaces.</w:t>
        <w:br/>
        <w:t>C. Maintain uniform joints and appearance.</w:t>
        <w:br/>
        <w:br/>
        <w:t>3.04 WUI INSTALLATION REQUIREMENTS</w:t>
        <w:br/>
        <w:t>A. Coordinate with fire-resistive sheathing and barriers.</w:t>
        <w:br/>
        <w:t>B. Maintain integrity of wildfire-resistive envelope.</w:t>
        <w:br/>
        <w:t>C. Comply with CBC, CFC, and OSFM requirements.</w:t>
        <w:br/>
        <w:br/>
        <w:t>3.05 FIELD QUALITY CONTROL</w:t>
        <w:br/>
        <w:t>A. Inspect completed work.</w:t>
        <w:br/>
        <w:t>B. Replace defective materials.</w:t>
        <w:br/>
        <w:br/>
        <w:t>3.06 CLEANING AND PROTECTION</w:t>
        <w:br/>
        <w:t>A. Clean with manufacturer-approved methods.</w:t>
        <w:br/>
        <w:t>B. Protect from damage.</w:t>
        <w:br/>
      </w:r>
    </w:p>
    <w:p>
      <w:r>
        <w:br w:type="page"/>
      </w:r>
    </w:p>
    <w:p>
      <w:pPr>
        <w:pStyle w:val="Heading1"/>
      </w:pPr>
      <w:r>
        <w:t>APPENDIX A – FIRE &amp; WUI BASIS-OF-DESIGN</w:t>
      </w:r>
    </w:p>
    <w:p>
      <w:r>
        <w:br/>
        <w:t xml:space="preserve">This appendix defines the fire-resistance and Wildland–Urban Interface (WUI) design intent for the EconiClay™ Architectural Surface System. </w:t>
        <w:br/>
        <w:t>This information is provided for coordination with architectural drawings, code sheets, and Authority Having Jurisdiction (AHJ) review.</w:t>
        <w:br/>
      </w:r>
    </w:p>
    <w:p>
      <w:pPr>
        <w:pStyle w:val="Heading2"/>
      </w:pPr>
      <w:r>
        <w:t>A.1 Fire Performance Design Intent</w:t>
      </w:r>
    </w:p>
    <w:p>
      <w:r>
        <w:br/>
        <w:t xml:space="preserve">EconiClay™ is a mineral-based, inorganic architectural surface specified for its non-combustible characteristics. </w:t>
        <w:br/>
        <w:t xml:space="preserve">The material is intended to achieve Class A surface burning characteristics when tested in accordance with ASTM E84, </w:t>
        <w:br/>
        <w:t>supporting enhanced building fire and life-safety performance through limited flame spread and smoke development.</w:t>
        <w:br/>
      </w:r>
    </w:p>
    <w:p>
      <w:pPr>
        <w:pStyle w:val="Heading2"/>
      </w:pPr>
      <w:r>
        <w:t>A.2 Wildland–Urban Interface (WUI) Design Intent</w:t>
      </w:r>
    </w:p>
    <w:p>
      <w:r>
        <w:br/>
        <w:t xml:space="preserve">For projects located within California-designated Wildland–Urban Interface (WUI) Fire Hazard Severity Zones, </w:t>
        <w:br/>
        <w:t xml:space="preserve">EconiClay™ is intended to be used as part of an approved, code-compliant exterior wall assembly. </w:t>
        <w:br/>
        <w:t xml:space="preserve">Its mineral-based composition supports resistance to ember exposure, radiant heat, and flame propagation </w:t>
        <w:br/>
        <w:t>when incorporated into assemblies evaluated in accordance with California Office of the State Fire Marshal (OSFM) SFM 12-7A criteria.</w:t>
        <w:br/>
      </w:r>
    </w:p>
    <w:p>
      <w:pPr>
        <w:pStyle w:val="Heading2"/>
      </w:pPr>
      <w:r>
        <w:t>A.3 Assembly-Based Compliance Statement</w:t>
      </w:r>
    </w:p>
    <w:p>
      <w:r>
        <w:br/>
        <w:t xml:space="preserve">Compliance with wildfire-resistance requirements is dependent on the complete exterior wall assembly, including </w:t>
        <w:br/>
        <w:t xml:space="preserve">sheathing, weather-resistive barriers, insulation, attachment methods, and detailing. </w:t>
        <w:br/>
        <w:t xml:space="preserve">EconiClay™ functions as a non-combustible surface component within such assemblies and does not constitute standalone certification </w:t>
        <w:br/>
        <w:t>for OSFM SFM 12-7A without assembly-level evaluation and AHJ approval.</w:t>
        <w:br/>
      </w:r>
    </w:p>
    <w:p>
      <w:pPr>
        <w:pStyle w:val="Heading2"/>
      </w:pPr>
      <w:r>
        <w:t>A.4 Coordination Requirements</w:t>
      </w:r>
    </w:p>
    <w:p>
      <w:r>
        <w:br/>
        <w:t xml:space="preserve">Coordinate EconiClay™ installation with fire-resistive sheathing, air and weather barriers, flashings, and adjacent exterior components </w:t>
        <w:br/>
        <w:t xml:space="preserve">to maintain continuity of the wildfire-resistive envelope. </w:t>
        <w:br/>
        <w:t>Any deviation from approved assemblies shall be reviewed by the Architect, manufacturer, and AHJ prior to installation.</w:t>
        <w:br/>
      </w:r>
    </w:p>
    <w:p>
      <w:pPr>
        <w:pStyle w:val="Heading2"/>
      </w:pPr>
      <w:r>
        <w:t>A.5  Drawing Note</w:t>
      </w:r>
    </w:p>
    <w:p>
      <w:r>
        <w:br/>
        <w:t xml:space="preserve">“EconiClay™ architectural surface system is a mineral-based, non-combustible finish intended for use in exterior wall assemblies </w:t>
        <w:br/>
        <w:t xml:space="preserve">within California Wildland–Urban Interface (WUI) zones. When installed as part of an approved, code-compliant assembly, </w:t>
        <w:br/>
        <w:t>the system supports wildfire-resilient design objectives and Class A fire performance, subject to AHJ approval.”</w:t>
        <w:br/>
      </w:r>
    </w:p>
    <w:p>
      <w:r>
        <w:br w:type="page"/>
      </w:r>
    </w:p>
    <w:p>
      <w:pPr>
        <w:pStyle w:val="Heading1"/>
      </w:pPr>
      <w:r>
        <w:t>APPENDIX B – WUI WALL ASSEMBLY MATRIX (TYPE III / TYPE V)</w:t>
      </w:r>
    </w:p>
    <w:p>
      <w:r>
        <w:br/>
        <w:t>This matrix provides representative exterior wall assembly configurations for projects located in California Wildland–Urban Interface (WUI) zones.</w:t>
        <w:br/>
        <w:t>Assemblies are provided for design coordination purposes only. Final acceptance is subject to project-specific testing, documentation, and approval by the Authority Having Jurisdiction (AHJ).</w:t>
        <w:br/>
      </w:r>
    </w:p>
    <w:p>
      <w:pPr>
        <w:pStyle w:val="Heading2"/>
      </w:pPr>
      <w:r>
        <w:t>B.1 Assembly Matrix Overview</w:t>
      </w:r>
    </w:p>
    <w:p>
      <w:r>
        <w:br/>
        <w:t>EconiClay™ functions as a non-combustible exterior surface component within code-compliant wall assemblies evaluated in accordance with OSFM SFM 12-7A criteria.</w:t>
        <w:br/>
        <w:t>The following assemblies are typical for Type III and Type V construction and must be coordinated with structural, fire-resistive, and weather-resistive requirements.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Construction Type</w:t>
            </w:r>
          </w:p>
        </w:tc>
        <w:tc>
          <w:tcPr>
            <w:tcW w:type="dxa" w:w="2160"/>
          </w:tcPr>
          <w:p>
            <w:r>
              <w:t>Typical Wall Assembly (Exterior to Interior)</w:t>
            </w:r>
          </w:p>
        </w:tc>
        <w:tc>
          <w:tcPr>
            <w:tcW w:type="dxa" w:w="2160"/>
          </w:tcPr>
          <w:p>
            <w:r>
              <w:t>WUI / Fire Notes</w:t>
            </w:r>
          </w:p>
        </w:tc>
        <w:tc>
          <w:tcPr>
            <w:tcW w:type="dxa" w:w="2160"/>
          </w:tcPr>
          <w:p>
            <w:r>
              <w:t>Coordination Requirements</w:t>
            </w:r>
          </w:p>
        </w:tc>
      </w:tr>
      <w:tr>
        <w:tc>
          <w:tcPr>
            <w:tcW w:type="dxa" w:w="2160"/>
          </w:tcPr>
          <w:p>
            <w:r>
              <w:t>Type III (Non-Combustible Exterior)</w:t>
            </w:r>
          </w:p>
        </w:tc>
        <w:tc>
          <w:tcPr>
            <w:tcW w:type="dxa" w:w="2160"/>
          </w:tcPr>
          <w:p>
            <w:r>
              <w:t>EconiClay™ surface panel</w:t>
              <w:br/>
              <w:t>Fire-resistive WRB</w:t>
              <w:br/>
              <w:t>Exterior gypsum sheathing (Type X)</w:t>
              <w:br/>
              <w:t>Metal studs with insulation</w:t>
              <w:br/>
              <w:t>Interior gypsum board</w:t>
            </w:r>
          </w:p>
        </w:tc>
        <w:tc>
          <w:tcPr>
            <w:tcW w:type="dxa" w:w="2160"/>
          </w:tcPr>
          <w:p>
            <w:r>
              <w:t>Assembly to be evaluated per OSFM SFM 12-7A.</w:t>
              <w:br/>
              <w:t>EconiClay™ acts as non-combustible exterior finish.</w:t>
            </w:r>
          </w:p>
        </w:tc>
        <w:tc>
          <w:tcPr>
            <w:tcW w:type="dxa" w:w="2160"/>
          </w:tcPr>
          <w:p>
            <w:r>
              <w:t>Coordinate WRB continuity, joint detailing, and fire-resistive sheathing.</w:t>
            </w:r>
          </w:p>
        </w:tc>
      </w:tr>
      <w:tr>
        <w:tc>
          <w:tcPr>
            <w:tcW w:type="dxa" w:w="2160"/>
          </w:tcPr>
          <w:p>
            <w:r>
              <w:t>Type V (Combustible Construction)</w:t>
            </w:r>
          </w:p>
        </w:tc>
        <w:tc>
          <w:tcPr>
            <w:tcW w:type="dxa" w:w="2160"/>
          </w:tcPr>
          <w:p>
            <w:r>
              <w:t>EconiClay™ surface panel</w:t>
              <w:br/>
              <w:t>Fire-resistive WRB</w:t>
              <w:br/>
              <w:t>Exterior gypsum sheathing (Type X)</w:t>
              <w:br/>
              <w:t>Wood studs with insulation</w:t>
              <w:br/>
              <w:t>Interior gypsum board</w:t>
            </w:r>
          </w:p>
        </w:tc>
        <w:tc>
          <w:tcPr>
            <w:tcW w:type="dxa" w:w="2160"/>
          </w:tcPr>
          <w:p>
            <w:r>
              <w:t>Assembly compliance is assembly-dependent.</w:t>
              <w:br/>
              <w:t>EconiClay™ provides non-combustible exterior surface.</w:t>
            </w:r>
          </w:p>
        </w:tc>
        <w:tc>
          <w:tcPr>
            <w:tcW w:type="dxa" w:w="2160"/>
          </w:tcPr>
          <w:p>
            <w:r>
              <w:t>Strict coordination of fastening, WRB, and detailing required.</w:t>
            </w:r>
          </w:p>
        </w:tc>
      </w:tr>
    </w:tbl>
    <w:p>
      <w:pPr>
        <w:pStyle w:val="Heading2"/>
      </w:pPr>
      <w:r>
        <w:t>B.2 Notes</w:t>
      </w:r>
    </w:p>
    <w:p>
      <w:r>
        <w:br/>
        <w:t>1. EconiClay™ does not constitute standalone compliance with OSFM SFM 12-7A.</w:t>
        <w:br/>
        <w:t>2. All penetrations, joints, and transitions must be detailed to maintain wildfire-resistive performance.</w:t>
        <w:br/>
        <w:t>3. Substitute materials or alternate assemblies require review and approval by the Architect, manufacturer, and AHJ.</w:t>
        <w:br/>
      </w:r>
    </w:p>
    <w:p>
      <w:r>
        <w:br w:type="page"/>
      </w:r>
    </w:p>
    <w:p>
      <w:pPr>
        <w:pStyle w:val="Heading1"/>
      </w:pPr>
      <w:r>
        <w:t>APPENDIX C – WUI WALL ASSEMBLY MATRIX (TYPE I / TYPE II – MID-RISE &amp; PODIUM)</w:t>
      </w:r>
    </w:p>
    <w:p>
      <w:r>
        <w:br/>
        <w:t>This appendix provides representative exterior wall assembly configurations for Type I and Type II construction,</w:t>
        <w:br/>
        <w:t>commonly used in mid-rise, podium, and mixed-use developments within California Wildland–Urban Interface (WUI) zones.</w:t>
        <w:br/>
        <w:t>Assemblies are conceptual and must be coordinated with project-specific fire-resistance ratings, testing, and AHJ approval.</w:t>
        <w:br/>
      </w:r>
    </w:p>
    <w:p>
      <w:pPr>
        <w:pStyle w:val="Heading2"/>
      </w:pPr>
      <w:r>
        <w:t>C.1 Assembly Matrix Overview</w:t>
      </w:r>
    </w:p>
    <w:p>
      <w:r>
        <w:br/>
        <w:t>For Type I and Type II construction, EconiClay™ is intended to function as a non-combustible exterior surface component</w:t>
        <w:br/>
        <w:t>within rated wall assemblies. The mineral-based composition supports wildfire-resilient design objectives when incorporated</w:t>
        <w:br/>
        <w:t>into assemblies evaluated in accordance with OSFM SFM 12-7A criteria.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Construction Type</w:t>
            </w:r>
          </w:p>
        </w:tc>
        <w:tc>
          <w:tcPr>
            <w:tcW w:type="dxa" w:w="2160"/>
          </w:tcPr>
          <w:p>
            <w:r>
              <w:t>Typical Wall Assembly (Exterior to Interior)</w:t>
            </w:r>
          </w:p>
        </w:tc>
        <w:tc>
          <w:tcPr>
            <w:tcW w:type="dxa" w:w="2160"/>
          </w:tcPr>
          <w:p>
            <w:r>
              <w:t>WUI / Fire Notes</w:t>
            </w:r>
          </w:p>
        </w:tc>
        <w:tc>
          <w:tcPr>
            <w:tcW w:type="dxa" w:w="2160"/>
          </w:tcPr>
          <w:p>
            <w:r>
              <w:t>Coordination Requirements</w:t>
            </w:r>
          </w:p>
        </w:tc>
      </w:tr>
      <w:tr>
        <w:tc>
          <w:tcPr>
            <w:tcW w:type="dxa" w:w="2160"/>
          </w:tcPr>
          <w:p>
            <w:r>
              <w:t>Type I (Fire-Resistive Construction)</w:t>
            </w:r>
          </w:p>
        </w:tc>
        <w:tc>
          <w:tcPr>
            <w:tcW w:type="dxa" w:w="2160"/>
          </w:tcPr>
          <w:p>
            <w:r>
              <w:t>EconiClay™ surface panel</w:t>
              <w:br/>
              <w:t>Fire-resistive WRB</w:t>
              <w:br/>
              <w:t>Exterior gypsum sheathing (Type X)</w:t>
              <w:br/>
              <w:t>Continuous insulation</w:t>
              <w:br/>
              <w:t>Concrete or steel backup wall</w:t>
              <w:br/>
              <w:t>Interior rated gypsum board</w:t>
            </w:r>
          </w:p>
        </w:tc>
        <w:tc>
          <w:tcPr>
            <w:tcW w:type="dxa" w:w="2160"/>
          </w:tcPr>
          <w:p>
            <w:r>
              <w:t>Wall assembly to maintain required fire-resistance rating.</w:t>
              <w:br/>
              <w:t>EconiClay™ acts as non-combustible exterior finish.</w:t>
              <w:br/>
              <w:t>Assembly subject to OSFM SFM 12-7A evaluation where required.</w:t>
            </w:r>
          </w:p>
        </w:tc>
        <w:tc>
          <w:tcPr>
            <w:tcW w:type="dxa" w:w="2160"/>
          </w:tcPr>
          <w:p>
            <w:r>
              <w:t>Coordinate fire ratings, WRB continuity, insulation attachment, and detailing at slab edges.</w:t>
            </w:r>
          </w:p>
        </w:tc>
      </w:tr>
      <w:tr>
        <w:tc>
          <w:tcPr>
            <w:tcW w:type="dxa" w:w="2160"/>
          </w:tcPr>
          <w:p>
            <w:r>
              <w:t>Type II (Non-Combustible Construction)</w:t>
            </w:r>
          </w:p>
        </w:tc>
        <w:tc>
          <w:tcPr>
            <w:tcW w:type="dxa" w:w="2160"/>
          </w:tcPr>
          <w:p>
            <w:r>
              <w:t>EconiClay™ surface panel</w:t>
              <w:br/>
              <w:t>Fire-resistive WRB</w:t>
              <w:br/>
              <w:t>Exterior gypsum sheathing (Type X)</w:t>
              <w:br/>
              <w:t>Metal studs with insulation</w:t>
              <w:br/>
              <w:t>Interior gypsum board</w:t>
            </w:r>
          </w:p>
        </w:tc>
        <w:tc>
          <w:tcPr>
            <w:tcW w:type="dxa" w:w="2160"/>
          </w:tcPr>
          <w:p>
            <w:r>
              <w:t>Non-combustible wall assembly.</w:t>
              <w:br/>
              <w:t>EconiClay™ provides non-combustible exterior surface.</w:t>
              <w:br/>
              <w:t>WUI compliance dependent on complete assembly.</w:t>
            </w:r>
          </w:p>
        </w:tc>
        <w:tc>
          <w:tcPr>
            <w:tcW w:type="dxa" w:w="2160"/>
          </w:tcPr>
          <w:p>
            <w:r>
              <w:t>Coordinate stud spacing, WRB, fire stopping, and transitions.</w:t>
            </w:r>
          </w:p>
        </w:tc>
      </w:tr>
    </w:tbl>
    <w:p>
      <w:pPr>
        <w:pStyle w:val="Heading2"/>
      </w:pPr>
      <w:r>
        <w:t>C.2 Notes</w:t>
      </w:r>
    </w:p>
    <w:p>
      <w:r>
        <w:br/>
        <w:t>1. EconiClay™ does not provide fire-resistance rating by itself and must be used within rated wall assemblies.</w:t>
        <w:br/>
        <w:t>2. Fire-resistance ratings, WUI compliance, and podium conditions shall be verified by the design team.</w:t>
        <w:br/>
        <w:t>3. All deviations from listed assemblies require review and approval by the Architect, manufacturer, and AHJ.</w:t>
        <w:br/>
      </w:r>
    </w:p>
    <w:p>
      <w:r>
        <w:br w:type="page"/>
      </w:r>
    </w:p>
    <w:p>
      <w:pPr>
        <w:pStyle w:val="Heading1"/>
      </w:pPr>
      <w:r>
        <w:t>APPENDIX D – DETAIL CALLOUT REFERENCES (SECTIONS &amp; ELEVATIONS)</w:t>
      </w:r>
    </w:p>
    <w:p>
      <w:r>
        <w:br/>
        <w:t>This appendix establishes standard detail callout numbers for use on architectural sections, wall sections, and exterior elevations.</w:t>
        <w:br/>
        <w:t>Callout numbers are intended to coordinate EconiClay™ wall assemblies with drawing details and specifications.</w:t>
        <w:br/>
      </w:r>
    </w:p>
    <w:p>
      <w:pPr>
        <w:pStyle w:val="Heading2"/>
      </w:pPr>
      <w:r>
        <w:t>D.1 Callout Legend</w:t>
      </w:r>
    </w:p>
    <w:p>
      <w:r>
        <w:br/>
        <w:t>D-1  EconiClay™ Exterior Wall Assembly – Type III (WUI)</w:t>
        <w:br/>
        <w:t>D-2  EconiClay™ Exterior Wall Assembly – Type V (WUI)</w:t>
        <w:br/>
        <w:t>D-3  EconiClay™ Exterior Wall Assembly – Type I (Podium / Mid-Rise)</w:t>
        <w:br/>
        <w:t>D-4  EconiClay™ Exterior Wall Assembly – Type II (Mid-Rise)</w:t>
        <w:br/>
        <w:t>D-5  EconiClay™ Typical Panel Joint &amp; Edge Detail</w:t>
        <w:br/>
        <w:t>D-6  EconiClay™ Base / Termination Detail</w:t>
        <w:br/>
        <w:t>D-7  EconiClay™ Window &amp; Opening Interface Detail</w:t>
        <w:br/>
      </w:r>
    </w:p>
    <w:p>
      <w:pPr>
        <w:pStyle w:val="Heading2"/>
      </w:pPr>
      <w:r>
        <w:t>D.2  Drawing Notation</w:t>
      </w:r>
    </w:p>
    <w:p>
      <w:r>
        <w:br/>
        <w:t>On architectural sections and elevations, reference the applicable detail callout number as follows:</w:t>
        <w:br/>
        <w:br/>
        <w:t>“EconiClay™ Exterior Wall System – See Detail D-1 / A-5.20”</w:t>
        <w:br/>
        <w:t>“EconiClay™ Podium Wall Assembly – See Detail D-3 / A-5.21”</w:t>
        <w:br/>
        <w:br/>
        <w:t>Detail numbers shall correspond to the project drawing index.</w:t>
        <w:br/>
      </w:r>
    </w:p>
    <w:p>
      <w:pPr>
        <w:pStyle w:val="Heading2"/>
      </w:pPr>
      <w:r>
        <w:t>D.3 Coordination Notes</w:t>
      </w:r>
    </w:p>
    <w:p>
      <w:r>
        <w:br/>
        <w:t>1. Detail callouts shall be coordinated with fire-resistive ratings, WUI requirements, and assembly notes.</w:t>
        <w:br/>
        <w:t>2. All EconiClay™ details shall maintain continuity of the weather-resistive barrier, fire-resistive components, and wildfire-resistive envelope.</w:t>
        <w:br/>
        <w:t>3. Deviations from referenced details require review by the Architect, manufacturer, and AHJ.</w:t>
        <w:br/>
      </w:r>
    </w:p>
    <w:p>
      <w:r>
        <w:br w:type="page"/>
      </w:r>
    </w:p>
    <w:p>
      <w:pPr>
        <w:pStyle w:val="Heading1"/>
      </w:pPr>
      <w:r>
        <w:t>APPENDIX E – WUI COMPLIANCE STATEMENT (SPECS / DRAWINGS)</w:t>
      </w:r>
    </w:p>
    <w:p>
      <w:r>
        <w:br/>
        <w:t xml:space="preserve">The following compliance statement is  for inclusion in project specifications, architectural drawings, </w:t>
        <w:br/>
        <w:t>code sheets, and permit submittal documents for projects located within California Wildland–Urban Interface (WUI) zones.</w:t>
        <w:br/>
      </w:r>
    </w:p>
    <w:p>
      <w:r>
        <w:t>EconiClay™ is a mineral-based, non-combustible architectural surface intended for use in exterior wall assemblies within California Wildland–Urban Interface (WUI) zones. When installed as part of an approved, code-compliant wall assembly, the product supports wildfire-resilient design objectives and may be incorporated into assemblies evaluated in accordance with California Office of the State Fire Marshal (OSFM) SFM 12-7A requirements, subject to approval by the Authority Having Jurisdiction (AHJ).</w:t>
      </w:r>
    </w:p>
    <w:p>
      <w:r>
        <w:t>Drawing Sheet Alignment:</w:t>
        <w:br/>
        <w:t>• Reference this WUI Compliance Statement on General Notes and Code Sheets (A-0.xx).</w:t>
        <w:br/>
        <w:t>• Reference this statement on Exterior Elevations and Wall Sections (A-5.xx) in conjunction with EconiClay™ detail callouts (Details D-1 through D-7).</w:t>
        <w:br/>
        <w:t>• Coordinate this appendix with Appendix D (Detail Callout References) and Appendices B and C (WUI Wall Assembly Matrices).</w:t>
        <w:br/>
      </w:r>
    </w:p>
    <w:p>
      <w:r>
        <w:br w:type="page"/>
      </w:r>
    </w:p>
    <w:p>
      <w:pPr>
        <w:pStyle w:val="Heading1"/>
      </w:pPr>
      <w:r>
        <w:t>APPENDIX F – FIRE-RESISTANCE-RATED WALL ASSEMBLY REFERENCES (1-HR / 2-HR)</w:t>
      </w:r>
    </w:p>
    <w:p>
      <w:r>
        <w:t>This appendix provides typical fire-resistance-rated wall assembly reference language for coordination with architectural drawings and specifications. EconiClay™ is a non-combustible exterior surface component and does not independently provide a fire-resistance rating. Final rated assembly selection shall be based on tested and listed systems and subject to project requirements and Authority Having Jurisdiction (AHJ) approval.</w:t>
      </w:r>
    </w:p>
    <w:p>
      <w:pPr>
        <w:pStyle w:val="Heading2"/>
      </w:pPr>
      <w:r>
        <w:t>F.1 General</w:t>
      </w:r>
    </w:p>
    <w:p>
      <w:r>
        <w:t>EconiClay™ shall be incorporated only as an exterior finish component within complete fire-resistance-rated wall assemblies tested in accordance with ASTM E119 / UL 263 (or equivalent). Fire-resistance ratings are provided by the complete wall assembly, including framing, sheathing, insulation, and interior layers.</w:t>
      </w:r>
    </w:p>
    <w:p>
      <w:pPr>
        <w:pStyle w:val="Heading2"/>
      </w:pPr>
      <w:r>
        <w:t>F.2 1-Hour Rated Wall Assembly – Typical Coordination Reference</w:t>
      </w:r>
    </w:p>
    <w:p>
      <w:r>
        <w:t>Provide a 1-hour rated exterior wall assembly (as required by code and design) utilizing a tested/listed system. Typical components may include (exterior to interior):</w:t>
      </w:r>
    </w:p>
    <w:p>
      <w:pPr>
        <w:pStyle w:val="ListBullet"/>
      </w:pPr>
      <w:r>
        <w:t>EconiClay™ non-combustible exterior surface (finish component)</w:t>
      </w:r>
    </w:p>
    <w:p>
      <w:pPr>
        <w:pStyle w:val="ListBullet"/>
      </w:pPr>
      <w:r>
        <w:t>Approved weather-resistive barrier / fire-resistive WRB as required by assembly</w:t>
      </w:r>
    </w:p>
    <w:p>
      <w:pPr>
        <w:pStyle w:val="ListBullet"/>
      </w:pPr>
      <w:r>
        <w:t>5/8 in Type X exterior gypsum sheathing (or as required by listed assembly)</w:t>
      </w:r>
    </w:p>
    <w:p>
      <w:pPr>
        <w:pStyle w:val="ListBullet"/>
      </w:pPr>
      <w:r>
        <w:t>Steel or wood stud framing with insulation as required by listed assembly</w:t>
      </w:r>
    </w:p>
    <w:p>
      <w:pPr>
        <w:pStyle w:val="ListBullet"/>
      </w:pPr>
      <w:r>
        <w:t>5/8 in Type X interior gypsum board (or as required by listed assembly)</w:t>
      </w:r>
    </w:p>
    <w:p>
      <w:r>
        <w:t>Reference a tested/listed 1-hour wall system from one of the following sources (or equivalent): UL Design listings (e.g., U300/U400 series as applicable), GA File (WP) assemblies, or other AHJ-accepted listings matching project conditions.</w:t>
      </w:r>
    </w:p>
    <w:p>
      <w:pPr>
        <w:pStyle w:val="Heading2"/>
      </w:pPr>
      <w:r>
        <w:t>F.3 2-Hour Rated Wall Assembly – Typical Coordination Reference</w:t>
      </w:r>
    </w:p>
    <w:p>
      <w:r>
        <w:t>Provide a 2-hour rated exterior wall assembly (as required by code and design) utilizing a tested/listed system. Typical components may include (exterior to interior):</w:t>
      </w:r>
    </w:p>
    <w:p>
      <w:pPr>
        <w:pStyle w:val="ListBullet"/>
      </w:pPr>
      <w:r>
        <w:t>EconiClay™ non-combustible exterior surface (finish component)</w:t>
      </w:r>
    </w:p>
    <w:p>
      <w:pPr>
        <w:pStyle w:val="ListBullet"/>
      </w:pPr>
      <w:r>
        <w:t>Approved weather-resistive barrier / fire-resistive WRB as required by assembly</w:t>
      </w:r>
    </w:p>
    <w:p>
      <w:pPr>
        <w:pStyle w:val="ListBullet"/>
      </w:pPr>
      <w:r>
        <w:t>Two layers 5/8 in Type X exterior gypsum sheathing (or as required by listed assembly)</w:t>
      </w:r>
    </w:p>
    <w:p>
      <w:pPr>
        <w:pStyle w:val="ListBullet"/>
      </w:pPr>
      <w:r>
        <w:t>Non-combustible backup wall or stud framing with insulation as required by listed assembly</w:t>
      </w:r>
    </w:p>
    <w:p>
      <w:pPr>
        <w:pStyle w:val="ListBullet"/>
      </w:pPr>
      <w:r>
        <w:t>Two layers 5/8 in Type X interior gypsum board (or as required by listed assembly)</w:t>
      </w:r>
    </w:p>
    <w:p>
      <w:r>
        <w:t>Reference a tested/listed 2-hour wall system from UL Design listings (as applicable), GA File (WP) assemblies, or other AHJ-accepted listings matching project conditions.</w:t>
      </w:r>
    </w:p>
    <w:p>
      <w:pPr>
        <w:pStyle w:val="Heading2"/>
      </w:pPr>
      <w:r>
        <w:t>F.4 Required Disclaimer (Use on Drawings and Specs)</w:t>
      </w:r>
    </w:p>
    <w:p>
      <w:r>
        <w:t>Fire-resistance ratings are based on complete tested/listed wall assemblies. EconiClay™ is a non-combustible exterior finish component and does not independently provide a fire-resistance rating. Assembly selection and compliance shall be verified by the Design Professional and accepted by the AHJ.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