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B9" w:rsidRDefault="00E87F7E">
      <w:pPr>
        <w:pStyle w:val="Ttulo"/>
        <w:jc w:val="center"/>
      </w:pPr>
      <w:bookmarkStart w:id="0" w:name="_GoBack"/>
      <w:bookmarkEnd w:id="0"/>
      <w:r>
        <w:rPr>
          <w:b/>
        </w:rPr>
        <w:t>Zero Egípcio — Formulação Conceitual, Física e Matemática</w:t>
      </w:r>
    </w:p>
    <w:p w:rsidR="007B1CB9" w:rsidRDefault="00E87F7E">
      <w:pPr>
        <w:pStyle w:val="Subttulo"/>
        <w:jc w:val="center"/>
      </w:pPr>
      <w:r>
        <w:t>Documento de consolidação para base teórica, axiomas e formalização mínima do regime pré-estrutural</w:t>
      </w:r>
    </w:p>
    <w:p w:rsidR="007B1CB9" w:rsidRDefault="00E87F7E">
      <w:pPr>
        <w:jc w:val="center"/>
      </w:pPr>
      <w:r>
        <w:rPr>
          <w:i/>
        </w:rPr>
        <w:t>Versão de trabalho consolidada</w:t>
      </w:r>
    </w:p>
    <w:p w:rsidR="00DE26EE" w:rsidRDefault="00E600B4">
      <w:r>
        <w:rPr>
          <w:i/>
        </w:rPr>
        <w:t xml:space="preserve">Autor: Roger Rodrigues — heterônimo de Rogério Ezidio Carvalho </w:t>
      </w:r>
      <w:r>
        <w:rPr>
          <w:i/>
        </w:rPr>
        <w:t>Ferreira</w:t>
      </w:r>
    </w:p>
    <w:p w:rsidR="007B1CB9" w:rsidRDefault="007B1CB9"/>
    <w:p w:rsidR="007B1CB9" w:rsidRDefault="00E87F7E">
      <w:pPr>
        <w:pStyle w:val="Ttulo1"/>
      </w:pPr>
      <w:r>
        <w:t>Resumo executivo</w:t>
      </w:r>
    </w:p>
    <w:p w:rsidR="007B1CB9" w:rsidRDefault="00E87F7E">
      <w:pPr>
        <w:spacing w:after="120"/>
      </w:pPr>
      <w:r>
        <w:t>Este documento consolida o conceito de Zero Egípcio a partir dos materiais internos já lidos, organizados sob a regra editorial definida: analogias físicas fortes passam a ser a taxonomia soberana; a taxonomia original permanece preservada em tabelas de referência; e toda extrapolação sem equivalência formal explícita fica marcada como hipótese ou analogia controlada.</w:t>
      </w:r>
    </w:p>
    <w:p w:rsidR="007B1CB9" w:rsidRDefault="00E87F7E">
      <w:pPr>
        <w:spacing w:after="120"/>
      </w:pPr>
      <w:r>
        <w:t>No estado atual do projeto, o Zero Egípcio emerge como o regime pré-estrutural do sistema: ele não é vazio simples, não é ruído puro e não é ainda transição. É a base estrutural a partir da qual sinais podem ou não ganhar persistência, coerência, direção e massa histórica suficientes para sair do pré-campo e alcançar seleção de fundo, limiar inercial e, eventualmente, regime compensado.</w:t>
      </w:r>
    </w:p>
    <w:p w:rsidR="007B1CB9" w:rsidRDefault="00E87F7E">
      <w:pPr>
        <w:spacing w:after="120"/>
      </w:pPr>
      <w:r>
        <w:t>A formalização abaixo distingue duas camadas do conceito. A primeira, mais forte e operacional, é o Zero Egípcio clássico: linha de base estrutural, filtro de ruído e estado de repouso macroscópico sem direção dominante. A segunda, mais prudente e controlada, é o Zero Egípcio quântico: leitura de potencial latente ainda não selecionado, ancorada apenas por analogia com arquiteturas de campo de fundo e vácuo não trivial, nunca como equivalência automática com mecânica quântica ou teoria de campos fundamental.</w:t>
      </w:r>
    </w:p>
    <w:p w:rsidR="007B1CB9" w:rsidRDefault="00E87F7E">
      <w:pPr>
        <w:pStyle w:val="Ttulo1"/>
      </w:pPr>
      <w:r>
        <w:t>1. Escopo, método e regra editorial</w:t>
      </w:r>
    </w:p>
    <w:p w:rsidR="007B1CB9" w:rsidRDefault="00E87F7E">
      <w:pPr>
        <w:spacing w:after="120"/>
      </w:pPr>
      <w:r>
        <w:t>Este texto não reivindica nova força fundamental, nova partícula ou equivalência direta com o setor de Higgs. O objetivo é mais restrito e mais rigoroso: descrever o Zero Egípcio como regime de base e potencial pré-estrutural dentro de uma dinâmica efetiva já organizada pelo framework discreto de derivadas de ranking, memória operacional, massa histórica e transição de regime.</w:t>
      </w:r>
    </w:p>
    <w:p w:rsidR="007B1CB9" w:rsidRDefault="00E87F7E">
      <w:pPr>
        <w:spacing w:after="120"/>
      </w:pPr>
      <w:r>
        <w:t>A base soberana do modelo continua sendo formal e discreta:</w:t>
      </w:r>
    </w:p>
    <w:p w:rsidR="007B1CB9" w:rsidRDefault="00E87F7E">
      <w:pPr>
        <w:pStyle w:val="Commarcadores"/>
      </w:pPr>
      <w:r>
        <w:t>unidade mínima = classificação + fluxo;</w:t>
      </w:r>
    </w:p>
    <w:p w:rsidR="007B1CB9" w:rsidRDefault="00E87F7E">
      <w:pPr>
        <w:pStyle w:val="Commarcadores"/>
      </w:pPr>
      <w:r>
        <w:t>regra de ranking admissível, fixa e determinística;</w:t>
      </w:r>
    </w:p>
    <w:p w:rsidR="007B1CB9" w:rsidRDefault="00E87F7E">
      <w:pPr>
        <w:pStyle w:val="Commarcadores"/>
      </w:pPr>
      <w:r>
        <w:t>derivação posicional sobre o estado pré-update;</w:t>
      </w:r>
    </w:p>
    <w:p w:rsidR="007B1CB9" w:rsidRDefault="00E87F7E">
      <w:pPr>
        <w:pStyle w:val="Commarcadores"/>
      </w:pPr>
      <w:r>
        <w:t>separação entre memória longa, janela operacional e leitura local;</w:t>
      </w:r>
    </w:p>
    <w:p w:rsidR="007B1CB9" w:rsidRDefault="00E87F7E">
      <w:pPr>
        <w:pStyle w:val="Commarcadores"/>
      </w:pPr>
      <w:r>
        <w:t>transição por massa histórica acumulada e gradiente estrutural.</w:t>
      </w:r>
    </w:p>
    <w:p w:rsidR="007B1CB9" w:rsidRDefault="00E87F7E">
      <w:pPr>
        <w:spacing w:after="120"/>
      </w:pPr>
      <w:r>
        <w:t xml:space="preserve">Sobre esse chão formal, a linguagem física entra como camada organizadora de alto nível. Onde a analogia física for forte, coerente e metodologicamente prudente, ela será usada como taxonomia soberana. Onde a </w:t>
      </w:r>
      <w:r>
        <w:lastRenderedPageBreak/>
        <w:t>analogia não for forte o suficiente, a redação final deve preferir terminologia acadêmica aceita e marcar explicitamente o que é hipótese, o que é definição operacional e o que é apenas interpretação.</w:t>
      </w:r>
    </w:p>
    <w:p w:rsidR="007B1CB9" w:rsidRDefault="00E87F7E">
      <w:pPr>
        <w:pStyle w:val="Ttulo1"/>
      </w:pPr>
      <w:r>
        <w:t>2. Taxonomia soberana e tabela de referência</w:t>
      </w:r>
    </w:p>
    <w:p w:rsidR="007B1CB9" w:rsidRDefault="00E87F7E">
      <w:pPr>
        <w:spacing w:after="120"/>
      </w:pPr>
      <w:r>
        <w:t>Para evitar conflito editorial, o documento adota uma dupla camada terminológica. A primeira é a taxonomia soberana por analogia física controlada. A segunda preserva a taxonomia histórica do projeto como tabela de equivalência. Isso permite redação acadêmica limpa sem apagar a genealogia conceitual do modelo.</w:t>
      </w:r>
    </w:p>
    <w:tbl>
      <w:tblPr>
        <w:tblStyle w:val="Tabelacomgrade"/>
        <w:tblW w:w="0" w:type="auto"/>
        <w:jc w:val="center"/>
        <w:tblLook w:val="04A0" w:firstRow="1" w:lastRow="0" w:firstColumn="1" w:lastColumn="0" w:noHBand="0" w:noVBand="1"/>
      </w:tblPr>
      <w:tblGrid>
        <w:gridCol w:w="2405"/>
        <w:gridCol w:w="2405"/>
        <w:gridCol w:w="2406"/>
        <w:gridCol w:w="2406"/>
      </w:tblGrid>
      <w:tr w:rsidR="007B1CB9">
        <w:trPr>
          <w:jc w:val="center"/>
        </w:trPr>
        <w:tc>
          <w:tcPr>
            <w:tcW w:w="2408" w:type="dxa"/>
            <w:shd w:val="clear" w:color="auto" w:fill="D9EAF7"/>
            <w:vAlign w:val="center"/>
          </w:tcPr>
          <w:p w:rsidR="007B1CB9" w:rsidRDefault="00E87F7E">
            <w:r>
              <w:rPr>
                <w:b/>
              </w:rPr>
              <w:t>Camada soberana (analogia física controlada)</w:t>
            </w:r>
          </w:p>
        </w:tc>
        <w:tc>
          <w:tcPr>
            <w:tcW w:w="2408" w:type="dxa"/>
            <w:shd w:val="clear" w:color="auto" w:fill="D9EAF7"/>
            <w:vAlign w:val="center"/>
          </w:tcPr>
          <w:p w:rsidR="007B1CB9" w:rsidRDefault="00E87F7E">
            <w:r>
              <w:rPr>
                <w:b/>
              </w:rPr>
              <w:t>Termo histórico</w:t>
            </w:r>
          </w:p>
        </w:tc>
        <w:tc>
          <w:tcPr>
            <w:tcW w:w="2408" w:type="dxa"/>
            <w:shd w:val="clear" w:color="auto" w:fill="D9EAF7"/>
            <w:vAlign w:val="center"/>
          </w:tcPr>
          <w:p w:rsidR="007B1CB9" w:rsidRDefault="00E87F7E">
            <w:r>
              <w:rPr>
                <w:b/>
              </w:rPr>
              <w:t>Leitura operacional</w:t>
            </w:r>
          </w:p>
        </w:tc>
        <w:tc>
          <w:tcPr>
            <w:tcW w:w="2408" w:type="dxa"/>
            <w:shd w:val="clear" w:color="auto" w:fill="D9EAF7"/>
            <w:vAlign w:val="center"/>
          </w:tcPr>
          <w:p w:rsidR="007B1CB9" w:rsidRDefault="00E87F7E">
            <w:r>
              <w:rPr>
                <w:b/>
              </w:rPr>
              <w:t>Status epistemológico</w:t>
            </w:r>
          </w:p>
        </w:tc>
      </w:tr>
      <w:tr w:rsidR="007B1CB9">
        <w:trPr>
          <w:jc w:val="center"/>
        </w:trPr>
        <w:tc>
          <w:tcPr>
            <w:tcW w:w="2408" w:type="dxa"/>
            <w:vAlign w:val="center"/>
          </w:tcPr>
          <w:p w:rsidR="007B1CB9" w:rsidRDefault="00E87F7E">
            <w:r>
              <w:t>Regime de Base Estrutural</w:t>
            </w:r>
          </w:p>
        </w:tc>
        <w:tc>
          <w:tcPr>
            <w:tcW w:w="2408" w:type="dxa"/>
            <w:vAlign w:val="center"/>
          </w:tcPr>
          <w:p w:rsidR="007B1CB9" w:rsidRDefault="00E87F7E">
            <w:r>
              <w:t>Zero Egípcio clássico</w:t>
            </w:r>
          </w:p>
        </w:tc>
        <w:tc>
          <w:tcPr>
            <w:tcW w:w="2408" w:type="dxa"/>
            <w:vAlign w:val="center"/>
          </w:tcPr>
          <w:p w:rsidR="007B1CB9" w:rsidRDefault="00E87F7E">
            <w:r>
              <w:t>linha de base, filtro de ruído, repouso macroscópico sem direção dominante</w:t>
            </w:r>
          </w:p>
        </w:tc>
        <w:tc>
          <w:tcPr>
            <w:tcW w:w="2408" w:type="dxa"/>
            <w:vAlign w:val="center"/>
          </w:tcPr>
          <w:p w:rsidR="007B1CB9" w:rsidRDefault="00E87F7E">
            <w:r>
              <w:t>forte e operacional</w:t>
            </w:r>
          </w:p>
        </w:tc>
      </w:tr>
      <w:tr w:rsidR="007B1CB9">
        <w:trPr>
          <w:jc w:val="center"/>
        </w:trPr>
        <w:tc>
          <w:tcPr>
            <w:tcW w:w="2408" w:type="dxa"/>
            <w:vAlign w:val="center"/>
          </w:tcPr>
          <w:p w:rsidR="007B1CB9" w:rsidRDefault="00E87F7E">
            <w:r>
              <w:t>Regime de Potencial Latente</w:t>
            </w:r>
          </w:p>
        </w:tc>
        <w:tc>
          <w:tcPr>
            <w:tcW w:w="2408" w:type="dxa"/>
            <w:vAlign w:val="center"/>
          </w:tcPr>
          <w:p w:rsidR="007B1CB9" w:rsidRDefault="00E87F7E">
            <w:r>
              <w:t>Zero Egípcio quântico</w:t>
            </w:r>
          </w:p>
        </w:tc>
        <w:tc>
          <w:tcPr>
            <w:tcW w:w="2408" w:type="dxa"/>
            <w:vAlign w:val="center"/>
          </w:tcPr>
          <w:p w:rsidR="007B1CB9" w:rsidRDefault="00E87F7E">
            <w:r>
              <w:t>pré-seleção, possibilidade admissível ainda não tornada regime</w:t>
            </w:r>
          </w:p>
        </w:tc>
        <w:tc>
          <w:tcPr>
            <w:tcW w:w="2408" w:type="dxa"/>
            <w:vAlign w:val="center"/>
          </w:tcPr>
          <w:p w:rsidR="007B1CB9" w:rsidRDefault="00E87F7E">
            <w:r>
              <w:t>analogia controlada</w:t>
            </w:r>
          </w:p>
        </w:tc>
      </w:tr>
      <w:tr w:rsidR="007B1CB9">
        <w:trPr>
          <w:jc w:val="center"/>
        </w:trPr>
        <w:tc>
          <w:tcPr>
            <w:tcW w:w="2408" w:type="dxa"/>
            <w:vAlign w:val="center"/>
          </w:tcPr>
          <w:p w:rsidR="007B1CB9" w:rsidRDefault="00E87F7E">
            <w:r>
              <w:t>Seleção de Fundo</w:t>
            </w:r>
          </w:p>
        </w:tc>
        <w:tc>
          <w:tcPr>
            <w:tcW w:w="2408" w:type="dxa"/>
            <w:vAlign w:val="center"/>
          </w:tcPr>
          <w:p w:rsidR="007B1CB9" w:rsidRDefault="00E87F7E">
            <w:r>
              <w:t>quebra de simetria / seleção de regime</w:t>
            </w:r>
          </w:p>
        </w:tc>
        <w:tc>
          <w:tcPr>
            <w:tcW w:w="2408" w:type="dxa"/>
            <w:vAlign w:val="center"/>
          </w:tcPr>
          <w:p w:rsidR="007B1CB9" w:rsidRDefault="00E87F7E">
            <w:r>
              <w:t>emergência de assimetria persistente</w:t>
            </w:r>
          </w:p>
        </w:tc>
        <w:tc>
          <w:tcPr>
            <w:tcW w:w="2408" w:type="dxa"/>
            <w:vAlign w:val="center"/>
          </w:tcPr>
          <w:p w:rsidR="007B1CB9" w:rsidRDefault="00E87F7E">
            <w:r>
              <w:t>forte como arquitetura</w:t>
            </w:r>
          </w:p>
        </w:tc>
      </w:tr>
      <w:tr w:rsidR="007B1CB9">
        <w:trPr>
          <w:jc w:val="center"/>
        </w:trPr>
        <w:tc>
          <w:tcPr>
            <w:tcW w:w="2408" w:type="dxa"/>
            <w:vAlign w:val="center"/>
          </w:tcPr>
          <w:p w:rsidR="007B1CB9" w:rsidRDefault="00E87F7E">
            <w:r>
              <w:t>Limiar de Persistência Estrutural</w:t>
            </w:r>
          </w:p>
        </w:tc>
        <w:tc>
          <w:tcPr>
            <w:tcW w:w="2408" w:type="dxa"/>
            <w:vAlign w:val="center"/>
          </w:tcPr>
          <w:p w:rsidR="007B1CB9" w:rsidRDefault="00E87F7E">
            <w:r>
              <w:t>Zero Inercial</w:t>
            </w:r>
          </w:p>
        </w:tc>
        <w:tc>
          <w:tcPr>
            <w:tcW w:w="2408" w:type="dxa"/>
            <w:vAlign w:val="center"/>
          </w:tcPr>
          <w:p w:rsidR="007B1CB9" w:rsidRDefault="00E87F7E">
            <w:r>
              <w:t>massa histórica cruza limiar e altera o campo efetivo</w:t>
            </w:r>
          </w:p>
        </w:tc>
        <w:tc>
          <w:tcPr>
            <w:tcW w:w="2408" w:type="dxa"/>
            <w:vAlign w:val="center"/>
          </w:tcPr>
          <w:p w:rsidR="007B1CB9" w:rsidRDefault="00E87F7E">
            <w:r>
              <w:t>operacional</w:t>
            </w:r>
          </w:p>
        </w:tc>
      </w:tr>
      <w:tr w:rsidR="007B1CB9">
        <w:trPr>
          <w:jc w:val="center"/>
        </w:trPr>
        <w:tc>
          <w:tcPr>
            <w:tcW w:w="2408" w:type="dxa"/>
            <w:vAlign w:val="center"/>
          </w:tcPr>
          <w:p w:rsidR="007B1CB9" w:rsidRDefault="00E87F7E">
            <w:r>
              <w:t>Regime de Resultante Estrutural Nula</w:t>
            </w:r>
          </w:p>
        </w:tc>
        <w:tc>
          <w:tcPr>
            <w:tcW w:w="2408" w:type="dxa"/>
            <w:vAlign w:val="center"/>
          </w:tcPr>
          <w:p w:rsidR="007B1CB9" w:rsidRDefault="00E87F7E">
            <w:r>
              <w:t>Força Zero</w:t>
            </w:r>
          </w:p>
        </w:tc>
        <w:tc>
          <w:tcPr>
            <w:tcW w:w="2408" w:type="dxa"/>
            <w:vAlign w:val="center"/>
          </w:tcPr>
          <w:p w:rsidR="007B1CB9" w:rsidRDefault="00E87F7E">
            <w:r>
              <w:t>regime compensado com dinâmica interna ativa</w:t>
            </w:r>
          </w:p>
        </w:tc>
        <w:tc>
          <w:tcPr>
            <w:tcW w:w="2408" w:type="dxa"/>
            <w:vAlign w:val="center"/>
          </w:tcPr>
          <w:p w:rsidR="007B1CB9" w:rsidRDefault="00E87F7E">
            <w:r>
              <w:t>operacional</w:t>
            </w:r>
          </w:p>
        </w:tc>
      </w:tr>
    </w:tbl>
    <w:p w:rsidR="007B1CB9" w:rsidRDefault="007B1CB9"/>
    <w:p w:rsidR="007B1CB9" w:rsidRDefault="00E87F7E">
      <w:pPr>
        <w:pStyle w:val="Ttulo1"/>
      </w:pPr>
      <w:r>
        <w:t>3. Definição consolidada do Zero Egípcio</w:t>
      </w:r>
    </w:p>
    <w:p w:rsidR="007B1CB9" w:rsidRDefault="00E87F7E">
      <w:pPr>
        <w:spacing w:after="120"/>
      </w:pPr>
      <w:r>
        <w:t>Definição conceitual consolidada: chama-se Zero Egípcio o regime pré-estrutural no qual o sistema ainda não exibe memória acumulada, gradiente direcional ou assimetria persistente suficientes para reorganizar o campo observável, embora possa conter potencial latente admissível para futura seleção de regime.</w:t>
      </w:r>
    </w:p>
    <w:p w:rsidR="007B1CB9" w:rsidRDefault="00E87F7E">
      <w:pPr>
        <w:spacing w:after="120"/>
      </w:pPr>
      <w:r>
        <w:t>Essa definição contém quatro negações necessárias e uma afirmação positiva:</w:t>
      </w:r>
    </w:p>
    <w:p w:rsidR="007B1CB9" w:rsidRDefault="00E87F7E">
      <w:pPr>
        <w:pStyle w:val="Commarcadores"/>
      </w:pPr>
      <w:r>
        <w:t>não é ruído aleatório puro, porque existe estrutura observável mínima;</w:t>
      </w:r>
    </w:p>
    <w:p w:rsidR="007B1CB9" w:rsidRDefault="00E87F7E">
      <w:pPr>
        <w:pStyle w:val="Commarcadores"/>
      </w:pPr>
      <w:r>
        <w:t>não é ainda transição estrutural, porque o limiar de persistência não foi cruzado;</w:t>
      </w:r>
    </w:p>
    <w:p w:rsidR="007B1CB9" w:rsidRDefault="00E87F7E">
      <w:pPr>
        <w:pStyle w:val="Commarcadores"/>
      </w:pPr>
      <w:r>
        <w:t>não é regime compensado maduro, porque ainda não há fundo estabilizado guiando o fluxo;</w:t>
      </w:r>
    </w:p>
    <w:p w:rsidR="007B1CB9" w:rsidRDefault="00E87F7E">
      <w:pPr>
        <w:pStyle w:val="Commarcadores"/>
      </w:pPr>
      <w:r>
        <w:t>não é vazio ontológico, porque há espaço de possibilidade e base estrutural;</w:t>
      </w:r>
    </w:p>
    <w:p w:rsidR="007B1CB9" w:rsidRDefault="00E87F7E">
      <w:pPr>
        <w:pStyle w:val="Commarcadores"/>
      </w:pPr>
      <w:r>
        <w:t>é um regime de pré-estrutura: base, admissibilidade e latência.</w:t>
      </w:r>
    </w:p>
    <w:p w:rsidR="007B1CB9" w:rsidRDefault="00E87F7E">
      <w:pPr>
        <w:spacing w:after="120"/>
      </w:pPr>
      <w:r>
        <w:t>Em formulação curta:</w:t>
      </w:r>
    </w:p>
    <w:p w:rsidR="007B1CB9" w:rsidRDefault="00E87F7E">
      <w:pPr>
        <w:spacing w:before="60" w:after="60"/>
        <w:jc w:val="center"/>
      </w:pPr>
      <w:r>
        <w:rPr>
          <w:rFonts w:ascii="Courier New" w:eastAsia="Courier New" w:hAnsi="Courier New"/>
          <w:sz w:val="21"/>
        </w:rPr>
        <w:t>ZE = regime pré-estrutural com memória estrutural baixa, gradiente baixo e ausência de assimetria persistente</w:t>
      </w:r>
    </w:p>
    <w:p w:rsidR="007B1CB9" w:rsidRDefault="00E87F7E">
      <w:pPr>
        <w:spacing w:before="60" w:after="60"/>
        <w:jc w:val="center"/>
      </w:pPr>
      <w:r>
        <w:rPr>
          <w:rFonts w:ascii="Courier New" w:eastAsia="Courier New" w:hAnsi="Courier New"/>
          <w:sz w:val="21"/>
        </w:rPr>
        <w:lastRenderedPageBreak/>
        <w:t>ZE ≠ vazio simples; ZE ≠ ZI; ZE ≠ FZ</w:t>
      </w:r>
    </w:p>
    <w:p w:rsidR="007B1CB9" w:rsidRDefault="00E87F7E">
      <w:pPr>
        <w:pStyle w:val="Ttulo1"/>
      </w:pPr>
      <w:r>
        <w:t>4. Distinções indispensáveis</w:t>
      </w:r>
    </w:p>
    <w:p w:rsidR="007B1CB9" w:rsidRDefault="00E87F7E">
      <w:pPr>
        <w:spacing w:after="120"/>
      </w:pPr>
      <w:r>
        <w:rPr>
          <w:b/>
        </w:rPr>
        <w:t xml:space="preserve">4.1 </w:t>
      </w:r>
      <w:r>
        <w:t>Zero Egípcio versus zero referencial</w:t>
      </w:r>
    </w:p>
    <w:p w:rsidR="007B1CB9" w:rsidRDefault="00E87F7E">
      <w:pPr>
        <w:spacing w:after="120"/>
      </w:pPr>
      <w:r>
        <w:t>O zero referencial é apenas ponto de comparação. O Zero Egípcio é mais forte: é a própria camada de base a partir da qual o sistema começa a ser lido. O referencial mede; o Zero Egípcio sustenta.</w:t>
      </w:r>
    </w:p>
    <w:p w:rsidR="007B1CB9" w:rsidRDefault="00E87F7E">
      <w:pPr>
        <w:spacing w:after="120"/>
      </w:pPr>
      <w:r>
        <w:rPr>
          <w:b/>
        </w:rPr>
        <w:t xml:space="preserve">4.2 </w:t>
      </w:r>
      <w:r>
        <w:t>Zero Egípcio versus seleção de fundo</w:t>
      </w:r>
    </w:p>
    <w:p w:rsidR="007B1CB9" w:rsidRDefault="00E87F7E">
      <w:pPr>
        <w:spacing w:after="120"/>
      </w:pPr>
      <w:r>
        <w:t>A seleção de fundo aparece quando o sistema rompe a simetria pré-estrutural e passa a exibir direção preferencial. Antes disso, permanece em ZE.</w:t>
      </w:r>
    </w:p>
    <w:p w:rsidR="007B1CB9" w:rsidRDefault="00E87F7E">
      <w:pPr>
        <w:spacing w:after="120"/>
      </w:pPr>
      <w:r>
        <w:rPr>
          <w:b/>
        </w:rPr>
        <w:t xml:space="preserve">4.3 </w:t>
      </w:r>
      <w:r>
        <w:t>Zero Egípcio versus Zero Inercial</w:t>
      </w:r>
    </w:p>
    <w:p w:rsidR="007B1CB9" w:rsidRDefault="00E87F7E">
      <w:pPr>
        <w:spacing w:after="120"/>
      </w:pPr>
      <w:r>
        <w:t>O Zero Inercial marca o limiar em que a massa histórica acumulada passa a reorganizar o sistema. O ZE é anterior a esse cruzamento. Em termos práticos, o ZE pergunta: 'o fenômeno já se elevou da base?'; o ZI pergunta: 'o fenômeno já curva o campo?'</w:t>
      </w:r>
    </w:p>
    <w:p w:rsidR="007B1CB9" w:rsidRDefault="00E87F7E">
      <w:pPr>
        <w:spacing w:after="120"/>
      </w:pPr>
      <w:r>
        <w:rPr>
          <w:b/>
        </w:rPr>
        <w:t xml:space="preserve">4.4 </w:t>
      </w:r>
      <w:r>
        <w:t>Zero Egípcio versus Força Zero</w:t>
      </w:r>
    </w:p>
    <w:p w:rsidR="007B1CB9" w:rsidRDefault="00E87F7E">
      <w:pPr>
        <w:spacing w:after="120"/>
      </w:pPr>
      <w:r>
        <w:t>A Força Zero é regime compensado e organizado. O ZE é regime pré-organizado. Ambos podem exibir baixa aceleração macroscópica, mas por razões distintas: em ZE falta fundo estruturado; em FZ o fundo já existe e compensa as resultantes relevantes.</w:t>
      </w:r>
    </w:p>
    <w:p w:rsidR="007B1CB9" w:rsidRDefault="00E87F7E">
      <w:pPr>
        <w:pStyle w:val="Ttulo1"/>
      </w:pPr>
      <w:r>
        <w:t>5. Núcleo formal herdado do framework discreto</w:t>
      </w:r>
    </w:p>
    <w:p w:rsidR="007B1CB9" w:rsidRDefault="00E87F7E">
      <w:pPr>
        <w:spacing w:after="120"/>
      </w:pPr>
      <w:r>
        <w:t>O Zero Egípcio só é inteligível dentro do motor formal já consolidado. Usaremos as seguintes peças mínimas.</w:t>
      </w:r>
    </w:p>
    <w:p w:rsidR="007B1CB9" w:rsidRDefault="00E87F7E">
      <w:pPr>
        <w:spacing w:before="60" w:after="60"/>
        <w:jc w:val="center"/>
      </w:pPr>
      <w:r>
        <w:rPr>
          <w:rFonts w:ascii="Courier New" w:eastAsia="Courier New" w:hAnsi="Courier New"/>
          <w:sz w:val="21"/>
        </w:rPr>
        <w:t>U^(n) = ( C^(n) , F^(n) )</w:t>
      </w:r>
    </w:p>
    <w:p w:rsidR="007B1CB9" w:rsidRDefault="00E87F7E">
      <w:pPr>
        <w:spacing w:before="60" w:after="60"/>
        <w:jc w:val="center"/>
      </w:pPr>
      <w:r>
        <w:rPr>
          <w:rFonts w:ascii="Courier New" w:eastAsia="Courier New" w:hAnsi="Courier New"/>
          <w:sz w:val="21"/>
        </w:rPr>
        <w:t>p_t = pos_{C^(0)_{t^-}} ( x_t )</w:t>
      </w:r>
    </w:p>
    <w:p w:rsidR="007B1CB9" w:rsidRDefault="00E87F7E">
      <w:pPr>
        <w:spacing w:before="60" w:after="60"/>
        <w:jc w:val="center"/>
      </w:pPr>
      <w:r>
        <w:rPr>
          <w:rFonts w:ascii="Courier New" w:eastAsia="Courier New" w:hAnsi="Courier New"/>
          <w:sz w:val="21"/>
        </w:rPr>
        <w:t>Φ^(n+1)_t = hist { pos_{C^(n)_{τ^-}} ( y^(n)_τ ) }_{τ≤t}</w:t>
      </w:r>
    </w:p>
    <w:p w:rsidR="007B1CB9" w:rsidRDefault="00E87F7E">
      <w:pPr>
        <w:spacing w:before="60" w:after="60"/>
        <w:jc w:val="center"/>
      </w:pPr>
      <w:r>
        <w:rPr>
          <w:rFonts w:ascii="Courier New" w:eastAsia="Courier New" w:hAnsi="Courier New"/>
          <w:sz w:val="21"/>
        </w:rPr>
        <w:t>DNQQ_base = memória longa; DNQQ^(L)_t = janela operacional; RNQQ_t = leitura local</w:t>
      </w:r>
    </w:p>
    <w:p w:rsidR="007B1CB9" w:rsidRDefault="00E87F7E">
      <w:pPr>
        <w:spacing w:after="120"/>
      </w:pPr>
      <w:r>
        <w:t>A massa histórica continua sendo o principal acumulador do sistema:</w:t>
      </w:r>
    </w:p>
    <w:p w:rsidR="007B1CB9" w:rsidRDefault="00E87F7E">
      <w:pPr>
        <w:spacing w:before="60" w:after="60"/>
        <w:jc w:val="center"/>
      </w:pPr>
      <w:r>
        <w:rPr>
          <w:rFonts w:ascii="Courier New" w:eastAsia="Courier New" w:hAnsi="Courier New"/>
          <w:sz w:val="21"/>
        </w:rPr>
        <w:t>M_c(t) = ∫_{t_0}^{t} φ(τ) e^{-λ(t-τ)} dτ</w:t>
      </w:r>
    </w:p>
    <w:p w:rsidR="007B1CB9" w:rsidRDefault="00E87F7E">
      <w:pPr>
        <w:spacing w:before="60" w:after="60"/>
        <w:jc w:val="center"/>
      </w:pPr>
      <w:r>
        <w:rPr>
          <w:rFonts w:ascii="Courier New" w:eastAsia="Courier New" w:hAnsi="Courier New"/>
          <w:sz w:val="21"/>
        </w:rPr>
        <w:t>ou, no caso discreto,  M_c(t) = Σ_{τ=0}^{t} w(t-τ) · 1_{ativação em τ}</w:t>
      </w:r>
    </w:p>
    <w:p w:rsidR="007B1CB9" w:rsidRDefault="00E87F7E">
      <w:pPr>
        <w:spacing w:after="120"/>
      </w:pPr>
      <w:r>
        <w:t>A direção de reorganização permanece capturada por um gradiente estrutural:</w:t>
      </w:r>
    </w:p>
    <w:p w:rsidR="007B1CB9" w:rsidRDefault="00E87F7E">
      <w:pPr>
        <w:spacing w:before="60" w:after="60"/>
        <w:jc w:val="center"/>
      </w:pPr>
      <w:r>
        <w:rPr>
          <w:rFonts w:ascii="Courier New" w:eastAsia="Courier New" w:hAnsi="Courier New"/>
          <w:sz w:val="21"/>
        </w:rPr>
        <w:t>dS/dt = -∇Φ_eff</w:t>
      </w:r>
    </w:p>
    <w:p w:rsidR="007B1CB9" w:rsidRDefault="00E87F7E">
      <w:pPr>
        <w:spacing w:after="120"/>
      </w:pPr>
      <w:r>
        <w:t>Esse é o chão mínimo sobre o qual o ZE pode ser colocado sem romper a coerência do modelo.</w:t>
      </w:r>
    </w:p>
    <w:p w:rsidR="007B1CB9" w:rsidRDefault="00E87F7E">
      <w:pPr>
        <w:pStyle w:val="Ttulo1"/>
      </w:pPr>
      <w:r>
        <w:lastRenderedPageBreak/>
        <w:t>6. Formalização matemática do Zero Egípcio clássico</w:t>
      </w:r>
    </w:p>
    <w:p w:rsidR="007B1CB9" w:rsidRDefault="00E87F7E">
      <w:pPr>
        <w:spacing w:after="120"/>
      </w:pPr>
      <w:r>
        <w:t>A camada clássica do Zero Egípcio é a mais forte e a mais importante para o motor. Ela descreve a linha de base estrutural: o sinal só sai do ZE clássico quando deixa de ser mera oscilação local e adquire persistência, memória e direção.</w:t>
      </w:r>
    </w:p>
    <w:p w:rsidR="007B1CB9" w:rsidRDefault="00E87F7E">
      <w:pPr>
        <w:spacing w:after="120"/>
      </w:pPr>
      <w:r>
        <w:t>Sejam:</w:t>
      </w:r>
    </w:p>
    <w:p w:rsidR="007B1CB9" w:rsidRDefault="00E87F7E">
      <w:pPr>
        <w:pStyle w:val="Commarcadores"/>
      </w:pPr>
      <w:r>
        <w:t>M_c(t): memória estrutural acumulada;</w:t>
      </w:r>
    </w:p>
    <w:p w:rsidR="007B1CB9" w:rsidRDefault="00E87F7E">
      <w:pPr>
        <w:pStyle w:val="Commarcadores"/>
      </w:pPr>
      <w:r>
        <w:t>∥∇Φ_eff(t)∥: intensidade do gradiente estrutural;</w:t>
      </w:r>
    </w:p>
    <w:p w:rsidR="007B1CB9" w:rsidRDefault="00E87F7E">
      <w:pPr>
        <w:pStyle w:val="Commarcadores"/>
      </w:pPr>
      <w:r>
        <w:t>δ(t): medida de assimetria persistente;</w:t>
      </w:r>
    </w:p>
    <w:p w:rsidR="007B1CB9" w:rsidRDefault="00E87F7E">
      <w:pPr>
        <w:pStyle w:val="Commarcadores"/>
      </w:pPr>
      <w:r>
        <w:t>R(t): descritor macroscópico de regime;</w:t>
      </w:r>
    </w:p>
    <w:p w:rsidR="007B1CB9" w:rsidRDefault="00E87F7E">
      <w:pPr>
        <w:pStyle w:val="Commarcadores"/>
      </w:pPr>
      <w:r>
        <w:t>ε_M, ε_Φ, ε_δ, ε_R &gt; 0: limiares de protocolo.</w:t>
      </w:r>
    </w:p>
    <w:p w:rsidR="007B1CB9" w:rsidRDefault="00E87F7E">
      <w:pPr>
        <w:spacing w:after="120"/>
      </w:pPr>
      <w:r>
        <w:t>Definição operacional proposta do ZE clássico:</w:t>
      </w:r>
    </w:p>
    <w:p w:rsidR="007B1CB9" w:rsidRDefault="00E87F7E">
      <w:pPr>
        <w:spacing w:before="60" w:after="60"/>
        <w:jc w:val="center"/>
      </w:pPr>
      <w:r>
        <w:rPr>
          <w:rFonts w:ascii="Courier New" w:eastAsia="Courier New" w:hAnsi="Courier New"/>
          <w:sz w:val="21"/>
        </w:rPr>
        <w:t>ZE_cl = { x : M_c(t) ≤ ε_M ,  ∥∇Φ_eff(t)∥ ≤ ε_Φ ,  δ(t) ≤ ε_δ ,  |dR/dt| ≤ ε_R }</w:t>
      </w:r>
    </w:p>
    <w:p w:rsidR="007B1CB9" w:rsidRDefault="00E87F7E">
      <w:pPr>
        <w:spacing w:after="120"/>
      </w:pPr>
      <w:r>
        <w:t>Leitura: o sistema pode ter microdinâmica, microvariação e atividade local, mas não possui ainda memória suficiente, direção suficiente nem assimetria suficiente para ser lido como transição de regime.</w:t>
      </w:r>
    </w:p>
    <w:p w:rsidR="007B1CB9" w:rsidRDefault="00E87F7E">
      <w:pPr>
        <w:spacing w:after="120"/>
      </w:pPr>
      <w:r>
        <w:t>Proposição operacional 1.</w:t>
      </w:r>
    </w:p>
    <w:p w:rsidR="007B1CB9" w:rsidRDefault="00E87F7E">
      <w:pPr>
        <w:spacing w:after="120"/>
      </w:pPr>
      <w:r>
        <w:t>Se, numa janela admissível W, o sistema satisfaz simultaneamente as quatro condições acima, então ele não pode ser classificado como Zero Inercial sob o protocolo corrente.</w:t>
      </w:r>
    </w:p>
    <w:p w:rsidR="007B1CB9" w:rsidRDefault="00E87F7E">
      <w:pPr>
        <w:spacing w:after="120"/>
      </w:pPr>
      <w:r>
        <w:t>Justificativa: o ZI requer, no mínimo, cruzamento de limiar de memória e persistência de gradiente. Se ambos permanecem abaixo dos limiares, a classificação estrutural correta continua sendo pré-estrutural.</w:t>
      </w:r>
    </w:p>
    <w:p w:rsidR="007B1CB9" w:rsidRDefault="00E87F7E">
      <w:pPr>
        <w:pStyle w:val="Ttulo1"/>
      </w:pPr>
      <w:r>
        <w:t>7. Formalização matemática do Zero Egípcio quântico</w:t>
      </w:r>
    </w:p>
    <w:p w:rsidR="007B1CB9" w:rsidRDefault="00E87F7E">
      <w:pPr>
        <w:spacing w:after="120"/>
      </w:pPr>
      <w:r>
        <w:t>A camada quântica do Zero Egípcio deve ser tratada com mais prudência. Aqui o termo 'quântico' não autoriza importação literal da mecânica quântica. O que se usa é uma analogia controlada: assim como um vácuo não trivial pode conter potencial físico antes da seleção observável de regime, o ZE pode conter candidatos latentes a reorganização antes que um deles se torne campo dominante.</w:t>
      </w:r>
    </w:p>
    <w:p w:rsidR="007B1CB9" w:rsidRDefault="00E87F7E">
      <w:pPr>
        <w:spacing w:after="120"/>
      </w:pPr>
      <w:r>
        <w:t>Seja L(t) = {ℓ_1, …, ℓ_m} o conjunto de configurações latentes admissíveis pelo sistema num instante t. Associe-se a cada configuração um peso de admissibilidade π_j(t), tal que:</w:t>
      </w:r>
    </w:p>
    <w:p w:rsidR="007B1CB9" w:rsidRDefault="00E87F7E">
      <w:pPr>
        <w:spacing w:before="60" w:after="60"/>
        <w:jc w:val="center"/>
      </w:pPr>
      <w:r>
        <w:rPr>
          <w:rFonts w:ascii="Courier New" w:eastAsia="Courier New" w:hAnsi="Courier New"/>
          <w:sz w:val="21"/>
        </w:rPr>
        <w:t>π_j(t) ≥ 0</w:t>
      </w:r>
    </w:p>
    <w:p w:rsidR="007B1CB9" w:rsidRDefault="00E87F7E">
      <w:pPr>
        <w:spacing w:before="60" w:after="60"/>
        <w:jc w:val="center"/>
      </w:pPr>
      <w:r>
        <w:rPr>
          <w:rFonts w:ascii="Courier New" w:eastAsia="Courier New" w:hAnsi="Courier New"/>
          <w:sz w:val="21"/>
        </w:rPr>
        <w:t>Σ_{j=1}^{m} π_j(t) = 1</w:t>
      </w:r>
    </w:p>
    <w:p w:rsidR="007B1CB9" w:rsidRDefault="00E87F7E">
      <w:pPr>
        <w:spacing w:after="120"/>
      </w:pPr>
      <w:r>
        <w:t>O ZE quântico é então definido, de modo prudente, como o regime em que existe distribuição latente admissível, porém sem seleção estrutural persistente:</w:t>
      </w:r>
    </w:p>
    <w:p w:rsidR="007B1CB9" w:rsidRDefault="00E87F7E">
      <w:pPr>
        <w:spacing w:before="60" w:after="60"/>
        <w:jc w:val="center"/>
      </w:pPr>
      <w:r>
        <w:rPr>
          <w:rFonts w:ascii="Courier New" w:eastAsia="Courier New" w:hAnsi="Courier New"/>
          <w:sz w:val="21"/>
        </w:rPr>
        <w:t>ZE_q = { x : x ∈ ZE_cl  e  existe L(t) com Σ π_j = 1, mas nenhum ℓ_j produz M_c ≥ Θ_c e ∥∇Φ_eff∥ &gt; ε_Φ em janela admissível }</w:t>
      </w:r>
    </w:p>
    <w:p w:rsidR="007B1CB9" w:rsidRDefault="00E87F7E">
      <w:pPr>
        <w:spacing w:after="120"/>
      </w:pPr>
      <w:r>
        <w:t>Em palavras: o sistema já comporta possibilidades, mas nenhuma delas adquiriu ainda peso histórico e coerência suficientes para atravessar a fronteira entre latência e regime.</w:t>
      </w:r>
    </w:p>
    <w:p w:rsidR="007B1CB9" w:rsidRDefault="00E87F7E">
      <w:pPr>
        <w:spacing w:after="120"/>
      </w:pPr>
      <w:r>
        <w:lastRenderedPageBreak/>
        <w:t>Essa formulação permite preservar a intuição do 'potencial latente' sem cair em misticização ou importação indevida de formalismo quântico literal.</w:t>
      </w:r>
    </w:p>
    <w:p w:rsidR="007B1CB9" w:rsidRDefault="00E87F7E">
      <w:pPr>
        <w:pStyle w:val="Ttulo1"/>
      </w:pPr>
      <w:r>
        <w:t>8. Critério de saída do Zero Egípcio</w:t>
      </w:r>
    </w:p>
    <w:p w:rsidR="007B1CB9" w:rsidRDefault="00E87F7E">
      <w:pPr>
        <w:spacing w:after="120"/>
      </w:pPr>
      <w:r>
        <w:t>Nenhum fenômeno sai do ZE por intensidade instantânea isolada. A saída do regime pré-estrutural exige violação persistente das condições de base. A forma mínima é:</w:t>
      </w:r>
    </w:p>
    <w:p w:rsidR="007B1CB9" w:rsidRDefault="00E87F7E">
      <w:pPr>
        <w:spacing w:before="60" w:after="60"/>
        <w:jc w:val="center"/>
      </w:pPr>
      <w:r>
        <w:rPr>
          <w:rFonts w:ascii="Courier New" w:eastAsia="Courier New" w:hAnsi="Courier New"/>
          <w:sz w:val="21"/>
        </w:rPr>
        <w:t>saída de ZE  ⇒  [ M_c(t) &gt; ε_M ]  ∨  [ ∥∇Φ_eff(t)∥ &gt; ε_Φ ]  ∨  [ δ(t) &gt; ε_δ ]</w:t>
      </w:r>
    </w:p>
    <w:p w:rsidR="007B1CB9" w:rsidRDefault="00E87F7E">
      <w:pPr>
        <w:spacing w:after="120"/>
      </w:pPr>
      <w:r>
        <w:t>Mas a passagem relevante para seleção de regime e depois ZI exige mais do que violação local. Exige persistência, coerência e janela admissível.</w:t>
      </w:r>
    </w:p>
    <w:p w:rsidR="007B1CB9" w:rsidRDefault="00E87F7E">
      <w:pPr>
        <w:spacing w:before="60" w:after="60"/>
        <w:jc w:val="center"/>
      </w:pPr>
      <w:r>
        <w:rPr>
          <w:rFonts w:ascii="Courier New" w:eastAsia="Courier New" w:hAnsi="Courier New"/>
          <w:sz w:val="21"/>
        </w:rPr>
        <w:t>ZI  ⇔  M_c(t) ≥ Θ_c  e  ∥∇Φ_eff(t)∥ &gt; ε_Φ  persistentemente em janela W</w:t>
      </w:r>
    </w:p>
    <w:p w:rsidR="007B1CB9" w:rsidRDefault="00E87F7E">
      <w:pPr>
        <w:spacing w:after="120"/>
      </w:pPr>
      <w:r>
        <w:t>Portanto:</w:t>
      </w:r>
    </w:p>
    <w:p w:rsidR="007B1CB9" w:rsidRDefault="00E87F7E">
      <w:pPr>
        <w:spacing w:before="60" w:after="60"/>
        <w:jc w:val="center"/>
      </w:pPr>
      <w:r>
        <w:rPr>
          <w:rFonts w:ascii="Courier New" w:eastAsia="Courier New" w:hAnsi="Courier New"/>
          <w:sz w:val="21"/>
        </w:rPr>
        <w:t>ZE  →  seleção de fundo / assimetria mensurável  →  ZI  →  FZ (quando aplicável)</w:t>
      </w:r>
    </w:p>
    <w:p w:rsidR="007B1CB9" w:rsidRDefault="00E87F7E">
      <w:pPr>
        <w:pStyle w:val="Ttulo1"/>
      </w:pPr>
      <w:r>
        <w:t>9. Axiomas matemáticos e físicos do Zero Egípcio</w:t>
      </w:r>
    </w:p>
    <w:p w:rsidR="007B1CB9" w:rsidRDefault="00E87F7E">
      <w:pPr>
        <w:spacing w:after="120"/>
      </w:pPr>
      <w:r>
        <w:t>Os axiomas abaixo são a versão mais estável e defensável do que emergiu dos materiais lidos. Eles foram redigidos para serem consistentes com o framework discreto, com a disciplina editorial das analogias físicas e com o estado atual de formalização do projeto.</w:t>
      </w:r>
    </w:p>
    <w:p w:rsidR="007B1CB9" w:rsidRDefault="00E87F7E">
      <w:pPr>
        <w:spacing w:after="60"/>
      </w:pPr>
      <w:r>
        <w:rPr>
          <w:b/>
        </w:rPr>
        <w:t>Axioma I — Unidade mínima</w:t>
      </w:r>
    </w:p>
    <w:p w:rsidR="007B1CB9" w:rsidRDefault="00E87F7E">
      <w:r>
        <w:t>Toda leitura do Zero Egípcio deve ser feita sobre a unidade estrutural mínima U^(n) = (C^(n), F^(n)). Não existe ZE observável sem classificação e fluxo.</w:t>
      </w:r>
    </w:p>
    <w:p w:rsidR="007B1CB9" w:rsidRDefault="00E87F7E">
      <w:pPr>
        <w:spacing w:after="60"/>
      </w:pPr>
      <w:r>
        <w:rPr>
          <w:b/>
        </w:rPr>
        <w:t>Axioma II — Determinismo classificatório</w:t>
      </w:r>
    </w:p>
    <w:p w:rsidR="007B1CB9" w:rsidRDefault="00E87F7E">
      <w:r>
        <w:t>Toda inferência sobre ZE depende de regra de ranking admissível, fixa e determinística, com derivação posicional definida no estado pré-update.</w:t>
      </w:r>
    </w:p>
    <w:p w:rsidR="007B1CB9" w:rsidRDefault="00E87F7E">
      <w:pPr>
        <w:spacing w:after="60"/>
      </w:pPr>
      <w:r>
        <w:rPr>
          <w:b/>
        </w:rPr>
        <w:t>Axioma III — Não nulidade ontológica</w:t>
      </w:r>
    </w:p>
    <w:p w:rsidR="007B1CB9" w:rsidRDefault="00E87F7E">
      <w:r>
        <w:t>Zero Egípcio não é vazio simples. Ele é regime pré-estrutural com base observável, mesmo quando não há ainda direção dominante, massa acumulada ou regime selecionado.</w:t>
      </w:r>
    </w:p>
    <w:p w:rsidR="007B1CB9" w:rsidRDefault="00E87F7E">
      <w:pPr>
        <w:spacing w:after="60"/>
      </w:pPr>
      <w:r>
        <w:rPr>
          <w:b/>
        </w:rPr>
        <w:t>Axioma IV — Base estrutural clássica</w:t>
      </w:r>
    </w:p>
    <w:p w:rsidR="007B1CB9" w:rsidRDefault="00E87F7E">
      <w:r>
        <w:t>No ZE clássico, M_c(t), ∥∇Φ_eff(t)∥, δ(t) e |dR/dt| permanecem abaixo dos limiares do protocolo. O sistema pode ter microdinâmica, mas não possui reorganização estrutural suficiente para sair da base.</w:t>
      </w:r>
    </w:p>
    <w:p w:rsidR="007B1CB9" w:rsidRDefault="00E87F7E">
      <w:pPr>
        <w:spacing w:after="60"/>
      </w:pPr>
      <w:r>
        <w:rPr>
          <w:b/>
        </w:rPr>
        <w:t>Axioma V — Potencial latente</w:t>
      </w:r>
    </w:p>
    <w:p w:rsidR="007B1CB9" w:rsidRDefault="00E87F7E">
      <w:r>
        <w:t>No ZE quântico, podem existir configurações admissíveis latentes L(t), mas nenhuma delas produz seleção de fundo ou persistência estrutural suficiente para ser classificada como transição.</w:t>
      </w:r>
    </w:p>
    <w:p w:rsidR="007B1CB9" w:rsidRDefault="00E87F7E">
      <w:pPr>
        <w:spacing w:after="60"/>
      </w:pPr>
      <w:r>
        <w:rPr>
          <w:b/>
        </w:rPr>
        <w:t>Axioma VI — Saída não instantânea</w:t>
      </w:r>
    </w:p>
    <w:p w:rsidR="007B1CB9" w:rsidRDefault="00E87F7E">
      <w:r>
        <w:lastRenderedPageBreak/>
        <w:t>Nenhum fenômeno abandona o Zero Egípcio por intensidade isolada. A saída de ZE exige persistência, coerência e violação protocolar do piso estrutural.</w:t>
      </w:r>
    </w:p>
    <w:p w:rsidR="007B1CB9" w:rsidRDefault="00E87F7E">
      <w:pPr>
        <w:spacing w:after="60"/>
      </w:pPr>
      <w:r>
        <w:rPr>
          <w:b/>
        </w:rPr>
        <w:t>Axioma VII — Prioridade do acumulativo</w:t>
      </w:r>
    </w:p>
    <w:p w:rsidR="007B1CB9" w:rsidRDefault="00E87F7E">
      <w:r>
        <w:t>O cruzamento para ZI só ocorre quando a memória acumulada se torna estruturalmente relevante, isto é, quando M_c(t) cruza limiar crítico em presença de gradiente persistente.</w:t>
      </w:r>
    </w:p>
    <w:p w:rsidR="007B1CB9" w:rsidRDefault="00E87F7E">
      <w:pPr>
        <w:spacing w:after="60"/>
      </w:pPr>
      <w:r>
        <w:rPr>
          <w:b/>
        </w:rPr>
        <w:t>Axioma VIII — Distinção entre pré-estrutura e compensação</w:t>
      </w:r>
    </w:p>
    <w:p w:rsidR="007B1CB9" w:rsidRDefault="00E87F7E">
      <w:r>
        <w:t>ZE e FZ não são o mesmo regime. ZE descreve falta de fundo selecionado; FZ descreve fundo já selecionado e compensado.</w:t>
      </w:r>
    </w:p>
    <w:p w:rsidR="007B1CB9" w:rsidRDefault="00E87F7E">
      <w:pPr>
        <w:spacing w:after="60"/>
      </w:pPr>
      <w:r>
        <w:rPr>
          <w:b/>
        </w:rPr>
        <w:t>Axioma IX — Dependência de escala</w:t>
      </w:r>
    </w:p>
    <w:p w:rsidR="007B1CB9" w:rsidRDefault="00E87F7E">
      <w:r>
        <w:t>Os limiares que definem ZE não são universais. Eles dependem do sistema, da janela observacional, da regra de ranking e do protocolo de medida.</w:t>
      </w:r>
    </w:p>
    <w:p w:rsidR="007B1CB9" w:rsidRDefault="00E87F7E">
      <w:pPr>
        <w:spacing w:after="60"/>
      </w:pPr>
      <w:r>
        <w:rPr>
          <w:b/>
        </w:rPr>
        <w:t>Axioma X — Disciplina das analogias físicas</w:t>
      </w:r>
    </w:p>
    <w:p w:rsidR="007B1CB9" w:rsidRDefault="00E87F7E">
      <w:r>
        <w:t>A analogia clássica com linha de base e a analogia de campo com potencial latente podem organizar a taxonomia do ZE. Porém nenhuma delas autoriza herança empírica automática sem equivalência formal entre variáveis, dinâmica e observáveis.</w:t>
      </w:r>
    </w:p>
    <w:p w:rsidR="007B1CB9" w:rsidRDefault="00E87F7E">
      <w:pPr>
        <w:pStyle w:val="Ttulo1"/>
      </w:pPr>
      <w:r>
        <w:t>10. Interpretação física do conceito</w:t>
      </w:r>
    </w:p>
    <w:p w:rsidR="007B1CB9" w:rsidRDefault="00E87F7E">
      <w:pPr>
        <w:spacing w:after="120"/>
      </w:pPr>
      <w:r>
        <w:rPr>
          <w:b/>
        </w:rPr>
        <w:t xml:space="preserve">10.1 </w:t>
      </w:r>
      <w:r>
        <w:t>Camada clássica</w:t>
      </w:r>
    </w:p>
    <w:p w:rsidR="007B1CB9" w:rsidRDefault="00E87F7E">
      <w:pPr>
        <w:spacing w:after="120"/>
      </w:pPr>
      <w:r>
        <w:t>A analogia física mais forte do ZE é a de linha de base estrutural. Em termos clássicos, ele funciona como nível de solo: o patamar a partir do qual um sinal passa a ser levado a sério. Enquanto o sistema permanece nessa base, a leitura correta é de repouso macroscópico, não de curvatura efetiva.</w:t>
      </w:r>
    </w:p>
    <w:p w:rsidR="007B1CB9" w:rsidRDefault="00E87F7E">
      <w:pPr>
        <w:spacing w:after="120"/>
      </w:pPr>
      <w:r>
        <w:rPr>
          <w:b/>
        </w:rPr>
        <w:t xml:space="preserve">10.2 </w:t>
      </w:r>
      <w:r>
        <w:t>Camada de campo e potencial latente</w:t>
      </w:r>
    </w:p>
    <w:p w:rsidR="007B1CB9" w:rsidRDefault="00E87F7E">
      <w:pPr>
        <w:spacing w:after="120"/>
      </w:pPr>
      <w:r>
        <w:t>A segunda analogia forte é a de campo de fundo com regime ainda não selecionado. Aqui o ZE se aproxima, por arquitetura, de uma situação em que o sistema comporta potencial latente, mas ainda não exibe fundo dominante nem reorganização observável. Essa analogia é legítima enquanto arquitetura; não como prova física do modelo.</w:t>
      </w:r>
    </w:p>
    <w:p w:rsidR="007B1CB9" w:rsidRDefault="00E87F7E">
      <w:pPr>
        <w:spacing w:after="120"/>
      </w:pPr>
      <w:r>
        <w:rPr>
          <w:b/>
        </w:rPr>
        <w:t xml:space="preserve">10.3 </w:t>
      </w:r>
      <w:r>
        <w:t>Limite explícito</w:t>
      </w:r>
    </w:p>
    <w:p w:rsidR="007B1CB9" w:rsidRDefault="00E87F7E">
      <w:pPr>
        <w:spacing w:after="120"/>
      </w:pPr>
      <w:r>
        <w:t>Não é aceitável, no estado atual, falar em partícula associada ao ZE, novo setor quântico próprio ou tunelamento literal de hype. Tais expressões só poderiam entrar no projeto após definição de variáveis observáveis, dinâmica formal e protocolo de confrontação empírica.</w:t>
      </w:r>
    </w:p>
    <w:p w:rsidR="007B1CB9" w:rsidRDefault="00E87F7E">
      <w:pPr>
        <w:pStyle w:val="Ttulo1"/>
      </w:pPr>
      <w:r>
        <w:t>11. Consequências operacionais para o motor</w:t>
      </w:r>
    </w:p>
    <w:p w:rsidR="007B1CB9" w:rsidRDefault="00E87F7E">
      <w:pPr>
        <w:spacing w:after="120"/>
      </w:pPr>
      <w:r>
        <w:t>A incorporação correta do Zero Egípcio ao motor produz cinco efeitos imediatos.</w:t>
      </w:r>
    </w:p>
    <w:p w:rsidR="007B1CB9" w:rsidRDefault="00E87F7E">
      <w:pPr>
        <w:pStyle w:val="Commarcadores"/>
      </w:pPr>
      <w:r>
        <w:t>1. Filtro de ruído: o sistema ganha um piso estrutural explícito antes de admitir transição.</w:t>
      </w:r>
    </w:p>
    <w:p w:rsidR="007B1CB9" w:rsidRDefault="00E87F7E">
      <w:pPr>
        <w:pStyle w:val="Commarcadores"/>
      </w:pPr>
      <w:r>
        <w:t>2. Separação entre potencial e manifestação: nem todo candidato latente vira regime.</w:t>
      </w:r>
    </w:p>
    <w:p w:rsidR="007B1CB9" w:rsidRDefault="00E87F7E">
      <w:pPr>
        <w:pStyle w:val="Commarcadores"/>
      </w:pPr>
      <w:r>
        <w:t>3. Leitura mais limpa do pré-ZI: o motor deixa de confundir oscilação inicial com curvatura real.</w:t>
      </w:r>
    </w:p>
    <w:p w:rsidR="007B1CB9" w:rsidRDefault="00E87F7E">
      <w:pPr>
        <w:pStyle w:val="Commarcadores"/>
      </w:pPr>
      <w:r>
        <w:lastRenderedPageBreak/>
        <w:t>4. Melhor distinção entre ZE e FZ: baixa aceleração não significa a mesma coisa em base e em compensação.</w:t>
      </w:r>
    </w:p>
    <w:p w:rsidR="007B1CB9" w:rsidRDefault="00E87F7E">
      <w:pPr>
        <w:pStyle w:val="Commarcadores"/>
      </w:pPr>
      <w:r>
        <w:t>5. Preparação para simulação: o ZE fornece condição inicial mais rigorosa para testes sintéticos e validação empírica.</w:t>
      </w:r>
    </w:p>
    <w:p w:rsidR="007B1CB9" w:rsidRDefault="00E87F7E">
      <w:pPr>
        <w:pStyle w:val="Ttulo1"/>
      </w:pPr>
      <w:r>
        <w:t>12. Programa mínimo de teste</w:t>
      </w:r>
    </w:p>
    <w:p w:rsidR="007B1CB9" w:rsidRDefault="00E87F7E">
      <w:pPr>
        <w:spacing w:after="120"/>
      </w:pPr>
      <w:r>
        <w:t>Para que o Zero Egípcio deixe de ser apenas uma boa arquitetura conceitual e passe a funcionar como componente validável do motor, o programa mínimo de teste deve medir:</w:t>
      </w:r>
    </w:p>
    <w:p w:rsidR="007B1CB9" w:rsidRDefault="00E87F7E">
      <w:pPr>
        <w:pStyle w:val="Commarcadores"/>
      </w:pPr>
      <w:r>
        <w:t>um descritor de base estrutural (piso de ruído);</w:t>
      </w:r>
    </w:p>
    <w:p w:rsidR="007B1CB9" w:rsidRDefault="00E87F7E">
      <w:pPr>
        <w:pStyle w:val="Commarcadores"/>
      </w:pPr>
      <w:r>
        <w:t>uma medida computável de memória acumulada M_c;</w:t>
      </w:r>
    </w:p>
    <w:p w:rsidR="007B1CB9" w:rsidRDefault="00E87F7E">
      <w:pPr>
        <w:pStyle w:val="Commarcadores"/>
      </w:pPr>
      <w:r>
        <w:t>um gradiente estrutural observável;</w:t>
      </w:r>
    </w:p>
    <w:p w:rsidR="007B1CB9" w:rsidRDefault="00E87F7E">
      <w:pPr>
        <w:pStyle w:val="Commarcadores"/>
      </w:pPr>
      <w:r>
        <w:t>uma medida protocolar de assimetria persistente;</w:t>
      </w:r>
    </w:p>
    <w:p w:rsidR="007B1CB9" w:rsidRDefault="00E87F7E">
      <w:pPr>
        <w:pStyle w:val="Commarcadores"/>
      </w:pPr>
      <w:r>
        <w:t>o instante em que o sistema abandona a base e entra em seleção de fundo ou ZI.</w:t>
      </w:r>
    </w:p>
    <w:p w:rsidR="007B1CB9" w:rsidRDefault="00E87F7E">
      <w:pPr>
        <w:spacing w:after="120"/>
      </w:pPr>
      <w:r>
        <w:t>Em desenho mínimo, um teste sintético deve incluir quatro fases:</w:t>
      </w:r>
    </w:p>
    <w:p w:rsidR="007B1CB9" w:rsidRDefault="00E87F7E">
      <w:pPr>
        <w:pStyle w:val="Commarcadores"/>
        <w:ind w:left="357"/>
      </w:pPr>
      <w:r>
        <w:t>fase A — base pré-estrutural (ZE);</w:t>
      </w:r>
    </w:p>
    <w:p w:rsidR="007B1CB9" w:rsidRDefault="00E87F7E">
      <w:pPr>
        <w:pStyle w:val="Commarcadores"/>
        <w:ind w:left="357"/>
      </w:pPr>
      <w:r>
        <w:t>fase B — crescimento sem persistência suficiente;</w:t>
      </w:r>
    </w:p>
    <w:p w:rsidR="007B1CB9" w:rsidRDefault="00E87F7E">
      <w:pPr>
        <w:pStyle w:val="Commarcadores"/>
        <w:ind w:left="357"/>
      </w:pPr>
      <w:r>
        <w:t>fase C — cruzamento de limiar e emergência de gradiente (ZI);</w:t>
      </w:r>
    </w:p>
    <w:p w:rsidR="007B1CB9" w:rsidRDefault="00E87F7E">
      <w:pPr>
        <w:pStyle w:val="Commarcadores"/>
        <w:ind w:left="357"/>
      </w:pPr>
      <w:r>
        <w:t>fase D — eventual compensação organizada (FZ).</w:t>
      </w:r>
    </w:p>
    <w:p w:rsidR="007B1CB9" w:rsidRDefault="00E87F7E">
      <w:pPr>
        <w:spacing w:after="120"/>
      </w:pPr>
      <w:r>
        <w:t>O critério de sucesso não é 'parecer plausível', mas detectar corretamente a passagem ZE → ZI sem explodir falso positivo em fase A ou B.</w:t>
      </w:r>
    </w:p>
    <w:p w:rsidR="007B1CB9" w:rsidRDefault="00E87F7E">
      <w:pPr>
        <w:pStyle w:val="Ttulo1"/>
      </w:pPr>
      <w:r>
        <w:t>13. Conclusão</w:t>
      </w:r>
    </w:p>
    <w:p w:rsidR="007B1CB9" w:rsidRDefault="00E87F7E">
      <w:pPr>
        <w:spacing w:after="120"/>
      </w:pPr>
      <w:r>
        <w:t>O Zero Egípcio, na forma consolidada aqui, é o nome do regime pré-estrutural do sistema. Sua camada forte e operacional é clássica: base, filtro de ruído, repouso macroscópico sem direção dominante. Sua camada complementar e prudente é de potencial latente: conjunto de possibilidades ainda não selecionadas, ancorado apenas por analogia com arquiteturas de campo de fundo e vácuo não trivial.</w:t>
      </w:r>
    </w:p>
    <w:p w:rsidR="007B1CB9" w:rsidRDefault="00E87F7E">
      <w:pPr>
        <w:spacing w:after="120"/>
      </w:pPr>
      <w:r>
        <w:t>Matematicamente, o ZE pode ser expresso como conjunto de condições de piso para memória, gradiente, assimetria e variação de regime. Fisicamente, ele organiza a leitura do que ainda não é transição, mas já não é vazio. Editorialmente, ele pode ser apresentado de forma robusta sem prometer mais do que os dados permitem.</w:t>
      </w:r>
    </w:p>
    <w:p w:rsidR="007B1CB9" w:rsidRDefault="00E87F7E">
      <w:pPr>
        <w:spacing w:after="120"/>
      </w:pPr>
      <w:r>
        <w:t>Em frase final: o Zero Egípcio não é o nada do sistema. É a base a partir da qual o sistema ainda não se decidiu, mas já pode vir a decidir-se.</w:t>
      </w:r>
    </w:p>
    <w:p w:rsidR="007B1CB9" w:rsidRDefault="00E87F7E">
      <w:pPr>
        <w:spacing w:after="120"/>
      </w:pPr>
      <w:r>
        <w:t>Fim do documento.</w:t>
      </w:r>
    </w:p>
    <w:sectPr w:rsidR="007B1CB9" w:rsidSect="00034616">
      <w:headerReference w:type="even" r:id="rId8"/>
      <w:headerReference w:type="default" r:id="rId9"/>
      <w:headerReference w:type="first" r:id="rId10"/>
      <w:pgSz w:w="12240" w:h="15840"/>
      <w:pgMar w:top="1247" w:right="1247" w:bottom="124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0B4" w:rsidRDefault="00E600B4" w:rsidP="00263686">
      <w:pPr>
        <w:spacing w:after="0" w:line="240" w:lineRule="auto"/>
      </w:pPr>
      <w:r>
        <w:separator/>
      </w:r>
    </w:p>
  </w:endnote>
  <w:endnote w:type="continuationSeparator" w:id="0">
    <w:p w:rsidR="00E600B4" w:rsidRDefault="00E600B4" w:rsidP="0026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0B4" w:rsidRDefault="00E600B4" w:rsidP="00263686">
      <w:pPr>
        <w:spacing w:after="0" w:line="240" w:lineRule="auto"/>
      </w:pPr>
      <w:r>
        <w:separator/>
      </w:r>
    </w:p>
  </w:footnote>
  <w:footnote w:type="continuationSeparator" w:id="0">
    <w:p w:rsidR="00E600B4" w:rsidRDefault="00E600B4" w:rsidP="00263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6EE" w:rsidRDefault="00DE26EE"/>
  <w:p w:rsidR="00DE26EE" w:rsidRDefault="00E600B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00pt;height:170pt;rotation:315;z-index:251658752;mso-position-horizontal:center;mso-position-horizontal-relative:page;mso-position-vertical:center;mso-position-vertical-relative:page" o:allowincell="f" fillcolor="#777" stroked="f">
          <v:fill opacity="36045f"/>
          <v:textpath style="font-family:&quot;Arial&quot;;font-size:44pt" string="Teoria do Zero Egípcio by  ₪oger ₪odrigues"/>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07141"/>
      <w:docPartObj>
        <w:docPartGallery w:val="Page Numbers (Top of Page)"/>
        <w:docPartUnique/>
      </w:docPartObj>
    </w:sdtPr>
    <w:sdtEndPr/>
    <w:sdtContent>
      <w:p w:rsidR="00263686" w:rsidRDefault="00263686">
        <w:pPr>
          <w:pStyle w:val="Cabealho"/>
          <w:jc w:val="right"/>
        </w:pPr>
        <w:r>
          <w:fldChar w:fldCharType="begin"/>
        </w:r>
        <w:r>
          <w:instrText>PAGE   \* MERGEFORMAT</w:instrText>
        </w:r>
        <w:r>
          <w:fldChar w:fldCharType="separate"/>
        </w:r>
        <w:r w:rsidR="00236A99" w:rsidRPr="00236A99">
          <w:rPr>
            <w:noProof/>
            <w:lang w:val="pt-BR"/>
          </w:rPr>
          <w:t>2</w:t>
        </w:r>
        <w:r>
          <w:fldChar w:fldCharType="end"/>
        </w:r>
      </w:p>
    </w:sdtContent>
  </w:sdt>
  <w:p w:rsidR="00263686" w:rsidRDefault="00263686">
    <w:pPr>
      <w:pStyle w:val="Cabealho"/>
    </w:pPr>
  </w:p>
  <w:p w:rsidR="00DE26EE" w:rsidRDefault="00E600B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Final" o:spid="_x0000_s2051" type="#_x0000_t136" style="position:absolute;margin-left:0;margin-top:0;width:600pt;height:170pt;rotation:315;z-index:251656704;mso-position-horizontal:center;mso-position-horizontal-relative:page;mso-position-vertical:center;mso-position-vertical-relative:page" o:allowincell="f" fillcolor="#777" stroked="f">
          <v:fill opacity="36045f"/>
          <v:textpath style="font-family:&quot;Arial&quot;;font-size:44pt" string="Teoria do Zero Egípcio by  ₪oger ₪odrigues"/>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6EE" w:rsidRDefault="00DE26EE"/>
  <w:p w:rsidR="00DE26EE" w:rsidRDefault="00E600B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00pt;height:170pt;rotation:315;z-index:251657728;mso-position-horizontal:center;mso-position-horizontal-relative:page;mso-position-vertical:center;mso-position-vertical-relative:page" o:allowincell="f" fillcolor="#777" stroked="f">
          <v:fill opacity="36045f"/>
          <v:textpath style="font-family:&quot;Arial&quot;;font-size:44pt" string="Teoria do Zero Egípcio by  ₪oger ₪odrigues"/>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36A99"/>
    <w:rsid w:val="00263686"/>
    <w:rsid w:val="0029639D"/>
    <w:rsid w:val="00326F90"/>
    <w:rsid w:val="007B1CB9"/>
    <w:rsid w:val="00AA1D8D"/>
    <w:rsid w:val="00B47730"/>
    <w:rsid w:val="00CB0664"/>
    <w:rsid w:val="00DE26EE"/>
    <w:rsid w:val="00E600B4"/>
    <w:rsid w:val="00E87F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20344C5C-2560-4F73-A85A-BE082D30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ptos" w:eastAsia="Aptos" w:hAnsi="Aptos"/>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8D9D4-1D9F-4618-8E24-548A0A3E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12957</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Zero Egípcio — Formulação Conceitual, Física e Matemática</vt:lpstr>
      <vt:lpstr/>
    </vt:vector>
  </TitlesOfParts>
  <Manager/>
  <Company/>
  <LinksUpToDate>false</LinksUpToDate>
  <CharactersWithSpaces>15326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Egípcio — Formulação Conceitual, Física e Matemática</dc:title>
  <dc:subject>Teoria do Zero Egípcio</dc:subject>
  <dc:creator>Roger Rodrigues — heterônimo de Rogério Ezidio Carvalho Ferreira</dc:creator>
  <cp:keywords/>
  <dc:description>generated by python-docx</dc:description>
  <cp:lastModifiedBy>User</cp:lastModifiedBy>
  <cp:revision>2</cp:revision>
  <dcterms:created xsi:type="dcterms:W3CDTF">2026-04-26T03:09:00Z</dcterms:created>
  <dcterms:modified xsi:type="dcterms:W3CDTF">2026-04-26T03:09:00Z</dcterms:modified>
  <cp:category/>
</cp:coreProperties>
</file>