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EE7A1" w14:textId="39052717" w:rsidR="00797754" w:rsidRDefault="00797754" w:rsidP="00797754">
      <w:pPr>
        <w:spacing w:line="276" w:lineRule="auto"/>
        <w:ind w:left="864" w:right="864"/>
        <w:jc w:val="center"/>
        <w:rPr>
          <w:rFonts w:ascii="Arial" w:hAnsi="Arial" w:cs="Arial"/>
          <w:color w:val="000000"/>
          <w:sz w:val="20"/>
          <w:szCs w:val="20"/>
        </w:rPr>
      </w:pPr>
      <w:r>
        <w:rPr>
          <w:rFonts w:ascii="Arial" w:hAnsi="Arial" w:cs="Arial"/>
          <w:color w:val="000000"/>
          <w:sz w:val="20"/>
          <w:szCs w:val="20"/>
        </w:rPr>
        <w:t xml:space="preserve">Market Flash </w:t>
      </w:r>
    </w:p>
    <w:p w14:paraId="2D553D97" w14:textId="77777777" w:rsidR="00797754" w:rsidRDefault="00797754" w:rsidP="00797754">
      <w:pPr>
        <w:spacing w:line="276" w:lineRule="auto"/>
        <w:ind w:left="864" w:right="864"/>
        <w:jc w:val="both"/>
        <w:rPr>
          <w:rFonts w:ascii="Arial" w:hAnsi="Arial" w:cs="Arial"/>
          <w:color w:val="000000"/>
          <w:sz w:val="20"/>
          <w:szCs w:val="20"/>
        </w:rPr>
      </w:pPr>
    </w:p>
    <w:p w14:paraId="15B96C42" w14:textId="74599FD2" w:rsidR="00797754" w:rsidRDefault="00797754" w:rsidP="00797754">
      <w:pPr>
        <w:spacing w:line="276" w:lineRule="auto"/>
        <w:ind w:left="864" w:right="864"/>
        <w:jc w:val="both"/>
        <w:rPr>
          <w:rFonts w:ascii="Arial" w:hAnsi="Arial" w:cs="Arial"/>
          <w:color w:val="000000"/>
          <w:sz w:val="20"/>
          <w:szCs w:val="20"/>
        </w:rPr>
      </w:pPr>
      <w:r>
        <w:rPr>
          <w:rFonts w:ascii="Arial" w:hAnsi="Arial" w:cs="Arial"/>
          <w:color w:val="000000"/>
          <w:sz w:val="20"/>
          <w:szCs w:val="20"/>
        </w:rPr>
        <w:t>February 5, 2018</w:t>
      </w:r>
    </w:p>
    <w:p w14:paraId="132957D7" w14:textId="77777777" w:rsidR="00797754" w:rsidRDefault="00797754" w:rsidP="00797754">
      <w:pPr>
        <w:spacing w:line="276" w:lineRule="auto"/>
        <w:ind w:left="864" w:right="864"/>
        <w:rPr>
          <w:rFonts w:ascii="Arial" w:hAnsi="Arial" w:cs="Arial"/>
          <w:color w:val="000000"/>
          <w:sz w:val="20"/>
          <w:szCs w:val="20"/>
        </w:rPr>
      </w:pPr>
    </w:p>
    <w:p w14:paraId="4056D967" w14:textId="6388D391" w:rsidR="00797754" w:rsidRDefault="00797754" w:rsidP="00797754">
      <w:pPr>
        <w:spacing w:line="276" w:lineRule="auto"/>
        <w:ind w:left="864" w:right="864"/>
      </w:pPr>
      <w:r>
        <w:rPr>
          <w:rFonts w:ascii="Arial" w:hAnsi="Arial" w:cs="Arial"/>
          <w:color w:val="000000"/>
          <w:sz w:val="20"/>
          <w:szCs w:val="20"/>
        </w:rPr>
        <w:t xml:space="preserve">What we are experiencing is a normal shift in the economic and market cycle where they are both entering the late period of a recovery/expansion. This has been a quick disruption that was triggered by economic data that indicates inflation is going higher in 2018. It’s not only wage growth that is creating inflation fears. Signs of higher inflation are appearing at the wholesale level where higher prices are coming through the pipeline and will lead to higher prices for consumers. The recent tax cut has thrown gasoline on the fire as it is coming at the worst possible point in the economic cycle. Tax cuts should occur when the economy is in a recession and not when it is at full employment. </w:t>
      </w:r>
    </w:p>
    <w:p w14:paraId="5EDF25E6" w14:textId="77777777" w:rsidR="00797754" w:rsidRDefault="00797754" w:rsidP="00797754">
      <w:pPr>
        <w:spacing w:line="276" w:lineRule="auto"/>
        <w:ind w:left="864" w:right="864"/>
      </w:pPr>
      <w:r>
        <w:rPr>
          <w:rFonts w:ascii="Arial" w:hAnsi="Arial" w:cs="Arial"/>
          <w:color w:val="000000"/>
          <w:sz w:val="20"/>
          <w:szCs w:val="20"/>
        </w:rPr>
        <w:t> </w:t>
      </w:r>
    </w:p>
    <w:p w14:paraId="31BDCE75" w14:textId="77777777" w:rsidR="00797754" w:rsidRDefault="00797754" w:rsidP="00797754">
      <w:pPr>
        <w:spacing w:line="276" w:lineRule="auto"/>
        <w:ind w:left="864" w:right="864"/>
      </w:pPr>
      <w:r>
        <w:rPr>
          <w:rFonts w:ascii="Arial" w:hAnsi="Arial" w:cs="Arial"/>
          <w:color w:val="000000"/>
          <w:sz w:val="20"/>
          <w:szCs w:val="20"/>
        </w:rPr>
        <w:t xml:space="preserve">In these situations, the fear is that the Federal Reserve would be aggressive in raising interest rates. We have a new Chairman at the Federal Reserve and today was his first full day at work. This raises another risk as investors are not sure how he will lead the Fed’s reactions. </w:t>
      </w:r>
    </w:p>
    <w:p w14:paraId="59A6398A" w14:textId="77777777" w:rsidR="00797754" w:rsidRDefault="00797754" w:rsidP="00797754">
      <w:pPr>
        <w:spacing w:line="276" w:lineRule="auto"/>
        <w:ind w:left="864" w:right="864"/>
      </w:pPr>
      <w:r>
        <w:rPr>
          <w:rFonts w:ascii="Arial" w:hAnsi="Arial" w:cs="Arial"/>
          <w:color w:val="000000"/>
          <w:sz w:val="20"/>
          <w:szCs w:val="20"/>
        </w:rPr>
        <w:t> </w:t>
      </w:r>
    </w:p>
    <w:p w14:paraId="58FA5792" w14:textId="77777777" w:rsidR="00797754" w:rsidRDefault="00797754" w:rsidP="00797754">
      <w:pPr>
        <w:spacing w:line="276" w:lineRule="auto"/>
        <w:ind w:left="864" w:right="864"/>
      </w:pPr>
      <w:r>
        <w:rPr>
          <w:rFonts w:ascii="Arial" w:hAnsi="Arial" w:cs="Arial"/>
          <w:color w:val="000000"/>
          <w:sz w:val="20"/>
          <w:szCs w:val="20"/>
        </w:rPr>
        <w:t xml:space="preserve">The market is up 40% since the Presidential election and was long overdue for a pullback. However, it would be irresponsible to not realize that it is being driven by rational concerns. The drop in the markets will happen swiftly as investors are enamored with Electronic Trading Funds (ETF) that simply index the broad market. They can be sold throughout the trading day. These products are not like owning Apple, McDonald’s, or UPS that were purchased for specific reasons. ETF products are purchased strictly to be in the market and will be liquidated to exit the market. This has added a new risk to the market. </w:t>
      </w:r>
    </w:p>
    <w:p w14:paraId="16FE6039" w14:textId="77777777" w:rsidR="00797754" w:rsidRDefault="00797754" w:rsidP="00797754">
      <w:pPr>
        <w:spacing w:line="276" w:lineRule="auto"/>
        <w:ind w:left="864" w:right="864"/>
      </w:pPr>
      <w:r>
        <w:rPr>
          <w:rFonts w:ascii="Arial" w:hAnsi="Arial" w:cs="Arial"/>
          <w:color w:val="000000"/>
          <w:sz w:val="20"/>
          <w:szCs w:val="20"/>
        </w:rPr>
        <w:t> </w:t>
      </w:r>
    </w:p>
    <w:p w14:paraId="37BE1890" w14:textId="77777777" w:rsidR="00797754" w:rsidRDefault="00797754" w:rsidP="00797754">
      <w:pPr>
        <w:spacing w:line="276" w:lineRule="auto"/>
        <w:ind w:left="864" w:right="864"/>
      </w:pPr>
      <w:r>
        <w:rPr>
          <w:rFonts w:ascii="Arial" w:hAnsi="Arial" w:cs="Arial"/>
          <w:color w:val="000000"/>
          <w:sz w:val="20"/>
          <w:szCs w:val="20"/>
        </w:rPr>
        <w:t xml:space="preserve">Keep this in mind. The Dow was trading at 24,345 on January 2 when it rose 801 points during the first trading day of 2018. The markets soared by 10% at one point in January. That is not healthy or sustainable. </w:t>
      </w:r>
    </w:p>
    <w:p w14:paraId="12C12C73" w14:textId="77777777" w:rsidR="00797754" w:rsidRDefault="00797754" w:rsidP="00797754">
      <w:pPr>
        <w:spacing w:line="276" w:lineRule="auto"/>
        <w:ind w:left="864" w:right="864"/>
      </w:pPr>
      <w:r>
        <w:rPr>
          <w:rFonts w:ascii="Arial" w:hAnsi="Arial" w:cs="Arial"/>
          <w:color w:val="000000"/>
          <w:sz w:val="20"/>
          <w:szCs w:val="20"/>
        </w:rPr>
        <w:t> </w:t>
      </w:r>
    </w:p>
    <w:p w14:paraId="17D2ECFB" w14:textId="67A53DC5" w:rsidR="00797754" w:rsidRDefault="00797754" w:rsidP="00797754">
      <w:pPr>
        <w:spacing w:line="276" w:lineRule="auto"/>
        <w:ind w:left="864" w:right="864"/>
      </w:pPr>
      <w:r>
        <w:rPr>
          <w:rFonts w:ascii="Arial" w:hAnsi="Arial" w:cs="Arial"/>
          <w:color w:val="000000"/>
          <w:sz w:val="20"/>
          <w:szCs w:val="20"/>
        </w:rPr>
        <w:t xml:space="preserve">It is also important to remember that as the market reached 26,000 and higher, the daily numbers become bigger. The markets have often witnessed 2% daily movements, but that now translates into a </w:t>
      </w:r>
      <w:r>
        <w:rPr>
          <w:rFonts w:ascii="Arial" w:hAnsi="Arial" w:cs="Arial"/>
          <w:color w:val="000000"/>
          <w:sz w:val="20"/>
          <w:szCs w:val="20"/>
        </w:rPr>
        <w:t>540-point</w:t>
      </w:r>
      <w:r>
        <w:rPr>
          <w:rFonts w:ascii="Arial" w:hAnsi="Arial" w:cs="Arial"/>
          <w:color w:val="000000"/>
          <w:sz w:val="20"/>
          <w:szCs w:val="20"/>
        </w:rPr>
        <w:t xml:space="preserve"> shift in the market. In 2016, a similar 2% move would have been a </w:t>
      </w:r>
      <w:r>
        <w:rPr>
          <w:rFonts w:ascii="Arial" w:hAnsi="Arial" w:cs="Arial"/>
          <w:color w:val="000000"/>
          <w:sz w:val="20"/>
          <w:szCs w:val="20"/>
        </w:rPr>
        <w:t>300-point</w:t>
      </w:r>
      <w:r>
        <w:rPr>
          <w:rFonts w:ascii="Arial" w:hAnsi="Arial" w:cs="Arial"/>
          <w:color w:val="000000"/>
          <w:sz w:val="20"/>
          <w:szCs w:val="20"/>
        </w:rPr>
        <w:t xml:space="preserve"> shift. The absolute numbers have gotten larger, but the percentage changes are still the same. </w:t>
      </w:r>
    </w:p>
    <w:p w14:paraId="11DA0B50" w14:textId="77777777" w:rsidR="00797754" w:rsidRDefault="00797754" w:rsidP="00797754">
      <w:pPr>
        <w:spacing w:line="276" w:lineRule="auto"/>
        <w:ind w:left="864" w:right="864"/>
      </w:pPr>
      <w:r>
        <w:rPr>
          <w:rFonts w:ascii="Arial" w:hAnsi="Arial" w:cs="Arial"/>
          <w:color w:val="000000"/>
          <w:sz w:val="20"/>
          <w:szCs w:val="20"/>
        </w:rPr>
        <w:t> </w:t>
      </w:r>
    </w:p>
    <w:p w14:paraId="74F0C364" w14:textId="77777777" w:rsidR="00797754" w:rsidRDefault="00797754" w:rsidP="00797754">
      <w:pPr>
        <w:spacing w:line="276" w:lineRule="auto"/>
        <w:ind w:left="864" w:right="864"/>
      </w:pPr>
      <w:r>
        <w:rPr>
          <w:rFonts w:ascii="Arial" w:hAnsi="Arial" w:cs="Arial"/>
          <w:color w:val="000000"/>
          <w:sz w:val="20"/>
          <w:szCs w:val="20"/>
        </w:rPr>
        <w:t xml:space="preserve">As the markets calm down, your portfolio will see a shift into late cycle stocks and away from technology and consumer cyclical holdings. The focus will be on energy, materials, consumer staples, and healthcare. We are already overweighted in these sectors versus our benchmark as we have prepared for this adjustment in the markets. </w:t>
      </w:r>
    </w:p>
    <w:p w14:paraId="5384D088" w14:textId="77777777" w:rsidR="00797754" w:rsidRDefault="00797754" w:rsidP="00797754">
      <w:pPr>
        <w:spacing w:line="276" w:lineRule="auto"/>
        <w:ind w:left="864" w:right="864"/>
      </w:pPr>
      <w:r>
        <w:rPr>
          <w:rFonts w:ascii="Arial" w:hAnsi="Arial" w:cs="Arial"/>
          <w:color w:val="000000"/>
          <w:sz w:val="20"/>
          <w:szCs w:val="20"/>
        </w:rPr>
        <w:t> </w:t>
      </w:r>
    </w:p>
    <w:p w14:paraId="2940DF54" w14:textId="77777777" w:rsidR="00797754" w:rsidRDefault="00797754" w:rsidP="00797754">
      <w:pPr>
        <w:spacing w:line="276" w:lineRule="auto"/>
        <w:ind w:left="864" w:right="864"/>
      </w:pPr>
      <w:r>
        <w:rPr>
          <w:rFonts w:ascii="Arial" w:hAnsi="Arial" w:cs="Arial"/>
          <w:color w:val="000000"/>
          <w:sz w:val="20"/>
          <w:szCs w:val="20"/>
        </w:rPr>
        <w:t>Please do not hesitate to contact me with any questions, concerns, or general feedback.</w:t>
      </w:r>
    </w:p>
    <w:p w14:paraId="38C45EE6" w14:textId="77777777" w:rsidR="00797754" w:rsidRDefault="00797754" w:rsidP="00797754">
      <w:pPr>
        <w:spacing w:line="276" w:lineRule="auto"/>
        <w:ind w:left="864" w:right="864"/>
      </w:pPr>
      <w:r>
        <w:rPr>
          <w:rFonts w:ascii="Arial" w:hAnsi="Arial" w:cs="Arial"/>
          <w:color w:val="000000"/>
          <w:sz w:val="20"/>
          <w:szCs w:val="20"/>
        </w:rPr>
        <w:t> </w:t>
      </w:r>
    </w:p>
    <w:p w14:paraId="300B622C" w14:textId="40DE4DEE" w:rsidR="00797754" w:rsidRDefault="00797754" w:rsidP="00797754">
      <w:r>
        <w:rPr>
          <w:rFonts w:ascii="Arial" w:hAnsi="Arial" w:cs="Arial"/>
          <w:color w:val="000000"/>
          <w:sz w:val="20"/>
          <w:szCs w:val="20"/>
        </w:rPr>
        <w:t> </w:t>
      </w:r>
    </w:p>
    <w:p w14:paraId="3FC20D06" w14:textId="77777777" w:rsidR="00797754" w:rsidRPr="00797754" w:rsidRDefault="00797754" w:rsidP="00797754">
      <w:pPr>
        <w:ind w:left="864"/>
        <w:rPr>
          <w:sz w:val="20"/>
          <w:szCs w:val="20"/>
        </w:rPr>
      </w:pPr>
      <w:r w:rsidRPr="00797754">
        <w:rPr>
          <w:rFonts w:ascii="Arial" w:hAnsi="Arial" w:cs="Arial"/>
          <w:b/>
          <w:bCs/>
          <w:color w:val="808080"/>
          <w:sz w:val="20"/>
          <w:szCs w:val="20"/>
        </w:rPr>
        <w:t>Robert Bugg, CFA</w:t>
      </w:r>
    </w:p>
    <w:p w14:paraId="127A6D42" w14:textId="77777777" w:rsidR="00797754" w:rsidRPr="00797754" w:rsidRDefault="00797754" w:rsidP="00797754">
      <w:pPr>
        <w:ind w:left="864"/>
        <w:rPr>
          <w:sz w:val="20"/>
          <w:szCs w:val="20"/>
        </w:rPr>
      </w:pPr>
      <w:r w:rsidRPr="00797754">
        <w:rPr>
          <w:rFonts w:ascii="Arial" w:hAnsi="Arial" w:cs="Arial"/>
          <w:color w:val="808080"/>
          <w:sz w:val="20"/>
          <w:szCs w:val="20"/>
        </w:rPr>
        <w:t>Principal and Chief Investment Officer</w:t>
      </w:r>
    </w:p>
    <w:p w14:paraId="7DBE3ACA" w14:textId="77777777" w:rsidR="00797754" w:rsidRPr="00797754" w:rsidRDefault="00797754" w:rsidP="00797754">
      <w:pPr>
        <w:ind w:left="864"/>
        <w:rPr>
          <w:sz w:val="20"/>
          <w:szCs w:val="20"/>
        </w:rPr>
      </w:pPr>
      <w:r w:rsidRPr="00797754">
        <w:rPr>
          <w:rFonts w:ascii="Arial" w:hAnsi="Arial" w:cs="Arial"/>
          <w:color w:val="808080"/>
          <w:sz w:val="20"/>
          <w:szCs w:val="20"/>
        </w:rPr>
        <w:t>Brookmont Capital Management</w:t>
      </w:r>
    </w:p>
    <w:p w14:paraId="05E251F8" w14:textId="77777777" w:rsidR="00797754" w:rsidRPr="00797754" w:rsidRDefault="00797754" w:rsidP="00797754">
      <w:pPr>
        <w:ind w:left="864"/>
        <w:rPr>
          <w:sz w:val="20"/>
          <w:szCs w:val="20"/>
        </w:rPr>
      </w:pPr>
      <w:r w:rsidRPr="00797754">
        <w:rPr>
          <w:rFonts w:ascii="Arial" w:hAnsi="Arial" w:cs="Arial"/>
          <w:color w:val="808080"/>
          <w:sz w:val="20"/>
          <w:szCs w:val="20"/>
        </w:rPr>
        <w:t>2000 McKinney Avenue, Suite 1230</w:t>
      </w:r>
    </w:p>
    <w:p w14:paraId="566F50DD" w14:textId="77777777" w:rsidR="00797754" w:rsidRPr="00797754" w:rsidRDefault="00797754" w:rsidP="00797754">
      <w:pPr>
        <w:ind w:left="864"/>
        <w:rPr>
          <w:sz w:val="20"/>
          <w:szCs w:val="20"/>
        </w:rPr>
      </w:pPr>
      <w:r w:rsidRPr="00797754">
        <w:rPr>
          <w:rFonts w:ascii="Arial" w:hAnsi="Arial" w:cs="Arial"/>
          <w:color w:val="808080"/>
          <w:sz w:val="20"/>
          <w:szCs w:val="20"/>
        </w:rPr>
        <w:t>Dallas, TX 75201</w:t>
      </w:r>
    </w:p>
    <w:p w14:paraId="077E09DA" w14:textId="77777777" w:rsidR="00797754" w:rsidRPr="00797754" w:rsidRDefault="00797754" w:rsidP="00797754">
      <w:pPr>
        <w:ind w:left="864"/>
        <w:rPr>
          <w:sz w:val="20"/>
          <w:szCs w:val="20"/>
        </w:rPr>
      </w:pPr>
      <w:r w:rsidRPr="00797754">
        <w:rPr>
          <w:rFonts w:ascii="Arial" w:hAnsi="Arial" w:cs="Arial"/>
          <w:color w:val="808080"/>
          <w:sz w:val="20"/>
          <w:szCs w:val="20"/>
        </w:rPr>
        <w:t>(214) 953-0433 (office)</w:t>
      </w:r>
    </w:p>
    <w:p w14:paraId="094CA253" w14:textId="77777777" w:rsidR="00797754" w:rsidRPr="00797754" w:rsidRDefault="00797754" w:rsidP="00797754">
      <w:pPr>
        <w:ind w:left="864"/>
        <w:rPr>
          <w:sz w:val="20"/>
          <w:szCs w:val="20"/>
        </w:rPr>
      </w:pPr>
      <w:r w:rsidRPr="00797754">
        <w:rPr>
          <w:rFonts w:ascii="Arial" w:hAnsi="Arial" w:cs="Arial"/>
          <w:color w:val="808080"/>
          <w:sz w:val="20"/>
          <w:szCs w:val="20"/>
        </w:rPr>
        <w:t>(214) 953-0394 (fax)</w:t>
      </w:r>
    </w:p>
    <w:p w14:paraId="5BFC117C" w14:textId="77777777" w:rsidR="00797754" w:rsidRPr="00797754" w:rsidRDefault="00797754" w:rsidP="00797754">
      <w:pPr>
        <w:ind w:left="864"/>
        <w:rPr>
          <w:sz w:val="20"/>
          <w:szCs w:val="20"/>
        </w:rPr>
      </w:pPr>
      <w:hyperlink r:id="rId7" w:history="1">
        <w:r w:rsidRPr="00797754">
          <w:rPr>
            <w:rStyle w:val="Hyperlink"/>
            <w:rFonts w:ascii="Arial" w:hAnsi="Arial" w:cs="Arial"/>
            <w:color w:val="808080"/>
            <w:sz w:val="20"/>
            <w:szCs w:val="20"/>
          </w:rPr>
          <w:t>www.brookmont.com</w:t>
        </w:r>
      </w:hyperlink>
      <w:bookmarkStart w:id="0" w:name="_GoBack"/>
      <w:bookmarkEnd w:id="0"/>
    </w:p>
    <w:p w14:paraId="2FE7CB2E" w14:textId="77777777" w:rsidR="00A52039" w:rsidRDefault="00A52039" w:rsidP="00A52039">
      <w:pPr>
        <w:spacing w:line="276" w:lineRule="auto"/>
        <w:ind w:left="720" w:right="720"/>
        <w:jc w:val="both"/>
        <w:rPr>
          <w:rFonts w:ascii="Arial" w:hAnsi="Arial" w:cs="Arial"/>
        </w:rPr>
      </w:pPr>
    </w:p>
    <w:p w14:paraId="0D06E9E5" w14:textId="77777777" w:rsidR="001B30D9" w:rsidRPr="00A52039" w:rsidRDefault="001B30D9" w:rsidP="00A52039">
      <w:pPr>
        <w:spacing w:line="276" w:lineRule="auto"/>
        <w:ind w:left="720" w:right="720"/>
        <w:jc w:val="both"/>
        <w:rPr>
          <w:rFonts w:ascii="Arial" w:hAnsi="Arial" w:cs="Arial"/>
          <w:sz w:val="22"/>
          <w:szCs w:val="22"/>
        </w:rPr>
      </w:pPr>
    </w:p>
    <w:sectPr w:rsidR="001B30D9" w:rsidRPr="00A52039" w:rsidSect="00FC267C">
      <w:headerReference w:type="default" r:id="rId8"/>
      <w:footerReference w:type="default" r:id="rId9"/>
      <w:pgSz w:w="12240" w:h="15840"/>
      <w:pgMar w:top="2070" w:right="0" w:bottom="1440" w:left="0"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AA671" w14:textId="77777777" w:rsidR="00AB58A7" w:rsidRDefault="00AB58A7">
      <w:r>
        <w:separator/>
      </w:r>
    </w:p>
  </w:endnote>
  <w:endnote w:type="continuationSeparator" w:id="0">
    <w:p w14:paraId="24D4F00B" w14:textId="77777777" w:rsidR="00AB58A7" w:rsidRDefault="00AB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F203" w14:textId="77777777" w:rsidR="00A52039" w:rsidRDefault="00A52039" w:rsidP="006D5452">
    <w:pPr>
      <w:pStyle w:val="Footer"/>
      <w:tabs>
        <w:tab w:val="clear" w:pos="4320"/>
        <w:tab w:val="clear" w:pos="8640"/>
        <w:tab w:val="center" w:pos="3780"/>
        <w:tab w:val="right" w:pos="11520"/>
      </w:tabs>
    </w:pPr>
    <w:r>
      <w:tab/>
    </w:r>
    <w:r>
      <w:tab/>
    </w:r>
    <w:r w:rsidRPr="006D5452">
      <w:rPr>
        <w:noProof/>
        <w:lang w:eastAsia="en-US"/>
      </w:rPr>
      <w:drawing>
        <wp:inline distT="0" distB="0" distL="0" distR="0" wp14:anchorId="0723BFF1" wp14:editId="01873A79">
          <wp:extent cx="1625600" cy="545054"/>
          <wp:effectExtent l="25400" t="0" r="0" b="0"/>
          <wp:docPr id="15" name="Picture 14" descr="Brookmont_logo_Pewte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okmont_logo_Pewter_RGB.png"/>
                  <pic:cNvPicPr/>
                </pic:nvPicPr>
                <pic:blipFill>
                  <a:blip r:embed="rId1"/>
                  <a:stretch>
                    <a:fillRect/>
                  </a:stretch>
                </pic:blipFill>
                <pic:spPr>
                  <a:xfrm>
                    <a:off x="0" y="0"/>
                    <a:ext cx="1625600" cy="5450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FED8D" w14:textId="77777777" w:rsidR="00AB58A7" w:rsidRDefault="00AB58A7">
      <w:r>
        <w:separator/>
      </w:r>
    </w:p>
  </w:footnote>
  <w:footnote w:type="continuationSeparator" w:id="0">
    <w:p w14:paraId="3A05A2EA" w14:textId="77777777" w:rsidR="00AB58A7" w:rsidRDefault="00AB5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4931" w14:textId="77777777" w:rsidR="00A52039" w:rsidRDefault="00A52039" w:rsidP="003C0AD4">
    <w:pPr>
      <w:pStyle w:val="Header"/>
      <w:tabs>
        <w:tab w:val="clear" w:pos="4320"/>
        <w:tab w:val="clear" w:pos="8640"/>
        <w:tab w:val="right" w:pos="12330"/>
      </w:tabs>
    </w:pPr>
    <w:r w:rsidRPr="00D3076A">
      <w:rPr>
        <w:noProof/>
        <w:lang w:eastAsia="en-US"/>
      </w:rPr>
      <w:drawing>
        <wp:inline distT="0" distB="0" distL="0" distR="0" wp14:anchorId="66DA0EDE" wp14:editId="567950F6">
          <wp:extent cx="7910942" cy="952500"/>
          <wp:effectExtent l="0" t="0" r="0" b="0"/>
          <wp:docPr id="7" name="Picture 0" desc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1"/>
                  <a:srcRect b="17790"/>
                  <a:stretch>
                    <a:fillRect/>
                  </a:stretch>
                </pic:blipFill>
                <pic:spPr>
                  <a:xfrm>
                    <a:off x="0" y="0"/>
                    <a:ext cx="7924624" cy="9541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72E"/>
    <w:multiLevelType w:val="hybridMultilevel"/>
    <w:tmpl w:val="C89EC8CA"/>
    <w:lvl w:ilvl="0" w:tplc="A2529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C54E0"/>
    <w:multiLevelType w:val="hybridMultilevel"/>
    <w:tmpl w:val="DFB4936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I0NzQ3tTCxNDMwMTVU0lEKTi0uzszPAykwqgUAml3nbSwAAAA="/>
  </w:docVars>
  <w:rsids>
    <w:rsidRoot w:val="00B44A4C"/>
    <w:rsid w:val="00001822"/>
    <w:rsid w:val="00033A15"/>
    <w:rsid w:val="00043D3F"/>
    <w:rsid w:val="0004405C"/>
    <w:rsid w:val="000810FF"/>
    <w:rsid w:val="0009334E"/>
    <w:rsid w:val="000A0B8E"/>
    <w:rsid w:val="000B4C0B"/>
    <w:rsid w:val="000C7390"/>
    <w:rsid w:val="000D1BCB"/>
    <w:rsid w:val="000D2BBE"/>
    <w:rsid w:val="000E76A7"/>
    <w:rsid w:val="00120DFA"/>
    <w:rsid w:val="00172FCA"/>
    <w:rsid w:val="00175160"/>
    <w:rsid w:val="001B30D9"/>
    <w:rsid w:val="001E5697"/>
    <w:rsid w:val="002157DE"/>
    <w:rsid w:val="00216768"/>
    <w:rsid w:val="00253191"/>
    <w:rsid w:val="00253539"/>
    <w:rsid w:val="002A35B2"/>
    <w:rsid w:val="002C40AC"/>
    <w:rsid w:val="002C5BF4"/>
    <w:rsid w:val="002E0B92"/>
    <w:rsid w:val="003169C2"/>
    <w:rsid w:val="00334C7C"/>
    <w:rsid w:val="00352268"/>
    <w:rsid w:val="00363B91"/>
    <w:rsid w:val="00366456"/>
    <w:rsid w:val="00382767"/>
    <w:rsid w:val="00385E9D"/>
    <w:rsid w:val="003C0AD4"/>
    <w:rsid w:val="003F734F"/>
    <w:rsid w:val="00466018"/>
    <w:rsid w:val="004A4094"/>
    <w:rsid w:val="004A679A"/>
    <w:rsid w:val="004F3B02"/>
    <w:rsid w:val="0052336B"/>
    <w:rsid w:val="0053560C"/>
    <w:rsid w:val="00541618"/>
    <w:rsid w:val="005705FF"/>
    <w:rsid w:val="005720B9"/>
    <w:rsid w:val="0059386E"/>
    <w:rsid w:val="00595572"/>
    <w:rsid w:val="005A41D5"/>
    <w:rsid w:val="005C663B"/>
    <w:rsid w:val="005D6203"/>
    <w:rsid w:val="005E6863"/>
    <w:rsid w:val="00610B05"/>
    <w:rsid w:val="00621C88"/>
    <w:rsid w:val="00636672"/>
    <w:rsid w:val="006542AE"/>
    <w:rsid w:val="00662D71"/>
    <w:rsid w:val="00697583"/>
    <w:rsid w:val="006D5452"/>
    <w:rsid w:val="006F1882"/>
    <w:rsid w:val="006F6204"/>
    <w:rsid w:val="00796214"/>
    <w:rsid w:val="00797754"/>
    <w:rsid w:val="007A748E"/>
    <w:rsid w:val="007A7661"/>
    <w:rsid w:val="0080091A"/>
    <w:rsid w:val="0080533E"/>
    <w:rsid w:val="00831BC1"/>
    <w:rsid w:val="00843BE5"/>
    <w:rsid w:val="0088005C"/>
    <w:rsid w:val="00894C06"/>
    <w:rsid w:val="008A7A4B"/>
    <w:rsid w:val="008B3B08"/>
    <w:rsid w:val="008D1B34"/>
    <w:rsid w:val="008D7BC3"/>
    <w:rsid w:val="008E0BAC"/>
    <w:rsid w:val="0092570A"/>
    <w:rsid w:val="0093786C"/>
    <w:rsid w:val="009C0DE7"/>
    <w:rsid w:val="009F5AC5"/>
    <w:rsid w:val="00A04887"/>
    <w:rsid w:val="00A45D58"/>
    <w:rsid w:val="00A52039"/>
    <w:rsid w:val="00A642F6"/>
    <w:rsid w:val="00AB58A7"/>
    <w:rsid w:val="00B00263"/>
    <w:rsid w:val="00B44A4C"/>
    <w:rsid w:val="00B72031"/>
    <w:rsid w:val="00C00DC7"/>
    <w:rsid w:val="00C56AC6"/>
    <w:rsid w:val="00C628B4"/>
    <w:rsid w:val="00CE1F47"/>
    <w:rsid w:val="00CE3466"/>
    <w:rsid w:val="00D21545"/>
    <w:rsid w:val="00D23E22"/>
    <w:rsid w:val="00D3076A"/>
    <w:rsid w:val="00D34CA7"/>
    <w:rsid w:val="00D4414B"/>
    <w:rsid w:val="00D774A9"/>
    <w:rsid w:val="00D92ADF"/>
    <w:rsid w:val="00DE3B57"/>
    <w:rsid w:val="00E01947"/>
    <w:rsid w:val="00E07127"/>
    <w:rsid w:val="00E72F6B"/>
    <w:rsid w:val="00EE5A56"/>
    <w:rsid w:val="00EF45B1"/>
    <w:rsid w:val="00EF5483"/>
    <w:rsid w:val="00F71867"/>
    <w:rsid w:val="00F90E9C"/>
    <w:rsid w:val="00F93C16"/>
    <w:rsid w:val="00FB66BF"/>
    <w:rsid w:val="00FC267C"/>
    <w:rsid w:val="00FD4649"/>
    <w:rsid w:val="00FF0E5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4623F8"/>
  <w15:docId w15:val="{A2F9BF7E-739F-41C5-B0C7-3BFDCF0C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A4C"/>
    <w:pPr>
      <w:tabs>
        <w:tab w:val="center" w:pos="4320"/>
        <w:tab w:val="right" w:pos="8640"/>
      </w:tabs>
    </w:pPr>
  </w:style>
  <w:style w:type="character" w:customStyle="1" w:styleId="HeaderChar">
    <w:name w:val="Header Char"/>
    <w:basedOn w:val="DefaultParagraphFont"/>
    <w:link w:val="Header"/>
    <w:uiPriority w:val="99"/>
    <w:rsid w:val="00B44A4C"/>
  </w:style>
  <w:style w:type="paragraph" w:styleId="Footer">
    <w:name w:val="footer"/>
    <w:basedOn w:val="Normal"/>
    <w:link w:val="FooterChar"/>
    <w:uiPriority w:val="99"/>
    <w:unhideWhenUsed/>
    <w:rsid w:val="00B44A4C"/>
    <w:pPr>
      <w:tabs>
        <w:tab w:val="center" w:pos="4320"/>
        <w:tab w:val="right" w:pos="8640"/>
      </w:tabs>
    </w:pPr>
  </w:style>
  <w:style w:type="character" w:customStyle="1" w:styleId="FooterChar">
    <w:name w:val="Footer Char"/>
    <w:basedOn w:val="DefaultParagraphFont"/>
    <w:link w:val="Footer"/>
    <w:uiPriority w:val="99"/>
    <w:rsid w:val="00B44A4C"/>
  </w:style>
  <w:style w:type="paragraph" w:styleId="BalloonText">
    <w:name w:val="Balloon Text"/>
    <w:basedOn w:val="Normal"/>
    <w:link w:val="BalloonTextChar"/>
    <w:uiPriority w:val="99"/>
    <w:semiHidden/>
    <w:unhideWhenUsed/>
    <w:rsid w:val="0004405C"/>
    <w:rPr>
      <w:rFonts w:ascii="Lucida Grande" w:hAnsi="Lucida Grande"/>
      <w:sz w:val="18"/>
      <w:szCs w:val="18"/>
    </w:rPr>
  </w:style>
  <w:style w:type="character" w:customStyle="1" w:styleId="BalloonTextChar">
    <w:name w:val="Balloon Text Char"/>
    <w:basedOn w:val="DefaultParagraphFont"/>
    <w:link w:val="BalloonText"/>
    <w:uiPriority w:val="99"/>
    <w:semiHidden/>
    <w:rsid w:val="0004405C"/>
    <w:rPr>
      <w:rFonts w:ascii="Lucida Grande" w:hAnsi="Lucida Grande"/>
      <w:sz w:val="18"/>
      <w:szCs w:val="18"/>
    </w:rPr>
  </w:style>
  <w:style w:type="paragraph" w:styleId="ListParagraph">
    <w:name w:val="List Paragraph"/>
    <w:basedOn w:val="Normal"/>
    <w:uiPriority w:val="34"/>
    <w:qFormat/>
    <w:rsid w:val="0052336B"/>
    <w:pPr>
      <w:ind w:left="720"/>
      <w:contextualSpacing/>
    </w:pPr>
  </w:style>
  <w:style w:type="paragraph" w:styleId="NormalWeb">
    <w:name w:val="Normal (Web)"/>
    <w:basedOn w:val="Normal"/>
    <w:uiPriority w:val="99"/>
    <w:semiHidden/>
    <w:unhideWhenUsed/>
    <w:rsid w:val="00D23E22"/>
    <w:pPr>
      <w:spacing w:before="100" w:beforeAutospacing="1" w:after="100" w:afterAutospacing="1"/>
    </w:pPr>
    <w:rPr>
      <w:rFonts w:ascii="Times New Roman" w:eastAsia="Times New Roman" w:hAnsi="Times New Roman" w:cs="Times New Roman"/>
      <w:lang w:eastAsia="en-US"/>
    </w:rPr>
  </w:style>
  <w:style w:type="character" w:styleId="Hyperlink">
    <w:name w:val="Hyperlink"/>
    <w:basedOn w:val="DefaultParagraphFont"/>
    <w:uiPriority w:val="99"/>
    <w:semiHidden/>
    <w:unhideWhenUsed/>
    <w:rsid w:val="007977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96252">
      <w:bodyDiv w:val="1"/>
      <w:marLeft w:val="0"/>
      <w:marRight w:val="0"/>
      <w:marTop w:val="0"/>
      <w:marBottom w:val="0"/>
      <w:divBdr>
        <w:top w:val="none" w:sz="0" w:space="0" w:color="auto"/>
        <w:left w:val="none" w:sz="0" w:space="0" w:color="auto"/>
        <w:bottom w:val="none" w:sz="0" w:space="0" w:color="auto"/>
        <w:right w:val="none" w:sz="0" w:space="0" w:color="auto"/>
      </w:divBdr>
    </w:div>
    <w:div w:id="327098635">
      <w:bodyDiv w:val="1"/>
      <w:marLeft w:val="0"/>
      <w:marRight w:val="0"/>
      <w:marTop w:val="0"/>
      <w:marBottom w:val="0"/>
      <w:divBdr>
        <w:top w:val="none" w:sz="0" w:space="0" w:color="auto"/>
        <w:left w:val="none" w:sz="0" w:space="0" w:color="auto"/>
        <w:bottom w:val="none" w:sz="0" w:space="0" w:color="auto"/>
        <w:right w:val="none" w:sz="0" w:space="0" w:color="auto"/>
      </w:divBdr>
    </w:div>
    <w:div w:id="343671250">
      <w:bodyDiv w:val="1"/>
      <w:marLeft w:val="0"/>
      <w:marRight w:val="0"/>
      <w:marTop w:val="0"/>
      <w:marBottom w:val="0"/>
      <w:divBdr>
        <w:top w:val="none" w:sz="0" w:space="0" w:color="auto"/>
        <w:left w:val="none" w:sz="0" w:space="0" w:color="auto"/>
        <w:bottom w:val="none" w:sz="0" w:space="0" w:color="auto"/>
        <w:right w:val="none" w:sz="0" w:space="0" w:color="auto"/>
      </w:divBdr>
    </w:div>
    <w:div w:id="588782152">
      <w:bodyDiv w:val="1"/>
      <w:marLeft w:val="0"/>
      <w:marRight w:val="0"/>
      <w:marTop w:val="0"/>
      <w:marBottom w:val="0"/>
      <w:divBdr>
        <w:top w:val="none" w:sz="0" w:space="0" w:color="auto"/>
        <w:left w:val="none" w:sz="0" w:space="0" w:color="auto"/>
        <w:bottom w:val="none" w:sz="0" w:space="0" w:color="auto"/>
        <w:right w:val="none" w:sz="0" w:space="0" w:color="auto"/>
      </w:divBdr>
    </w:div>
    <w:div w:id="843399255">
      <w:bodyDiv w:val="1"/>
      <w:marLeft w:val="0"/>
      <w:marRight w:val="0"/>
      <w:marTop w:val="0"/>
      <w:marBottom w:val="0"/>
      <w:divBdr>
        <w:top w:val="none" w:sz="0" w:space="0" w:color="auto"/>
        <w:left w:val="none" w:sz="0" w:space="0" w:color="auto"/>
        <w:bottom w:val="none" w:sz="0" w:space="0" w:color="auto"/>
        <w:right w:val="none" w:sz="0" w:space="0" w:color="auto"/>
      </w:divBdr>
    </w:div>
    <w:div w:id="1195460167">
      <w:bodyDiv w:val="1"/>
      <w:marLeft w:val="0"/>
      <w:marRight w:val="0"/>
      <w:marTop w:val="0"/>
      <w:marBottom w:val="0"/>
      <w:divBdr>
        <w:top w:val="none" w:sz="0" w:space="0" w:color="auto"/>
        <w:left w:val="none" w:sz="0" w:space="0" w:color="auto"/>
        <w:bottom w:val="none" w:sz="0" w:space="0" w:color="auto"/>
        <w:right w:val="none" w:sz="0" w:space="0" w:color="auto"/>
      </w:divBdr>
    </w:div>
    <w:div w:id="1218013650">
      <w:bodyDiv w:val="1"/>
      <w:marLeft w:val="0"/>
      <w:marRight w:val="0"/>
      <w:marTop w:val="0"/>
      <w:marBottom w:val="0"/>
      <w:divBdr>
        <w:top w:val="none" w:sz="0" w:space="0" w:color="auto"/>
        <w:left w:val="none" w:sz="0" w:space="0" w:color="auto"/>
        <w:bottom w:val="none" w:sz="0" w:space="0" w:color="auto"/>
        <w:right w:val="none" w:sz="0" w:space="0" w:color="auto"/>
      </w:divBdr>
    </w:div>
    <w:div w:id="1307516123">
      <w:bodyDiv w:val="1"/>
      <w:marLeft w:val="0"/>
      <w:marRight w:val="0"/>
      <w:marTop w:val="0"/>
      <w:marBottom w:val="0"/>
      <w:divBdr>
        <w:top w:val="none" w:sz="0" w:space="0" w:color="auto"/>
        <w:left w:val="none" w:sz="0" w:space="0" w:color="auto"/>
        <w:bottom w:val="none" w:sz="0" w:space="0" w:color="auto"/>
        <w:right w:val="none" w:sz="0" w:space="0" w:color="auto"/>
      </w:divBdr>
    </w:div>
    <w:div w:id="1338341858">
      <w:bodyDiv w:val="1"/>
      <w:marLeft w:val="0"/>
      <w:marRight w:val="0"/>
      <w:marTop w:val="0"/>
      <w:marBottom w:val="0"/>
      <w:divBdr>
        <w:top w:val="none" w:sz="0" w:space="0" w:color="auto"/>
        <w:left w:val="none" w:sz="0" w:space="0" w:color="auto"/>
        <w:bottom w:val="none" w:sz="0" w:space="0" w:color="auto"/>
        <w:right w:val="none" w:sz="0" w:space="0" w:color="auto"/>
      </w:divBdr>
    </w:div>
    <w:div w:id="1338582651">
      <w:bodyDiv w:val="1"/>
      <w:marLeft w:val="0"/>
      <w:marRight w:val="0"/>
      <w:marTop w:val="0"/>
      <w:marBottom w:val="0"/>
      <w:divBdr>
        <w:top w:val="none" w:sz="0" w:space="0" w:color="auto"/>
        <w:left w:val="none" w:sz="0" w:space="0" w:color="auto"/>
        <w:bottom w:val="none" w:sz="0" w:space="0" w:color="auto"/>
        <w:right w:val="none" w:sz="0" w:space="0" w:color="auto"/>
      </w:divBdr>
    </w:div>
    <w:div w:id="1440877783">
      <w:bodyDiv w:val="1"/>
      <w:marLeft w:val="0"/>
      <w:marRight w:val="0"/>
      <w:marTop w:val="0"/>
      <w:marBottom w:val="0"/>
      <w:divBdr>
        <w:top w:val="none" w:sz="0" w:space="0" w:color="auto"/>
        <w:left w:val="none" w:sz="0" w:space="0" w:color="auto"/>
        <w:bottom w:val="none" w:sz="0" w:space="0" w:color="auto"/>
        <w:right w:val="none" w:sz="0" w:space="0" w:color="auto"/>
      </w:divBdr>
    </w:div>
    <w:div w:id="1444956365">
      <w:bodyDiv w:val="1"/>
      <w:marLeft w:val="0"/>
      <w:marRight w:val="0"/>
      <w:marTop w:val="0"/>
      <w:marBottom w:val="0"/>
      <w:divBdr>
        <w:top w:val="none" w:sz="0" w:space="0" w:color="auto"/>
        <w:left w:val="none" w:sz="0" w:space="0" w:color="auto"/>
        <w:bottom w:val="none" w:sz="0" w:space="0" w:color="auto"/>
        <w:right w:val="none" w:sz="0" w:space="0" w:color="auto"/>
      </w:divBdr>
    </w:div>
    <w:div w:id="1656646060">
      <w:bodyDiv w:val="1"/>
      <w:marLeft w:val="0"/>
      <w:marRight w:val="0"/>
      <w:marTop w:val="0"/>
      <w:marBottom w:val="0"/>
      <w:divBdr>
        <w:top w:val="none" w:sz="0" w:space="0" w:color="auto"/>
        <w:left w:val="none" w:sz="0" w:space="0" w:color="auto"/>
        <w:bottom w:val="none" w:sz="0" w:space="0" w:color="auto"/>
        <w:right w:val="none" w:sz="0" w:space="0" w:color="auto"/>
      </w:divBdr>
    </w:div>
    <w:div w:id="1681079057">
      <w:bodyDiv w:val="1"/>
      <w:marLeft w:val="0"/>
      <w:marRight w:val="0"/>
      <w:marTop w:val="0"/>
      <w:marBottom w:val="0"/>
      <w:divBdr>
        <w:top w:val="none" w:sz="0" w:space="0" w:color="auto"/>
        <w:left w:val="none" w:sz="0" w:space="0" w:color="auto"/>
        <w:bottom w:val="none" w:sz="0" w:space="0" w:color="auto"/>
        <w:right w:val="none" w:sz="0" w:space="0" w:color="auto"/>
      </w:divBdr>
    </w:div>
    <w:div w:id="1761755013">
      <w:bodyDiv w:val="1"/>
      <w:marLeft w:val="0"/>
      <w:marRight w:val="0"/>
      <w:marTop w:val="0"/>
      <w:marBottom w:val="0"/>
      <w:divBdr>
        <w:top w:val="none" w:sz="0" w:space="0" w:color="auto"/>
        <w:left w:val="none" w:sz="0" w:space="0" w:color="auto"/>
        <w:bottom w:val="none" w:sz="0" w:space="0" w:color="auto"/>
        <w:right w:val="none" w:sz="0" w:space="0" w:color="auto"/>
      </w:divBdr>
    </w:div>
    <w:div w:id="1935239533">
      <w:bodyDiv w:val="1"/>
      <w:marLeft w:val="0"/>
      <w:marRight w:val="0"/>
      <w:marTop w:val="0"/>
      <w:marBottom w:val="0"/>
      <w:divBdr>
        <w:top w:val="none" w:sz="0" w:space="0" w:color="auto"/>
        <w:left w:val="none" w:sz="0" w:space="0" w:color="auto"/>
        <w:bottom w:val="none" w:sz="0" w:space="0" w:color="auto"/>
        <w:right w:val="none" w:sz="0" w:space="0" w:color="auto"/>
      </w:divBdr>
    </w:div>
    <w:div w:id="2052996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rookmo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Robert Bugg</cp:lastModifiedBy>
  <cp:revision>2</cp:revision>
  <cp:lastPrinted>2014-10-10T20:35:00Z</cp:lastPrinted>
  <dcterms:created xsi:type="dcterms:W3CDTF">2018-02-10T12:05:00Z</dcterms:created>
  <dcterms:modified xsi:type="dcterms:W3CDTF">2018-02-10T12:05:00Z</dcterms:modified>
</cp:coreProperties>
</file>