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E8EB" w14:textId="48DD4F63" w:rsidR="009C279F" w:rsidRPr="00D0561E" w:rsidRDefault="009C279F" w:rsidP="009C279F">
      <w:pPr>
        <w:rPr>
          <w:rFonts w:ascii="Roboto" w:hAnsi="Roboto"/>
          <w:b/>
          <w:bCs/>
          <w:sz w:val="72"/>
          <w:szCs w:val="72"/>
        </w:rPr>
      </w:pPr>
      <w:r w:rsidRPr="00D0561E">
        <w:rPr>
          <w:rFonts w:ascii="Roboto" w:hAnsi="Roboto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7E569" wp14:editId="6A3B0D0F">
                <wp:simplePos x="0" y="0"/>
                <wp:positionH relativeFrom="column">
                  <wp:posOffset>4598587</wp:posOffset>
                </wp:positionH>
                <wp:positionV relativeFrom="paragraph">
                  <wp:posOffset>-242570</wp:posOffset>
                </wp:positionV>
                <wp:extent cx="1896255" cy="2038662"/>
                <wp:effectExtent l="0" t="0" r="0" b="0"/>
                <wp:wrapNone/>
                <wp:docPr id="5437504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255" cy="2038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E7BFE" w14:textId="6BE2DF4D" w:rsidR="009C279F" w:rsidRDefault="00D056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D7DD0" wp14:editId="000014AA">
                                  <wp:extent cx="1648918" cy="1941457"/>
                                  <wp:effectExtent l="0" t="0" r="2540" b="1905"/>
                                  <wp:docPr id="1179637078" name="Picture 4" descr="A person in a blue sui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9637078" name="Picture 4" descr="A person in a blue sui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4751" cy="19483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7E5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2.1pt;margin-top:-19.1pt;width:149.3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" filled="f" stroked="f" strokeweight=".5pt">
                <v:textbox>
                  <w:txbxContent>
                    <w:p w14:paraId="65FE7BFE" w14:textId="6BE2DF4D" w:rsidR="009C279F" w:rsidRDefault="00D0561E">
                      <w:r>
                        <w:rPr>
                          <w:noProof/>
                        </w:rPr>
                        <w:drawing>
                          <wp:inline distT="0" distB="0" distL="0" distR="0" wp14:anchorId="799D7DD0" wp14:editId="000014AA">
                            <wp:extent cx="1648918" cy="1941457"/>
                            <wp:effectExtent l="0" t="0" r="2540" b="1905"/>
                            <wp:docPr id="1179637078" name="Picture 4" descr="A person in a blue sui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9637078" name="Picture 4" descr="A person in a blue suit&#10;&#10;AI-generated content may be incorrect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4751" cy="19483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3C69" w:rsidRPr="00D0561E">
        <w:rPr>
          <w:rFonts w:ascii="Roboto" w:hAnsi="Roboto"/>
          <w:b/>
          <w:bCs/>
          <w:noProof/>
          <w:sz w:val="72"/>
          <w:szCs w:val="72"/>
        </w:rPr>
        <w:t>JOHN POHL</w:t>
      </w:r>
    </w:p>
    <w:p w14:paraId="6E97732C" w14:textId="77777777" w:rsidR="009C279F" w:rsidRPr="00BC2AE7" w:rsidRDefault="009C279F" w:rsidP="009C279F">
      <w:pPr>
        <w:rPr>
          <w:rFonts w:ascii="Roboto" w:hAnsi="Roboto"/>
          <w:b/>
          <w:bCs/>
          <w:sz w:val="56"/>
          <w:szCs w:val="56"/>
        </w:rPr>
      </w:pPr>
    </w:p>
    <w:p w14:paraId="47F20FE2" w14:textId="71F7B167" w:rsidR="009C279F" w:rsidRPr="00D0561E" w:rsidRDefault="002D06DD" w:rsidP="009C279F">
      <w:pPr>
        <w:rPr>
          <w:rFonts w:ascii="Roboto" w:hAnsi="Roboto"/>
          <w:sz w:val="24"/>
        </w:rPr>
      </w:pPr>
      <w:hyperlink r:id="rId8" w:history="1">
        <w:r w:rsidRPr="00D0561E">
          <w:rPr>
            <w:rStyle w:val="Hyperlink"/>
            <w:rFonts w:ascii="Roboto" w:hAnsi="Roboto"/>
            <w:sz w:val="24"/>
          </w:rPr>
          <w:t>jp@JohnPohl.com</w:t>
        </w:r>
      </w:hyperlink>
      <w:r w:rsidR="009C279F" w:rsidRPr="00D0561E">
        <w:rPr>
          <w:rFonts w:ascii="Roboto" w:hAnsi="Roboto"/>
          <w:sz w:val="24"/>
        </w:rPr>
        <w:t xml:space="preserve"> | 1-847-812-2879 | </w:t>
      </w:r>
      <w:hyperlink r:id="rId9" w:history="1">
        <w:r w:rsidR="009C279F" w:rsidRPr="00D0561E">
          <w:rPr>
            <w:rStyle w:val="Hyperlink"/>
            <w:rFonts w:ascii="Roboto" w:hAnsi="Roboto"/>
            <w:sz w:val="24"/>
          </w:rPr>
          <w:t>www.</w:t>
        </w:r>
        <w:r w:rsidRPr="00D0561E">
          <w:rPr>
            <w:rStyle w:val="Hyperlink"/>
            <w:rFonts w:ascii="Roboto" w:hAnsi="Roboto"/>
            <w:sz w:val="24"/>
          </w:rPr>
          <w:t>JohnPohl</w:t>
        </w:r>
        <w:r w:rsidR="009C279F" w:rsidRPr="00D0561E">
          <w:rPr>
            <w:rStyle w:val="Hyperlink"/>
            <w:rFonts w:ascii="Roboto" w:hAnsi="Roboto"/>
            <w:sz w:val="24"/>
          </w:rPr>
          <w:t>.com</w:t>
        </w:r>
      </w:hyperlink>
    </w:p>
    <w:p w14:paraId="7F3C9FA0" w14:textId="77777777" w:rsidR="009C279F" w:rsidRPr="00BC2AE7" w:rsidRDefault="009C279F" w:rsidP="009C279F">
      <w:pPr>
        <w:rPr>
          <w:rFonts w:ascii="Roboto" w:hAnsi="Roboto"/>
          <w:b/>
          <w:bCs/>
        </w:rPr>
      </w:pPr>
    </w:p>
    <w:p w14:paraId="7036EFC1" w14:textId="77777777" w:rsidR="009C279F" w:rsidRPr="00BC2AE7" w:rsidRDefault="009C279F" w:rsidP="009C279F">
      <w:pPr>
        <w:rPr>
          <w:rFonts w:ascii="Roboto" w:hAnsi="Roboto"/>
          <w:b/>
          <w:bCs/>
        </w:rPr>
      </w:pPr>
    </w:p>
    <w:p w14:paraId="75A5B695" w14:textId="77777777" w:rsidR="009C279F" w:rsidRPr="00BC2AE7" w:rsidRDefault="009C279F" w:rsidP="009C279F">
      <w:pPr>
        <w:rPr>
          <w:rFonts w:ascii="Roboto" w:hAnsi="Roboto"/>
          <w:b/>
          <w:bCs/>
        </w:rPr>
      </w:pPr>
    </w:p>
    <w:p w14:paraId="5C4BCD39" w14:textId="77777777" w:rsidR="0033554D" w:rsidRDefault="0033554D" w:rsidP="009C279F">
      <w:pPr>
        <w:rPr>
          <w:rFonts w:ascii="Roboto" w:hAnsi="Roboto"/>
          <w:b/>
          <w:bCs/>
          <w:color w:val="668B00"/>
          <w:sz w:val="28"/>
          <w:szCs w:val="28"/>
        </w:rPr>
      </w:pPr>
    </w:p>
    <w:p w14:paraId="6E7D8585" w14:textId="5A8FDE30" w:rsidR="009C279F" w:rsidRPr="00BC2AE7" w:rsidRDefault="00A2721D" w:rsidP="009C279F">
      <w:pPr>
        <w:rPr>
          <w:rFonts w:ascii="Roboto" w:hAnsi="Roboto"/>
          <w:b/>
          <w:bCs/>
          <w:color w:val="668B00"/>
          <w:sz w:val="28"/>
          <w:szCs w:val="28"/>
        </w:rPr>
      </w:pPr>
      <w:r w:rsidRPr="00BC2AE7">
        <w:rPr>
          <w:rFonts w:ascii="Roboto" w:hAnsi="Roboto"/>
          <w:b/>
          <w:bCs/>
          <w:color w:val="668B00"/>
          <w:sz w:val="28"/>
          <w:szCs w:val="28"/>
        </w:rPr>
        <w:t>Keynote</w:t>
      </w:r>
      <w:r w:rsidR="009C279F" w:rsidRPr="00BC2AE7">
        <w:rPr>
          <w:rFonts w:ascii="Roboto" w:hAnsi="Roboto"/>
          <w:b/>
          <w:bCs/>
          <w:color w:val="668B00"/>
          <w:sz w:val="28"/>
          <w:szCs w:val="28"/>
        </w:rPr>
        <w:t xml:space="preserve"> Proposal</w:t>
      </w:r>
    </w:p>
    <w:p w14:paraId="607834F4" w14:textId="31C8A827" w:rsidR="009C279F" w:rsidRPr="00D0561E" w:rsidRDefault="009C279F" w:rsidP="009C279F">
      <w:pPr>
        <w:rPr>
          <w:rFonts w:ascii="Roboto" w:hAnsi="Roboto"/>
          <w:b/>
          <w:bCs/>
          <w:sz w:val="24"/>
        </w:rPr>
      </w:pPr>
      <w:r w:rsidRPr="00D0561E">
        <w:rPr>
          <w:rFonts w:ascii="Roboto" w:hAnsi="Roboto"/>
          <w:sz w:val="24"/>
        </w:rPr>
        <w:t>“</w:t>
      </w:r>
      <w:r w:rsidR="00C14AD2" w:rsidRPr="00D0561E">
        <w:rPr>
          <w:rFonts w:ascii="Roboto" w:hAnsi="Roboto"/>
          <w:b/>
          <w:bCs/>
          <w:sz w:val="24"/>
        </w:rPr>
        <w:t>Avoid Unnecessary Business Fails</w:t>
      </w:r>
      <w:r w:rsidR="00A2721D" w:rsidRPr="00D0561E">
        <w:rPr>
          <w:rFonts w:ascii="Roboto" w:hAnsi="Roboto"/>
          <w:b/>
          <w:bCs/>
          <w:sz w:val="24"/>
        </w:rPr>
        <w:t xml:space="preserve">: Send the </w:t>
      </w:r>
      <w:r w:rsidR="002D06DD" w:rsidRPr="00D0561E">
        <w:rPr>
          <w:rFonts w:ascii="Roboto" w:hAnsi="Roboto"/>
          <w:b/>
          <w:bCs/>
          <w:sz w:val="24"/>
        </w:rPr>
        <w:t xml:space="preserve">Right </w:t>
      </w:r>
      <w:r w:rsidR="00A2721D" w:rsidRPr="00D0561E">
        <w:rPr>
          <w:rFonts w:ascii="Roboto" w:hAnsi="Roboto"/>
          <w:b/>
          <w:bCs/>
          <w:sz w:val="24"/>
        </w:rPr>
        <w:t>Message. Get the Right Result!</w:t>
      </w:r>
      <w:r w:rsidRPr="00D0561E">
        <w:rPr>
          <w:rFonts w:ascii="Roboto" w:hAnsi="Roboto"/>
          <w:b/>
          <w:bCs/>
          <w:sz w:val="24"/>
        </w:rPr>
        <w:t>”</w:t>
      </w:r>
    </w:p>
    <w:p w14:paraId="7E945538" w14:textId="77777777" w:rsidR="009C279F" w:rsidRPr="00BC2AE7" w:rsidRDefault="009C279F" w:rsidP="009C279F">
      <w:pPr>
        <w:rPr>
          <w:rFonts w:ascii="Roboto" w:hAnsi="Roboto"/>
          <w:b/>
          <w:bCs/>
        </w:rPr>
      </w:pPr>
    </w:p>
    <w:p w14:paraId="1B964AB8" w14:textId="77777777" w:rsidR="009C279F" w:rsidRPr="00BC2AE7" w:rsidRDefault="009C279F" w:rsidP="009C279F">
      <w:pPr>
        <w:rPr>
          <w:rFonts w:ascii="Roboto" w:hAnsi="Roboto"/>
          <w:b/>
          <w:bCs/>
          <w:color w:val="668B00"/>
          <w:sz w:val="28"/>
          <w:szCs w:val="28"/>
        </w:rPr>
      </w:pPr>
      <w:r w:rsidRPr="00BC2AE7">
        <w:rPr>
          <w:rFonts w:ascii="Roboto" w:hAnsi="Roboto"/>
          <w:b/>
          <w:bCs/>
          <w:color w:val="668B00"/>
          <w:sz w:val="28"/>
          <w:szCs w:val="28"/>
        </w:rPr>
        <w:t>Abstract</w:t>
      </w:r>
    </w:p>
    <w:p w14:paraId="6FBD349B" w14:textId="2D0559F4" w:rsidR="009C279F" w:rsidRPr="00BC2AE7" w:rsidRDefault="009B7158" w:rsidP="009C279F">
      <w:pPr>
        <w:rPr>
          <w:rFonts w:ascii="Roboto" w:hAnsi="Roboto"/>
        </w:rPr>
      </w:pPr>
      <w:r>
        <w:rPr>
          <w:rFonts w:ascii="Roboto" w:hAnsi="Roboto"/>
        </w:rPr>
        <w:t>Up to 95% of</w:t>
      </w:r>
      <w:r w:rsidR="00D65103" w:rsidRPr="00BC2AE7">
        <w:rPr>
          <w:rFonts w:ascii="Roboto" w:hAnsi="Roboto"/>
        </w:rPr>
        <w:t xml:space="preserve"> </w:t>
      </w:r>
      <w:r w:rsidR="00DF184E">
        <w:rPr>
          <w:rFonts w:ascii="Roboto" w:hAnsi="Roboto"/>
        </w:rPr>
        <w:t>new</w:t>
      </w:r>
      <w:r w:rsidR="004D30CD">
        <w:rPr>
          <w:rFonts w:ascii="Roboto" w:hAnsi="Roboto"/>
        </w:rPr>
        <w:t xml:space="preserve"> HealthTech and other</w:t>
      </w:r>
      <w:r w:rsidR="00DF184E">
        <w:rPr>
          <w:rFonts w:ascii="Roboto" w:hAnsi="Roboto"/>
        </w:rPr>
        <w:t xml:space="preserve"> </w:t>
      </w:r>
      <w:r w:rsidR="00BC2AE7">
        <w:rPr>
          <w:rFonts w:ascii="Roboto" w:hAnsi="Roboto"/>
        </w:rPr>
        <w:t xml:space="preserve">B2B </w:t>
      </w:r>
      <w:r>
        <w:rPr>
          <w:rFonts w:ascii="Roboto" w:hAnsi="Roboto"/>
        </w:rPr>
        <w:t>products</w:t>
      </w:r>
      <w:r w:rsidR="00DF184E">
        <w:rPr>
          <w:rFonts w:ascii="Roboto" w:hAnsi="Roboto"/>
        </w:rPr>
        <w:t xml:space="preserve"> and companies</w:t>
      </w:r>
      <w:r w:rsidR="00D0561E">
        <w:rPr>
          <w:rFonts w:ascii="Roboto" w:hAnsi="Roboto"/>
        </w:rPr>
        <w:t xml:space="preserve"> </w:t>
      </w:r>
      <w:r>
        <w:rPr>
          <w:rFonts w:ascii="Roboto" w:hAnsi="Roboto"/>
        </w:rPr>
        <w:t>fail to achieve their financial goals</w:t>
      </w:r>
      <w:r w:rsidR="00D0561E">
        <w:rPr>
          <w:rFonts w:ascii="Roboto" w:hAnsi="Roboto"/>
        </w:rPr>
        <w:t>. A</w:t>
      </w:r>
      <w:r>
        <w:rPr>
          <w:rFonts w:ascii="Roboto" w:hAnsi="Roboto"/>
        </w:rPr>
        <w:t xml:space="preserve"> major reason is something </w:t>
      </w:r>
      <w:r w:rsidR="00D0561E">
        <w:rPr>
          <w:rFonts w:ascii="Roboto" w:hAnsi="Roboto"/>
        </w:rPr>
        <w:t>that’s rarely discussed</w:t>
      </w:r>
      <w:r>
        <w:rPr>
          <w:rFonts w:ascii="Roboto" w:hAnsi="Roboto"/>
        </w:rPr>
        <w:t xml:space="preserve">: </w:t>
      </w:r>
      <w:r w:rsidR="000D3933">
        <w:rPr>
          <w:rFonts w:ascii="Roboto" w:hAnsi="Roboto"/>
        </w:rPr>
        <w:t xml:space="preserve">mediocre </w:t>
      </w:r>
      <w:r w:rsidR="00D65103" w:rsidRPr="00BC2AE7">
        <w:rPr>
          <w:rFonts w:ascii="Roboto" w:hAnsi="Roboto"/>
        </w:rPr>
        <w:t>m</w:t>
      </w:r>
      <w:r w:rsidR="00892E10" w:rsidRPr="00BC2AE7">
        <w:rPr>
          <w:rFonts w:ascii="Roboto" w:hAnsi="Roboto"/>
        </w:rPr>
        <w:t>essag</w:t>
      </w:r>
      <w:r w:rsidR="005804FE" w:rsidRPr="00BC2AE7">
        <w:rPr>
          <w:rFonts w:ascii="Roboto" w:hAnsi="Roboto"/>
        </w:rPr>
        <w:t>i</w:t>
      </w:r>
      <w:r w:rsidR="009C279F" w:rsidRPr="00BC2AE7">
        <w:rPr>
          <w:rFonts w:ascii="Roboto" w:hAnsi="Roboto"/>
        </w:rPr>
        <w:t>ng</w:t>
      </w:r>
      <w:r w:rsidR="00EC3530" w:rsidRPr="00BC2AE7">
        <w:rPr>
          <w:rFonts w:ascii="Roboto" w:hAnsi="Roboto"/>
        </w:rPr>
        <w:t xml:space="preserve"> that</w:t>
      </w:r>
      <w:r w:rsidR="009C279F" w:rsidRPr="00BC2AE7">
        <w:rPr>
          <w:rFonts w:ascii="Roboto" w:hAnsi="Roboto"/>
        </w:rPr>
        <w:t xml:space="preserve"> </w:t>
      </w:r>
      <w:r w:rsidR="009D0128">
        <w:rPr>
          <w:rFonts w:ascii="Roboto" w:hAnsi="Roboto"/>
        </w:rPr>
        <w:t>fails to get the target audience’s attention or give them a</w:t>
      </w:r>
      <w:r>
        <w:rPr>
          <w:rFonts w:ascii="Roboto" w:hAnsi="Roboto"/>
        </w:rPr>
        <w:t xml:space="preserve"> compelling </w:t>
      </w:r>
      <w:r w:rsidR="009D0128">
        <w:rPr>
          <w:rFonts w:ascii="Roboto" w:hAnsi="Roboto"/>
        </w:rPr>
        <w:t xml:space="preserve">reason </w:t>
      </w:r>
      <w:r>
        <w:rPr>
          <w:rFonts w:ascii="Roboto" w:hAnsi="Roboto"/>
        </w:rPr>
        <w:t>to</w:t>
      </w:r>
      <w:r w:rsidR="00683C69">
        <w:rPr>
          <w:rFonts w:ascii="Roboto" w:hAnsi="Roboto"/>
        </w:rPr>
        <w:t xml:space="preserve"> purchase</w:t>
      </w:r>
      <w:r w:rsidR="00EC3530" w:rsidRPr="00BC2AE7">
        <w:rPr>
          <w:rFonts w:ascii="Roboto" w:hAnsi="Roboto"/>
        </w:rPr>
        <w:t>.</w:t>
      </w:r>
      <w:r w:rsidR="005804FE" w:rsidRPr="00BC2AE7">
        <w:rPr>
          <w:rFonts w:ascii="Roboto" w:hAnsi="Roboto"/>
        </w:rPr>
        <w:t xml:space="preserve"> </w:t>
      </w:r>
      <w:r w:rsidR="009C279F" w:rsidRPr="00BC2AE7">
        <w:rPr>
          <w:rFonts w:ascii="Roboto" w:hAnsi="Roboto"/>
        </w:rPr>
        <w:t>The good news</w:t>
      </w:r>
      <w:r w:rsidR="00D65103" w:rsidRPr="00BC2AE7">
        <w:rPr>
          <w:rFonts w:ascii="Roboto" w:hAnsi="Roboto"/>
        </w:rPr>
        <w:t xml:space="preserve">: </w:t>
      </w:r>
      <w:r w:rsidR="009117F8" w:rsidRPr="00BC2AE7">
        <w:rPr>
          <w:rFonts w:ascii="Roboto" w:hAnsi="Roboto"/>
          <w:i/>
          <w:iCs/>
        </w:rPr>
        <w:t>P</w:t>
      </w:r>
      <w:r w:rsidR="00A808E1" w:rsidRPr="00BC2AE7">
        <w:rPr>
          <w:rFonts w:ascii="Roboto" w:hAnsi="Roboto"/>
          <w:i/>
          <w:iCs/>
        </w:rPr>
        <w:t xml:space="preserve">rovocative </w:t>
      </w:r>
      <w:r w:rsidR="0046023E">
        <w:rPr>
          <w:rFonts w:ascii="Roboto" w:hAnsi="Roboto"/>
          <w:i/>
          <w:iCs/>
        </w:rPr>
        <w:t>M</w:t>
      </w:r>
      <w:r w:rsidR="00EC3530" w:rsidRPr="00BC2AE7">
        <w:rPr>
          <w:rFonts w:ascii="Roboto" w:hAnsi="Roboto"/>
          <w:i/>
          <w:iCs/>
        </w:rPr>
        <w:t>essaging</w:t>
      </w:r>
      <w:r w:rsidR="009C279F" w:rsidRPr="00BC2AE7">
        <w:rPr>
          <w:rFonts w:ascii="Roboto" w:hAnsi="Roboto"/>
        </w:rPr>
        <w:t xml:space="preserve"> can</w:t>
      </w:r>
      <w:r w:rsidR="00D436B7" w:rsidRPr="00BC2AE7">
        <w:rPr>
          <w:rFonts w:ascii="Roboto" w:hAnsi="Roboto"/>
        </w:rPr>
        <w:t xml:space="preserve"> help </w:t>
      </w:r>
      <w:r w:rsidR="0046023E">
        <w:rPr>
          <w:rFonts w:ascii="Roboto" w:hAnsi="Roboto"/>
        </w:rPr>
        <w:t>companies</w:t>
      </w:r>
      <w:r w:rsidR="00D65103" w:rsidRPr="00BC2AE7">
        <w:rPr>
          <w:rFonts w:ascii="Roboto" w:hAnsi="Roboto"/>
        </w:rPr>
        <w:t xml:space="preserve"> </w:t>
      </w:r>
      <w:r w:rsidR="00D436B7" w:rsidRPr="00BC2AE7">
        <w:rPr>
          <w:rFonts w:ascii="Roboto" w:hAnsi="Roboto"/>
        </w:rPr>
        <w:t>not only</w:t>
      </w:r>
      <w:r w:rsidR="00D65103" w:rsidRPr="00BC2AE7">
        <w:rPr>
          <w:rFonts w:ascii="Roboto" w:hAnsi="Roboto"/>
        </w:rPr>
        <w:t xml:space="preserve"> achieve </w:t>
      </w:r>
      <w:r w:rsidR="0046023E">
        <w:rPr>
          <w:rFonts w:ascii="Roboto" w:hAnsi="Roboto"/>
        </w:rPr>
        <w:t>thei</w:t>
      </w:r>
      <w:r w:rsidR="00D436B7" w:rsidRPr="00BC2AE7">
        <w:rPr>
          <w:rFonts w:ascii="Roboto" w:hAnsi="Roboto"/>
        </w:rPr>
        <w:t>r</w:t>
      </w:r>
      <w:r w:rsidR="00D65103" w:rsidRPr="00BC2AE7">
        <w:rPr>
          <w:rFonts w:ascii="Roboto" w:hAnsi="Roboto"/>
        </w:rPr>
        <w:t xml:space="preserve"> </w:t>
      </w:r>
      <w:r w:rsidR="00EC3530" w:rsidRPr="00BC2AE7">
        <w:rPr>
          <w:rFonts w:ascii="Roboto" w:hAnsi="Roboto"/>
        </w:rPr>
        <w:t>financial</w:t>
      </w:r>
      <w:r w:rsidR="00D65103" w:rsidRPr="00BC2AE7">
        <w:rPr>
          <w:rFonts w:ascii="Roboto" w:hAnsi="Roboto"/>
        </w:rPr>
        <w:t xml:space="preserve"> </w:t>
      </w:r>
      <w:r w:rsidR="00EC3530" w:rsidRPr="00BC2AE7">
        <w:rPr>
          <w:rFonts w:ascii="Roboto" w:hAnsi="Roboto"/>
        </w:rPr>
        <w:t>goals</w:t>
      </w:r>
      <w:r w:rsidR="002C6691" w:rsidRPr="00BC2AE7">
        <w:rPr>
          <w:rFonts w:ascii="Roboto" w:hAnsi="Roboto"/>
        </w:rPr>
        <w:t>,</w:t>
      </w:r>
      <w:r w:rsidR="00D65103" w:rsidRPr="00BC2AE7">
        <w:rPr>
          <w:rFonts w:ascii="Roboto" w:hAnsi="Roboto"/>
        </w:rPr>
        <w:t xml:space="preserve"> but</w:t>
      </w:r>
      <w:r w:rsidR="009C279F" w:rsidRPr="00BC2AE7">
        <w:rPr>
          <w:rFonts w:ascii="Roboto" w:hAnsi="Roboto"/>
        </w:rPr>
        <w:t xml:space="preserve"> </w:t>
      </w:r>
      <w:r w:rsidR="00D65103" w:rsidRPr="00BC2AE7">
        <w:rPr>
          <w:rFonts w:ascii="Roboto" w:hAnsi="Roboto"/>
        </w:rPr>
        <w:t>actually</w:t>
      </w:r>
      <w:r w:rsidR="009C279F" w:rsidRPr="00BC2AE7">
        <w:rPr>
          <w:rFonts w:ascii="Roboto" w:hAnsi="Roboto"/>
        </w:rPr>
        <w:t xml:space="preserve"> </w:t>
      </w:r>
      <w:r w:rsidR="009C279F" w:rsidRPr="00BC2AE7">
        <w:rPr>
          <w:rFonts w:ascii="Roboto" w:hAnsi="Roboto"/>
          <w:i/>
          <w:iCs/>
        </w:rPr>
        <w:t xml:space="preserve">reduce </w:t>
      </w:r>
      <w:r w:rsidR="0046023E">
        <w:rPr>
          <w:rFonts w:ascii="Roboto" w:hAnsi="Roboto"/>
        </w:rPr>
        <w:t>thei</w:t>
      </w:r>
      <w:r w:rsidR="009C279F" w:rsidRPr="00BC2AE7">
        <w:rPr>
          <w:rFonts w:ascii="Roboto" w:hAnsi="Roboto"/>
        </w:rPr>
        <w:t>r marketing budget</w:t>
      </w:r>
      <w:r w:rsidR="00D0561E">
        <w:rPr>
          <w:rFonts w:ascii="Roboto" w:hAnsi="Roboto"/>
        </w:rPr>
        <w:t>. . .</w:t>
      </w:r>
      <w:r>
        <w:rPr>
          <w:rFonts w:ascii="Roboto" w:hAnsi="Roboto"/>
        </w:rPr>
        <w:t>and I have the case studies and independent research to prove it!</w:t>
      </w:r>
    </w:p>
    <w:p w14:paraId="48980E40" w14:textId="77777777" w:rsidR="009C279F" w:rsidRPr="00BC2AE7" w:rsidRDefault="009C279F" w:rsidP="009C279F">
      <w:pPr>
        <w:rPr>
          <w:rFonts w:ascii="Roboto" w:hAnsi="Roboto"/>
        </w:rPr>
      </w:pPr>
    </w:p>
    <w:p w14:paraId="0C679554" w14:textId="0E74785C" w:rsidR="009C279F" w:rsidRPr="00BC2AE7" w:rsidRDefault="00A61735" w:rsidP="009C279F">
      <w:pPr>
        <w:rPr>
          <w:rFonts w:ascii="Roboto" w:hAnsi="Roboto"/>
        </w:rPr>
      </w:pPr>
      <w:r w:rsidRPr="00BC2AE7">
        <w:rPr>
          <w:rFonts w:ascii="Roboto" w:hAnsi="Roboto"/>
        </w:rPr>
        <w:t>This</w:t>
      </w:r>
      <w:r w:rsidR="00934A59" w:rsidRPr="00BC2AE7">
        <w:rPr>
          <w:rFonts w:ascii="Roboto" w:hAnsi="Roboto"/>
        </w:rPr>
        <w:t xml:space="preserve"> </w:t>
      </w:r>
      <w:r w:rsidR="00D21075">
        <w:rPr>
          <w:rFonts w:ascii="Roboto" w:hAnsi="Roboto"/>
        </w:rPr>
        <w:t>education</w:t>
      </w:r>
      <w:r w:rsidR="00660A7E">
        <w:rPr>
          <w:rFonts w:ascii="Roboto" w:hAnsi="Roboto"/>
        </w:rPr>
        <w:t xml:space="preserve">al-yet-entertaining </w:t>
      </w:r>
      <w:r w:rsidR="009C279F" w:rsidRPr="00BC2AE7">
        <w:rPr>
          <w:rFonts w:ascii="Roboto" w:hAnsi="Roboto"/>
        </w:rPr>
        <w:t xml:space="preserve">talk draws on </w:t>
      </w:r>
      <w:r w:rsidR="00467323" w:rsidRPr="00BC2AE7">
        <w:rPr>
          <w:rFonts w:ascii="Roboto" w:hAnsi="Roboto"/>
        </w:rPr>
        <w:t>my 20</w:t>
      </w:r>
      <w:r w:rsidR="005D432D" w:rsidRPr="00BC2AE7">
        <w:rPr>
          <w:rFonts w:ascii="Roboto" w:hAnsi="Roboto"/>
        </w:rPr>
        <w:t>+</w:t>
      </w:r>
      <w:r w:rsidR="00934A59" w:rsidRPr="00BC2AE7">
        <w:rPr>
          <w:rFonts w:ascii="Roboto" w:hAnsi="Roboto"/>
        </w:rPr>
        <w:t xml:space="preserve"> years of </w:t>
      </w:r>
      <w:r w:rsidR="00D700FC" w:rsidRPr="00BC2AE7">
        <w:rPr>
          <w:rFonts w:ascii="Roboto" w:hAnsi="Roboto"/>
        </w:rPr>
        <w:t xml:space="preserve">successfully </w:t>
      </w:r>
      <w:r w:rsidR="002E37F9" w:rsidRPr="00BC2AE7">
        <w:rPr>
          <w:rFonts w:ascii="Roboto" w:hAnsi="Roboto"/>
        </w:rPr>
        <w:t xml:space="preserve">bringing to </w:t>
      </w:r>
      <w:r w:rsidR="00C14AD2" w:rsidRPr="00BC2AE7">
        <w:rPr>
          <w:rFonts w:ascii="Roboto" w:hAnsi="Roboto"/>
        </w:rPr>
        <w:t xml:space="preserve">B2B </w:t>
      </w:r>
      <w:r w:rsidR="002E37F9" w:rsidRPr="00BC2AE7">
        <w:rPr>
          <w:rFonts w:ascii="Roboto" w:hAnsi="Roboto"/>
        </w:rPr>
        <w:t xml:space="preserve">companies </w:t>
      </w:r>
      <w:r w:rsidR="00D266D0" w:rsidRPr="00BC2AE7">
        <w:rPr>
          <w:rFonts w:ascii="Roboto" w:hAnsi="Roboto"/>
        </w:rPr>
        <w:t xml:space="preserve">the </w:t>
      </w:r>
      <w:r w:rsidR="00934A59" w:rsidRPr="00BC2AE7">
        <w:rPr>
          <w:rFonts w:ascii="Roboto" w:hAnsi="Roboto"/>
        </w:rPr>
        <w:t>m</w:t>
      </w:r>
      <w:r w:rsidR="004958EF" w:rsidRPr="00BC2AE7">
        <w:rPr>
          <w:rFonts w:ascii="Roboto" w:hAnsi="Roboto"/>
        </w:rPr>
        <w:t>essag</w:t>
      </w:r>
      <w:r w:rsidR="00934A59" w:rsidRPr="00BC2AE7">
        <w:rPr>
          <w:rFonts w:ascii="Roboto" w:hAnsi="Roboto"/>
        </w:rPr>
        <w:t xml:space="preserve">ing skills </w:t>
      </w:r>
      <w:r w:rsidR="00A2721D" w:rsidRPr="00BC2AE7">
        <w:rPr>
          <w:rFonts w:ascii="Roboto" w:hAnsi="Roboto"/>
        </w:rPr>
        <w:t>I</w:t>
      </w:r>
      <w:r w:rsidR="00D266D0" w:rsidRPr="00BC2AE7">
        <w:rPr>
          <w:rFonts w:ascii="Roboto" w:hAnsi="Roboto"/>
        </w:rPr>
        <w:t xml:space="preserve"> </w:t>
      </w:r>
      <w:r w:rsidR="00934A59" w:rsidRPr="00BC2AE7">
        <w:rPr>
          <w:rFonts w:ascii="Roboto" w:hAnsi="Roboto"/>
        </w:rPr>
        <w:t xml:space="preserve">honed </w:t>
      </w:r>
      <w:r w:rsidR="00D0561E">
        <w:rPr>
          <w:rFonts w:ascii="Roboto" w:hAnsi="Roboto"/>
        </w:rPr>
        <w:t>as an executive at</w:t>
      </w:r>
      <w:r w:rsidR="00934A59" w:rsidRPr="00BC2AE7">
        <w:rPr>
          <w:rFonts w:ascii="Roboto" w:hAnsi="Roboto"/>
        </w:rPr>
        <w:t xml:space="preserve"> </w:t>
      </w:r>
      <w:r w:rsidR="004958EF" w:rsidRPr="00BC2AE7">
        <w:rPr>
          <w:rFonts w:ascii="Roboto" w:hAnsi="Roboto"/>
        </w:rPr>
        <w:t>marketing-driven</w:t>
      </w:r>
      <w:r w:rsidR="00683C69">
        <w:rPr>
          <w:rFonts w:ascii="Roboto" w:hAnsi="Roboto"/>
        </w:rPr>
        <w:t>, market-leading</w:t>
      </w:r>
      <w:r w:rsidR="00934A59" w:rsidRPr="00BC2AE7">
        <w:rPr>
          <w:rFonts w:ascii="Roboto" w:hAnsi="Roboto"/>
        </w:rPr>
        <w:t xml:space="preserve"> </w:t>
      </w:r>
      <w:r w:rsidR="00DF184E">
        <w:rPr>
          <w:rFonts w:ascii="Roboto" w:hAnsi="Roboto"/>
        </w:rPr>
        <w:t>B2C</w:t>
      </w:r>
      <w:r w:rsidR="00934A59" w:rsidRPr="00BC2AE7">
        <w:rPr>
          <w:rFonts w:ascii="Roboto" w:hAnsi="Roboto"/>
        </w:rPr>
        <w:t xml:space="preserve"> </w:t>
      </w:r>
      <w:r w:rsidR="004958EF" w:rsidRPr="00BC2AE7">
        <w:rPr>
          <w:rFonts w:ascii="Roboto" w:hAnsi="Roboto"/>
        </w:rPr>
        <w:t>companies</w:t>
      </w:r>
      <w:r w:rsidR="009B7158">
        <w:rPr>
          <w:rFonts w:ascii="Roboto" w:hAnsi="Roboto"/>
        </w:rPr>
        <w:t xml:space="preserve"> like Kellogg’s, Dial, Cobra and </w:t>
      </w:r>
      <w:r w:rsidR="004D30CD">
        <w:rPr>
          <w:rFonts w:ascii="Roboto" w:hAnsi="Roboto"/>
        </w:rPr>
        <w:t>Gallo</w:t>
      </w:r>
      <w:r w:rsidR="00934A59" w:rsidRPr="00BC2AE7">
        <w:rPr>
          <w:rFonts w:ascii="Roboto" w:hAnsi="Roboto"/>
        </w:rPr>
        <w:t>.</w:t>
      </w:r>
      <w:r w:rsidR="004958EF" w:rsidRPr="00BC2AE7">
        <w:rPr>
          <w:rFonts w:ascii="Roboto" w:hAnsi="Roboto"/>
        </w:rPr>
        <w:t xml:space="preserve"> </w:t>
      </w:r>
      <w:r w:rsidR="00934A59" w:rsidRPr="00BC2AE7">
        <w:rPr>
          <w:rFonts w:ascii="Roboto" w:hAnsi="Roboto"/>
        </w:rPr>
        <w:t xml:space="preserve">It </w:t>
      </w:r>
      <w:r w:rsidR="00271957" w:rsidRPr="00BC2AE7">
        <w:rPr>
          <w:rFonts w:ascii="Roboto" w:hAnsi="Roboto"/>
        </w:rPr>
        <w:t xml:space="preserve">includes </w:t>
      </w:r>
      <w:r w:rsidR="009D0128">
        <w:rPr>
          <w:rFonts w:ascii="Roboto" w:hAnsi="Roboto"/>
        </w:rPr>
        <w:t xml:space="preserve">a review of stunning independent studies showing how and why that vast majority of B2B messaging fails to get the desired results </w:t>
      </w:r>
      <w:r w:rsidR="004D30CD">
        <w:rPr>
          <w:rFonts w:ascii="Roboto" w:hAnsi="Roboto"/>
        </w:rPr>
        <w:t xml:space="preserve">for </w:t>
      </w:r>
      <w:r w:rsidR="009D0128">
        <w:rPr>
          <w:rFonts w:ascii="Roboto" w:hAnsi="Roboto"/>
        </w:rPr>
        <w:t>even the most innovative products and businesses. It also</w:t>
      </w:r>
      <w:r w:rsidR="00271957" w:rsidRPr="00BC2AE7">
        <w:rPr>
          <w:rFonts w:ascii="Roboto" w:hAnsi="Roboto"/>
        </w:rPr>
        <w:t xml:space="preserve"> </w:t>
      </w:r>
      <w:r w:rsidR="00A2721D" w:rsidRPr="00BC2AE7">
        <w:rPr>
          <w:rFonts w:ascii="Roboto" w:hAnsi="Roboto"/>
        </w:rPr>
        <w:t>colorful</w:t>
      </w:r>
      <w:r w:rsidR="004958EF" w:rsidRPr="00BC2AE7">
        <w:rPr>
          <w:rFonts w:ascii="Roboto" w:hAnsi="Roboto"/>
        </w:rPr>
        <w:t>ly illustrates</w:t>
      </w:r>
      <w:r w:rsidR="00934A59" w:rsidRPr="00BC2AE7">
        <w:rPr>
          <w:rFonts w:ascii="Roboto" w:hAnsi="Roboto"/>
        </w:rPr>
        <w:t xml:space="preserve"> how </w:t>
      </w:r>
      <w:r w:rsidR="009D0128" w:rsidRPr="00BC2AE7">
        <w:rPr>
          <w:rFonts w:ascii="Roboto" w:hAnsi="Roboto"/>
          <w:i/>
          <w:iCs/>
        </w:rPr>
        <w:t xml:space="preserve">Provocative </w:t>
      </w:r>
      <w:r w:rsidR="009D0128">
        <w:rPr>
          <w:rFonts w:ascii="Roboto" w:hAnsi="Roboto"/>
          <w:i/>
          <w:iCs/>
        </w:rPr>
        <w:t>M</w:t>
      </w:r>
      <w:r w:rsidR="009D0128" w:rsidRPr="00BC2AE7">
        <w:rPr>
          <w:rFonts w:ascii="Roboto" w:hAnsi="Roboto"/>
          <w:i/>
          <w:iCs/>
        </w:rPr>
        <w:t>essaging</w:t>
      </w:r>
      <w:r w:rsidR="009D0128" w:rsidRPr="00BC2AE7">
        <w:rPr>
          <w:rFonts w:ascii="Roboto" w:hAnsi="Roboto"/>
        </w:rPr>
        <w:t xml:space="preserve"> </w:t>
      </w:r>
      <w:r w:rsidR="00271957" w:rsidRPr="00BC2AE7">
        <w:rPr>
          <w:rFonts w:ascii="Roboto" w:hAnsi="Roboto"/>
        </w:rPr>
        <w:t>has</w:t>
      </w:r>
      <w:r w:rsidR="009C279F" w:rsidRPr="00BC2AE7">
        <w:rPr>
          <w:rFonts w:ascii="Roboto" w:hAnsi="Roboto"/>
        </w:rPr>
        <w:t xml:space="preserve"> </w:t>
      </w:r>
      <w:r w:rsidR="00934A59" w:rsidRPr="00BC2AE7">
        <w:rPr>
          <w:rFonts w:ascii="Roboto" w:hAnsi="Roboto"/>
        </w:rPr>
        <w:t>helpe</w:t>
      </w:r>
      <w:r w:rsidR="009C279F" w:rsidRPr="00BC2AE7">
        <w:rPr>
          <w:rFonts w:ascii="Roboto" w:hAnsi="Roboto"/>
        </w:rPr>
        <w:t xml:space="preserve">d </w:t>
      </w:r>
      <w:r w:rsidR="00C14AD2" w:rsidRPr="00BC2AE7">
        <w:rPr>
          <w:rFonts w:ascii="Roboto" w:hAnsi="Roboto"/>
        </w:rPr>
        <w:t xml:space="preserve">B2B </w:t>
      </w:r>
      <w:r w:rsidR="009742C0" w:rsidRPr="00BC2AE7">
        <w:rPr>
          <w:rFonts w:ascii="Roboto" w:hAnsi="Roboto"/>
        </w:rPr>
        <w:t>business</w:t>
      </w:r>
      <w:r w:rsidR="009C279F" w:rsidRPr="00BC2AE7">
        <w:rPr>
          <w:rFonts w:ascii="Roboto" w:hAnsi="Roboto"/>
        </w:rPr>
        <w:t>es</w:t>
      </w:r>
      <w:r w:rsidR="004958EF" w:rsidRPr="00BC2AE7">
        <w:rPr>
          <w:rFonts w:ascii="Roboto" w:hAnsi="Roboto"/>
        </w:rPr>
        <w:t xml:space="preserve"> cost-effectively reverse market share declines</w:t>
      </w:r>
      <w:r w:rsidR="00A2721D" w:rsidRPr="00BC2AE7">
        <w:rPr>
          <w:rFonts w:ascii="Roboto" w:hAnsi="Roboto"/>
        </w:rPr>
        <w:t>, achieve market leadership,</w:t>
      </w:r>
      <w:r w:rsidR="004958EF" w:rsidRPr="00BC2AE7">
        <w:rPr>
          <w:rFonts w:ascii="Roboto" w:hAnsi="Roboto"/>
        </w:rPr>
        <w:t xml:space="preserve"> and </w:t>
      </w:r>
      <w:r w:rsidR="002E37F9" w:rsidRPr="00BC2AE7">
        <w:rPr>
          <w:rFonts w:ascii="Roboto" w:hAnsi="Roboto"/>
        </w:rPr>
        <w:t>accelerate revenue and profit growth</w:t>
      </w:r>
      <w:r w:rsidR="00271957" w:rsidRPr="00BC2AE7">
        <w:rPr>
          <w:rFonts w:ascii="Roboto" w:hAnsi="Roboto"/>
        </w:rPr>
        <w:t>.</w:t>
      </w:r>
    </w:p>
    <w:p w14:paraId="7CD87674" w14:textId="77777777" w:rsidR="009C279F" w:rsidRPr="00BC2AE7" w:rsidRDefault="009C279F" w:rsidP="009C279F">
      <w:pPr>
        <w:rPr>
          <w:rFonts w:ascii="Roboto" w:hAnsi="Roboto"/>
        </w:rPr>
      </w:pPr>
    </w:p>
    <w:p w14:paraId="54555DA6" w14:textId="49A9D22B" w:rsidR="009C279F" w:rsidRPr="00BC2AE7" w:rsidRDefault="008B4B05" w:rsidP="009C279F">
      <w:pPr>
        <w:rPr>
          <w:rFonts w:ascii="Roboto" w:hAnsi="Roboto"/>
        </w:rPr>
      </w:pPr>
      <w:r w:rsidRPr="008B4B05">
        <w:rPr>
          <w:rFonts w:ascii="Roboto" w:hAnsi="Roboto"/>
        </w:rPr>
        <w:t>“</w:t>
      </w:r>
      <w:r w:rsidRPr="008B4B05">
        <w:rPr>
          <w:rFonts w:ascii="Roboto" w:hAnsi="Roboto"/>
        </w:rPr>
        <w:t>John’s talk on</w:t>
      </w:r>
      <w:r w:rsidR="005F1ED8">
        <w:rPr>
          <w:rFonts w:ascii="Roboto" w:hAnsi="Roboto"/>
          <w:i/>
          <w:iCs/>
        </w:rPr>
        <w:t xml:space="preserve"> P</w:t>
      </w:r>
      <w:r w:rsidRPr="005F1ED8">
        <w:rPr>
          <w:rFonts w:ascii="Roboto" w:hAnsi="Roboto"/>
          <w:i/>
          <w:iCs/>
        </w:rPr>
        <w:t xml:space="preserve">rovocative </w:t>
      </w:r>
      <w:r w:rsidR="005F1ED8">
        <w:rPr>
          <w:rFonts w:ascii="Roboto" w:hAnsi="Roboto"/>
          <w:i/>
          <w:iCs/>
        </w:rPr>
        <w:t>M</w:t>
      </w:r>
      <w:r w:rsidRPr="005F1ED8">
        <w:rPr>
          <w:rFonts w:ascii="Roboto" w:hAnsi="Roboto"/>
          <w:i/>
          <w:iCs/>
        </w:rPr>
        <w:t>essaging</w:t>
      </w:r>
      <w:r w:rsidRPr="008B4B05">
        <w:rPr>
          <w:rFonts w:ascii="Roboto" w:hAnsi="Roboto"/>
        </w:rPr>
        <w:t xml:space="preserve"> was a big hit at our annual gathering of all the CEOs of our</w:t>
      </w:r>
      <w:r w:rsidR="004D30CD">
        <w:rPr>
          <w:rFonts w:ascii="Roboto" w:hAnsi="Roboto"/>
        </w:rPr>
        <w:t xml:space="preserve"> HealthTech and other</w:t>
      </w:r>
      <w:r w:rsidRPr="008B4B05">
        <w:rPr>
          <w:rFonts w:ascii="Roboto" w:hAnsi="Roboto"/>
        </w:rPr>
        <w:t xml:space="preserve"> </w:t>
      </w:r>
      <w:r w:rsidR="004D30CD">
        <w:rPr>
          <w:rFonts w:ascii="Roboto" w:hAnsi="Roboto"/>
        </w:rPr>
        <w:t>B2B</w:t>
      </w:r>
      <w:r w:rsidRPr="008B4B05">
        <w:rPr>
          <w:rFonts w:ascii="Roboto" w:hAnsi="Roboto"/>
        </w:rPr>
        <w:t xml:space="preserve"> portfolio companies. He really opened their eyes to the fact that even the most innovative products won’t succeed without messaging that’s both smart and creative."</w:t>
      </w:r>
      <w:r>
        <w:rPr>
          <w:rFonts w:ascii="Roboto" w:hAnsi="Roboto"/>
        </w:rPr>
        <w:t xml:space="preserve"> James Spann</w:t>
      </w:r>
      <w:r w:rsidR="00BC2AE7" w:rsidRPr="00BC2AE7">
        <w:rPr>
          <w:rFonts w:ascii="Roboto" w:hAnsi="Roboto"/>
        </w:rPr>
        <w:t xml:space="preserve">, </w:t>
      </w:r>
      <w:r w:rsidR="00683C69">
        <w:rPr>
          <w:rFonts w:ascii="Roboto" w:hAnsi="Roboto"/>
        </w:rPr>
        <w:t xml:space="preserve">General </w:t>
      </w:r>
      <w:r>
        <w:rPr>
          <w:rFonts w:ascii="Roboto" w:hAnsi="Roboto"/>
        </w:rPr>
        <w:t>Partn</w:t>
      </w:r>
      <w:r w:rsidR="00683C69">
        <w:rPr>
          <w:rFonts w:ascii="Roboto" w:hAnsi="Roboto"/>
        </w:rPr>
        <w:t>er</w:t>
      </w:r>
      <w:r w:rsidR="00BC2AE7" w:rsidRPr="00BC2AE7">
        <w:rPr>
          <w:rFonts w:ascii="Roboto" w:hAnsi="Roboto"/>
        </w:rPr>
        <w:t xml:space="preserve">, </w:t>
      </w:r>
      <w:r>
        <w:rPr>
          <w:rFonts w:ascii="Roboto" w:hAnsi="Roboto"/>
        </w:rPr>
        <w:t>Boyd Street Ventures</w:t>
      </w:r>
      <w:r w:rsidR="009B7158">
        <w:rPr>
          <w:rFonts w:ascii="Roboto" w:hAnsi="Roboto"/>
        </w:rPr>
        <w:t>.</w:t>
      </w:r>
    </w:p>
    <w:p w14:paraId="69F69174" w14:textId="77777777" w:rsidR="009C279F" w:rsidRPr="00BC2AE7" w:rsidRDefault="009C279F" w:rsidP="009C279F">
      <w:pPr>
        <w:rPr>
          <w:rFonts w:ascii="Roboto" w:hAnsi="Roboto"/>
          <w:b/>
          <w:bCs/>
        </w:rPr>
      </w:pPr>
    </w:p>
    <w:p w14:paraId="3336FB6A" w14:textId="77777777" w:rsidR="009C279F" w:rsidRPr="00BC2AE7" w:rsidRDefault="009C279F" w:rsidP="009C279F">
      <w:pPr>
        <w:rPr>
          <w:rFonts w:ascii="Roboto" w:hAnsi="Roboto"/>
          <w:b/>
          <w:bCs/>
          <w:color w:val="668B00"/>
          <w:sz w:val="28"/>
          <w:szCs w:val="28"/>
        </w:rPr>
      </w:pPr>
      <w:r w:rsidRPr="00BC2AE7">
        <w:rPr>
          <w:rFonts w:ascii="Roboto" w:hAnsi="Roboto"/>
          <w:b/>
          <w:bCs/>
          <w:color w:val="668B00"/>
          <w:sz w:val="28"/>
          <w:szCs w:val="28"/>
        </w:rPr>
        <w:t>Learning Objectives</w:t>
      </w:r>
    </w:p>
    <w:p w14:paraId="66F6047D" w14:textId="7E35CE47" w:rsidR="008B4B05" w:rsidRDefault="008B4B05" w:rsidP="009C279F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Learn the major messaging mistakes made by over 80% of B2B companies that contribute to the </w:t>
      </w:r>
      <w:r w:rsidR="004D30CD">
        <w:rPr>
          <w:rFonts w:ascii="Roboto" w:hAnsi="Roboto"/>
        </w:rPr>
        <w:t>high</w:t>
      </w:r>
      <w:r>
        <w:rPr>
          <w:rFonts w:ascii="Roboto" w:hAnsi="Roboto"/>
        </w:rPr>
        <w:t xml:space="preserve"> failure rates of new products and startups.</w:t>
      </w:r>
    </w:p>
    <w:p w14:paraId="5F57D70A" w14:textId="537CC2D5" w:rsidR="009C279F" w:rsidRPr="00BC2AE7" w:rsidRDefault="009C279F" w:rsidP="009C279F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BC2AE7">
        <w:rPr>
          <w:rFonts w:ascii="Roboto" w:hAnsi="Roboto"/>
        </w:rPr>
        <w:t xml:space="preserve">Learn </w:t>
      </w:r>
      <w:r w:rsidR="00D436B7" w:rsidRPr="00BC2AE7">
        <w:rPr>
          <w:rFonts w:ascii="Roboto" w:hAnsi="Roboto"/>
        </w:rPr>
        <w:t xml:space="preserve">how </w:t>
      </w:r>
      <w:r w:rsidR="00683C69">
        <w:rPr>
          <w:rFonts w:ascii="Roboto" w:hAnsi="Roboto"/>
        </w:rPr>
        <w:t>market</w:t>
      </w:r>
      <w:r w:rsidR="009B7158">
        <w:rPr>
          <w:rFonts w:ascii="Roboto" w:hAnsi="Roboto"/>
        </w:rPr>
        <w:t>ing teams</w:t>
      </w:r>
      <w:r w:rsidR="00683C69">
        <w:rPr>
          <w:rFonts w:ascii="Roboto" w:hAnsi="Roboto"/>
        </w:rPr>
        <w:t xml:space="preserve"> can</w:t>
      </w:r>
      <w:r w:rsidR="00D436B7" w:rsidRPr="00BC2AE7">
        <w:rPr>
          <w:rFonts w:ascii="Roboto" w:hAnsi="Roboto"/>
        </w:rPr>
        <w:t xml:space="preserve"> develop </w:t>
      </w:r>
      <w:r w:rsidR="00A808E1" w:rsidRPr="0046023E">
        <w:rPr>
          <w:rFonts w:ascii="Roboto" w:hAnsi="Roboto"/>
          <w:i/>
          <w:iCs/>
        </w:rPr>
        <w:t xml:space="preserve">Provocative </w:t>
      </w:r>
      <w:r w:rsidR="008B4B05">
        <w:rPr>
          <w:rFonts w:ascii="Roboto" w:hAnsi="Roboto"/>
          <w:i/>
          <w:iCs/>
        </w:rPr>
        <w:t>Messaging</w:t>
      </w:r>
      <w:r w:rsidR="008B4B05">
        <w:rPr>
          <w:rFonts w:ascii="Roboto" w:hAnsi="Roboto"/>
        </w:rPr>
        <w:t xml:space="preserve"> by</w:t>
      </w:r>
      <w:r w:rsidR="008B4B05">
        <w:rPr>
          <w:rFonts w:ascii="Roboto" w:hAnsi="Roboto"/>
          <w:i/>
          <w:iCs/>
        </w:rPr>
        <w:t xml:space="preserve"> </w:t>
      </w:r>
      <w:r w:rsidR="0046023E">
        <w:rPr>
          <w:rFonts w:ascii="Roboto" w:hAnsi="Roboto"/>
        </w:rPr>
        <w:t xml:space="preserve">incorporating </w:t>
      </w:r>
      <w:r w:rsidR="008B4B05">
        <w:rPr>
          <w:rFonts w:ascii="Roboto" w:hAnsi="Roboto"/>
        </w:rPr>
        <w:t>a</w:t>
      </w:r>
      <w:r w:rsidR="004D30CD">
        <w:rPr>
          <w:rFonts w:ascii="Roboto" w:hAnsi="Roboto"/>
        </w:rPr>
        <w:t xml:space="preserve"> powerful</w:t>
      </w:r>
      <w:r w:rsidR="008B4B05">
        <w:rPr>
          <w:rFonts w:ascii="Roboto" w:hAnsi="Roboto"/>
        </w:rPr>
        <w:t xml:space="preserve"> Customer Promise that’s brought to life with Clever Executions. </w:t>
      </w:r>
      <w:r w:rsidR="0046023E">
        <w:rPr>
          <w:rFonts w:ascii="Roboto" w:hAnsi="Roboto"/>
        </w:rPr>
        <w:t xml:space="preserve"> </w:t>
      </w:r>
    </w:p>
    <w:p w14:paraId="47E18A0D" w14:textId="545CEDFA" w:rsidR="009C279F" w:rsidRDefault="00F978BF" w:rsidP="009C279F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BC2AE7">
        <w:rPr>
          <w:rFonts w:ascii="Roboto" w:hAnsi="Roboto"/>
        </w:rPr>
        <w:t>Learn</w:t>
      </w:r>
      <w:r w:rsidR="009C279F" w:rsidRPr="00BC2AE7">
        <w:rPr>
          <w:rFonts w:ascii="Roboto" w:hAnsi="Roboto"/>
        </w:rPr>
        <w:t xml:space="preserve"> </w:t>
      </w:r>
      <w:r w:rsidR="009D0128">
        <w:rPr>
          <w:rFonts w:ascii="Roboto" w:hAnsi="Roboto"/>
        </w:rPr>
        <w:t>the 3 essential components of a Customer Promise and the 6 essential components of Clever Executions</w:t>
      </w:r>
      <w:r w:rsidR="0046023E">
        <w:rPr>
          <w:rFonts w:ascii="Roboto" w:hAnsi="Roboto"/>
        </w:rPr>
        <w:t>.</w:t>
      </w:r>
    </w:p>
    <w:p w14:paraId="057A3D24" w14:textId="52D558F7" w:rsidR="0046023E" w:rsidRPr="00BC2AE7" w:rsidRDefault="0046023E" w:rsidP="009C279F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Learn how C-suite executives can effectively determine whether the messaging proposed by their marketing teams is </w:t>
      </w:r>
      <w:r w:rsidR="009D0128" w:rsidRPr="0046023E">
        <w:rPr>
          <w:rFonts w:ascii="Roboto" w:hAnsi="Roboto"/>
          <w:i/>
          <w:iCs/>
        </w:rPr>
        <w:t>Provocative Messaging</w:t>
      </w:r>
      <w:r>
        <w:rPr>
          <w:rFonts w:ascii="Roboto" w:hAnsi="Roboto"/>
        </w:rPr>
        <w:t>.</w:t>
      </w:r>
    </w:p>
    <w:p w14:paraId="15FF47CB" w14:textId="21A454EA" w:rsidR="00892E10" w:rsidRPr="00BC2AE7" w:rsidRDefault="00892E10" w:rsidP="009C279F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BC2AE7">
        <w:rPr>
          <w:rFonts w:ascii="Roboto" w:hAnsi="Roboto"/>
        </w:rPr>
        <w:t xml:space="preserve">Learn </w:t>
      </w:r>
      <w:r w:rsidR="00DF184E">
        <w:rPr>
          <w:rFonts w:ascii="Roboto" w:hAnsi="Roboto"/>
        </w:rPr>
        <w:t>how</w:t>
      </w:r>
      <w:r w:rsidRPr="00BC2AE7">
        <w:rPr>
          <w:rFonts w:ascii="Roboto" w:hAnsi="Roboto"/>
        </w:rPr>
        <w:t xml:space="preserve"> </w:t>
      </w:r>
      <w:r w:rsidR="0046023E" w:rsidRPr="0046023E">
        <w:rPr>
          <w:rFonts w:ascii="Roboto" w:hAnsi="Roboto"/>
          <w:i/>
          <w:iCs/>
        </w:rPr>
        <w:t>Provocative Messaging</w:t>
      </w:r>
      <w:r w:rsidR="0046023E" w:rsidRPr="00BC2AE7">
        <w:rPr>
          <w:rFonts w:ascii="Roboto" w:hAnsi="Roboto"/>
        </w:rPr>
        <w:t xml:space="preserve"> </w:t>
      </w:r>
      <w:r w:rsidRPr="00BC2AE7">
        <w:rPr>
          <w:rFonts w:ascii="Roboto" w:hAnsi="Roboto"/>
        </w:rPr>
        <w:t xml:space="preserve">can allow you to </w:t>
      </w:r>
      <w:r w:rsidRPr="00DF184E">
        <w:rPr>
          <w:rFonts w:ascii="Roboto" w:hAnsi="Roboto"/>
          <w:u w:val="single"/>
        </w:rPr>
        <w:t>reduce</w:t>
      </w:r>
      <w:r w:rsidRPr="00BC2AE7">
        <w:rPr>
          <w:rFonts w:ascii="Roboto" w:hAnsi="Roboto"/>
        </w:rPr>
        <w:t xml:space="preserve"> your marketing budget.</w:t>
      </w:r>
    </w:p>
    <w:p w14:paraId="0B547564" w14:textId="77777777" w:rsidR="009C279F" w:rsidRPr="00BC2AE7" w:rsidRDefault="009C279F" w:rsidP="009C279F">
      <w:pPr>
        <w:rPr>
          <w:rFonts w:ascii="Roboto" w:hAnsi="Roboto"/>
          <w:b/>
          <w:bCs/>
        </w:rPr>
      </w:pPr>
    </w:p>
    <w:p w14:paraId="4228445C" w14:textId="77777777" w:rsidR="009C279F" w:rsidRPr="00BC2AE7" w:rsidRDefault="009C279F" w:rsidP="009C279F">
      <w:pPr>
        <w:rPr>
          <w:rFonts w:ascii="Roboto" w:hAnsi="Roboto"/>
          <w:b/>
          <w:bCs/>
          <w:color w:val="668B00"/>
          <w:sz w:val="28"/>
          <w:szCs w:val="28"/>
        </w:rPr>
      </w:pPr>
      <w:r w:rsidRPr="00BC2AE7">
        <w:rPr>
          <w:rFonts w:ascii="Roboto" w:hAnsi="Roboto"/>
          <w:b/>
          <w:bCs/>
          <w:color w:val="668B00"/>
          <w:sz w:val="28"/>
          <w:szCs w:val="28"/>
        </w:rPr>
        <w:t>References</w:t>
      </w:r>
    </w:p>
    <w:p w14:paraId="50E6EA14" w14:textId="4E9A5988" w:rsidR="009C279F" w:rsidRPr="00BC2AE7" w:rsidRDefault="00BC2AE7" w:rsidP="009C279F">
      <w:pPr>
        <w:rPr>
          <w:rFonts w:ascii="Roboto" w:hAnsi="Roboto"/>
        </w:rPr>
      </w:pPr>
      <w:r w:rsidRPr="00BC2AE7">
        <w:rPr>
          <w:rFonts w:ascii="Roboto" w:hAnsi="Roboto"/>
        </w:rPr>
        <w:t>Howard Wax, CEO (Ret.), Hu-</w:t>
      </w:r>
      <w:proofErr w:type="spellStart"/>
      <w:r w:rsidRPr="00BC2AE7">
        <w:rPr>
          <w:rFonts w:ascii="Roboto" w:hAnsi="Roboto"/>
        </w:rPr>
        <w:t>Friedy</w:t>
      </w:r>
      <w:proofErr w:type="spellEnd"/>
      <w:r w:rsidRPr="00BC2AE7">
        <w:rPr>
          <w:rFonts w:ascii="Roboto" w:hAnsi="Roboto"/>
        </w:rPr>
        <w:t xml:space="preserve"> Mfg. Co.; 847.778.0515; </w:t>
      </w:r>
      <w:hyperlink r:id="rId10" w:history="1">
        <w:r w:rsidRPr="00BC2AE7">
          <w:rPr>
            <w:rStyle w:val="Hyperlink"/>
            <w:rFonts w:ascii="Roboto" w:hAnsi="Roboto"/>
          </w:rPr>
          <w:t>howardwax@gmail.com</w:t>
        </w:r>
      </w:hyperlink>
    </w:p>
    <w:p w14:paraId="7304E908" w14:textId="77777777" w:rsidR="00BC2AE7" w:rsidRPr="00BC2AE7" w:rsidRDefault="00BC2AE7" w:rsidP="009C279F">
      <w:pPr>
        <w:rPr>
          <w:rFonts w:ascii="Roboto" w:hAnsi="Roboto"/>
        </w:rPr>
      </w:pPr>
    </w:p>
    <w:p w14:paraId="45AEE48C" w14:textId="70226837" w:rsidR="009C279F" w:rsidRPr="00BC2AE7" w:rsidRDefault="00E9560D" w:rsidP="009C279F">
      <w:pPr>
        <w:rPr>
          <w:rFonts w:ascii="Roboto" w:hAnsi="Roboto"/>
        </w:rPr>
      </w:pPr>
      <w:r w:rsidRPr="00BC2AE7">
        <w:rPr>
          <w:rFonts w:ascii="Roboto" w:hAnsi="Roboto"/>
        </w:rPr>
        <w:t xml:space="preserve">Haye Hinrichs, Managing Director, Green Dental Recycling, 609.790.3647; </w:t>
      </w:r>
      <w:hyperlink r:id="rId11" w:history="1">
        <w:r w:rsidRPr="00BC2AE7">
          <w:rPr>
            <w:rStyle w:val="Hyperlink"/>
            <w:rFonts w:ascii="Roboto" w:hAnsi="Roboto"/>
          </w:rPr>
          <w:t>haye.hinrichs@gmail.com</w:t>
        </w:r>
      </w:hyperlink>
    </w:p>
    <w:p w14:paraId="135ADE43" w14:textId="77777777" w:rsidR="00041FBC" w:rsidRPr="00BC2AE7" w:rsidRDefault="00041FBC">
      <w:pPr>
        <w:rPr>
          <w:rFonts w:ascii="Roboto" w:hAnsi="Roboto"/>
        </w:rPr>
      </w:pPr>
    </w:p>
    <w:sectPr w:rsidR="00041FBC" w:rsidRPr="00BC2AE7" w:rsidSect="00A06623">
      <w:pgSz w:w="12226" w:h="15840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2E730" w14:textId="77777777" w:rsidR="00AB5444" w:rsidRDefault="00AB5444" w:rsidP="0033554D">
      <w:r>
        <w:separator/>
      </w:r>
    </w:p>
  </w:endnote>
  <w:endnote w:type="continuationSeparator" w:id="0">
    <w:p w14:paraId="2FD27F70" w14:textId="77777777" w:rsidR="00AB5444" w:rsidRDefault="00AB5444" w:rsidP="0033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33BD9" w14:textId="77777777" w:rsidR="00AB5444" w:rsidRDefault="00AB5444" w:rsidP="0033554D">
      <w:r>
        <w:separator/>
      </w:r>
    </w:p>
  </w:footnote>
  <w:footnote w:type="continuationSeparator" w:id="0">
    <w:p w14:paraId="2729355F" w14:textId="77777777" w:rsidR="00AB5444" w:rsidRDefault="00AB5444" w:rsidP="0033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935D5"/>
    <w:multiLevelType w:val="hybridMultilevel"/>
    <w:tmpl w:val="E700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25759"/>
    <w:multiLevelType w:val="hybridMultilevel"/>
    <w:tmpl w:val="8D7EB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206391">
    <w:abstractNumId w:val="1"/>
  </w:num>
  <w:num w:numId="2" w16cid:durableId="38745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mirrorMargins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9F"/>
    <w:rsid w:val="00041FBC"/>
    <w:rsid w:val="000A11D0"/>
    <w:rsid w:val="000D3933"/>
    <w:rsid w:val="000E2D30"/>
    <w:rsid w:val="00145B22"/>
    <w:rsid w:val="00177096"/>
    <w:rsid w:val="001931CF"/>
    <w:rsid w:val="001D1962"/>
    <w:rsid w:val="001E5C91"/>
    <w:rsid w:val="00226BBC"/>
    <w:rsid w:val="00252EF0"/>
    <w:rsid w:val="00253A0D"/>
    <w:rsid w:val="00271957"/>
    <w:rsid w:val="002C6691"/>
    <w:rsid w:val="002D06DD"/>
    <w:rsid w:val="002E37F9"/>
    <w:rsid w:val="0033554D"/>
    <w:rsid w:val="003559D9"/>
    <w:rsid w:val="003B2FF9"/>
    <w:rsid w:val="003D6A1B"/>
    <w:rsid w:val="0042617D"/>
    <w:rsid w:val="00434D26"/>
    <w:rsid w:val="00445247"/>
    <w:rsid w:val="0046023E"/>
    <w:rsid w:val="00467323"/>
    <w:rsid w:val="004958EF"/>
    <w:rsid w:val="004A1CD1"/>
    <w:rsid w:val="004A3EEB"/>
    <w:rsid w:val="004D054D"/>
    <w:rsid w:val="004D0ED5"/>
    <w:rsid w:val="004D30CD"/>
    <w:rsid w:val="004E6562"/>
    <w:rsid w:val="00500B06"/>
    <w:rsid w:val="00510E7C"/>
    <w:rsid w:val="005804FE"/>
    <w:rsid w:val="00595003"/>
    <w:rsid w:val="005B5242"/>
    <w:rsid w:val="005D432D"/>
    <w:rsid w:val="005F1ED8"/>
    <w:rsid w:val="006109F3"/>
    <w:rsid w:val="00611538"/>
    <w:rsid w:val="00643774"/>
    <w:rsid w:val="00660A7E"/>
    <w:rsid w:val="00667105"/>
    <w:rsid w:val="00683C69"/>
    <w:rsid w:val="00720F26"/>
    <w:rsid w:val="007519BF"/>
    <w:rsid w:val="007832E8"/>
    <w:rsid w:val="007E58D8"/>
    <w:rsid w:val="007F5068"/>
    <w:rsid w:val="008330EA"/>
    <w:rsid w:val="00886F0E"/>
    <w:rsid w:val="00892E10"/>
    <w:rsid w:val="008A0E18"/>
    <w:rsid w:val="008B4B05"/>
    <w:rsid w:val="009117F8"/>
    <w:rsid w:val="009251CB"/>
    <w:rsid w:val="00934A59"/>
    <w:rsid w:val="00947752"/>
    <w:rsid w:val="0095227C"/>
    <w:rsid w:val="009742C0"/>
    <w:rsid w:val="009A5755"/>
    <w:rsid w:val="009A68A1"/>
    <w:rsid w:val="009B47E5"/>
    <w:rsid w:val="009B5E7B"/>
    <w:rsid w:val="009B7158"/>
    <w:rsid w:val="009C279F"/>
    <w:rsid w:val="009D0128"/>
    <w:rsid w:val="009D2953"/>
    <w:rsid w:val="00A06623"/>
    <w:rsid w:val="00A2721D"/>
    <w:rsid w:val="00A61735"/>
    <w:rsid w:val="00A808E1"/>
    <w:rsid w:val="00A95AED"/>
    <w:rsid w:val="00AA63F3"/>
    <w:rsid w:val="00AB5444"/>
    <w:rsid w:val="00AC491F"/>
    <w:rsid w:val="00AE4338"/>
    <w:rsid w:val="00B67D63"/>
    <w:rsid w:val="00B87A24"/>
    <w:rsid w:val="00B92E2A"/>
    <w:rsid w:val="00BC0608"/>
    <w:rsid w:val="00BC2AE7"/>
    <w:rsid w:val="00C12C4D"/>
    <w:rsid w:val="00C14AD2"/>
    <w:rsid w:val="00C57892"/>
    <w:rsid w:val="00C9235E"/>
    <w:rsid w:val="00CA5315"/>
    <w:rsid w:val="00D0561E"/>
    <w:rsid w:val="00D21075"/>
    <w:rsid w:val="00D266D0"/>
    <w:rsid w:val="00D436B7"/>
    <w:rsid w:val="00D568AE"/>
    <w:rsid w:val="00D577E6"/>
    <w:rsid w:val="00D65103"/>
    <w:rsid w:val="00D700FC"/>
    <w:rsid w:val="00D80C17"/>
    <w:rsid w:val="00D85A84"/>
    <w:rsid w:val="00D94BEB"/>
    <w:rsid w:val="00DC3B8B"/>
    <w:rsid w:val="00DF184E"/>
    <w:rsid w:val="00E25D67"/>
    <w:rsid w:val="00E715D0"/>
    <w:rsid w:val="00E7338C"/>
    <w:rsid w:val="00E9560D"/>
    <w:rsid w:val="00EC3530"/>
    <w:rsid w:val="00ED0895"/>
    <w:rsid w:val="00F040DD"/>
    <w:rsid w:val="00F2567D"/>
    <w:rsid w:val="00F631EF"/>
    <w:rsid w:val="00F93B8C"/>
    <w:rsid w:val="00F978BF"/>
    <w:rsid w:val="00F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0C89"/>
  <w15:chartTrackingRefBased/>
  <w15:docId w15:val="{219BD6CB-981A-6F4B-8908-8B235EDE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9F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7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7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7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7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79F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79F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79F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79F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79F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79F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C2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7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7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79F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9C2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7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79F"/>
    <w:rPr>
      <w:rFonts w:eastAsiaTheme="minorEastAsia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9C27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7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5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54D"/>
    <w:rPr>
      <w:rFonts w:eastAsiaTheme="minorEastAsia"/>
      <w:sz w:val="22"/>
    </w:rPr>
  </w:style>
  <w:style w:type="paragraph" w:styleId="Footer">
    <w:name w:val="footer"/>
    <w:basedOn w:val="Normal"/>
    <w:link w:val="FooterChar"/>
    <w:uiPriority w:val="99"/>
    <w:unhideWhenUsed/>
    <w:rsid w:val="00335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54D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@JohnPoh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ye.hinrich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owardwax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hnpoh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Pohl</cp:lastModifiedBy>
  <cp:revision>3</cp:revision>
  <cp:lastPrinted>2025-06-06T21:32:00Z</cp:lastPrinted>
  <dcterms:created xsi:type="dcterms:W3CDTF">2025-06-06T21:33:00Z</dcterms:created>
  <dcterms:modified xsi:type="dcterms:W3CDTF">2025-06-07T11:05:00Z</dcterms:modified>
</cp:coreProperties>
</file>