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Privacy Policy, Terms of Use &amp; Legal Notices</w:t>
      </w:r>
    </w:p>
    <w:p>
      <w:r>
        <w:rPr>
          <w:b/>
        </w:rPr>
        <w:t>Effective Date: August 21, 2026</w:t>
        <w:br/>
      </w:r>
    </w:p>
    <w:p>
      <w:pPr>
        <w:pStyle w:val="Heading2"/>
      </w:pPr>
      <w:r>
        <w:t>About Us</w:t>
      </w:r>
    </w:p>
    <w:p>
      <w:r>
        <w:t>This policy applies to Living the Hy Life Realty, Sentity Property Solutions, and CynCo Transaction Services (collectively, 'the Company').</w:t>
      </w:r>
    </w:p>
    <w:p>
      <w:pPr>
        <w:pStyle w:val="Heading2"/>
      </w:pPr>
      <w:r>
        <w:t>Privacy Policy</w:t>
      </w:r>
    </w:p>
    <w:p>
      <w:r>
        <w:t>We collect information you voluntarily provide through contact forms, appointment requests, rental applications, transaction documents, event registrations, emails, phone calls, or other communications. This may include your name, address, email, phone number, property information, and documents related to your request.</w:t>
        <w:br/>
        <w:br/>
        <w:t>Our website may automatically collect information such as your IP address, browser type, device information, pages visited, and cookies.</w:t>
        <w:br/>
        <w:br/>
        <w:t>We use this information to respond to inquiries, provide brokerage, property management, and transaction coordination services, improve our website, communicate with you, and comply with legal obligations.</w:t>
        <w:br/>
        <w:br/>
        <w:t>We do not sell your personal information. Information may be shared only with trusted service providers such as lenders, title companies, attorneys, inspectors, contractors, technology providers, CRM providers, or government agencies when required by law.</w:t>
        <w:br/>
        <w:br/>
        <w:t>Our website may use cookies to improve functionality and analyze traffic. You may disable cookies through your browser settings.</w:t>
        <w:br/>
        <w:br/>
        <w:t>We use reasonable administrative, technical, and physical safeguards to protect your information; however, no method of transmission over the internet is completely secure.</w:t>
        <w:br/>
        <w:br/>
        <w:t>You may request access to, correction of, or deletion of your personal information where permitted by law. Our services are not directed to children under 13 years of age.</w:t>
      </w:r>
    </w:p>
    <w:p>
      <w:pPr>
        <w:pStyle w:val="Heading2"/>
      </w:pPr>
      <w:r>
        <w:t>SMS/Text Messaging Policy</w:t>
      </w:r>
    </w:p>
    <w:p>
      <w:r>
        <w:t>By providing your mobile number, you consent to receive text messages regarding appointments, property updates, rental communications, transaction updates, customer service, and marketing messages if you opt in. Message frequency varies. Standard carrier rates may apply. Reply STOP to unsubscribe or HELP for assistance. We do not sell your mobile number.</w:t>
      </w:r>
    </w:p>
    <w:p>
      <w:pPr>
        <w:pStyle w:val="Heading2"/>
      </w:pPr>
      <w:r>
        <w:t>Terms of Use</w:t>
      </w:r>
    </w:p>
    <w:p>
      <w:r>
        <w:t>All website content, including logos, branding, photographs, graphics, educational materials, forms, and downloadable resources, is the property of the Company and may not be copied or reproduced without written permission.</w:t>
        <w:br/>
        <w:br/>
        <w:t>Information on this website is provided for general informational purposes only and does not constitute legal, tax, lending, financial, or investment advice. Property information is subject to change without notice.</w:t>
      </w:r>
    </w:p>
    <w:p>
      <w:pPr>
        <w:pStyle w:val="Heading2"/>
      </w:pPr>
      <w:r>
        <w:t>Accessibility Statement</w:t>
      </w:r>
    </w:p>
    <w:p>
      <w:r>
        <w:t>We are committed to providing a website that is accessible to all users. If you experience difficulty accessing any content, please contact us so we can assist you.</w:t>
      </w:r>
    </w:p>
    <w:p>
      <w:pPr>
        <w:pStyle w:val="Heading2"/>
      </w:pPr>
      <w:r>
        <w:t>Fair Housing Statement</w:t>
      </w:r>
    </w:p>
    <w:p>
      <w:r>
        <w:t>We fully support the Fair Housing Act and provide equal professional service without regard to any protected characteristic under applicable law. Equal Housing Opportunity.</w:t>
      </w:r>
    </w:p>
    <w:p>
      <w:pPr>
        <w:pStyle w:val="Heading2"/>
      </w:pPr>
      <w:r>
        <w:t>Disclaimer</w:t>
      </w:r>
    </w:p>
    <w:p>
      <w:r>
        <w:t>Nothing on this website creates a broker-client, property management, or transaction coordination relationship. Professional relationships begin only after a written agreement is signed.</w:t>
      </w:r>
    </w:p>
    <w:p>
      <w:pPr>
        <w:pStyle w:val="Heading2"/>
      </w:pPr>
      <w:r>
        <w:t>Contact Information</w:t>
      </w:r>
    </w:p>
    <w:p>
      <w:r>
        <w:t>Living the Hy Life Realty</w:t>
        <w:br/>
        <w:t>Sentity Property Solutions</w:t>
        <w:br/>
        <w:t>CynCo Transaction Services</w:t>
        <w:br/>
        <w:br/>
        <w:t>Phone: (706) 718-4429</w:t>
        <w:br/>
        <w:t>Email: office@LivingtheHyLifeRealty.com</w:t>
        <w:br/>
        <w:t>Website: www.LivingtheHyLifeRealty.com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