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Bay Gun Club Meeting Minutes </w:t>
      </w:r>
      <w:r w:rsidDel="00000000" w:rsidR="00000000" w:rsidRPr="00000000">
        <w:rPr>
          <w:b w:val="1"/>
          <w:bCs w:val="1"/>
          <w:sz w:val="32"/>
          <w:szCs w:val="32"/>
          <w:rtl w:val="0"/>
        </w:rPr>
        <w:t xml:space="preserve">4/7/</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President Dean Fischer called the meeting to order at 7:30 pm. 10 members and guests in attendance.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pledge of allegiance to the Flag was recited.</w:t>
      </w:r>
    </w:p>
    <w:p w:rsidR="00000000" w:rsidDel="00000000" w:rsidP="00000000" w:rsidRDefault="00000000" w:rsidRPr="00000000" w14:paraId="00000006">
      <w:pPr>
        <w:rPr>
          <w:sz w:val="16"/>
          <w:szCs w:val="16"/>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SECRETARY REPORT</w:t>
      </w:r>
    </w:p>
    <w:p w:rsidR="00000000" w:rsidDel="00000000" w:rsidP="00000000" w:rsidRDefault="00000000" w:rsidRPr="00000000" w14:paraId="00000008">
      <w:pPr>
        <w:pStyle w:val="Heading3"/>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Meeting minutes from 3/3/2026 were read to the membership. Minutes were approved as read. </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TREASURER REPORT</w:t>
      </w:r>
    </w:p>
    <w:p w:rsidR="00000000" w:rsidDel="00000000" w:rsidP="00000000" w:rsidRDefault="00000000" w:rsidRPr="00000000" w14:paraId="0000000B">
      <w:pPr>
        <w:pStyle w:val="Heading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Financials were shared with the membership present. The beginning balance was $$17,838.87. The ending balance was $19,643.68. (This includes the bank account and cash on hand). The savings account is $8,400.35. The total with all accounts combined is $28,309.03. The Treasurer's report was approved as presented.</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PRESIDENT REPORT</w:t>
      </w:r>
    </w:p>
    <w:p w:rsidR="00000000" w:rsidDel="00000000" w:rsidP="00000000" w:rsidRDefault="00000000" w:rsidRPr="00000000" w14:paraId="0000000E">
      <w:pPr>
        <w:rPr>
          <w:sz w:val="24"/>
          <w:szCs w:val="24"/>
        </w:rPr>
      </w:pPr>
      <w:r w:rsidDel="00000000" w:rsidR="00000000" w:rsidRPr="00000000">
        <w:rPr>
          <w:rFonts w:ascii="Calibri" w:cs="Calibri" w:eastAsia="Calibri" w:hAnsi="Calibri"/>
          <w:rtl w:val="0"/>
        </w:rPr>
        <w:t xml:space="preserve">Dean reported as follows:</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 report available.</w:t>
      </w: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RANGE REPORT/ GROUND MAINTENANCE REPORT (Pistol and Rifle Ranges)</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Sam reported as follows:</w:t>
      </w:r>
    </w:p>
    <w:p w:rsidR="00000000" w:rsidDel="00000000" w:rsidP="00000000" w:rsidRDefault="00000000" w:rsidRPr="00000000" w14:paraId="0000001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Sprayed for weeds again</w:t>
      </w:r>
      <w:r w:rsidDel="00000000" w:rsidR="00000000" w:rsidRPr="00000000">
        <w:rPr>
          <w:rtl w:val="0"/>
        </w:rPr>
      </w:r>
    </w:p>
    <w:p w:rsidR="00000000" w:rsidDel="00000000" w:rsidP="00000000" w:rsidRDefault="00000000" w:rsidRPr="00000000" w14:paraId="00000014">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Replaced boards on 50 and 100 areas</w:t>
      </w:r>
    </w:p>
    <w:p w:rsidR="00000000" w:rsidDel="00000000" w:rsidP="00000000" w:rsidRDefault="00000000" w:rsidRPr="00000000" w14:paraId="00000015">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Sam got some more profile board from Formosa</w:t>
      </w:r>
    </w:p>
    <w:p w:rsidR="00000000" w:rsidDel="00000000" w:rsidP="00000000" w:rsidRDefault="00000000" w:rsidRPr="00000000" w14:paraId="00000016">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Diane will get some more paint</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ACTIVITIES REPORT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Jesse reported as follows:</w:t>
      </w:r>
    </w:p>
    <w:p w:rsidR="00000000" w:rsidDel="00000000" w:rsidP="00000000" w:rsidRDefault="00000000" w:rsidRPr="00000000" w14:paraId="0000001A">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10-Pin Challenge was a success</w:t>
      </w:r>
      <w:r w:rsidDel="00000000" w:rsidR="00000000" w:rsidRPr="00000000">
        <w:rPr>
          <w:rtl w:val="0"/>
        </w:rPr>
      </w:r>
    </w:p>
    <w:p w:rsidR="00000000" w:rsidDel="00000000" w:rsidP="00000000" w:rsidRDefault="00000000" w:rsidRPr="00000000" w14:paraId="0000001B">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18 shooters, a little better than average</w:t>
      </w:r>
    </w:p>
    <w:p w:rsidR="00000000" w:rsidDel="00000000" w:rsidP="00000000" w:rsidRDefault="00000000" w:rsidRPr="00000000" w14:paraId="0000001C">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Folks enjoyed the shoot. All good feedback.</w:t>
      </w:r>
    </w:p>
    <w:p w:rsidR="00000000" w:rsidDel="00000000" w:rsidP="00000000" w:rsidRDefault="00000000" w:rsidRPr="00000000" w14:paraId="0000001D">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Cost to hold event around $100 for wood tables</w:t>
      </w:r>
    </w:p>
    <w:p w:rsidR="00000000" w:rsidDel="00000000" w:rsidP="00000000" w:rsidRDefault="00000000" w:rsidRPr="00000000" w14:paraId="0000001E">
      <w:pPr>
        <w:numPr>
          <w:ilvl w:val="2"/>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Tables eaten up a bit but fine for next shoot</w:t>
      </w:r>
    </w:p>
    <w:p w:rsidR="00000000" w:rsidDel="00000000" w:rsidP="00000000" w:rsidRDefault="00000000" w:rsidRPr="00000000" w14:paraId="0000001F">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Next shoot will be on a Sunday, April 19th. 12 Noon to 4 PM</w:t>
      </w:r>
    </w:p>
    <w:p w:rsidR="00000000" w:rsidDel="00000000" w:rsidP="00000000" w:rsidRDefault="00000000" w:rsidRPr="00000000" w14:paraId="00000020">
      <w:pPr>
        <w:numPr>
          <w:ilvl w:val="2"/>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Buy, sell, trade will be at this event</w:t>
      </w:r>
    </w:p>
    <w:p w:rsidR="00000000" w:rsidDel="00000000" w:rsidP="00000000" w:rsidRDefault="00000000" w:rsidRPr="00000000" w14:paraId="00000021">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Jesse mentioned gift card prizes possibly</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OLD/NEW BUSINESS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Jesse mentioned using the old hanging stand to place at front of range to mount signage.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Encourage everyone to read all signage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Dean put in the new base on the vertical steel silhouettes, making it easier to replace mounting frames.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Ready for testing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Swinging plates are back online.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Dean to focus on picking up the steel around the property.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Date set for dirt work on the 100 yard area. 4/16/2026</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CCISD police called Dean to reserve the range for this Saturday. Only 4 hours in the morning, pistol range only.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Dean asked for suggestions for the barrel tables.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JR asked about square tables versus round to quickly replace carpet, another suggestion was flex seal or bed liner. The consensus was that using carpet is best. JR will work on the tables.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Dean to purchase new fire extinguishers.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Weedhaven sports is having an LTC class this weekend.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NRA Annual Meetings April 16 - 19 in Houston.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Tombstone device is no longer usable per Jesse. Recommends it be repaired and improved.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USCG will not renew their membership this year.</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Eloy asked that we revisit the gate and card system later this year.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Dean is still open to ideas about separating the range areas.</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The meeting adjourned at 8:37 PM.</w:t>
      </w:r>
    </w:p>
    <w:sectPr>
      <w:headerReference r:id="rId7" w:type="default"/>
      <w:pgSz w:h="15840" w:w="12240" w:orient="portrait"/>
      <w:pgMar w:bottom="720" w:top="1080" w:left="1080" w:right="108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bCs w:val="1"/>
      <w:color w:val="000000"/>
      <w:sz w:val="28"/>
      <w:szCs w:val="28"/>
    </w:rPr>
  </w:style>
  <w:style w:type="paragraph" w:styleId="Heading3">
    <w:name w:val="heading 3"/>
    <w:basedOn w:val="Normal"/>
    <w:next w:val="Normal"/>
    <w:pPr>
      <w:keepNext w:val="1"/>
    </w:pPr>
    <w:rPr>
      <w:b w:val="1"/>
      <w:bCs w:val="1"/>
      <w:sz w:val="28"/>
      <w:szCs w:val="28"/>
    </w:rPr>
  </w:style>
  <w:style w:type="paragraph" w:styleId="Heading4">
    <w:name w:val="heading 4"/>
    <w:basedOn w:val="Normal"/>
    <w:next w:val="Normal"/>
    <w:pPr>
      <w:keepNext w:val="1"/>
    </w:pPr>
    <w:rPr>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LpYTgefbtxq0v9lDmGIB2ghpA==">CgMxLjAyCWlkLmdqZGd4czgAciExS21sNFNUSjdMOXBXRUR6TUFzdnlOQ011RF9QLUg2RWU=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