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94"/>
        <w:tblW w:w="5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38"/>
        <w:gridCol w:w="3232"/>
      </w:tblGrid>
      <w:tr w:rsidR="00480850" w:rsidRPr="00480850" w14:paraId="23174A88" w14:textId="77777777" w:rsidTr="002F4087">
        <w:trPr>
          <w:trHeight w:val="1855"/>
        </w:trPr>
        <w:tc>
          <w:tcPr>
            <w:tcW w:w="0" w:type="auto"/>
            <w:hideMark/>
          </w:tcPr>
          <w:p w14:paraId="182AA8D2" w14:textId="77777777" w:rsidR="00480850" w:rsidRPr="00480850" w:rsidRDefault="00480850" w:rsidP="0048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85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F930E09" wp14:editId="4C684225">
                  <wp:extent cx="1581150" cy="14573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51" cy="14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79B4719" w14:textId="77777777" w:rsidR="00480850" w:rsidRPr="00480850" w:rsidRDefault="00480850" w:rsidP="0048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035682" w14:textId="77777777" w:rsidR="00480850" w:rsidRDefault="00480850" w:rsidP="00480850">
            <w:pPr>
              <w:spacing w:after="0" w:line="240" w:lineRule="auto"/>
              <w:rPr>
                <w:rFonts w:ascii="Cambria" w:eastAsia="Times New Roman" w:hAnsi="Cambria" w:cs="Times New Roman"/>
                <w:color w:val="4D4436"/>
                <w:sz w:val="32"/>
                <w:szCs w:val="32"/>
              </w:rPr>
            </w:pPr>
          </w:p>
          <w:p w14:paraId="2A1A9D8F" w14:textId="77777777" w:rsidR="00480850" w:rsidRPr="002F4087" w:rsidRDefault="00480850" w:rsidP="0048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087">
              <w:rPr>
                <w:rFonts w:ascii="Cambria" w:eastAsia="Times New Roman" w:hAnsi="Cambria" w:cs="Times New Roman"/>
                <w:color w:val="4D4436"/>
                <w:sz w:val="28"/>
                <w:szCs w:val="28"/>
              </w:rPr>
              <w:t>Progressive Psychiatry</w:t>
            </w:r>
          </w:p>
          <w:p w14:paraId="5A1B32BE" w14:textId="77777777" w:rsidR="00480850" w:rsidRPr="002F4087" w:rsidRDefault="00480850" w:rsidP="0048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087">
              <w:rPr>
                <w:rFonts w:ascii="Cambria" w:eastAsia="Times New Roman" w:hAnsi="Cambria" w:cs="Times New Roman"/>
                <w:color w:val="4D4436"/>
                <w:sz w:val="28"/>
                <w:szCs w:val="28"/>
              </w:rPr>
              <w:t>3955 E. Exposition, #100</w:t>
            </w:r>
          </w:p>
          <w:p w14:paraId="60767AEA" w14:textId="77777777" w:rsidR="00480850" w:rsidRPr="002F4087" w:rsidRDefault="00480850" w:rsidP="0048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087">
              <w:rPr>
                <w:rFonts w:ascii="Cambria" w:eastAsia="Times New Roman" w:hAnsi="Cambria" w:cs="Times New Roman"/>
                <w:color w:val="4D4436"/>
                <w:sz w:val="28"/>
                <w:szCs w:val="28"/>
              </w:rPr>
              <w:t>Denver, CO 80209</w:t>
            </w:r>
          </w:p>
          <w:p w14:paraId="3C563F52" w14:textId="77777777" w:rsidR="00480850" w:rsidRPr="002F4087" w:rsidRDefault="00480850" w:rsidP="0048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087">
              <w:rPr>
                <w:rFonts w:ascii="Cambria" w:eastAsia="Times New Roman" w:hAnsi="Cambria" w:cs="Times New Roman"/>
                <w:color w:val="4D4436"/>
                <w:sz w:val="28"/>
                <w:szCs w:val="28"/>
              </w:rPr>
              <w:t>Ph. 720-551-6830 </w:t>
            </w:r>
          </w:p>
          <w:p w14:paraId="53C7FE3C" w14:textId="77777777" w:rsidR="00480850" w:rsidRPr="002F4087" w:rsidRDefault="00480850" w:rsidP="0048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087">
              <w:rPr>
                <w:rFonts w:ascii="Cambria" w:eastAsia="Times New Roman" w:hAnsi="Cambria" w:cs="Times New Roman"/>
                <w:color w:val="4D4436"/>
                <w:sz w:val="28"/>
                <w:szCs w:val="28"/>
              </w:rPr>
              <w:t>Fax 769-235-0741</w:t>
            </w:r>
          </w:p>
          <w:p w14:paraId="3A712EA5" w14:textId="77777777" w:rsidR="00480850" w:rsidRPr="00480850" w:rsidRDefault="00480850" w:rsidP="004808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91B7D0" w14:textId="77777777" w:rsidR="00480850" w:rsidRPr="00480850" w:rsidRDefault="00480850" w:rsidP="0048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FA3C6" w14:textId="1F0A1329" w:rsidR="003D54C5" w:rsidRDefault="00021EB8"/>
    <w:p w14:paraId="608DDDB7" w14:textId="3D7F9CCF" w:rsidR="00480850" w:rsidRDefault="00480850"/>
    <w:p w14:paraId="63AF772E" w14:textId="5D7C1293" w:rsidR="00480850" w:rsidRDefault="00480850"/>
    <w:p w14:paraId="7BE17CB2" w14:textId="0C3F61CF" w:rsidR="00480850" w:rsidRDefault="00480850"/>
    <w:p w14:paraId="1D56E728" w14:textId="728A6EB0" w:rsidR="00480850" w:rsidRDefault="00480850"/>
    <w:p w14:paraId="49CCA4E8" w14:textId="5676AC90" w:rsidR="00B40334" w:rsidRPr="00346B18" w:rsidRDefault="00021EB8" w:rsidP="000963F3">
      <w:pPr>
        <w:ind w:left="1440" w:firstLine="720"/>
        <w:rPr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="00B40334" w:rsidRPr="00346B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Contract </w:t>
      </w:r>
      <w:r w:rsidR="003F5608" w:rsidRPr="00346B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for Ketamine </w:t>
      </w:r>
      <w:r w:rsidR="00346B18" w:rsidRPr="00346B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at</w:t>
      </w:r>
      <w:r w:rsidR="003F5608" w:rsidRPr="00346B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Home Use</w:t>
      </w:r>
    </w:p>
    <w:p w14:paraId="70B4F3DE" w14:textId="6BB59D16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>There are instances when ketamine might be useful for at home use. Given that ketamine is a controlled substance that is used off -label to treat many conditions, we request that you adhere to these guidelines when ketamine is prescribed for use outside of office:</w:t>
      </w:r>
    </w:p>
    <w:p w14:paraId="68FC912B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3C5A12D6" w14:textId="76135CA0" w:rsidR="00B40334" w:rsidRPr="000963F3" w:rsidRDefault="00A97BC7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1). I will take </w:t>
      </w:r>
      <w:proofErr w:type="gramStart"/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 at home ketamine dosages as prescribed and will not adjust dosage without consultation with Progressive Psychiatry. Ketamine is a medication which, like all medications is not free from risk. Ketamine is abused by some individuals who may become dependent on it. Ketamine abuse can cause serious </w:t>
      </w:r>
      <w:r w:rsidR="00346B18" w:rsidRPr="000963F3">
        <w:rPr>
          <w:rFonts w:ascii="Arial" w:eastAsia="Times New Roman" w:hAnsi="Arial" w:cs="Arial"/>
          <w:color w:val="000000"/>
          <w:sz w:val="20"/>
          <w:szCs w:val="20"/>
        </w:rPr>
        <w:t>long-term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 physical and cognitive effects. Generally, when used as prescribed and under medical supervision, ketamine is safe and well tolerated. If I find myself escalating my dosage, using it in ways for which it is not intended, or adulterating my ketamine to use via different administration routes, I will notify Progressive Psychiatry immediately.</w:t>
      </w:r>
    </w:p>
    <w:p w14:paraId="66916B04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73C35908" w14:textId="7F3D281B" w:rsidR="00B40334" w:rsidRPr="000963F3" w:rsidRDefault="00A97BC7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2.) Prescribed medications are for my personal use and I will store my medications in a secure area, out of reach of children and where others cannot access.</w:t>
      </w:r>
    </w:p>
    <w:p w14:paraId="283B8D48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0FA7C2EC" w14:textId="6740959E" w:rsidR="00B40334" w:rsidRPr="000963F3" w:rsidRDefault="00A97BC7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3.) It is illegal to give controlled substances to others that have not been prescribed for their use. I understand this and will never allow others to take my medications. </w:t>
      </w:r>
    </w:p>
    <w:p w14:paraId="31EDA151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04526224" w14:textId="6427397B" w:rsidR="00B40334" w:rsidRPr="000963F3" w:rsidRDefault="00A97BC7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0963F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) If medications are somehow lost or accidentally destroyed, no refills will be provided until they are next due.</w:t>
      </w:r>
    </w:p>
    <w:p w14:paraId="678BBE04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77058F78" w14:textId="50AB1A23" w:rsidR="00B40334" w:rsidRPr="000963F3" w:rsidRDefault="00A97BC7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="00346B18" w:rsidRPr="000963F3">
        <w:rPr>
          <w:rFonts w:ascii="Arial" w:eastAsia="Times New Roman" w:hAnsi="Arial" w:cs="Arial"/>
          <w:color w:val="000000"/>
          <w:sz w:val="20"/>
          <w:szCs w:val="20"/>
        </w:rPr>
        <w:t>5.) At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 home ketamine use has many potential benefits. However, I understand that when I take my ketamine outside of the office, I will ensure that I am in a comfortable, quiet place where I may not be disturbed for the duration of its effects. I will not drive for at least 12 hours after using </w:t>
      </w:r>
      <w:proofErr w:type="gramStart"/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 at home dosages. We recommend that you treat at home ketamine use like a ‘mini treatment’ and relax in a comfortable place with music, blankets, pillows, or/and other items that will add to a pleasant experience. </w:t>
      </w:r>
    </w:p>
    <w:p w14:paraId="2B5DDDA4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4B0C978C" w14:textId="13741C74" w:rsidR="00B40334" w:rsidRPr="000963F3" w:rsidRDefault="00A97BC7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="00346B18" w:rsidRPr="000963F3">
        <w:rPr>
          <w:rFonts w:ascii="Arial" w:eastAsia="Times New Roman" w:hAnsi="Arial" w:cs="Arial"/>
          <w:color w:val="000000"/>
          <w:sz w:val="20"/>
          <w:szCs w:val="20"/>
        </w:rPr>
        <w:t>6.) I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 will notify Progressive Psychiatry if I have any unusual side effects or symptoms. Please alert us if you notice changes in your urinary habits such as increased urinary frequency, </w:t>
      </w:r>
      <w:r w:rsidR="00346B18" w:rsidRPr="000963F3">
        <w:rPr>
          <w:rFonts w:ascii="Arial" w:eastAsia="Times New Roman" w:hAnsi="Arial" w:cs="Arial"/>
          <w:color w:val="000000"/>
          <w:sz w:val="20"/>
          <w:szCs w:val="20"/>
        </w:rPr>
        <w:t>pain, burning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 with urination or any new and unusual symptoms.</w:t>
      </w:r>
    </w:p>
    <w:p w14:paraId="3D1EADD3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5CFF5AEE" w14:textId="62B6942B" w:rsidR="00B40334" w:rsidRPr="000963F3" w:rsidRDefault="00A97BC7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7.) I will notify Progressive Psychiatry if my condition is deteriorating and if I experience any increased symptoms of my condition. If I feel suicidal and am unsafe, I will seek out all resources available, including calling our office, 911, Colorado Crisis Services (a </w:t>
      </w:r>
      <w:r w:rsidR="00346B18" w:rsidRPr="000963F3">
        <w:rPr>
          <w:rFonts w:ascii="Arial" w:eastAsia="Times New Roman" w:hAnsi="Arial" w:cs="Arial"/>
          <w:color w:val="000000"/>
          <w:sz w:val="20"/>
          <w:szCs w:val="20"/>
        </w:rPr>
        <w:t>24-hour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 free psychiatric crisis and support line) at (844</w:t>
      </w: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493-8255. I will also notify my treating physician and therapist as appropriate. </w:t>
      </w:r>
    </w:p>
    <w:p w14:paraId="4B505026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631FAD06" w14:textId="28EF9408" w:rsidR="00B40334" w:rsidRPr="000963F3" w:rsidRDefault="00A97BC7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8.) Progressive Psychiatry makes every effort to optimize your treatment for the best outcomes. I understand that if I cannot adhere to this contract, ketamine for use outside of our office setting will no longer be provided. </w:t>
      </w:r>
    </w:p>
    <w:p w14:paraId="513DBC9C" w14:textId="77777777" w:rsidR="00B40334" w:rsidRPr="000963F3" w:rsidRDefault="00B40334" w:rsidP="00EB409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7E85C5CC" w14:textId="77777777" w:rsidR="00021EB8" w:rsidRDefault="00021EB8" w:rsidP="00021EB8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</w:p>
    <w:p w14:paraId="6AC92108" w14:textId="77777777" w:rsidR="00021EB8" w:rsidRDefault="00021EB8" w:rsidP="00021EB8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</w:p>
    <w:p w14:paraId="2E2E9C3C" w14:textId="21C702F4" w:rsidR="00B40334" w:rsidRPr="00021EB8" w:rsidRDefault="00021EB8" w:rsidP="00021EB8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Patient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Sign</w:t>
      </w:r>
      <w:r>
        <w:rPr>
          <w:rFonts w:ascii="Arial" w:eastAsia="Times New Roman" w:hAnsi="Arial" w:cs="Arial"/>
          <w:color w:val="000000"/>
          <w:sz w:val="20"/>
          <w:szCs w:val="20"/>
        </w:rPr>
        <w:t>ature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3F5608" w:rsidRPr="000963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_________________________________</w:t>
      </w:r>
      <w:r w:rsidR="003F5608" w:rsidRPr="000963F3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3F5608" w:rsidRPr="000963F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40334" w:rsidRPr="000963F3">
        <w:rPr>
          <w:rFonts w:ascii="Arial" w:eastAsia="Times New Roman" w:hAnsi="Arial" w:cs="Arial"/>
          <w:color w:val="000000"/>
          <w:sz w:val="20"/>
          <w:szCs w:val="20"/>
        </w:rPr>
        <w:t>    Date________________</w:t>
      </w:r>
    </w:p>
    <w:sectPr w:rsidR="00B40334" w:rsidRPr="00021EB8" w:rsidSect="00021E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66672"/>
    <w:multiLevelType w:val="hybridMultilevel"/>
    <w:tmpl w:val="A9B88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50"/>
    <w:rsid w:val="00021EB8"/>
    <w:rsid w:val="000963F3"/>
    <w:rsid w:val="001C7112"/>
    <w:rsid w:val="00234F66"/>
    <w:rsid w:val="002F4087"/>
    <w:rsid w:val="00346B18"/>
    <w:rsid w:val="003C39D8"/>
    <w:rsid w:val="003F5608"/>
    <w:rsid w:val="00471E62"/>
    <w:rsid w:val="00480850"/>
    <w:rsid w:val="004D5D35"/>
    <w:rsid w:val="005150CF"/>
    <w:rsid w:val="0056333A"/>
    <w:rsid w:val="00793B14"/>
    <w:rsid w:val="0081524B"/>
    <w:rsid w:val="008630E4"/>
    <w:rsid w:val="008B3A9A"/>
    <w:rsid w:val="0096593F"/>
    <w:rsid w:val="00982CCD"/>
    <w:rsid w:val="00996250"/>
    <w:rsid w:val="009C4312"/>
    <w:rsid w:val="00A058D2"/>
    <w:rsid w:val="00A97BC7"/>
    <w:rsid w:val="00B11FE8"/>
    <w:rsid w:val="00B40334"/>
    <w:rsid w:val="00C6673D"/>
    <w:rsid w:val="00C975CB"/>
    <w:rsid w:val="00DC0B12"/>
    <w:rsid w:val="00EB4091"/>
    <w:rsid w:val="00ED15F1"/>
    <w:rsid w:val="00F97116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97B0"/>
  <w15:chartTrackingRefBased/>
  <w15:docId w15:val="{C6830D75-A09F-4CBE-9002-EC6FA2B5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C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4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Montoya</dc:creator>
  <cp:keywords/>
  <dc:description/>
  <cp:lastModifiedBy>Andrea Montoya</cp:lastModifiedBy>
  <cp:revision>30</cp:revision>
  <cp:lastPrinted>2020-12-04T19:01:00Z</cp:lastPrinted>
  <dcterms:created xsi:type="dcterms:W3CDTF">2020-12-04T18:52:00Z</dcterms:created>
  <dcterms:modified xsi:type="dcterms:W3CDTF">2020-12-09T18:54:00Z</dcterms:modified>
</cp:coreProperties>
</file>