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4BF17B" w14:textId="77777777" w:rsidR="00587610" w:rsidRDefault="00587610">
      <w:pPr>
        <w:ind w:left="360"/>
        <w:jc w:val="center"/>
        <w:rPr>
          <w:b/>
          <w:bCs/>
          <w:color w:val="699ABD"/>
          <w:sz w:val="36"/>
          <w:szCs w:val="36"/>
          <w:u w:val="single"/>
        </w:rPr>
      </w:pPr>
    </w:p>
    <w:p w14:paraId="7C7BAC02" w14:textId="77777777" w:rsidR="00587610" w:rsidRDefault="00652E9F">
      <w:pPr>
        <w:ind w:left="360"/>
        <w:jc w:val="center"/>
        <w:rPr>
          <w:color w:val="699ABD"/>
        </w:rPr>
      </w:pPr>
      <w:r>
        <w:rPr>
          <w:b/>
          <w:bCs/>
          <w:color w:val="699ABD"/>
          <w:sz w:val="36"/>
          <w:szCs w:val="36"/>
          <w:u w:val="single"/>
        </w:rPr>
        <w:t>Assistant Access Program Guide</w:t>
      </w:r>
    </w:p>
    <w:p w14:paraId="2F82CF00" w14:textId="77777777" w:rsidR="00587610" w:rsidRDefault="00652E9F">
      <w:pPr>
        <w:ind w:left="360"/>
        <w:jc w:val="center"/>
      </w:pPr>
      <w:r>
        <w:t xml:space="preserve">II  </w:t>
      </w:r>
      <w:hyperlink r:id="rId8">
        <w:r>
          <w:rPr>
            <w:b/>
            <w:bCs/>
            <w:color w:val="1155CC"/>
            <w:u w:val="single"/>
          </w:rPr>
          <w:t>CLICK HERE FOR SUPPORT PERSONNEL ACCESS REQUEST FORM</w:t>
        </w:r>
      </w:hyperlink>
      <w:r>
        <w:rPr>
          <w:b/>
          <w:bCs/>
          <w:u w:val="single"/>
        </w:rPr>
        <w:t xml:space="preserve"> </w:t>
      </w:r>
      <w:r>
        <w:t xml:space="preserve">II </w:t>
      </w:r>
    </w:p>
    <w:p w14:paraId="484C080B" w14:textId="77777777" w:rsidR="00587610" w:rsidRDefault="00587610">
      <w:pPr>
        <w:ind w:left="360" w:firstLine="1620"/>
        <w:jc w:val="center"/>
      </w:pPr>
    </w:p>
    <w:p w14:paraId="27DD6E0E" w14:textId="77777777" w:rsidR="00587610" w:rsidRDefault="00587610">
      <w:pPr>
        <w:ind w:left="360" w:firstLine="1620"/>
        <w:rPr>
          <w:sz w:val="21"/>
          <w:szCs w:val="21"/>
        </w:rPr>
      </w:pPr>
    </w:p>
    <w:sdt>
      <w:sdtPr>
        <w:id w:val="-1566904456"/>
        <w:docPartObj>
          <w:docPartGallery w:val="Table of Contents"/>
          <w:docPartUnique/>
        </w:docPartObj>
      </w:sdtPr>
      <w:sdtContent>
        <w:p w14:paraId="74D3E3AD" w14:textId="77777777" w:rsidR="00587610" w:rsidRDefault="00652E9F">
          <w:pPr>
            <w:widowControl w:val="0"/>
            <w:tabs>
              <w:tab w:val="right" w:pos="12000"/>
            </w:tabs>
            <w:spacing w:before="60" w:line="240" w:lineRule="auto"/>
            <w:ind w:left="0" w:right="0" w:firstLine="0"/>
            <w:rPr>
              <w:rFonts w:ascii="Arial" w:eastAsia="Arial" w:hAnsi="Arial" w:cs="Arial"/>
              <w:b/>
              <w:bCs/>
              <w:color w:val="000000"/>
            </w:rPr>
          </w:pPr>
          <w:r>
            <w:fldChar w:fldCharType="begin"/>
          </w:r>
          <w:r>
            <w:instrText xml:space="preserve"> TOC \h \u \z \t "Heading 1,1,Heading 2,2,Heading 3,3,Heading 4,4,Heading 5,5,Heading 6,6,"</w:instrText>
          </w:r>
          <w:r>
            <w:fldChar w:fldCharType="separate"/>
          </w:r>
          <w:hyperlink w:anchor="_heading=h.rjusr2eeeno3">
            <w:r>
              <w:rPr>
                <w:rFonts w:ascii="Arial" w:eastAsia="Arial" w:hAnsi="Arial" w:cs="Arial"/>
                <w:b/>
                <w:bCs/>
                <w:color w:val="000000"/>
              </w:rPr>
              <w:t>The Assistant Access Program</w:t>
            </w:r>
            <w:r>
              <w:rPr>
                <w:rFonts w:ascii="Arial" w:eastAsia="Arial" w:hAnsi="Arial" w:cs="Arial"/>
                <w:b/>
                <w:bCs/>
                <w:color w:val="000000"/>
              </w:rPr>
              <w:tab/>
              <w:t>1</w:t>
            </w:r>
          </w:hyperlink>
        </w:p>
        <w:p w14:paraId="7FD266D2" w14:textId="77777777" w:rsidR="00587610" w:rsidRDefault="00652E9F">
          <w:pPr>
            <w:widowControl w:val="0"/>
            <w:tabs>
              <w:tab w:val="right" w:pos="12000"/>
            </w:tabs>
            <w:spacing w:before="60" w:line="240" w:lineRule="auto"/>
            <w:ind w:left="0" w:right="0" w:firstLine="0"/>
            <w:rPr>
              <w:rFonts w:ascii="Arial" w:eastAsia="Arial" w:hAnsi="Arial" w:cs="Arial"/>
              <w:b/>
              <w:bCs/>
              <w:color w:val="000000"/>
            </w:rPr>
          </w:pPr>
          <w:hyperlink w:anchor="_heading=h.6ig6bqrvfkbd">
            <w:r>
              <w:rPr>
                <w:rFonts w:ascii="Arial" w:eastAsia="Arial" w:hAnsi="Arial" w:cs="Arial"/>
                <w:b/>
                <w:bCs/>
                <w:color w:val="000000"/>
              </w:rPr>
              <w:t>What are the Assistant Access Tiers?</w:t>
            </w:r>
            <w:r>
              <w:rPr>
                <w:rFonts w:ascii="Arial" w:eastAsia="Arial" w:hAnsi="Arial" w:cs="Arial"/>
                <w:b/>
                <w:bCs/>
                <w:color w:val="000000"/>
              </w:rPr>
              <w:tab/>
              <w:t>2</w:t>
            </w:r>
          </w:hyperlink>
        </w:p>
        <w:p w14:paraId="45BF739C" w14:textId="77777777" w:rsidR="00587610" w:rsidRDefault="00652E9F">
          <w:pPr>
            <w:widowControl w:val="0"/>
            <w:tabs>
              <w:tab w:val="right" w:pos="12000"/>
            </w:tabs>
            <w:spacing w:before="60" w:line="240" w:lineRule="auto"/>
            <w:ind w:left="0" w:right="0" w:firstLine="0"/>
            <w:rPr>
              <w:rFonts w:ascii="Arial" w:eastAsia="Arial" w:hAnsi="Arial" w:cs="Arial"/>
              <w:b/>
              <w:bCs/>
              <w:color w:val="000000"/>
            </w:rPr>
          </w:pPr>
          <w:hyperlink w:anchor="_heading=h.usioys52rtn">
            <w:r>
              <w:rPr>
                <w:b/>
                <w:bCs/>
                <w:color w:val="000000"/>
                <w:sz w:val="21"/>
                <w:szCs w:val="21"/>
              </w:rPr>
              <w:t>Agents</w:t>
            </w:r>
            <w:r>
              <w:rPr>
                <w:b/>
                <w:bCs/>
                <w:color w:val="000000"/>
                <w:sz w:val="21"/>
                <w:szCs w:val="21"/>
              </w:rPr>
              <w:tab/>
              <w:t>2</w:t>
            </w:r>
          </w:hyperlink>
        </w:p>
        <w:p w14:paraId="5CC3021C" w14:textId="77777777" w:rsidR="00587610" w:rsidRDefault="00652E9F">
          <w:pPr>
            <w:widowControl w:val="0"/>
            <w:tabs>
              <w:tab w:val="right" w:pos="12000"/>
            </w:tabs>
            <w:spacing w:before="60" w:line="240" w:lineRule="auto"/>
            <w:ind w:left="360" w:right="0" w:firstLine="0"/>
            <w:rPr>
              <w:rFonts w:ascii="Arial" w:eastAsia="Arial" w:hAnsi="Arial" w:cs="Arial"/>
              <w:color w:val="000000"/>
            </w:rPr>
          </w:pPr>
          <w:hyperlink w:anchor="_heading=h.bbzkcj4e3n0">
            <w:r>
              <w:rPr>
                <w:b/>
                <w:bCs/>
                <w:color w:val="000000"/>
                <w:sz w:val="21"/>
                <w:szCs w:val="21"/>
              </w:rPr>
              <w:t>Complete Application Form:</w:t>
            </w:r>
            <w:r>
              <w:rPr>
                <w:b/>
                <w:bCs/>
                <w:color w:val="000000"/>
                <w:sz w:val="21"/>
                <w:szCs w:val="21"/>
              </w:rPr>
              <w:tab/>
              <w:t>2</w:t>
            </w:r>
          </w:hyperlink>
        </w:p>
        <w:p w14:paraId="4034CF3A" w14:textId="77777777" w:rsidR="00587610" w:rsidRDefault="00652E9F">
          <w:pPr>
            <w:widowControl w:val="0"/>
            <w:tabs>
              <w:tab w:val="right" w:pos="12000"/>
            </w:tabs>
            <w:spacing w:before="60" w:line="240" w:lineRule="auto"/>
            <w:ind w:left="720" w:right="0" w:firstLine="0"/>
            <w:rPr>
              <w:rFonts w:ascii="Arial" w:eastAsia="Arial" w:hAnsi="Arial" w:cs="Arial"/>
              <w:color w:val="000000"/>
            </w:rPr>
          </w:pPr>
          <w:hyperlink w:anchor="_heading=h.61peblf6u8jk">
            <w:r>
              <w:rPr>
                <w:color w:val="000000"/>
                <w:sz w:val="21"/>
                <w:szCs w:val="21"/>
              </w:rPr>
              <w:t>What to know:</w:t>
            </w:r>
            <w:r>
              <w:rPr>
                <w:color w:val="000000"/>
                <w:sz w:val="21"/>
                <w:szCs w:val="21"/>
              </w:rPr>
              <w:tab/>
              <w:t>2</w:t>
            </w:r>
          </w:hyperlink>
        </w:p>
        <w:p w14:paraId="44FEC2DB" w14:textId="77777777" w:rsidR="00587610" w:rsidRDefault="00652E9F">
          <w:pPr>
            <w:widowControl w:val="0"/>
            <w:tabs>
              <w:tab w:val="right" w:pos="12000"/>
            </w:tabs>
            <w:spacing w:before="60" w:line="240" w:lineRule="auto"/>
            <w:ind w:left="720" w:right="0" w:firstLine="0"/>
            <w:rPr>
              <w:rFonts w:ascii="Arial" w:eastAsia="Arial" w:hAnsi="Arial" w:cs="Arial"/>
              <w:color w:val="000000"/>
            </w:rPr>
          </w:pPr>
          <w:hyperlink w:anchor="_heading=h.n3i9ugs1wnvo">
            <w:r>
              <w:rPr>
                <w:color w:val="000000"/>
                <w:sz w:val="21"/>
                <w:szCs w:val="21"/>
              </w:rPr>
              <w:t>What to expect after filling out the form?</w:t>
            </w:r>
            <w:r>
              <w:rPr>
                <w:color w:val="000000"/>
                <w:sz w:val="21"/>
                <w:szCs w:val="21"/>
              </w:rPr>
              <w:tab/>
              <w:t>3</w:t>
            </w:r>
          </w:hyperlink>
        </w:p>
        <w:p w14:paraId="7C861CC7" w14:textId="77777777" w:rsidR="00587610" w:rsidRDefault="00652E9F">
          <w:pPr>
            <w:widowControl w:val="0"/>
            <w:tabs>
              <w:tab w:val="right" w:pos="12000"/>
            </w:tabs>
            <w:spacing w:before="60" w:line="240" w:lineRule="auto"/>
            <w:ind w:left="360" w:right="0" w:firstLine="0"/>
            <w:rPr>
              <w:rFonts w:ascii="Arial" w:eastAsia="Arial" w:hAnsi="Arial" w:cs="Arial"/>
              <w:color w:val="000000"/>
            </w:rPr>
          </w:pPr>
          <w:hyperlink w:anchor="_heading=h.rz6lyaadqjy5">
            <w:r>
              <w:rPr>
                <w:b/>
                <w:bCs/>
                <w:color w:val="000000"/>
                <w:sz w:val="21"/>
                <w:szCs w:val="21"/>
              </w:rPr>
              <w:t>TC/Assistant Access:</w:t>
            </w:r>
            <w:r>
              <w:rPr>
                <w:b/>
                <w:bCs/>
                <w:color w:val="000000"/>
                <w:sz w:val="21"/>
                <w:szCs w:val="21"/>
              </w:rPr>
              <w:tab/>
              <w:t>3</w:t>
            </w:r>
          </w:hyperlink>
        </w:p>
        <w:p w14:paraId="400AFA99" w14:textId="77777777" w:rsidR="00587610" w:rsidRDefault="00652E9F">
          <w:pPr>
            <w:widowControl w:val="0"/>
            <w:tabs>
              <w:tab w:val="right" w:pos="12000"/>
            </w:tabs>
            <w:spacing w:before="60" w:line="240" w:lineRule="auto"/>
            <w:ind w:left="720" w:right="0" w:firstLine="0"/>
            <w:rPr>
              <w:rFonts w:ascii="Arial" w:eastAsia="Arial" w:hAnsi="Arial" w:cs="Arial"/>
              <w:color w:val="000000"/>
            </w:rPr>
          </w:pPr>
          <w:hyperlink w:anchor="_heading=h.dld6uexr7tri">
            <w:r>
              <w:rPr>
                <w:color w:val="000000"/>
                <w:sz w:val="21"/>
                <w:szCs w:val="21"/>
              </w:rPr>
              <w:t>What to know:</w:t>
            </w:r>
            <w:r>
              <w:rPr>
                <w:color w:val="000000"/>
                <w:sz w:val="21"/>
                <w:szCs w:val="21"/>
              </w:rPr>
              <w:tab/>
              <w:t>3</w:t>
            </w:r>
          </w:hyperlink>
        </w:p>
        <w:p w14:paraId="003CA69D" w14:textId="77777777" w:rsidR="00587610" w:rsidRDefault="00652E9F">
          <w:pPr>
            <w:widowControl w:val="0"/>
            <w:tabs>
              <w:tab w:val="right" w:pos="12000"/>
            </w:tabs>
            <w:spacing w:before="60" w:line="240" w:lineRule="auto"/>
            <w:ind w:left="720" w:right="0" w:firstLine="0"/>
            <w:rPr>
              <w:rFonts w:ascii="Arial" w:eastAsia="Arial" w:hAnsi="Arial" w:cs="Arial"/>
              <w:color w:val="000000"/>
            </w:rPr>
          </w:pPr>
          <w:hyperlink w:anchor="_heading=h.1kcz5f22md38">
            <w:r>
              <w:rPr>
                <w:color w:val="000000"/>
                <w:sz w:val="21"/>
                <w:szCs w:val="21"/>
              </w:rPr>
              <w:t>How long will it take to receive access?</w:t>
            </w:r>
            <w:r>
              <w:rPr>
                <w:color w:val="000000"/>
                <w:sz w:val="21"/>
                <w:szCs w:val="21"/>
              </w:rPr>
              <w:tab/>
              <w:t>4</w:t>
            </w:r>
          </w:hyperlink>
        </w:p>
        <w:p w14:paraId="31D07F25" w14:textId="77777777" w:rsidR="00587610" w:rsidRDefault="00652E9F">
          <w:pPr>
            <w:widowControl w:val="0"/>
            <w:tabs>
              <w:tab w:val="right" w:pos="12000"/>
            </w:tabs>
            <w:spacing w:before="60" w:line="240" w:lineRule="auto"/>
            <w:ind w:left="720" w:right="0" w:firstLine="0"/>
            <w:rPr>
              <w:rFonts w:ascii="Arial" w:eastAsia="Arial" w:hAnsi="Arial" w:cs="Arial"/>
              <w:color w:val="000000"/>
            </w:rPr>
          </w:pPr>
          <w:hyperlink w:anchor="_heading=h.e19lav5plspb">
            <w:r>
              <w:rPr>
                <w:color w:val="000000"/>
                <w:sz w:val="21"/>
                <w:szCs w:val="21"/>
              </w:rPr>
              <w:t>How will I know if my request has been processed?</w:t>
            </w:r>
            <w:r>
              <w:rPr>
                <w:color w:val="000000"/>
                <w:sz w:val="21"/>
                <w:szCs w:val="21"/>
              </w:rPr>
              <w:tab/>
              <w:t>4</w:t>
            </w:r>
          </w:hyperlink>
        </w:p>
        <w:p w14:paraId="26AA8B6E" w14:textId="77777777" w:rsidR="00587610" w:rsidRDefault="00652E9F">
          <w:pPr>
            <w:widowControl w:val="0"/>
            <w:tabs>
              <w:tab w:val="right" w:pos="12000"/>
            </w:tabs>
            <w:spacing w:before="60" w:line="240" w:lineRule="auto"/>
            <w:ind w:left="720" w:right="0" w:firstLine="0"/>
            <w:rPr>
              <w:rFonts w:ascii="Arial" w:eastAsia="Arial" w:hAnsi="Arial" w:cs="Arial"/>
              <w:color w:val="000000"/>
            </w:rPr>
          </w:pPr>
          <w:hyperlink w:anchor="_heading=h.6tlfhqezjsp5">
            <w:r>
              <w:rPr>
                <w:color w:val="000000"/>
                <w:sz w:val="21"/>
                <w:szCs w:val="21"/>
              </w:rPr>
              <w:t>Will my new TC/Assistant be able to see files uploaded before access was granted?</w:t>
            </w:r>
            <w:r>
              <w:rPr>
                <w:color w:val="000000"/>
                <w:sz w:val="21"/>
                <w:szCs w:val="21"/>
              </w:rPr>
              <w:tab/>
              <w:t>4</w:t>
            </w:r>
          </w:hyperlink>
        </w:p>
        <w:p w14:paraId="77B3CCC8" w14:textId="77777777" w:rsidR="00587610" w:rsidRDefault="00652E9F">
          <w:pPr>
            <w:widowControl w:val="0"/>
            <w:tabs>
              <w:tab w:val="right" w:pos="12000"/>
            </w:tabs>
            <w:spacing w:before="60" w:line="240" w:lineRule="auto"/>
            <w:ind w:left="360" w:right="0" w:firstLine="0"/>
            <w:rPr>
              <w:rFonts w:ascii="Arial" w:eastAsia="Arial" w:hAnsi="Arial" w:cs="Arial"/>
              <w:color w:val="000000"/>
            </w:rPr>
          </w:pPr>
          <w:hyperlink w:anchor="_heading=h.hcirertwcmjo">
            <w:r>
              <w:rPr>
                <w:b/>
                <w:bCs/>
                <w:color w:val="000000"/>
                <w:sz w:val="21"/>
                <w:szCs w:val="21"/>
              </w:rPr>
              <w:t>Removing TC/Assistant Access:</w:t>
            </w:r>
            <w:r>
              <w:rPr>
                <w:b/>
                <w:bCs/>
                <w:color w:val="000000"/>
                <w:sz w:val="21"/>
                <w:szCs w:val="21"/>
              </w:rPr>
              <w:tab/>
              <w:t>4</w:t>
            </w:r>
          </w:hyperlink>
        </w:p>
        <w:p w14:paraId="47C3FBFB" w14:textId="77777777" w:rsidR="00587610" w:rsidRDefault="00652E9F">
          <w:pPr>
            <w:widowControl w:val="0"/>
            <w:tabs>
              <w:tab w:val="right" w:pos="12000"/>
            </w:tabs>
            <w:spacing w:before="60" w:line="240" w:lineRule="auto"/>
            <w:ind w:left="360" w:right="0" w:firstLine="0"/>
            <w:rPr>
              <w:rFonts w:ascii="Arial" w:eastAsia="Arial" w:hAnsi="Arial" w:cs="Arial"/>
              <w:color w:val="000000"/>
            </w:rPr>
          </w:pPr>
          <w:hyperlink w:anchor="_heading=h.9etjqxhrter">
            <w:r>
              <w:rPr>
                <w:rFonts w:ascii="Arial" w:eastAsia="Arial" w:hAnsi="Arial" w:cs="Arial"/>
                <w:color w:val="000000"/>
              </w:rPr>
              <w:t>Changing TC/Assistant Access Tier:</w:t>
            </w:r>
            <w:r>
              <w:rPr>
                <w:rFonts w:ascii="Arial" w:eastAsia="Arial" w:hAnsi="Arial" w:cs="Arial"/>
                <w:color w:val="000000"/>
              </w:rPr>
              <w:tab/>
              <w:t>4</w:t>
            </w:r>
          </w:hyperlink>
        </w:p>
        <w:p w14:paraId="44A6B89B" w14:textId="77777777" w:rsidR="00587610" w:rsidRDefault="00652E9F">
          <w:pPr>
            <w:widowControl w:val="0"/>
            <w:tabs>
              <w:tab w:val="right" w:pos="12000"/>
            </w:tabs>
            <w:spacing w:before="60" w:line="240" w:lineRule="auto"/>
            <w:ind w:left="0" w:right="0" w:firstLine="0"/>
            <w:rPr>
              <w:rFonts w:ascii="Arial" w:eastAsia="Arial" w:hAnsi="Arial" w:cs="Arial"/>
              <w:b/>
              <w:bCs/>
              <w:color w:val="000000"/>
            </w:rPr>
          </w:pPr>
          <w:hyperlink w:anchor="_heading=h.yd1jyn3crdbg">
            <w:r>
              <w:rPr>
                <w:b/>
                <w:bCs/>
                <w:color w:val="000000"/>
                <w:sz w:val="21"/>
                <w:szCs w:val="21"/>
              </w:rPr>
              <w:t>Domestic Partnership</w:t>
            </w:r>
            <w:r>
              <w:rPr>
                <w:b/>
                <w:bCs/>
                <w:color w:val="000000"/>
                <w:sz w:val="21"/>
                <w:szCs w:val="21"/>
              </w:rPr>
              <w:tab/>
              <w:t>4</w:t>
            </w:r>
          </w:hyperlink>
        </w:p>
        <w:p w14:paraId="4B04E5C7" w14:textId="77777777" w:rsidR="00587610" w:rsidRDefault="00652E9F">
          <w:pPr>
            <w:widowControl w:val="0"/>
            <w:tabs>
              <w:tab w:val="right" w:pos="12000"/>
            </w:tabs>
            <w:spacing w:before="60" w:line="240" w:lineRule="auto"/>
            <w:ind w:left="720" w:right="0" w:firstLine="0"/>
            <w:rPr>
              <w:rFonts w:ascii="Arial" w:eastAsia="Arial" w:hAnsi="Arial" w:cs="Arial"/>
              <w:color w:val="000000"/>
            </w:rPr>
          </w:pPr>
          <w:hyperlink w:anchor="_heading=h.4hva21f79pjy">
            <w:r>
              <w:rPr>
                <w:rFonts w:ascii="Arial" w:eastAsia="Arial" w:hAnsi="Arial" w:cs="Arial"/>
                <w:color w:val="000000"/>
              </w:rPr>
              <w:t>If a Team is led by a Domestic Partnership:</w:t>
            </w:r>
            <w:r>
              <w:rPr>
                <w:rFonts w:ascii="Arial" w:eastAsia="Arial" w:hAnsi="Arial" w:cs="Arial"/>
                <w:color w:val="000000"/>
              </w:rPr>
              <w:tab/>
              <w:t>5</w:t>
            </w:r>
          </w:hyperlink>
        </w:p>
        <w:p w14:paraId="15EFEA79" w14:textId="77777777" w:rsidR="00587610" w:rsidRDefault="00652E9F">
          <w:pPr>
            <w:widowControl w:val="0"/>
            <w:tabs>
              <w:tab w:val="right" w:pos="12000"/>
            </w:tabs>
            <w:spacing w:before="60" w:line="240" w:lineRule="auto"/>
            <w:ind w:left="720" w:right="0" w:firstLine="0"/>
            <w:rPr>
              <w:rFonts w:ascii="Arial" w:eastAsia="Arial" w:hAnsi="Arial" w:cs="Arial"/>
              <w:color w:val="000000"/>
            </w:rPr>
          </w:pPr>
          <w:hyperlink w:anchor="_heading=h.23uriv1xx1g9">
            <w:r>
              <w:rPr>
                <w:color w:val="000000"/>
                <w:sz w:val="21"/>
                <w:szCs w:val="21"/>
              </w:rPr>
              <w:t xml:space="preserve">If the Domestic </w:t>
            </w:r>
          </w:hyperlink>
          <w:hyperlink w:anchor="_heading=h.23uriv1xx1g9">
            <w:r>
              <w:rPr>
                <w:color w:val="000000"/>
                <w:sz w:val="21"/>
                <w:szCs w:val="21"/>
              </w:rPr>
              <w:t>Partnership</w:t>
            </w:r>
          </w:hyperlink>
          <w:hyperlink w:anchor="_heading=h.23uriv1xx1g9">
            <w:r>
              <w:rPr>
                <w:color w:val="000000"/>
                <w:sz w:val="21"/>
                <w:szCs w:val="21"/>
              </w:rPr>
              <w:t xml:space="preserve"> has an Assistant:</w:t>
            </w:r>
            <w:r>
              <w:rPr>
                <w:color w:val="000000"/>
                <w:sz w:val="21"/>
                <w:szCs w:val="21"/>
              </w:rPr>
              <w:tab/>
              <w:t>5</w:t>
            </w:r>
          </w:hyperlink>
        </w:p>
        <w:p w14:paraId="3002DC01" w14:textId="77777777" w:rsidR="00587610" w:rsidRDefault="00652E9F">
          <w:pPr>
            <w:widowControl w:val="0"/>
            <w:tabs>
              <w:tab w:val="right" w:pos="12000"/>
            </w:tabs>
            <w:spacing w:before="60" w:line="240" w:lineRule="auto"/>
            <w:ind w:left="0" w:right="0" w:firstLine="0"/>
            <w:rPr>
              <w:rFonts w:ascii="Arial" w:eastAsia="Arial" w:hAnsi="Arial" w:cs="Arial"/>
              <w:b/>
              <w:bCs/>
              <w:color w:val="000000"/>
            </w:rPr>
          </w:pPr>
          <w:hyperlink w:anchor="_heading=h.1rj5xmt6p69q">
            <w:r>
              <w:rPr>
                <w:b/>
                <w:bCs/>
                <w:color w:val="000000"/>
                <w:sz w:val="21"/>
                <w:szCs w:val="21"/>
              </w:rPr>
              <w:t>TC/Assistant</w:t>
            </w:r>
            <w:r>
              <w:rPr>
                <w:b/>
                <w:bCs/>
                <w:color w:val="000000"/>
                <w:sz w:val="21"/>
                <w:szCs w:val="21"/>
              </w:rPr>
              <w:tab/>
              <w:t>5</w:t>
            </w:r>
          </w:hyperlink>
        </w:p>
        <w:p w14:paraId="78BEE71B" w14:textId="77777777" w:rsidR="00587610" w:rsidRDefault="00652E9F">
          <w:pPr>
            <w:widowControl w:val="0"/>
            <w:tabs>
              <w:tab w:val="right" w:pos="12000"/>
            </w:tabs>
            <w:spacing w:before="60" w:line="240" w:lineRule="auto"/>
            <w:ind w:left="720" w:right="0" w:firstLine="0"/>
            <w:rPr>
              <w:rFonts w:ascii="Arial" w:eastAsia="Arial" w:hAnsi="Arial" w:cs="Arial"/>
              <w:color w:val="000000"/>
            </w:rPr>
          </w:pPr>
          <w:hyperlink w:anchor="_heading=h.rtulgv6u8x23">
            <w:r>
              <w:rPr>
                <w:color w:val="000000"/>
                <w:sz w:val="21"/>
                <w:szCs w:val="21"/>
              </w:rPr>
              <w:t>What to Know:</w:t>
            </w:r>
            <w:r>
              <w:rPr>
                <w:color w:val="000000"/>
                <w:sz w:val="21"/>
                <w:szCs w:val="21"/>
              </w:rPr>
              <w:tab/>
              <w:t>5</w:t>
            </w:r>
          </w:hyperlink>
        </w:p>
        <w:p w14:paraId="4EB4E15B" w14:textId="77777777" w:rsidR="00587610" w:rsidRDefault="00652E9F">
          <w:pPr>
            <w:widowControl w:val="0"/>
            <w:tabs>
              <w:tab w:val="right" w:pos="12000"/>
            </w:tabs>
            <w:spacing w:before="60" w:line="240" w:lineRule="auto"/>
            <w:ind w:left="720" w:right="0" w:firstLine="0"/>
            <w:rPr>
              <w:rFonts w:ascii="Arial" w:eastAsia="Arial" w:hAnsi="Arial" w:cs="Arial"/>
              <w:color w:val="000000"/>
            </w:rPr>
          </w:pPr>
          <w:hyperlink w:anchor="_heading=h.l24bjuvcu8bs">
            <w:r>
              <w:rPr>
                <w:rFonts w:ascii="Arial" w:eastAsia="Arial" w:hAnsi="Arial" w:cs="Arial"/>
                <w:color w:val="000000"/>
              </w:rPr>
              <w:t>Brokerage Affiliation</w:t>
            </w:r>
            <w:r>
              <w:rPr>
                <w:rFonts w:ascii="Arial" w:eastAsia="Arial" w:hAnsi="Arial" w:cs="Arial"/>
                <w:color w:val="000000"/>
              </w:rPr>
              <w:tab/>
              <w:t>6</w:t>
            </w:r>
          </w:hyperlink>
        </w:p>
        <w:p w14:paraId="0C36454A" w14:textId="77777777" w:rsidR="00587610" w:rsidRDefault="00652E9F">
          <w:pPr>
            <w:widowControl w:val="0"/>
            <w:tabs>
              <w:tab w:val="right" w:pos="12000"/>
            </w:tabs>
            <w:spacing w:before="60" w:line="240" w:lineRule="auto"/>
            <w:ind w:left="0" w:right="0" w:firstLine="0"/>
            <w:rPr>
              <w:rFonts w:ascii="Arial" w:eastAsia="Arial" w:hAnsi="Arial" w:cs="Arial"/>
              <w:b/>
              <w:bCs/>
              <w:color w:val="000000"/>
            </w:rPr>
          </w:pPr>
          <w:hyperlink w:anchor="_heading=h.iffyzc69nh3l">
            <w:r>
              <w:rPr>
                <w:rFonts w:ascii="Arial" w:eastAsia="Arial" w:hAnsi="Arial" w:cs="Arial"/>
                <w:color w:val="000000"/>
              </w:rPr>
              <w:t>About the Platforms:</w:t>
            </w:r>
            <w:r>
              <w:rPr>
                <w:rFonts w:ascii="Arial" w:eastAsia="Arial" w:hAnsi="Arial" w:cs="Arial"/>
                <w:color w:val="000000"/>
              </w:rPr>
              <w:tab/>
              <w:t>6</w:t>
            </w:r>
          </w:hyperlink>
        </w:p>
        <w:p w14:paraId="190CEA92" w14:textId="77777777" w:rsidR="00587610" w:rsidRDefault="00652E9F">
          <w:pPr>
            <w:widowControl w:val="0"/>
            <w:tabs>
              <w:tab w:val="right" w:pos="12000"/>
            </w:tabs>
            <w:spacing w:before="60" w:line="240" w:lineRule="auto"/>
            <w:ind w:left="0" w:right="0" w:firstLine="0"/>
            <w:rPr>
              <w:rFonts w:ascii="Arial" w:eastAsia="Arial" w:hAnsi="Arial" w:cs="Arial"/>
              <w:b/>
              <w:bCs/>
              <w:color w:val="000000"/>
            </w:rPr>
          </w:pPr>
          <w:hyperlink w:anchor="_heading=h.vedz6dudqsw3">
            <w:r>
              <w:rPr>
                <w:rFonts w:ascii="Arial" w:eastAsia="Arial" w:hAnsi="Arial" w:cs="Arial"/>
                <w:b/>
                <w:bCs/>
                <w:color w:val="000000"/>
              </w:rPr>
              <w:t>Pricing</w:t>
            </w:r>
            <w:r>
              <w:rPr>
                <w:rFonts w:ascii="Arial" w:eastAsia="Arial" w:hAnsi="Arial" w:cs="Arial"/>
                <w:b/>
                <w:bCs/>
                <w:color w:val="000000"/>
              </w:rPr>
              <w:tab/>
              <w:t>7</w:t>
            </w:r>
          </w:hyperlink>
        </w:p>
        <w:p w14:paraId="1F8FAFD8" w14:textId="77777777" w:rsidR="00587610" w:rsidRDefault="00652E9F">
          <w:pPr>
            <w:widowControl w:val="0"/>
            <w:tabs>
              <w:tab w:val="right" w:pos="12000"/>
            </w:tabs>
            <w:spacing w:before="60" w:line="240" w:lineRule="auto"/>
            <w:ind w:left="720" w:right="0" w:firstLine="0"/>
            <w:rPr>
              <w:rFonts w:ascii="Arial" w:eastAsia="Arial" w:hAnsi="Arial" w:cs="Arial"/>
              <w:color w:val="000000"/>
            </w:rPr>
          </w:pPr>
          <w:hyperlink w:anchor="_heading=h.3quf3su6ba9i">
            <w:r>
              <w:rPr>
                <w:rFonts w:ascii="Arial" w:eastAsia="Arial" w:hAnsi="Arial" w:cs="Arial"/>
                <w:color w:val="000000"/>
              </w:rPr>
              <w:t>Monthly Fees</w:t>
            </w:r>
            <w:r>
              <w:rPr>
                <w:rFonts w:ascii="Arial" w:eastAsia="Arial" w:hAnsi="Arial" w:cs="Arial"/>
                <w:color w:val="000000"/>
              </w:rPr>
              <w:tab/>
              <w:t>7</w:t>
            </w:r>
          </w:hyperlink>
        </w:p>
        <w:p w14:paraId="6659ABE9" w14:textId="77777777" w:rsidR="00587610" w:rsidRDefault="00652E9F">
          <w:pPr>
            <w:widowControl w:val="0"/>
            <w:tabs>
              <w:tab w:val="right" w:pos="12000"/>
            </w:tabs>
            <w:spacing w:before="60" w:line="240" w:lineRule="auto"/>
            <w:ind w:left="720" w:right="0" w:firstLine="0"/>
            <w:rPr>
              <w:rFonts w:ascii="Arial" w:eastAsia="Arial" w:hAnsi="Arial" w:cs="Arial"/>
              <w:color w:val="000000"/>
            </w:rPr>
          </w:pPr>
          <w:hyperlink w:anchor="_heading=h.rraabgwsim06">
            <w:r>
              <w:rPr>
                <w:rFonts w:ascii="Arial" w:eastAsia="Arial" w:hAnsi="Arial" w:cs="Arial"/>
                <w:color w:val="000000"/>
              </w:rPr>
              <w:t>Payment Options</w:t>
            </w:r>
            <w:r>
              <w:rPr>
                <w:rFonts w:ascii="Arial" w:eastAsia="Arial" w:hAnsi="Arial" w:cs="Arial"/>
                <w:color w:val="000000"/>
              </w:rPr>
              <w:tab/>
              <w:t>8</w:t>
            </w:r>
          </w:hyperlink>
          <w:r>
            <w:fldChar w:fldCharType="end"/>
          </w:r>
        </w:p>
      </w:sdtContent>
    </w:sdt>
    <w:p w14:paraId="1924FD90" w14:textId="77777777" w:rsidR="00587610" w:rsidRDefault="00652E9F">
      <w:pPr>
        <w:pStyle w:val="Heading1"/>
        <w:ind w:left="360"/>
        <w:rPr>
          <w:color w:val="699ABD"/>
          <w:sz w:val="36"/>
          <w:szCs w:val="36"/>
          <w:u w:val="single"/>
        </w:rPr>
      </w:pPr>
      <w:bookmarkStart w:id="0" w:name="_heading=h.rjusr2eeeno3" w:colFirst="0" w:colLast="0"/>
      <w:bookmarkEnd w:id="0"/>
      <w:r>
        <w:rPr>
          <w:color w:val="699ABD"/>
          <w:sz w:val="36"/>
          <w:szCs w:val="36"/>
          <w:u w:val="single"/>
        </w:rPr>
        <w:t>The Assistant Access Program</w:t>
      </w:r>
    </w:p>
    <w:p w14:paraId="3B2030B7" w14:textId="77777777" w:rsidR="00587610" w:rsidRDefault="00652E9F">
      <w:pPr>
        <w:ind w:left="360"/>
      </w:pPr>
      <w:r>
        <w:t xml:space="preserve">The Assistant Access Program provides structured access for Admins, Assistants, or Transaction Coordinators who are supporting Agents and teams. It ensures secure, role-based access to platforms and systems.  </w:t>
      </w:r>
    </w:p>
    <w:p w14:paraId="5CF9A72F" w14:textId="77777777" w:rsidR="00587610" w:rsidRDefault="00587610">
      <w:pPr>
        <w:ind w:left="360"/>
      </w:pPr>
    </w:p>
    <w:p w14:paraId="708F9395" w14:textId="77777777" w:rsidR="00587610" w:rsidRDefault="00652E9F">
      <w:pPr>
        <w:ind w:left="360"/>
      </w:pPr>
      <w:r>
        <w:t xml:space="preserve">Any Agent or team can request access for their Assistant(s), whether licensed with </w:t>
      </w:r>
      <w:proofErr w:type="spellStart"/>
      <w:r>
        <w:t>eXp</w:t>
      </w:r>
      <w:proofErr w:type="spellEnd"/>
      <w:r>
        <w:t xml:space="preserve"> Realty in the US and Canada, Commercial, or Referral, or unlicensed, based on their operational role.</w:t>
      </w:r>
    </w:p>
    <w:p w14:paraId="4F1DAF58" w14:textId="77777777" w:rsidR="00587610" w:rsidRDefault="00652E9F">
      <w:pPr>
        <w:pStyle w:val="Heading1"/>
        <w:ind w:left="360"/>
        <w:rPr>
          <w:color w:val="699ABD"/>
          <w:sz w:val="36"/>
          <w:szCs w:val="36"/>
          <w:u w:val="single"/>
        </w:rPr>
      </w:pPr>
      <w:bookmarkStart w:id="1" w:name="_heading=h.6ig6bqrvfkbd" w:colFirst="0" w:colLast="0"/>
      <w:bookmarkEnd w:id="1"/>
      <w:r>
        <w:rPr>
          <w:color w:val="699ABD"/>
          <w:sz w:val="36"/>
          <w:szCs w:val="36"/>
          <w:u w:val="single"/>
        </w:rPr>
        <w:lastRenderedPageBreak/>
        <w:t>What are the Assistant Access Tiers?</w:t>
      </w:r>
    </w:p>
    <w:p w14:paraId="40DC9251" w14:textId="77777777" w:rsidR="00587610" w:rsidRDefault="00587610">
      <w:pPr>
        <w:ind w:left="360"/>
      </w:pPr>
    </w:p>
    <w:p w14:paraId="68E614F9" w14:textId="77777777" w:rsidR="00587610" w:rsidRDefault="00652E9F">
      <w:pPr>
        <w:ind w:left="360"/>
      </w:pPr>
      <w:r>
        <w:t xml:space="preserve">Costs apply only to </w:t>
      </w:r>
      <w:r>
        <w:rPr>
          <w:b/>
          <w:bCs/>
        </w:rPr>
        <w:t>unlicensed</w:t>
      </w:r>
      <w:r>
        <w:t xml:space="preserve"> Assistants. Assistants who are also agents at </w:t>
      </w:r>
      <w:proofErr w:type="spellStart"/>
      <w:r>
        <w:t>eXp</w:t>
      </w:r>
      <w:proofErr w:type="spellEnd"/>
      <w:r>
        <w:t xml:space="preserve"> are already covered under their monthly cloud brokerage fee and are not subject to these additional charges. An exception may apply when a licensed Assistant needs a separate login distinct from their Agent account.</w:t>
      </w:r>
    </w:p>
    <w:p w14:paraId="5DBF95B5" w14:textId="77777777" w:rsidR="00587610" w:rsidRDefault="00587610">
      <w:pPr>
        <w:ind w:left="360"/>
      </w:pPr>
    </w:p>
    <w:p w14:paraId="19DF2742" w14:textId="77777777" w:rsidR="00587610" w:rsidRDefault="00652E9F">
      <w:pPr>
        <w:ind w:left="360"/>
      </w:pPr>
      <w:r>
        <w:t>After July 15, 2025, Agents can choose which platforms their Assistants can access.  The tiers are as follows:</w:t>
      </w:r>
    </w:p>
    <w:p w14:paraId="20F1D509" w14:textId="77777777" w:rsidR="00587610" w:rsidRDefault="00652E9F">
      <w:pPr>
        <w:numPr>
          <w:ilvl w:val="0"/>
          <w:numId w:val="6"/>
        </w:numPr>
        <w:ind w:left="2070"/>
      </w:pPr>
      <w:r>
        <w:rPr>
          <w:b/>
          <w:bCs/>
        </w:rPr>
        <w:t xml:space="preserve">ISA Assistant - </w:t>
      </w:r>
      <w:r>
        <w:t>$15 USD/CAD monthly</w:t>
      </w:r>
    </w:p>
    <w:p w14:paraId="78868DBD" w14:textId="77777777" w:rsidR="00587610" w:rsidRDefault="00652E9F">
      <w:pPr>
        <w:ind w:left="0" w:firstLine="0"/>
      </w:pPr>
      <w:r>
        <w:tab/>
      </w:r>
      <w:r>
        <w:tab/>
      </w:r>
      <w:r>
        <w:tab/>
        <w:t>ISA access to your CRM</w:t>
      </w:r>
    </w:p>
    <w:p w14:paraId="5CF872D6" w14:textId="77777777" w:rsidR="00587610" w:rsidRDefault="00652E9F">
      <w:pPr>
        <w:ind w:left="720" w:firstLine="0"/>
      </w:pPr>
      <w:r>
        <w:tab/>
      </w:r>
      <w:r>
        <w:tab/>
        <w:t xml:space="preserve">Access: Okta, </w:t>
      </w:r>
      <w:proofErr w:type="spellStart"/>
      <w:r>
        <w:t>DuoCircle</w:t>
      </w:r>
      <w:proofErr w:type="spellEnd"/>
      <w:r>
        <w:t xml:space="preserve"> (</w:t>
      </w:r>
      <w:proofErr w:type="spellStart"/>
      <w:r>
        <w:t>eXp</w:t>
      </w:r>
      <w:proofErr w:type="spellEnd"/>
      <w:r>
        <w:t xml:space="preserve"> email) CRM of choice</w:t>
      </w:r>
    </w:p>
    <w:p w14:paraId="425A5A3A" w14:textId="77777777" w:rsidR="00587610" w:rsidRDefault="00652E9F">
      <w:pPr>
        <w:numPr>
          <w:ilvl w:val="0"/>
          <w:numId w:val="6"/>
        </w:numPr>
        <w:ind w:left="2070"/>
      </w:pPr>
      <w:r>
        <w:rPr>
          <w:b/>
          <w:bCs/>
        </w:rPr>
        <w:t>Marketing Assistant</w:t>
      </w:r>
      <w:r>
        <w:t xml:space="preserve"> – $20 USD/$30 CAD monthly</w:t>
      </w:r>
      <w:r>
        <w:br/>
        <w:t xml:space="preserve"> Essential marketing tools access for </w:t>
      </w:r>
      <w:proofErr w:type="spellStart"/>
      <w:r>
        <w:t>eXp</w:t>
      </w:r>
      <w:proofErr w:type="spellEnd"/>
      <w:r>
        <w:t xml:space="preserve"> Agents.</w:t>
      </w:r>
      <w:r>
        <w:br/>
        <w:t xml:space="preserve"> Access: Okta, </w:t>
      </w:r>
      <w:proofErr w:type="spellStart"/>
      <w:r>
        <w:t>DuoCircle</w:t>
      </w:r>
      <w:proofErr w:type="spellEnd"/>
      <w:r>
        <w:t xml:space="preserve"> (</w:t>
      </w:r>
      <w:proofErr w:type="spellStart"/>
      <w:r>
        <w:t>eXp</w:t>
      </w:r>
      <w:proofErr w:type="spellEnd"/>
      <w:r>
        <w:t xml:space="preserve"> email), Slack, Coda, Canva</w:t>
      </w:r>
    </w:p>
    <w:p w14:paraId="1F443EC9" w14:textId="77777777" w:rsidR="00587610" w:rsidRDefault="00652E9F">
      <w:pPr>
        <w:numPr>
          <w:ilvl w:val="0"/>
          <w:numId w:val="6"/>
        </w:numPr>
        <w:ind w:left="2070"/>
      </w:pPr>
      <w:r>
        <w:rPr>
          <w:b/>
          <w:bCs/>
        </w:rPr>
        <w:t>Transaction Assistant</w:t>
      </w:r>
      <w:r>
        <w:t xml:space="preserve"> – $30 USD/$40 CAD monthly</w:t>
      </w:r>
      <w:r>
        <w:br/>
        <w:t xml:space="preserve"> Complete transaction management toolkit.</w:t>
      </w:r>
      <w:r>
        <w:br/>
        <w:t xml:space="preserve"> Access: Okta, </w:t>
      </w:r>
      <w:proofErr w:type="spellStart"/>
      <w:r>
        <w:t>Skyslope</w:t>
      </w:r>
      <w:proofErr w:type="spellEnd"/>
      <w:r>
        <w:t xml:space="preserve">, </w:t>
      </w:r>
      <w:proofErr w:type="spellStart"/>
      <w:r>
        <w:t>DuoCircle</w:t>
      </w:r>
      <w:proofErr w:type="spellEnd"/>
      <w:r>
        <w:t xml:space="preserve"> (</w:t>
      </w:r>
      <w:proofErr w:type="spellStart"/>
      <w:r>
        <w:t>eXp</w:t>
      </w:r>
      <w:proofErr w:type="spellEnd"/>
      <w:r>
        <w:t xml:space="preserve"> email), Slack, Coda, Canva</w:t>
      </w:r>
    </w:p>
    <w:p w14:paraId="18296516" w14:textId="77777777" w:rsidR="00587610" w:rsidRDefault="00652E9F">
      <w:pPr>
        <w:numPr>
          <w:ilvl w:val="0"/>
          <w:numId w:val="6"/>
        </w:numPr>
        <w:ind w:left="2070"/>
      </w:pPr>
      <w:r>
        <w:rPr>
          <w:b/>
          <w:bCs/>
        </w:rPr>
        <w:t>Business Assistant</w:t>
      </w:r>
      <w:r>
        <w:t xml:space="preserve"> – $40 USD/$50 CAD monthly</w:t>
      </w:r>
      <w:r>
        <w:br/>
        <w:t xml:space="preserve"> Full-service business management solution.</w:t>
      </w:r>
      <w:r>
        <w:br/>
        <w:t xml:space="preserve"> Access: Okta, </w:t>
      </w:r>
      <w:proofErr w:type="spellStart"/>
      <w:r>
        <w:t>Skyslope</w:t>
      </w:r>
      <w:proofErr w:type="spellEnd"/>
      <w:r>
        <w:t xml:space="preserve">, </w:t>
      </w:r>
      <w:proofErr w:type="spellStart"/>
      <w:r>
        <w:t>DuoCircle</w:t>
      </w:r>
      <w:proofErr w:type="spellEnd"/>
      <w:r>
        <w:t xml:space="preserve"> (</w:t>
      </w:r>
      <w:proofErr w:type="spellStart"/>
      <w:r>
        <w:t>eXp</w:t>
      </w:r>
      <w:proofErr w:type="spellEnd"/>
      <w:r>
        <w:t xml:space="preserve"> email), Slack, Coda, Canva, CRM of choice</w:t>
      </w:r>
    </w:p>
    <w:p w14:paraId="0717BC16" w14:textId="77777777" w:rsidR="00587610" w:rsidRDefault="00652E9F">
      <w:pPr>
        <w:pStyle w:val="Heading1"/>
        <w:ind w:left="360"/>
        <w:rPr>
          <w:color w:val="699ABD"/>
          <w:sz w:val="36"/>
          <w:szCs w:val="36"/>
          <w:u w:val="single"/>
        </w:rPr>
      </w:pPr>
      <w:bookmarkStart w:id="2" w:name="_heading=h.usioys52rtn" w:colFirst="0" w:colLast="0"/>
      <w:bookmarkEnd w:id="2"/>
      <w:r>
        <w:rPr>
          <w:color w:val="699ABD"/>
          <w:sz w:val="36"/>
          <w:szCs w:val="36"/>
          <w:u w:val="single"/>
        </w:rPr>
        <w:t>Agents</w:t>
      </w:r>
    </w:p>
    <w:p w14:paraId="34974939" w14:textId="77777777" w:rsidR="00587610" w:rsidRDefault="00652E9F">
      <w:pPr>
        <w:pStyle w:val="Heading2"/>
        <w:ind w:left="360"/>
        <w:rPr>
          <w:sz w:val="28"/>
          <w:szCs w:val="28"/>
        </w:rPr>
      </w:pPr>
      <w:bookmarkStart w:id="3" w:name="_heading=h.bbzkcj4e3n0" w:colFirst="0" w:colLast="0"/>
      <w:bookmarkEnd w:id="3"/>
      <w:r>
        <w:rPr>
          <w:sz w:val="28"/>
          <w:szCs w:val="28"/>
        </w:rPr>
        <w:t>Complete Application Form:</w:t>
      </w:r>
    </w:p>
    <w:p w14:paraId="2AE0D026" w14:textId="31202CC3" w:rsidR="00587610" w:rsidRDefault="00652E9F">
      <w:pPr>
        <w:ind w:left="360"/>
      </w:pPr>
      <w:r>
        <w:t xml:space="preserve">The first step in requesting TC/Assistant access is to complete the </w:t>
      </w:r>
      <w:hyperlink r:id="rId9">
        <w:r>
          <w:rPr>
            <w:b/>
            <w:bCs/>
            <w:color w:val="1155CC"/>
            <w:u w:val="single"/>
          </w:rPr>
          <w:t>application</w:t>
        </w:r>
      </w:hyperlink>
      <w:r>
        <w:t xml:space="preserve"> form. </w:t>
      </w:r>
      <w:r>
        <w:rPr>
          <w:b/>
          <w:bCs/>
        </w:rPr>
        <w:t xml:space="preserve">The Agent must be fully onboarded and active before completing this form.  </w:t>
      </w:r>
    </w:p>
    <w:p w14:paraId="0D9DFD60" w14:textId="77777777" w:rsidR="00587610" w:rsidRDefault="00652E9F">
      <w:pPr>
        <w:pStyle w:val="Heading3"/>
        <w:ind w:left="360"/>
        <w:rPr>
          <w:sz w:val="24"/>
          <w:szCs w:val="24"/>
        </w:rPr>
      </w:pPr>
      <w:bookmarkStart w:id="4" w:name="_heading=h.61peblf6u8jk" w:colFirst="0" w:colLast="0"/>
      <w:bookmarkEnd w:id="4"/>
      <w:r>
        <w:rPr>
          <w:sz w:val="24"/>
          <w:szCs w:val="24"/>
        </w:rPr>
        <w:t>What to know:</w:t>
      </w:r>
    </w:p>
    <w:p w14:paraId="010E0EDD" w14:textId="77777777" w:rsidR="00587610" w:rsidRDefault="00652E9F">
      <w:pPr>
        <w:numPr>
          <w:ilvl w:val="0"/>
          <w:numId w:val="2"/>
        </w:numPr>
        <w:ind w:left="360"/>
      </w:pPr>
      <w:r>
        <w:t xml:space="preserve">The form must be completed for each TC/Assistant.  If the Agent is hiring more than one TC/Assistant, a separate form must be completed for each. </w:t>
      </w:r>
    </w:p>
    <w:p w14:paraId="135CF69A" w14:textId="77777777" w:rsidR="00587610" w:rsidRDefault="00652E9F">
      <w:pPr>
        <w:numPr>
          <w:ilvl w:val="0"/>
          <w:numId w:val="2"/>
        </w:numPr>
        <w:ind w:left="360"/>
      </w:pPr>
      <w:r>
        <w:rPr>
          <w:b/>
          <w:bCs/>
        </w:rPr>
        <w:t>Teams</w:t>
      </w:r>
      <w:r>
        <w:t xml:space="preserve">: The form must be completed only once by the Team Lead or the TC/Assistant requesting access. The TC/Assistant will then be granted access to all team members’ files on the Transaction and Business Tiers. </w:t>
      </w:r>
    </w:p>
    <w:p w14:paraId="706D1BE7" w14:textId="77777777" w:rsidR="00587610" w:rsidRDefault="00652E9F">
      <w:pPr>
        <w:numPr>
          <w:ilvl w:val="0"/>
          <w:numId w:val="2"/>
        </w:numPr>
      </w:pPr>
      <w:r>
        <w:t>The form can be filled out by the Agent, Team Lead, or TC/Assistant.</w:t>
      </w:r>
    </w:p>
    <w:p w14:paraId="24D46DD6" w14:textId="77777777" w:rsidR="00587610" w:rsidRDefault="00652E9F">
      <w:pPr>
        <w:numPr>
          <w:ilvl w:val="0"/>
          <w:numId w:val="2"/>
        </w:numPr>
      </w:pPr>
      <w:r>
        <w:lastRenderedPageBreak/>
        <w:t xml:space="preserve">The monthly fee for an unlicensed TC/Assistant will be charged to the Agent </w:t>
      </w:r>
      <w:r>
        <w:rPr>
          <w:b/>
          <w:bCs/>
        </w:rPr>
        <w:t>or</w:t>
      </w:r>
      <w:r>
        <w:t xml:space="preserve"> Team Lead, and will be billed after all parties sign the agreement. TC/Assistants who are licensed with </w:t>
      </w:r>
      <w:proofErr w:type="spellStart"/>
      <w:r>
        <w:t>eXp</w:t>
      </w:r>
      <w:proofErr w:type="spellEnd"/>
      <w:r>
        <w:t xml:space="preserve"> (</w:t>
      </w:r>
      <w:proofErr w:type="spellStart"/>
      <w:r>
        <w:t>eXp</w:t>
      </w:r>
      <w:proofErr w:type="spellEnd"/>
      <w:r>
        <w:t xml:space="preserve"> email) will not have a fee. </w:t>
      </w:r>
    </w:p>
    <w:p w14:paraId="04865ED2" w14:textId="77777777" w:rsidR="00587610" w:rsidRDefault="00652E9F">
      <w:pPr>
        <w:numPr>
          <w:ilvl w:val="0"/>
          <w:numId w:val="2"/>
        </w:numPr>
      </w:pPr>
      <w:r>
        <w:t xml:space="preserve">No exceptions will be made for TC/Assistants who are working on obtaining their licenses. </w:t>
      </w:r>
    </w:p>
    <w:p w14:paraId="31F05AFB" w14:textId="77777777" w:rsidR="00587610" w:rsidRDefault="00652E9F">
      <w:pPr>
        <w:pStyle w:val="Heading3"/>
        <w:ind w:left="360"/>
        <w:rPr>
          <w:sz w:val="22"/>
          <w:szCs w:val="22"/>
        </w:rPr>
      </w:pPr>
      <w:bookmarkStart w:id="5" w:name="_heading=h.n3i9ugs1wnvo" w:colFirst="0" w:colLast="0"/>
      <w:bookmarkEnd w:id="5"/>
      <w:r>
        <w:rPr>
          <w:sz w:val="24"/>
          <w:szCs w:val="24"/>
        </w:rPr>
        <w:t>What to expect after filling out the form?</w:t>
      </w:r>
    </w:p>
    <w:p w14:paraId="6CDF2DF7" w14:textId="77777777" w:rsidR="00587610" w:rsidRDefault="00652E9F">
      <w:pPr>
        <w:ind w:left="360"/>
      </w:pPr>
      <w:r>
        <w:t xml:space="preserve">Once the form is submitted, the Agent will receive an email within 24-48 business hours with the subject: </w:t>
      </w:r>
      <w:proofErr w:type="spellStart"/>
      <w:r>
        <w:rPr>
          <w:i/>
          <w:iCs/>
        </w:rPr>
        <w:t>eXp</w:t>
      </w:r>
      <w:proofErr w:type="spellEnd"/>
      <w:r>
        <w:rPr>
          <w:i/>
          <w:iCs/>
        </w:rPr>
        <w:t xml:space="preserve"> Realty - US - Agent and TC/Assistant Cloud Brokerage Access Agreement</w:t>
      </w:r>
      <w:r>
        <w:t>. This contract will be completed and signed by the Agent, then by the Support Personnel, TC, or Assistant. Once the contract is signed, the request will be completed within 2- 4 business days. The Agent and TC/Assistant will get a confirmation email once their request has been fulfilled.</w:t>
      </w:r>
    </w:p>
    <w:p w14:paraId="48F35451" w14:textId="77777777" w:rsidR="00587610" w:rsidRDefault="00587610">
      <w:pPr>
        <w:ind w:left="360"/>
        <w:rPr>
          <w:b/>
          <w:bCs/>
        </w:rPr>
      </w:pPr>
    </w:p>
    <w:p w14:paraId="39F67D5F" w14:textId="77777777" w:rsidR="00587610" w:rsidRDefault="00652E9F">
      <w:pPr>
        <w:ind w:left="360"/>
        <w:rPr>
          <w:b/>
          <w:bCs/>
        </w:rPr>
      </w:pPr>
      <w:r>
        <w:rPr>
          <w:b/>
          <w:bCs/>
        </w:rPr>
        <w:t xml:space="preserve">Can I continue to receive notifications from </w:t>
      </w:r>
      <w:proofErr w:type="spellStart"/>
      <w:r>
        <w:rPr>
          <w:b/>
          <w:bCs/>
        </w:rPr>
        <w:t>Skyslope</w:t>
      </w:r>
      <w:proofErr w:type="spellEnd"/>
      <w:r>
        <w:rPr>
          <w:b/>
          <w:bCs/>
        </w:rPr>
        <w:t>?</w:t>
      </w:r>
    </w:p>
    <w:p w14:paraId="4034661A" w14:textId="77777777" w:rsidR="00587610" w:rsidRDefault="00652E9F">
      <w:pPr>
        <w:spacing w:before="120" w:after="120"/>
        <w:ind w:left="360"/>
      </w:pPr>
      <w:r>
        <w:t xml:space="preserve">A secondary email can be added to their account by clicking their name in the top right corner when logged into </w:t>
      </w:r>
      <w:proofErr w:type="spellStart"/>
      <w:r>
        <w:t>Skyslope</w:t>
      </w:r>
      <w:proofErr w:type="spellEnd"/>
      <w:r>
        <w:t xml:space="preserve"> Suite, then click My Account. Do keep in mind that this only allows them to send a password reset and other notifications to this secondary email; however, it does not act as a secondary login email.</w:t>
      </w:r>
    </w:p>
    <w:p w14:paraId="353DBCF3" w14:textId="77777777" w:rsidR="00587610" w:rsidRDefault="00652E9F">
      <w:pPr>
        <w:spacing w:before="120" w:after="120"/>
        <w:rPr>
          <w:b/>
          <w:bCs/>
        </w:rPr>
      </w:pPr>
      <w:r>
        <w:rPr>
          <w:b/>
          <w:bCs/>
        </w:rPr>
        <w:t>Will my ISAs need Assistant Access?</w:t>
      </w:r>
    </w:p>
    <w:p w14:paraId="1C869763" w14:textId="77777777" w:rsidR="00587610" w:rsidRDefault="00652E9F">
      <w:pPr>
        <w:spacing w:before="120" w:after="120"/>
        <w:ind w:left="360" w:firstLine="0"/>
      </w:pPr>
      <w:r>
        <w:t>Yes, if they log into your CRM or Referral site, they will need Business Assistant access and an agreement signed.</w:t>
      </w:r>
    </w:p>
    <w:p w14:paraId="726A7406" w14:textId="77777777" w:rsidR="00587610" w:rsidRDefault="00587610">
      <w:pPr>
        <w:spacing w:before="120" w:after="120"/>
      </w:pPr>
    </w:p>
    <w:p w14:paraId="78F1F9D2" w14:textId="77777777" w:rsidR="00587610" w:rsidRDefault="00587610">
      <w:pPr>
        <w:ind w:left="360"/>
        <w:rPr>
          <w:b/>
          <w:bCs/>
        </w:rPr>
      </w:pPr>
    </w:p>
    <w:p w14:paraId="7609E000" w14:textId="77777777" w:rsidR="00587610" w:rsidRDefault="00652E9F">
      <w:pPr>
        <w:pStyle w:val="Heading2"/>
        <w:ind w:left="360"/>
        <w:rPr>
          <w:sz w:val="28"/>
          <w:szCs w:val="28"/>
        </w:rPr>
      </w:pPr>
      <w:bookmarkStart w:id="6" w:name="_heading=h.rz6lyaadqjy5" w:colFirst="0" w:colLast="0"/>
      <w:bookmarkEnd w:id="6"/>
      <w:r>
        <w:rPr>
          <w:sz w:val="28"/>
          <w:szCs w:val="28"/>
        </w:rPr>
        <w:t>TC/Assistant Access:</w:t>
      </w:r>
    </w:p>
    <w:p w14:paraId="73E363CC" w14:textId="77777777" w:rsidR="00587610" w:rsidRDefault="00652E9F">
      <w:pPr>
        <w:pStyle w:val="Heading3"/>
        <w:ind w:left="360"/>
        <w:rPr>
          <w:sz w:val="24"/>
          <w:szCs w:val="24"/>
        </w:rPr>
      </w:pPr>
      <w:bookmarkStart w:id="7" w:name="_heading=h.dld6uexr7tri" w:colFirst="0" w:colLast="0"/>
      <w:bookmarkEnd w:id="7"/>
      <w:r>
        <w:rPr>
          <w:sz w:val="24"/>
          <w:szCs w:val="24"/>
        </w:rPr>
        <w:t>What to know:</w:t>
      </w:r>
    </w:p>
    <w:p w14:paraId="7578766D" w14:textId="77777777" w:rsidR="00587610" w:rsidRDefault="00652E9F">
      <w:pPr>
        <w:numPr>
          <w:ilvl w:val="0"/>
          <w:numId w:val="3"/>
        </w:numPr>
        <w:rPr>
          <w:b/>
          <w:bCs/>
        </w:rPr>
      </w:pPr>
      <w:r>
        <w:t xml:space="preserve">TC/Assistants will only have access to and a unique login for the platforms listed in the </w:t>
      </w:r>
      <w:hyperlink w:anchor="_heading=h.6ig6bqrvfkbd">
        <w:r>
          <w:rPr>
            <w:color w:val="1155CC"/>
            <w:u w:val="single"/>
          </w:rPr>
          <w:t>Tier</w:t>
        </w:r>
      </w:hyperlink>
      <w:r>
        <w:rPr>
          <w:b/>
          <w:bCs/>
        </w:rPr>
        <w:t xml:space="preserve"> </w:t>
      </w:r>
      <w:r>
        <w:t>selected by the Agent or Team Lead.</w:t>
      </w:r>
    </w:p>
    <w:p w14:paraId="29643467" w14:textId="77777777" w:rsidR="00587610" w:rsidRDefault="00652E9F">
      <w:pPr>
        <w:numPr>
          <w:ilvl w:val="0"/>
          <w:numId w:val="3"/>
        </w:numPr>
      </w:pPr>
      <w:r>
        <w:t xml:space="preserve">TC/Assistants who are licensed with </w:t>
      </w:r>
      <w:proofErr w:type="spellStart"/>
      <w:r>
        <w:t>eXp</w:t>
      </w:r>
      <w:proofErr w:type="spellEnd"/>
      <w:r>
        <w:t xml:space="preserve"> and have an </w:t>
      </w:r>
      <w:proofErr w:type="spellStart"/>
      <w:r>
        <w:t>eXp</w:t>
      </w:r>
      <w:proofErr w:type="spellEnd"/>
      <w:r>
        <w:t xml:space="preserve"> Realty email will not have a fee.</w:t>
      </w:r>
    </w:p>
    <w:p w14:paraId="043B1030" w14:textId="77777777" w:rsidR="00587610" w:rsidRDefault="00652E9F">
      <w:pPr>
        <w:numPr>
          <w:ilvl w:val="0"/>
          <w:numId w:val="3"/>
        </w:numPr>
      </w:pPr>
      <w:r>
        <w:t>A new TC/Assistant will not be able to see files created in an Agent's account before the TC/Assistant was added. However, the Agent will be able to add the TC/Assistant to the file as a co-Agent, allowing them to view files added before the TC/Assistant was added.</w:t>
      </w:r>
    </w:p>
    <w:p w14:paraId="68E8C0D3" w14:textId="77777777" w:rsidR="00587610" w:rsidRDefault="00652E9F">
      <w:pPr>
        <w:pStyle w:val="Heading3"/>
        <w:ind w:left="360"/>
        <w:rPr>
          <w:sz w:val="24"/>
          <w:szCs w:val="24"/>
        </w:rPr>
      </w:pPr>
      <w:bookmarkStart w:id="8" w:name="_heading=h.1kcz5f22md38" w:colFirst="0" w:colLast="0"/>
      <w:bookmarkEnd w:id="8"/>
      <w:r>
        <w:rPr>
          <w:sz w:val="24"/>
          <w:szCs w:val="24"/>
        </w:rPr>
        <w:lastRenderedPageBreak/>
        <w:t>How long will it take to receive access?</w:t>
      </w:r>
    </w:p>
    <w:p w14:paraId="443A521E" w14:textId="77777777" w:rsidR="00587610" w:rsidRDefault="00652E9F">
      <w:pPr>
        <w:ind w:left="360"/>
      </w:pPr>
      <w:r>
        <w:t>Please allow 2- 4 business days after the contract is signed and completed for access to be granted. Access to the Agent’s CRM may take an additional 2 days.</w:t>
      </w:r>
    </w:p>
    <w:p w14:paraId="0C6D1F38" w14:textId="77777777" w:rsidR="00587610" w:rsidRDefault="00652E9F">
      <w:pPr>
        <w:pStyle w:val="Heading3"/>
        <w:ind w:left="360"/>
        <w:rPr>
          <w:sz w:val="24"/>
          <w:szCs w:val="24"/>
        </w:rPr>
      </w:pPr>
      <w:bookmarkStart w:id="9" w:name="_heading=h.e19lav5plspb" w:colFirst="0" w:colLast="0"/>
      <w:bookmarkEnd w:id="9"/>
      <w:r>
        <w:rPr>
          <w:sz w:val="24"/>
          <w:szCs w:val="24"/>
        </w:rPr>
        <w:t>How will I know if my request has been processed?</w:t>
      </w:r>
    </w:p>
    <w:p w14:paraId="51536469" w14:textId="77777777" w:rsidR="00587610" w:rsidRDefault="00652E9F">
      <w:pPr>
        <w:ind w:left="360"/>
      </w:pPr>
      <w:r>
        <w:t>The Agent and TC/Assistant will receive a confirmation email once the request has been processed, along with welcome emails from each platform.  As of December 10, 2025 all platforms will be accessible through a single sign-on application called OKTA.  OKTA uses two-factor authentication, which allows users to access multiple applications with a single set of login credentials.</w:t>
      </w:r>
    </w:p>
    <w:p w14:paraId="073FEB69" w14:textId="77777777" w:rsidR="00587610" w:rsidRDefault="00652E9F">
      <w:pPr>
        <w:pStyle w:val="Heading3"/>
        <w:ind w:left="360"/>
        <w:rPr>
          <w:sz w:val="24"/>
          <w:szCs w:val="24"/>
        </w:rPr>
      </w:pPr>
      <w:bookmarkStart w:id="10" w:name="_heading=h.6tlfhqezjsp5" w:colFirst="0" w:colLast="0"/>
      <w:bookmarkEnd w:id="10"/>
      <w:r>
        <w:rPr>
          <w:sz w:val="24"/>
          <w:szCs w:val="24"/>
        </w:rPr>
        <w:t>Will my new TC/Assistant be able to see files uploaded before access was granted?</w:t>
      </w:r>
    </w:p>
    <w:p w14:paraId="3A36D7C3" w14:textId="77777777" w:rsidR="00587610" w:rsidRDefault="00652E9F">
      <w:pPr>
        <w:ind w:left="360"/>
      </w:pPr>
      <w:r>
        <w:t>No, a new TC/Assistant will not be able to see files added to an Agent's account before they were added. They will need to be added as a co-agent for visibility. Any transaction the Agent inputs (before or after access is granted) will require the TC/Assistant to be added as a co-Agent. Only transactions entered by the TC/Assistant will be automatically visible to both Agent and TC/Assistant.</w:t>
      </w:r>
    </w:p>
    <w:p w14:paraId="65002BA7" w14:textId="77777777" w:rsidR="00587610" w:rsidRDefault="00652E9F">
      <w:pPr>
        <w:pStyle w:val="Heading2"/>
        <w:ind w:left="360"/>
        <w:rPr>
          <w:sz w:val="28"/>
          <w:szCs w:val="28"/>
        </w:rPr>
      </w:pPr>
      <w:bookmarkStart w:id="11" w:name="_heading=h.hcirertwcmjo" w:colFirst="0" w:colLast="0"/>
      <w:bookmarkEnd w:id="11"/>
      <w:r>
        <w:rPr>
          <w:sz w:val="28"/>
          <w:szCs w:val="28"/>
        </w:rPr>
        <w:t>Removing TC/Assistant Access:</w:t>
      </w:r>
    </w:p>
    <w:p w14:paraId="5297A160" w14:textId="77777777" w:rsidR="00587610" w:rsidRDefault="00652E9F">
      <w:pPr>
        <w:ind w:left="360"/>
      </w:pPr>
      <w:r>
        <w:t xml:space="preserve">To remove a TC/Assistant from having access to any platform and/or  to stop the monthly fee, complete </w:t>
      </w:r>
      <w:hyperlink r:id="rId10">
        <w:r>
          <w:rPr>
            <w:color w:val="1155CC"/>
            <w:u w:val="single"/>
          </w:rPr>
          <w:t>this</w:t>
        </w:r>
      </w:hyperlink>
      <w:r>
        <w:t xml:space="preserve"> form and click “Removing TC/Assistant Access.” A severance form will be emailed to the Agent. Once signed, TC/Assistant access will be removed, and billing will be stopped within 7-10 business days.  Transferring to another brokerage does not automatically stop monthly billing.</w:t>
      </w:r>
    </w:p>
    <w:p w14:paraId="1E16B572" w14:textId="77777777" w:rsidR="00587610" w:rsidRDefault="00652E9F">
      <w:pPr>
        <w:pStyle w:val="Heading2"/>
        <w:ind w:left="360"/>
        <w:rPr>
          <w:sz w:val="28"/>
          <w:szCs w:val="28"/>
        </w:rPr>
      </w:pPr>
      <w:bookmarkStart w:id="12" w:name="_heading=h.9etjqxhrter" w:colFirst="0" w:colLast="0"/>
      <w:bookmarkEnd w:id="12"/>
      <w:r>
        <w:rPr>
          <w:sz w:val="28"/>
          <w:szCs w:val="28"/>
        </w:rPr>
        <w:t>Changing TC/Assistant Access Tier:</w:t>
      </w:r>
    </w:p>
    <w:p w14:paraId="683B9A86" w14:textId="77777777" w:rsidR="00587610" w:rsidRDefault="00652E9F">
      <w:pPr>
        <w:ind w:left="360"/>
      </w:pPr>
      <w:r>
        <w:t xml:space="preserve">You may upgrade to the next tier at any time. You may move down a tier once every 6 months. No prorations or refunds are available for a tier if an Agent decides to downgrade the TC/Assistant. The new tier will be billed upon activation.  Please complete </w:t>
      </w:r>
      <w:hyperlink r:id="rId11">
        <w:r>
          <w:rPr>
            <w:color w:val="1155CC"/>
            <w:u w:val="single"/>
          </w:rPr>
          <w:t>this</w:t>
        </w:r>
      </w:hyperlink>
      <w:r>
        <w:t xml:space="preserve"> form to change the access tier.</w:t>
      </w:r>
    </w:p>
    <w:p w14:paraId="51A3E4CA" w14:textId="77777777" w:rsidR="00587610" w:rsidRDefault="00587610">
      <w:pPr>
        <w:ind w:left="360"/>
      </w:pPr>
    </w:p>
    <w:p w14:paraId="178CF89F" w14:textId="77777777" w:rsidR="00587610" w:rsidRDefault="00652E9F">
      <w:pPr>
        <w:ind w:left="360"/>
      </w:pPr>
      <w:r>
        <w:rPr>
          <w:color w:val="0E1318"/>
        </w:rPr>
        <w:t xml:space="preserve">In addition to agreeing to abide by the </w:t>
      </w:r>
      <w:hyperlink r:id="rId12">
        <w:proofErr w:type="spellStart"/>
        <w:r>
          <w:rPr>
            <w:color w:val="1155CC"/>
            <w:u w:val="single"/>
          </w:rPr>
          <w:t>eXp</w:t>
        </w:r>
        <w:proofErr w:type="spellEnd"/>
        <w:r>
          <w:rPr>
            <w:color w:val="1155CC"/>
            <w:u w:val="single"/>
          </w:rPr>
          <w:t xml:space="preserve"> Realty CRM of Choice</w:t>
        </w:r>
      </w:hyperlink>
      <w:r>
        <w:rPr>
          <w:color w:val="0E1318"/>
        </w:rPr>
        <w:t xml:space="preserve"> User Terms and Conditions, </w:t>
      </w:r>
      <w:r>
        <w:t>CRM (Business tier) can be changed once every 12 months.</w:t>
      </w:r>
    </w:p>
    <w:p w14:paraId="162A9A12" w14:textId="77777777" w:rsidR="00587610" w:rsidRDefault="00652E9F">
      <w:pPr>
        <w:pStyle w:val="Heading1"/>
        <w:ind w:left="360"/>
        <w:rPr>
          <w:color w:val="699ABD"/>
          <w:sz w:val="22"/>
          <w:szCs w:val="22"/>
        </w:rPr>
      </w:pPr>
      <w:bookmarkStart w:id="13" w:name="_heading=h.yd1jyn3crdbg" w:colFirst="0" w:colLast="0"/>
      <w:bookmarkEnd w:id="13"/>
      <w:r>
        <w:rPr>
          <w:color w:val="699ABD"/>
          <w:sz w:val="36"/>
          <w:szCs w:val="36"/>
          <w:u w:val="single"/>
        </w:rPr>
        <w:t>Domestic Partnership</w:t>
      </w:r>
    </w:p>
    <w:p w14:paraId="7B6561C1" w14:textId="77777777" w:rsidR="00587610" w:rsidRDefault="00652E9F">
      <w:r>
        <w:t xml:space="preserve">As of January 1, 2026, both members will have access to their own </w:t>
      </w:r>
      <w:proofErr w:type="spellStart"/>
      <w:r>
        <w:t>Skyslope</w:t>
      </w:r>
      <w:proofErr w:type="spellEnd"/>
      <w:r>
        <w:t xml:space="preserve"> accounts.  The Secondary member’s role will be a “Limited TC,” meaning they can create and manage files for the Primary Member.  The Secondary Member </w:t>
      </w:r>
      <w:proofErr w:type="spellStart"/>
      <w:r>
        <w:t>can not</w:t>
      </w:r>
      <w:proofErr w:type="spellEnd"/>
      <w:r>
        <w:t xml:space="preserve"> be an agent on file at closing.  This ensures the Domestic Partnership maintains a shared cap and fees.</w:t>
      </w:r>
    </w:p>
    <w:p w14:paraId="7B64124F" w14:textId="77777777" w:rsidR="00587610" w:rsidRDefault="00652E9F">
      <w:pPr>
        <w:pStyle w:val="Heading3"/>
        <w:rPr>
          <w:sz w:val="24"/>
          <w:szCs w:val="24"/>
        </w:rPr>
      </w:pPr>
      <w:bookmarkStart w:id="14" w:name="_heading=h.4hva21f79pjy" w:colFirst="0" w:colLast="0"/>
      <w:bookmarkEnd w:id="14"/>
      <w:r>
        <w:rPr>
          <w:sz w:val="24"/>
          <w:szCs w:val="24"/>
        </w:rPr>
        <w:lastRenderedPageBreak/>
        <w:t>If a Team is led by a Domestic Partnership:</w:t>
      </w:r>
    </w:p>
    <w:p w14:paraId="491F61CD" w14:textId="77777777" w:rsidR="00587610" w:rsidRDefault="00652E9F">
      <w:pPr>
        <w:numPr>
          <w:ilvl w:val="0"/>
          <w:numId w:val="7"/>
        </w:numPr>
      </w:pPr>
      <w:r>
        <w:t xml:space="preserve">The Secondary Member in a Domestic Team will have access to their own </w:t>
      </w:r>
      <w:proofErr w:type="spellStart"/>
      <w:r>
        <w:t>Skyslope</w:t>
      </w:r>
      <w:proofErr w:type="spellEnd"/>
      <w:r>
        <w:t xml:space="preserve"> account to create files, manage, and sign documents for any agent on the team.</w:t>
      </w:r>
    </w:p>
    <w:p w14:paraId="53F7CE1D" w14:textId="77777777" w:rsidR="00587610" w:rsidRDefault="00652E9F">
      <w:pPr>
        <w:pStyle w:val="Heading3"/>
        <w:ind w:left="360"/>
        <w:rPr>
          <w:sz w:val="24"/>
          <w:szCs w:val="24"/>
        </w:rPr>
      </w:pPr>
      <w:bookmarkStart w:id="15" w:name="_heading=h.23uriv1xx1g9" w:colFirst="0" w:colLast="0"/>
      <w:bookmarkEnd w:id="15"/>
      <w:r>
        <w:rPr>
          <w:sz w:val="24"/>
          <w:szCs w:val="24"/>
        </w:rPr>
        <w:t>If the Domestic Partnership has an Assistant:</w:t>
      </w:r>
    </w:p>
    <w:p w14:paraId="64AB03CD" w14:textId="77777777" w:rsidR="00587610" w:rsidRDefault="00652E9F">
      <w:pPr>
        <w:numPr>
          <w:ilvl w:val="0"/>
          <w:numId w:val="7"/>
        </w:numPr>
        <w:ind w:left="540" w:hanging="270"/>
      </w:pPr>
      <w:r>
        <w:t xml:space="preserve">If there is an Assistant for the Domestic Team, please complete the </w:t>
      </w:r>
      <w:hyperlink r:id="rId13">
        <w:r>
          <w:rPr>
            <w:color w:val="1155CC"/>
            <w:u w:val="single"/>
          </w:rPr>
          <w:t>Request Form</w:t>
        </w:r>
      </w:hyperlink>
      <w:r>
        <w:t xml:space="preserve"> to obtain access for the TC/Assistant to the </w:t>
      </w:r>
      <w:r>
        <w:rPr>
          <w:b/>
          <w:bCs/>
        </w:rPr>
        <w:t xml:space="preserve">Primary Member’s </w:t>
      </w:r>
      <w:r>
        <w:t>account only.</w:t>
      </w:r>
    </w:p>
    <w:p w14:paraId="0FBDC470" w14:textId="77777777" w:rsidR="00587610" w:rsidRDefault="00652E9F">
      <w:pPr>
        <w:numPr>
          <w:ilvl w:val="0"/>
          <w:numId w:val="7"/>
        </w:numPr>
        <w:ind w:left="540" w:hanging="270"/>
      </w:pPr>
      <w:r>
        <w:t xml:space="preserve">If the Secondary Member is a TC/Assistant for other exp Agents, fill out the </w:t>
      </w:r>
      <w:hyperlink r:id="rId14">
        <w:r>
          <w:rPr>
            <w:color w:val="1155CC"/>
            <w:u w:val="single"/>
          </w:rPr>
          <w:t>Request From</w:t>
        </w:r>
      </w:hyperlink>
      <w:r>
        <w:t xml:space="preserve"> for an agreement between the Secondary Member and the other agent. In some cases, the Secondary Member may need an additional Limited TC </w:t>
      </w:r>
      <w:proofErr w:type="spellStart"/>
      <w:r>
        <w:t>Skyslope</w:t>
      </w:r>
      <w:proofErr w:type="spellEnd"/>
      <w:r>
        <w:t xml:space="preserve"> account.</w:t>
      </w:r>
    </w:p>
    <w:p w14:paraId="7E25C4EA" w14:textId="77777777" w:rsidR="00587610" w:rsidRDefault="00652E9F">
      <w:pPr>
        <w:numPr>
          <w:ilvl w:val="0"/>
          <w:numId w:val="7"/>
        </w:numPr>
        <w:ind w:left="540" w:hanging="270"/>
      </w:pPr>
      <w:r>
        <w:t>If the TC/Assistant is unlicensed, the monthly fee will be billed to the Domestic Partnership’s Primary Member.</w:t>
      </w:r>
    </w:p>
    <w:p w14:paraId="0A00491C" w14:textId="77777777" w:rsidR="00587610" w:rsidRDefault="00587610">
      <w:pPr>
        <w:ind w:left="1620" w:firstLine="0"/>
      </w:pPr>
    </w:p>
    <w:p w14:paraId="480173A4" w14:textId="77777777" w:rsidR="00587610" w:rsidRDefault="00652E9F">
      <w:pPr>
        <w:pStyle w:val="Heading1"/>
        <w:ind w:left="1890"/>
        <w:rPr>
          <w:color w:val="699ABD"/>
          <w:sz w:val="36"/>
          <w:szCs w:val="36"/>
          <w:u w:val="single"/>
        </w:rPr>
      </w:pPr>
      <w:bookmarkStart w:id="16" w:name="_heading=h.1rj5xmt6p69q" w:colFirst="0" w:colLast="0"/>
      <w:bookmarkEnd w:id="16"/>
      <w:r>
        <w:rPr>
          <w:color w:val="699ABD"/>
          <w:sz w:val="36"/>
          <w:szCs w:val="36"/>
          <w:u w:val="single"/>
        </w:rPr>
        <w:t>TC/Assistant</w:t>
      </w:r>
    </w:p>
    <w:p w14:paraId="7ABE2474" w14:textId="77777777" w:rsidR="00587610" w:rsidRDefault="00652E9F">
      <w:pPr>
        <w:pStyle w:val="Heading3"/>
        <w:ind w:left="810" w:hanging="450"/>
        <w:rPr>
          <w:sz w:val="24"/>
          <w:szCs w:val="24"/>
        </w:rPr>
      </w:pPr>
      <w:bookmarkStart w:id="17" w:name="_heading=h.rtulgv6u8x23" w:colFirst="0" w:colLast="0"/>
      <w:bookmarkEnd w:id="17"/>
      <w:r>
        <w:rPr>
          <w:sz w:val="24"/>
          <w:szCs w:val="24"/>
        </w:rPr>
        <w:t>What to Know:</w:t>
      </w:r>
    </w:p>
    <w:p w14:paraId="6B897A16" w14:textId="77777777" w:rsidR="00587610" w:rsidRDefault="00652E9F">
      <w:pPr>
        <w:numPr>
          <w:ilvl w:val="0"/>
          <w:numId w:val="4"/>
        </w:numPr>
        <w:ind w:left="810" w:hanging="450"/>
      </w:pPr>
      <w:r>
        <w:t xml:space="preserve">The unlicensed TC/Assistants will get an OKTA account with an </w:t>
      </w:r>
      <w:proofErr w:type="spellStart"/>
      <w:r>
        <w:t>eXp</w:t>
      </w:r>
      <w:proofErr w:type="spellEnd"/>
      <w:r>
        <w:t xml:space="preserve"> email alias following the format </w:t>
      </w:r>
      <w:hyperlink r:id="rId15">
        <w:r>
          <w:rPr>
            <w:color w:val="1155CC"/>
            <w:u w:val="single"/>
          </w:rPr>
          <w:t>first.lastname.assist@exprealty.com</w:t>
        </w:r>
      </w:hyperlink>
      <w:r>
        <w:t>.  Licensed TC/Assistants will use their exp email address to log into their own OKTA and will have additional access to the Agent’s accounts.</w:t>
      </w:r>
    </w:p>
    <w:p w14:paraId="141D9941" w14:textId="77777777" w:rsidR="00587610" w:rsidRDefault="00652E9F">
      <w:pPr>
        <w:numPr>
          <w:ilvl w:val="0"/>
          <w:numId w:val="4"/>
        </w:numPr>
        <w:ind w:left="810" w:hanging="450"/>
      </w:pPr>
      <w:r>
        <w:t xml:space="preserve">TC/Assistants can create </w:t>
      </w:r>
      <w:proofErr w:type="spellStart"/>
      <w:r>
        <w:t>Skyslope</w:t>
      </w:r>
      <w:proofErr w:type="spellEnd"/>
      <w:r>
        <w:t xml:space="preserve"> files on behalf of the Agent.</w:t>
      </w:r>
    </w:p>
    <w:p w14:paraId="4E8CFE72" w14:textId="77777777" w:rsidR="00587610" w:rsidRDefault="00652E9F">
      <w:pPr>
        <w:numPr>
          <w:ilvl w:val="0"/>
          <w:numId w:val="4"/>
        </w:numPr>
        <w:ind w:left="810" w:hanging="450"/>
      </w:pPr>
      <w:r>
        <w:t>TC/Assistants cannot see or manage any file they did not themselves create for the Agent unless they are added as a</w:t>
      </w:r>
      <w:r>
        <w:rPr>
          <w:b/>
          <w:bCs/>
        </w:rPr>
        <w:t xml:space="preserve"> co-Agent</w:t>
      </w:r>
      <w:r>
        <w:t xml:space="preserve"> on the file.</w:t>
      </w:r>
    </w:p>
    <w:p w14:paraId="120A3F39" w14:textId="77777777" w:rsidR="00587610" w:rsidRDefault="00652E9F">
      <w:pPr>
        <w:numPr>
          <w:ilvl w:val="0"/>
          <w:numId w:val="4"/>
        </w:numPr>
        <w:ind w:left="810" w:hanging="450"/>
      </w:pPr>
      <w:r>
        <w:t>TC/Assistants for Mega Teams will see all files created in the team office immediately and will not need to be added as a co-Agent.</w:t>
      </w:r>
    </w:p>
    <w:p w14:paraId="2E281F16" w14:textId="77777777" w:rsidR="00587610" w:rsidRDefault="00652E9F">
      <w:pPr>
        <w:numPr>
          <w:ilvl w:val="0"/>
          <w:numId w:val="4"/>
        </w:numPr>
        <w:ind w:left="810" w:hanging="450"/>
      </w:pPr>
      <w:r>
        <w:t xml:space="preserve"> If the TC/Assistant starts the file, both the Agent and TC/Assistant have access.</w:t>
      </w:r>
    </w:p>
    <w:p w14:paraId="543D5D5E" w14:textId="77777777" w:rsidR="00587610" w:rsidRDefault="00652E9F">
      <w:pPr>
        <w:numPr>
          <w:ilvl w:val="0"/>
          <w:numId w:val="4"/>
        </w:numPr>
        <w:ind w:left="810" w:hanging="450"/>
      </w:pPr>
      <w:r>
        <w:t xml:space="preserve">There is no limit to the number of co-Agents that can be added to a file, and it will not affect how the commission is paid out. </w:t>
      </w:r>
    </w:p>
    <w:p w14:paraId="5133B8D6" w14:textId="77777777" w:rsidR="00587610" w:rsidRDefault="00652E9F">
      <w:pPr>
        <w:numPr>
          <w:ilvl w:val="0"/>
          <w:numId w:val="4"/>
        </w:numPr>
        <w:ind w:left="810" w:hanging="450"/>
      </w:pPr>
      <w:r>
        <w:t xml:space="preserve">If the TC/Assistant does not have access to the correct libraries in </w:t>
      </w:r>
      <w:proofErr w:type="spellStart"/>
      <w:r>
        <w:t>Skyslope</w:t>
      </w:r>
      <w:proofErr w:type="spellEnd"/>
      <w:r>
        <w:t xml:space="preserve">, please have the Agent reach out to </w:t>
      </w:r>
      <w:hyperlink r:id="rId16">
        <w:r>
          <w:rPr>
            <w:color w:val="1155CC"/>
            <w:u w:val="single"/>
          </w:rPr>
          <w:t>Support@skyslope.com</w:t>
        </w:r>
      </w:hyperlink>
      <w:r>
        <w:t xml:space="preserve"> and request </w:t>
      </w:r>
      <w:proofErr w:type="spellStart"/>
      <w:r>
        <w:t>Skyslope</w:t>
      </w:r>
      <w:proofErr w:type="spellEnd"/>
      <w:r>
        <w:t xml:space="preserve"> add the correct libraries to your </w:t>
      </w:r>
      <w:proofErr w:type="spellStart"/>
      <w:r>
        <w:t>Skyslope</w:t>
      </w:r>
      <w:proofErr w:type="spellEnd"/>
      <w:r>
        <w:t>:</w:t>
      </w:r>
    </w:p>
    <w:p w14:paraId="4846D3D7" w14:textId="77777777" w:rsidR="00587610" w:rsidRDefault="00652E9F">
      <w:pPr>
        <w:numPr>
          <w:ilvl w:val="4"/>
          <w:numId w:val="4"/>
        </w:numPr>
        <w:ind w:left="1890" w:hanging="180"/>
      </w:pPr>
      <w:r>
        <w:t xml:space="preserve">chat </w:t>
      </w:r>
      <w:hyperlink r:id="rId17">
        <w:r>
          <w:rPr>
            <w:color w:val="1155CC"/>
            <w:u w:val="single"/>
          </w:rPr>
          <w:t>https://skyslope.com</w:t>
        </w:r>
      </w:hyperlink>
      <w:r>
        <w:t xml:space="preserve"> in the lower right corner</w:t>
      </w:r>
    </w:p>
    <w:p w14:paraId="6039C0BC" w14:textId="77777777" w:rsidR="00587610" w:rsidRDefault="00652E9F">
      <w:pPr>
        <w:numPr>
          <w:ilvl w:val="4"/>
          <w:numId w:val="4"/>
        </w:numPr>
        <w:ind w:left="1890" w:hanging="180"/>
      </w:pPr>
      <w:r>
        <w:t xml:space="preserve">email </w:t>
      </w:r>
      <w:hyperlink r:id="rId18">
        <w:r>
          <w:rPr>
            <w:color w:val="1155CC"/>
            <w:u w:val="single"/>
          </w:rPr>
          <w:t>support@skyslope.com</w:t>
        </w:r>
      </w:hyperlink>
    </w:p>
    <w:p w14:paraId="22A3E023" w14:textId="77777777" w:rsidR="00587610" w:rsidRDefault="00652E9F">
      <w:pPr>
        <w:numPr>
          <w:ilvl w:val="4"/>
          <w:numId w:val="4"/>
        </w:numPr>
        <w:ind w:left="1890" w:hanging="180"/>
      </w:pPr>
      <w:r>
        <w:t>call 800-507-4117</w:t>
      </w:r>
    </w:p>
    <w:p w14:paraId="03DA7184" w14:textId="77777777" w:rsidR="00587610" w:rsidRDefault="00587610"/>
    <w:p w14:paraId="6E417D69" w14:textId="77777777" w:rsidR="00587610" w:rsidRDefault="00652E9F">
      <w:pPr>
        <w:pStyle w:val="Heading3"/>
        <w:ind w:left="0" w:firstLine="0"/>
      </w:pPr>
      <w:bookmarkStart w:id="18" w:name="_heading=h.l24bjuvcu8bs" w:colFirst="0" w:colLast="0"/>
      <w:bookmarkEnd w:id="18"/>
      <w:r>
        <w:lastRenderedPageBreak/>
        <w:t>Brokerage Affiliation</w:t>
      </w:r>
    </w:p>
    <w:p w14:paraId="617528A4" w14:textId="77777777" w:rsidR="00587610" w:rsidRDefault="00652E9F">
      <w:pPr>
        <w:ind w:left="360"/>
      </w:pPr>
      <w:r>
        <w:t>Licensed TC/Assistants</w:t>
      </w:r>
      <w:r>
        <w:rPr>
          <w:b/>
          <w:bCs/>
        </w:rPr>
        <w:t xml:space="preserve"> cannot </w:t>
      </w:r>
      <w:r>
        <w:t xml:space="preserve">be affiliated with other brokerages. If a TC/Assistant is licensed, they must transfer their license over to </w:t>
      </w:r>
      <w:proofErr w:type="spellStart"/>
      <w:r>
        <w:t>eXp</w:t>
      </w:r>
      <w:proofErr w:type="spellEnd"/>
      <w:r>
        <w:t xml:space="preserve"> Realty, </w:t>
      </w:r>
      <w:proofErr w:type="spellStart"/>
      <w:r>
        <w:t>eXp</w:t>
      </w:r>
      <w:proofErr w:type="spellEnd"/>
      <w:r>
        <w:t xml:space="preserve"> Referral, or </w:t>
      </w:r>
      <w:proofErr w:type="spellStart"/>
      <w:r>
        <w:t>eXp</w:t>
      </w:r>
      <w:proofErr w:type="spellEnd"/>
      <w:r>
        <w:t xml:space="preserve"> Commercial. </w:t>
      </w:r>
    </w:p>
    <w:p w14:paraId="66A51363" w14:textId="77777777" w:rsidR="00587610" w:rsidRDefault="00652E9F">
      <w:pPr>
        <w:ind w:left="360"/>
      </w:pPr>
      <w:r>
        <w:t>Assistants must follow applicable rules and regulations for unlicensed coordinators in each state.</w:t>
      </w:r>
    </w:p>
    <w:p w14:paraId="65E5A7D0" w14:textId="77777777" w:rsidR="00587610" w:rsidRDefault="00587610">
      <w:pPr>
        <w:ind w:left="360"/>
      </w:pPr>
    </w:p>
    <w:p w14:paraId="3663B127" w14:textId="77777777" w:rsidR="00587610" w:rsidRDefault="00652E9F">
      <w:pPr>
        <w:ind w:left="360"/>
      </w:pPr>
      <w:r>
        <w:t xml:space="preserve">TC/Assistants can also contact their DRE and request that their license be moved to an inactive or non-active state.  If the TC/Assistant is licensed and sponsored by a non-competing brokerage (a Referral-only brokerage), please email </w:t>
      </w:r>
      <w:hyperlink r:id="rId19">
        <w:r>
          <w:rPr>
            <w:color w:val="1155CC"/>
            <w:u w:val="single"/>
          </w:rPr>
          <w:t>agentservices@exprealty.net</w:t>
        </w:r>
      </w:hyperlink>
      <w:r>
        <w:t xml:space="preserve"> to discuss options. </w:t>
      </w:r>
    </w:p>
    <w:p w14:paraId="298FEFCC" w14:textId="77777777" w:rsidR="00587610" w:rsidRDefault="00587610">
      <w:pPr>
        <w:ind w:left="360"/>
      </w:pPr>
    </w:p>
    <w:p w14:paraId="11EF3BA8" w14:textId="77777777" w:rsidR="00587610" w:rsidRDefault="00652E9F">
      <w:pPr>
        <w:ind w:left="360"/>
        <w:rPr>
          <w:b/>
          <w:bCs/>
        </w:rPr>
      </w:pPr>
      <w:r>
        <w:rPr>
          <w:b/>
          <w:bCs/>
        </w:rPr>
        <w:t>I am a new agent looking for TC work. Should I request TC/Assistant access before starting to work with an Agent?</w:t>
      </w:r>
    </w:p>
    <w:p w14:paraId="21D047A4" w14:textId="77777777" w:rsidR="00587610" w:rsidRDefault="00652E9F">
      <w:pPr>
        <w:ind w:left="360"/>
      </w:pPr>
      <w:r>
        <w:t>No, a licensed Agent who is looking to start TC/Assistant work should not fill out the TC/Assistant Access Request Form until they have an Agent to work with.</w:t>
      </w:r>
    </w:p>
    <w:p w14:paraId="4E592D7A" w14:textId="77777777" w:rsidR="00587610" w:rsidRDefault="00587610">
      <w:pPr>
        <w:ind w:left="360"/>
      </w:pPr>
    </w:p>
    <w:p w14:paraId="4E32856D" w14:textId="77777777" w:rsidR="00587610" w:rsidRDefault="00652E9F">
      <w:pPr>
        <w:ind w:left="360"/>
        <w:rPr>
          <w:b/>
          <w:bCs/>
        </w:rPr>
      </w:pPr>
      <w:r>
        <w:rPr>
          <w:b/>
          <w:bCs/>
        </w:rPr>
        <w:t>Who should I contact for information on learning how to complete contracts and general TC/Assistant duties?</w:t>
      </w:r>
    </w:p>
    <w:p w14:paraId="033573DA" w14:textId="77777777" w:rsidR="00587610" w:rsidRDefault="00652E9F">
      <w:pPr>
        <w:ind w:left="360"/>
      </w:pPr>
      <w:r>
        <w:t xml:space="preserve">A new TC/Assistant should contact their state broker for information on how to become a TC/Assistant or how to complete contracts. </w:t>
      </w:r>
      <w:hyperlink r:id="rId20">
        <w:r>
          <w:rPr>
            <w:color w:val="1155CC"/>
            <w:u w:val="single"/>
          </w:rPr>
          <w:t>https://exp.world/infosphere</w:t>
        </w:r>
      </w:hyperlink>
      <w:r>
        <w:t xml:space="preserve">  On-demand and live classes are offered through </w:t>
      </w:r>
      <w:hyperlink r:id="rId21">
        <w:proofErr w:type="spellStart"/>
        <w:r>
          <w:rPr>
            <w:color w:val="1155CC"/>
            <w:u w:val="single"/>
          </w:rPr>
          <w:t>eXp</w:t>
        </w:r>
        <w:proofErr w:type="spellEnd"/>
        <w:r>
          <w:rPr>
            <w:color w:val="1155CC"/>
            <w:u w:val="single"/>
          </w:rPr>
          <w:t xml:space="preserve"> University</w:t>
        </w:r>
      </w:hyperlink>
      <w:r>
        <w:t>.</w:t>
      </w:r>
    </w:p>
    <w:p w14:paraId="34AA3016" w14:textId="77777777" w:rsidR="00587610" w:rsidRDefault="00587610">
      <w:pPr>
        <w:ind w:left="360"/>
      </w:pPr>
    </w:p>
    <w:p w14:paraId="00039730" w14:textId="77777777" w:rsidR="00587610" w:rsidRDefault="00652E9F">
      <w:pPr>
        <w:pStyle w:val="Heading1"/>
        <w:ind w:left="360"/>
      </w:pPr>
      <w:bookmarkStart w:id="19" w:name="_heading=h.iffyzc69nh3l" w:colFirst="0" w:colLast="0"/>
      <w:bookmarkEnd w:id="19"/>
      <w:r>
        <w:t>About the Platforms:</w:t>
      </w:r>
    </w:p>
    <w:p w14:paraId="24CBB2BA" w14:textId="77777777" w:rsidR="00587610" w:rsidRDefault="00652E9F">
      <w:pPr>
        <w:ind w:left="360"/>
        <w:rPr>
          <w:b/>
          <w:bCs/>
        </w:rPr>
      </w:pPr>
      <w:r>
        <w:rPr>
          <w:b/>
          <w:bCs/>
        </w:rPr>
        <w:t>Menu of Services</w:t>
      </w:r>
    </w:p>
    <w:p w14:paraId="35945C72" w14:textId="77777777" w:rsidR="00587610" w:rsidRDefault="00652E9F">
      <w:pPr>
        <w:ind w:left="360"/>
      </w:pPr>
      <w:r>
        <w:t xml:space="preserve">The following is a list of </w:t>
      </w:r>
      <w:proofErr w:type="spellStart"/>
      <w:r>
        <w:t>eXp</w:t>
      </w:r>
      <w:proofErr w:type="spellEnd"/>
      <w:r>
        <w:t xml:space="preserve"> platforms that the TC/Assistant will have access to </w:t>
      </w:r>
      <w:proofErr w:type="spellStart"/>
      <w:r>
        <w:t>based</w:t>
      </w:r>
      <w:proofErr w:type="spellEnd"/>
      <w:r>
        <w:t xml:space="preserve"> on their tier.  The Agent will select the tier prior to setting up.</w:t>
      </w:r>
      <w:r>
        <w:br/>
      </w:r>
    </w:p>
    <w:p w14:paraId="17AB3EAC" w14:textId="77777777" w:rsidR="00587610" w:rsidRDefault="00652E9F">
      <w:pPr>
        <w:ind w:left="360"/>
        <w:rPr>
          <w:b/>
          <w:bCs/>
        </w:rPr>
      </w:pPr>
      <w:r>
        <w:rPr>
          <w:b/>
          <w:bCs/>
        </w:rPr>
        <w:t>OKTA</w:t>
      </w:r>
    </w:p>
    <w:p w14:paraId="1F8FFF96" w14:textId="77777777" w:rsidR="00587610" w:rsidRDefault="00652E9F">
      <w:pPr>
        <w:ind w:left="360"/>
      </w:pPr>
      <w:r>
        <w:t>All platforms will be accessible through a single sign-on application called OKTA.  OKTA uses Single Sign-On, which allows users to access multiple applications with a single set of login credentials.</w:t>
      </w:r>
    </w:p>
    <w:p w14:paraId="724CF2AF" w14:textId="77777777" w:rsidR="00587610" w:rsidRDefault="00587610">
      <w:pPr>
        <w:ind w:left="360"/>
      </w:pPr>
    </w:p>
    <w:p w14:paraId="0D071193" w14:textId="77777777" w:rsidR="00587610" w:rsidRDefault="00652E9F">
      <w:pPr>
        <w:ind w:left="360"/>
        <w:rPr>
          <w:b/>
          <w:bCs/>
        </w:rPr>
      </w:pPr>
      <w:proofErr w:type="spellStart"/>
      <w:r>
        <w:rPr>
          <w:b/>
          <w:bCs/>
        </w:rPr>
        <w:t>DuoCircle</w:t>
      </w:r>
      <w:proofErr w:type="spellEnd"/>
      <w:r>
        <w:rPr>
          <w:b/>
          <w:bCs/>
        </w:rPr>
        <w:t xml:space="preserve"> (exp email)</w:t>
      </w:r>
    </w:p>
    <w:p w14:paraId="6339DA64" w14:textId="77777777" w:rsidR="00587610" w:rsidRDefault="00652E9F">
      <w:pPr>
        <w:ind w:left="360"/>
      </w:pPr>
      <w:r>
        <w:t xml:space="preserve">If the TC/Assistant is unlicensed, then they will receive an email firstname.lastname.assist@exprealty.com (as an example for a US Assistant), and emails will automatically forward to the email address provided.  </w:t>
      </w:r>
    </w:p>
    <w:p w14:paraId="3D7C0BB0" w14:textId="77777777" w:rsidR="00587610" w:rsidRDefault="00587610">
      <w:pPr>
        <w:ind w:left="360"/>
      </w:pPr>
    </w:p>
    <w:p w14:paraId="5AD94537" w14:textId="77777777" w:rsidR="00587610" w:rsidRDefault="00652E9F">
      <w:pPr>
        <w:ind w:left="360"/>
        <w:rPr>
          <w:b/>
          <w:bCs/>
        </w:rPr>
      </w:pPr>
      <w:r>
        <w:rPr>
          <w:b/>
          <w:bCs/>
        </w:rPr>
        <w:t>Slack</w:t>
      </w:r>
    </w:p>
    <w:p w14:paraId="5C41267F" w14:textId="77777777" w:rsidR="00587610" w:rsidRDefault="00652E9F">
      <w:pPr>
        <w:ind w:left="360"/>
      </w:pPr>
      <w:r>
        <w:lastRenderedPageBreak/>
        <w:t xml:space="preserve">TC/Assistants will be added to the </w:t>
      </w:r>
      <w:proofErr w:type="spellStart"/>
      <w:r>
        <w:t>eXp</w:t>
      </w:r>
      <w:proofErr w:type="spellEnd"/>
      <w:r>
        <w:t xml:space="preserve"> Agent Community workspace and will be able to communicate with Agents, advisors, and staff.</w:t>
      </w:r>
    </w:p>
    <w:p w14:paraId="4A6EB5F8" w14:textId="77777777" w:rsidR="00587610" w:rsidRDefault="00587610">
      <w:pPr>
        <w:ind w:left="360"/>
      </w:pPr>
    </w:p>
    <w:p w14:paraId="1447D126" w14:textId="77777777" w:rsidR="00587610" w:rsidRDefault="00652E9F">
      <w:pPr>
        <w:ind w:left="360"/>
        <w:rPr>
          <w:b/>
          <w:bCs/>
        </w:rPr>
      </w:pPr>
      <w:r>
        <w:rPr>
          <w:b/>
          <w:bCs/>
        </w:rPr>
        <w:t>Coda</w:t>
      </w:r>
    </w:p>
    <w:p w14:paraId="222F616B" w14:textId="77777777" w:rsidR="00587610" w:rsidRDefault="00652E9F">
      <w:pPr>
        <w:ind w:left="360"/>
      </w:pPr>
      <w:r>
        <w:t xml:space="preserve">Coda is a collaborative, cloud-based document and workspace platform—used internally by </w:t>
      </w:r>
      <w:proofErr w:type="spellStart"/>
      <w:r>
        <w:t>eXp</w:t>
      </w:r>
      <w:proofErr w:type="spellEnd"/>
      <w:r>
        <w:t xml:space="preserve"> Canada to organize and share.  Many </w:t>
      </w:r>
      <w:proofErr w:type="spellStart"/>
      <w:r>
        <w:t>eXp</w:t>
      </w:r>
      <w:proofErr w:type="spellEnd"/>
      <w:r>
        <w:t xml:space="preserve"> policies and procedures are found in Coda.</w:t>
      </w:r>
    </w:p>
    <w:p w14:paraId="0EB90BB5" w14:textId="77777777" w:rsidR="00587610" w:rsidRDefault="00587610">
      <w:pPr>
        <w:ind w:left="360"/>
      </w:pPr>
    </w:p>
    <w:p w14:paraId="6C02DD51" w14:textId="77777777" w:rsidR="00587610" w:rsidRDefault="00652E9F">
      <w:pPr>
        <w:ind w:left="360"/>
        <w:rPr>
          <w:b/>
          <w:bCs/>
        </w:rPr>
      </w:pPr>
      <w:r>
        <w:rPr>
          <w:b/>
          <w:bCs/>
        </w:rPr>
        <w:t>Canva</w:t>
      </w:r>
    </w:p>
    <w:p w14:paraId="44F15FF7" w14:textId="77777777" w:rsidR="00587610" w:rsidRDefault="00652E9F">
      <w:pPr>
        <w:ind w:left="360"/>
      </w:pPr>
      <w:r>
        <w:t xml:space="preserve">Canva is an online design platform that allows Agents to create beautiful marketing materials that are </w:t>
      </w:r>
      <w:proofErr w:type="spellStart"/>
      <w:r>
        <w:t>eXp</w:t>
      </w:r>
      <w:proofErr w:type="spellEnd"/>
      <w:r>
        <w:t>-branded and easy-to-use templates.  Agents can share projects easily in folders.</w:t>
      </w:r>
    </w:p>
    <w:p w14:paraId="7AFB642A" w14:textId="77777777" w:rsidR="00587610" w:rsidRDefault="00587610">
      <w:pPr>
        <w:ind w:left="360"/>
      </w:pPr>
    </w:p>
    <w:p w14:paraId="193E8C82" w14:textId="77777777" w:rsidR="00587610" w:rsidRDefault="00652E9F">
      <w:pPr>
        <w:ind w:left="360"/>
        <w:rPr>
          <w:b/>
          <w:bCs/>
        </w:rPr>
      </w:pPr>
      <w:r>
        <w:rPr>
          <w:b/>
          <w:bCs/>
        </w:rPr>
        <w:t>CRM of Choice</w:t>
      </w:r>
    </w:p>
    <w:p w14:paraId="0FA10469" w14:textId="77777777" w:rsidR="00587610" w:rsidRDefault="00652E9F">
      <w:pPr>
        <w:ind w:left="360"/>
      </w:pPr>
      <w:r>
        <w:rPr>
          <w:rFonts w:ascii="Arial" w:eastAsia="Arial" w:hAnsi="Arial" w:cs="Arial"/>
        </w:rPr>
        <w:t xml:space="preserve">For US Realty Agents, </w:t>
      </w:r>
      <w:proofErr w:type="spellStart"/>
      <w:r>
        <w:rPr>
          <w:rFonts w:ascii="Arial" w:eastAsia="Arial" w:hAnsi="Arial" w:cs="Arial"/>
        </w:rPr>
        <w:t>eXp</w:t>
      </w:r>
      <w:proofErr w:type="spellEnd"/>
      <w:r>
        <w:rPr>
          <w:rFonts w:ascii="Arial" w:eastAsia="Arial" w:hAnsi="Arial" w:cs="Arial"/>
        </w:rPr>
        <w:t xml:space="preserve"> Realty’s next-generation tech initiative is designed to give Agents the freedom to choose the customer relationship management (CRM) tool that best fits their business needs. Rather than defaulting to a single CRM for all Agents, </w:t>
      </w:r>
      <w:proofErr w:type="spellStart"/>
      <w:r>
        <w:rPr>
          <w:rFonts w:ascii="Arial" w:eastAsia="Arial" w:hAnsi="Arial" w:cs="Arial"/>
        </w:rPr>
        <w:t>eXp</w:t>
      </w:r>
      <w:proofErr w:type="spellEnd"/>
      <w:r>
        <w:rPr>
          <w:rFonts w:ascii="Arial" w:eastAsia="Arial" w:hAnsi="Arial" w:cs="Arial"/>
        </w:rPr>
        <w:t xml:space="preserve"> now offers a </w:t>
      </w:r>
      <w:r>
        <w:rPr>
          <w:rFonts w:ascii="Arial" w:eastAsia="Arial" w:hAnsi="Arial" w:cs="Arial"/>
          <w:b/>
          <w:bCs/>
        </w:rPr>
        <w:t>flexible, opt-in model</w:t>
      </w:r>
      <w:r>
        <w:rPr>
          <w:rFonts w:ascii="Arial" w:eastAsia="Arial" w:hAnsi="Arial" w:cs="Arial"/>
        </w:rPr>
        <w:t xml:space="preserve"> that empowers Agents to select from three top-tier CRM platforms—</w:t>
      </w:r>
      <w:proofErr w:type="spellStart"/>
      <w:r>
        <w:rPr>
          <w:rFonts w:ascii="Arial" w:eastAsia="Arial" w:hAnsi="Arial" w:cs="Arial"/>
          <w:b/>
          <w:bCs/>
        </w:rPr>
        <w:t>BoldTrail</w:t>
      </w:r>
      <w:proofErr w:type="spellEnd"/>
      <w:r>
        <w:rPr>
          <w:rFonts w:ascii="Arial" w:eastAsia="Arial" w:hAnsi="Arial" w:cs="Arial"/>
        </w:rPr>
        <w:t xml:space="preserve">, </w:t>
      </w:r>
      <w:r>
        <w:rPr>
          <w:rFonts w:ascii="Arial" w:eastAsia="Arial" w:hAnsi="Arial" w:cs="Arial"/>
          <w:b/>
          <w:bCs/>
        </w:rPr>
        <w:t>Lofty (formerly Chime)</w:t>
      </w:r>
      <w:r>
        <w:rPr>
          <w:rFonts w:ascii="Arial" w:eastAsia="Arial" w:hAnsi="Arial" w:cs="Arial"/>
        </w:rPr>
        <w:t xml:space="preserve">, and </w:t>
      </w:r>
      <w:r>
        <w:rPr>
          <w:rFonts w:ascii="Arial" w:eastAsia="Arial" w:hAnsi="Arial" w:cs="Arial"/>
          <w:b/>
          <w:bCs/>
        </w:rPr>
        <w:t xml:space="preserve">Cloze </w:t>
      </w:r>
      <w:r>
        <w:t xml:space="preserve">If the Business Tier is selected, the Agent agrees to abide by the </w:t>
      </w:r>
      <w:proofErr w:type="spellStart"/>
      <w:r>
        <w:t>eXp</w:t>
      </w:r>
      <w:proofErr w:type="spellEnd"/>
      <w:r>
        <w:t xml:space="preserve"> Realty CRM of Choice User Terms and Conditions, and the CRM can be changed once every 12 months.</w:t>
      </w:r>
    </w:p>
    <w:p w14:paraId="2F32F7ED" w14:textId="77777777" w:rsidR="00587610" w:rsidRDefault="00587610">
      <w:pPr>
        <w:ind w:left="360"/>
      </w:pPr>
    </w:p>
    <w:p w14:paraId="515E1963" w14:textId="77777777" w:rsidR="00587610" w:rsidRDefault="00652E9F">
      <w:pPr>
        <w:ind w:left="360"/>
      </w:pPr>
      <w:r>
        <w:t>For Canadian Agents, the CRM of Choice is not available; however, TC/Assistant will receive access to their Agent’s CRM.</w:t>
      </w:r>
    </w:p>
    <w:p w14:paraId="2200C016" w14:textId="77777777" w:rsidR="00587610" w:rsidRDefault="00587610">
      <w:pPr>
        <w:ind w:left="360"/>
      </w:pPr>
    </w:p>
    <w:p w14:paraId="11D5CCA9" w14:textId="77777777" w:rsidR="00587610" w:rsidRDefault="00652E9F">
      <w:pPr>
        <w:ind w:left="360"/>
      </w:pPr>
      <w:r>
        <w:t>For Commercial Agents, CRM of Choice is not available.</w:t>
      </w:r>
    </w:p>
    <w:p w14:paraId="52191981" w14:textId="77777777" w:rsidR="00587610" w:rsidRDefault="00652E9F">
      <w:pPr>
        <w:pStyle w:val="Heading1"/>
        <w:ind w:left="360"/>
      </w:pPr>
      <w:bookmarkStart w:id="20" w:name="_heading=h.vedz6dudqsw3" w:colFirst="0" w:colLast="0"/>
      <w:bookmarkEnd w:id="20"/>
      <w:r>
        <w:t>Pricing</w:t>
      </w:r>
    </w:p>
    <w:p w14:paraId="27F446DA" w14:textId="77777777" w:rsidR="00587610" w:rsidRDefault="00652E9F">
      <w:pPr>
        <w:pStyle w:val="Heading3"/>
        <w:ind w:left="360"/>
      </w:pPr>
      <w:bookmarkStart w:id="21" w:name="_heading=h.3quf3su6ba9i" w:colFirst="0" w:colLast="0"/>
      <w:bookmarkEnd w:id="21"/>
      <w:r>
        <w:t>Monthly Fees</w:t>
      </w:r>
    </w:p>
    <w:p w14:paraId="614EDCA1" w14:textId="77777777" w:rsidR="00587610" w:rsidRDefault="00652E9F">
      <w:pPr>
        <w:ind w:left="360"/>
      </w:pPr>
      <w:r>
        <w:t>The pricing for unlicensed TC/Assistants or TC/Assistants with an inactive license is as follows:</w:t>
      </w:r>
    </w:p>
    <w:p w14:paraId="2972F89D" w14:textId="77777777" w:rsidR="00587610" w:rsidRDefault="00652E9F">
      <w:pPr>
        <w:numPr>
          <w:ilvl w:val="0"/>
          <w:numId w:val="8"/>
        </w:numPr>
        <w:shd w:val="clear" w:color="auto" w:fill="FFFFFF"/>
        <w:spacing w:line="331" w:lineRule="auto"/>
        <w:rPr>
          <w:sz w:val="2"/>
          <w:szCs w:val="2"/>
        </w:rPr>
      </w:pPr>
      <w:r>
        <w:rPr>
          <w:b/>
          <w:bCs/>
        </w:rPr>
        <w:t xml:space="preserve">ISA Assistant - $25 US/CAD monthly </w:t>
      </w:r>
    </w:p>
    <w:p w14:paraId="3AB856A2" w14:textId="77777777" w:rsidR="00587610" w:rsidRDefault="00652E9F">
      <w:pPr>
        <w:numPr>
          <w:ilvl w:val="0"/>
          <w:numId w:val="8"/>
        </w:numPr>
        <w:rPr>
          <w:b/>
          <w:bCs/>
        </w:rPr>
      </w:pPr>
      <w:r>
        <w:t xml:space="preserve">Access: Okta, </w:t>
      </w:r>
      <w:proofErr w:type="spellStart"/>
      <w:r>
        <w:t>DuoCircle</w:t>
      </w:r>
      <w:proofErr w:type="spellEnd"/>
      <w:r>
        <w:t xml:space="preserve"> (</w:t>
      </w:r>
      <w:proofErr w:type="spellStart"/>
      <w:r>
        <w:t>eXp</w:t>
      </w:r>
      <w:proofErr w:type="spellEnd"/>
      <w:r>
        <w:t xml:space="preserve"> email) CRM of choice</w:t>
      </w:r>
    </w:p>
    <w:p w14:paraId="4CE05626" w14:textId="77777777" w:rsidR="00587610" w:rsidRDefault="00652E9F">
      <w:pPr>
        <w:numPr>
          <w:ilvl w:val="0"/>
          <w:numId w:val="8"/>
        </w:numPr>
        <w:shd w:val="clear" w:color="auto" w:fill="FFFFFF"/>
        <w:spacing w:line="331" w:lineRule="auto"/>
        <w:rPr>
          <w:sz w:val="2"/>
          <w:szCs w:val="2"/>
        </w:rPr>
      </w:pPr>
      <w:r>
        <w:rPr>
          <w:b/>
          <w:bCs/>
        </w:rPr>
        <w:t>Marketing Assistant – $20 US/$30 CAD monthly</w:t>
      </w:r>
      <w:r>
        <w:br/>
        <w:t xml:space="preserve">Access: Okta, </w:t>
      </w:r>
      <w:proofErr w:type="spellStart"/>
      <w:r>
        <w:t>DuoCircle</w:t>
      </w:r>
      <w:proofErr w:type="spellEnd"/>
      <w:r>
        <w:t xml:space="preserve"> (</w:t>
      </w:r>
      <w:proofErr w:type="spellStart"/>
      <w:r>
        <w:t>eXp</w:t>
      </w:r>
      <w:proofErr w:type="spellEnd"/>
      <w:r>
        <w:t xml:space="preserve"> email), Slack, Coda, Canva</w:t>
      </w:r>
    </w:p>
    <w:p w14:paraId="5555CCB7" w14:textId="77777777" w:rsidR="00587610" w:rsidRDefault="00652E9F">
      <w:pPr>
        <w:numPr>
          <w:ilvl w:val="0"/>
          <w:numId w:val="8"/>
        </w:numPr>
        <w:shd w:val="clear" w:color="auto" w:fill="FFFFFF"/>
        <w:spacing w:line="331" w:lineRule="auto"/>
        <w:rPr>
          <w:sz w:val="2"/>
          <w:szCs w:val="2"/>
        </w:rPr>
      </w:pPr>
      <w:r>
        <w:rPr>
          <w:b/>
          <w:bCs/>
        </w:rPr>
        <w:t>Transaction Assistant – $30 US/$40 CAD monthly</w:t>
      </w:r>
      <w:r>
        <w:br/>
        <w:t xml:space="preserve">Access: Okta, </w:t>
      </w:r>
      <w:proofErr w:type="spellStart"/>
      <w:r>
        <w:t>Skyslope</w:t>
      </w:r>
      <w:proofErr w:type="spellEnd"/>
      <w:r>
        <w:t xml:space="preserve">, </w:t>
      </w:r>
      <w:proofErr w:type="spellStart"/>
      <w:r>
        <w:t>DuoCircle</w:t>
      </w:r>
      <w:proofErr w:type="spellEnd"/>
      <w:r>
        <w:t xml:space="preserve"> (</w:t>
      </w:r>
      <w:proofErr w:type="spellStart"/>
      <w:r>
        <w:t>eXp</w:t>
      </w:r>
      <w:proofErr w:type="spellEnd"/>
      <w:r>
        <w:t xml:space="preserve"> email), Slack, Coda, Canva</w:t>
      </w:r>
    </w:p>
    <w:p w14:paraId="579B6B4F" w14:textId="77777777" w:rsidR="00587610" w:rsidRDefault="00652E9F">
      <w:pPr>
        <w:numPr>
          <w:ilvl w:val="0"/>
          <w:numId w:val="8"/>
        </w:numPr>
        <w:shd w:val="clear" w:color="auto" w:fill="FFFFFF"/>
        <w:spacing w:line="331" w:lineRule="auto"/>
        <w:rPr>
          <w:sz w:val="2"/>
          <w:szCs w:val="2"/>
        </w:rPr>
      </w:pPr>
      <w:r>
        <w:rPr>
          <w:b/>
          <w:bCs/>
        </w:rPr>
        <w:t>Business Assistant – $40 US/$50 CAD monthly</w:t>
      </w:r>
      <w:r>
        <w:br/>
        <w:t xml:space="preserve">Access: Okta, </w:t>
      </w:r>
      <w:proofErr w:type="spellStart"/>
      <w:r>
        <w:t>Skyslope</w:t>
      </w:r>
      <w:proofErr w:type="spellEnd"/>
      <w:r>
        <w:t xml:space="preserve">, </w:t>
      </w:r>
      <w:proofErr w:type="spellStart"/>
      <w:r>
        <w:t>DuoCircle</w:t>
      </w:r>
      <w:proofErr w:type="spellEnd"/>
      <w:r>
        <w:t xml:space="preserve"> (</w:t>
      </w:r>
      <w:proofErr w:type="spellStart"/>
      <w:r>
        <w:t>eXp</w:t>
      </w:r>
      <w:proofErr w:type="spellEnd"/>
      <w:r>
        <w:t xml:space="preserve"> email), Slack, Coda, Canva, CRM of choice</w:t>
      </w:r>
    </w:p>
    <w:p w14:paraId="0070A5F2" w14:textId="77777777" w:rsidR="00587610" w:rsidRDefault="00587610">
      <w:pPr>
        <w:shd w:val="clear" w:color="auto" w:fill="FFFFFF"/>
        <w:spacing w:line="331" w:lineRule="auto"/>
      </w:pPr>
    </w:p>
    <w:p w14:paraId="7C9AEC22" w14:textId="77777777" w:rsidR="00587610" w:rsidRDefault="00652E9F">
      <w:pPr>
        <w:pStyle w:val="Heading3"/>
        <w:shd w:val="clear" w:color="auto" w:fill="FFFFFF"/>
        <w:spacing w:line="331" w:lineRule="auto"/>
      </w:pPr>
      <w:bookmarkStart w:id="22" w:name="_heading=h.rraabgwsim06" w:colFirst="0" w:colLast="0"/>
      <w:bookmarkEnd w:id="22"/>
      <w:r>
        <w:t>Payment Options</w:t>
      </w:r>
    </w:p>
    <w:p w14:paraId="5E61CF89" w14:textId="77777777" w:rsidR="00587610" w:rsidRDefault="00652E9F">
      <w:pPr>
        <w:shd w:val="clear" w:color="auto" w:fill="FFFFFF"/>
        <w:spacing w:line="331" w:lineRule="auto"/>
      </w:pPr>
      <w:r>
        <w:t>Option 1: Per-Agent Fee of the selected Tier Access billed to the Agent</w:t>
      </w:r>
    </w:p>
    <w:p w14:paraId="69639176" w14:textId="77777777" w:rsidR="00587610" w:rsidRDefault="00652E9F">
      <w:pPr>
        <w:shd w:val="clear" w:color="auto" w:fill="FFFFFF"/>
        <w:spacing w:line="331" w:lineRule="auto"/>
      </w:pPr>
      <w:r>
        <w:t>Best suited for Assistants who:</w:t>
      </w:r>
    </w:p>
    <w:p w14:paraId="2BD03BC7" w14:textId="77777777" w:rsidR="00587610" w:rsidRDefault="00652E9F">
      <w:pPr>
        <w:numPr>
          <w:ilvl w:val="0"/>
          <w:numId w:val="1"/>
        </w:numPr>
        <w:shd w:val="clear" w:color="auto" w:fill="FFFFFF"/>
        <w:spacing w:line="331" w:lineRule="auto"/>
      </w:pPr>
      <w:r>
        <w:t>Are working with three or more agents,</w:t>
      </w:r>
    </w:p>
    <w:p w14:paraId="6E9207F3" w14:textId="77777777" w:rsidR="00587610" w:rsidRDefault="00652E9F">
      <w:pPr>
        <w:numPr>
          <w:ilvl w:val="0"/>
          <w:numId w:val="1"/>
        </w:numPr>
        <w:shd w:val="clear" w:color="auto" w:fill="FFFFFF"/>
        <w:spacing w:line="331" w:lineRule="auto"/>
      </w:pPr>
      <w:r>
        <w:t>Are working for a Team Leader with team members,</w:t>
      </w:r>
    </w:p>
    <w:p w14:paraId="7347DA21" w14:textId="77777777" w:rsidR="00587610" w:rsidRDefault="00652E9F">
      <w:pPr>
        <w:numPr>
          <w:ilvl w:val="0"/>
          <w:numId w:val="1"/>
        </w:numPr>
        <w:shd w:val="clear" w:color="auto" w:fill="FFFFFF"/>
        <w:spacing w:line="331" w:lineRule="auto"/>
      </w:pPr>
      <w:r>
        <w:t>Supports Agents who will pay the monthly fee.</w:t>
      </w:r>
    </w:p>
    <w:p w14:paraId="268810B6" w14:textId="77777777" w:rsidR="00587610" w:rsidRDefault="00000000">
      <w:pPr>
        <w:shd w:val="clear" w:color="auto" w:fill="FFFFFF"/>
        <w:spacing w:line="331" w:lineRule="auto"/>
      </w:pPr>
      <w:sdt>
        <w:sdtPr>
          <w:tag w:val="goog_rdk_0"/>
          <w:id w:val="380369791"/>
        </w:sdtPr>
        <w:sdtContent>
          <w:r w:rsidR="00652E9F">
            <w:rPr>
              <w:rFonts w:ascii="Arial Unicode MS" w:eastAsia="Arial Unicode MS" w:hAnsi="Arial Unicode MS" w:cs="Arial Unicode MS"/>
            </w:rPr>
            <w:t xml:space="preserve"> ➤ Cost may vary depending on the tier selected—see the </w:t>
          </w:r>
        </w:sdtContent>
      </w:sdt>
      <w:hyperlink w:anchor="_heading=h.3quf3su6ba9i">
        <w:r w:rsidR="00652E9F">
          <w:rPr>
            <w:color w:val="1155CC"/>
            <w:u w:val="single"/>
          </w:rPr>
          <w:t>Monthly Fees for unlicensed agents</w:t>
        </w:r>
      </w:hyperlink>
      <w:r w:rsidR="00652E9F">
        <w:t>.</w:t>
      </w:r>
    </w:p>
    <w:p w14:paraId="4CF5DF2C" w14:textId="77777777" w:rsidR="00587610" w:rsidRDefault="00652E9F">
      <w:pPr>
        <w:shd w:val="clear" w:color="auto" w:fill="FFFFFF"/>
        <w:spacing w:line="331" w:lineRule="auto"/>
      </w:pPr>
      <w:r>
        <w:t>Access is nationwide, so one Assistant can support agents in any state (like MN, TX, FL, etc.) using the same login.</w:t>
      </w:r>
    </w:p>
    <w:p w14:paraId="0F7F78A6" w14:textId="77777777" w:rsidR="00587610" w:rsidRDefault="00587610">
      <w:pPr>
        <w:shd w:val="clear" w:color="auto" w:fill="FFFFFF"/>
        <w:spacing w:line="331" w:lineRule="auto"/>
      </w:pPr>
    </w:p>
    <w:p w14:paraId="28442DBB" w14:textId="77777777" w:rsidR="00587610" w:rsidRDefault="00652E9F">
      <w:pPr>
        <w:shd w:val="clear" w:color="auto" w:fill="FFFFFF"/>
        <w:spacing w:line="331" w:lineRule="auto"/>
      </w:pPr>
      <w:r>
        <w:t>Option 2: Annual Vendor Fee – $1,000 per Transaction Coordinator (TC) (paid $250/Quarterly)</w:t>
      </w:r>
    </w:p>
    <w:p w14:paraId="5A9B25F7" w14:textId="77777777" w:rsidR="00587610" w:rsidRDefault="00652E9F">
      <w:pPr>
        <w:shd w:val="clear" w:color="auto" w:fill="FFFFFF"/>
        <w:spacing w:line="331" w:lineRule="auto"/>
      </w:pPr>
      <w:r>
        <w:t>Best suited for Assistants who:</w:t>
      </w:r>
    </w:p>
    <w:p w14:paraId="0D0C5611" w14:textId="77777777" w:rsidR="00587610" w:rsidRDefault="00652E9F">
      <w:pPr>
        <w:numPr>
          <w:ilvl w:val="0"/>
          <w:numId w:val="5"/>
        </w:numPr>
        <w:shd w:val="clear" w:color="auto" w:fill="FFFFFF"/>
        <w:spacing w:line="331" w:lineRule="auto"/>
      </w:pPr>
      <w:r>
        <w:t xml:space="preserve">Support three or more </w:t>
      </w:r>
      <w:proofErr w:type="spellStart"/>
      <w:r>
        <w:t>eXp</w:t>
      </w:r>
      <w:proofErr w:type="spellEnd"/>
      <w:r>
        <w:t xml:space="preserve"> agents in Realty or Commercial, no per-agent fee applies once the login credentials are created</w:t>
      </w:r>
    </w:p>
    <w:p w14:paraId="2D4E7BC8" w14:textId="77777777" w:rsidR="00587610" w:rsidRDefault="00652E9F">
      <w:pPr>
        <w:numPr>
          <w:ilvl w:val="0"/>
          <w:numId w:val="5"/>
        </w:numPr>
        <w:shd w:val="clear" w:color="auto" w:fill="FFFFFF"/>
        <w:spacing w:line="331" w:lineRule="auto"/>
      </w:pPr>
      <w:r>
        <w:t>Want to be billed directly so they can bill agents at a lower individual rate, or absorb the fee in their business model</w:t>
      </w:r>
    </w:p>
    <w:p w14:paraId="36EF6493" w14:textId="77777777" w:rsidR="00587610" w:rsidRDefault="00652E9F">
      <w:pPr>
        <w:shd w:val="clear" w:color="auto" w:fill="FFFFFF"/>
        <w:spacing w:line="331" w:lineRule="auto"/>
      </w:pPr>
      <w:r>
        <w:t xml:space="preserve">Access is nationwide, so one TC can support agents in multiple states (e.g., MN, TX, FL, etc.) using the same login. Email </w:t>
      </w:r>
      <w:hyperlink r:id="rId22">
        <w:r>
          <w:rPr>
            <w:color w:val="1155CC"/>
            <w:u w:val="single"/>
          </w:rPr>
          <w:t>AgentServices@exprealty.net</w:t>
        </w:r>
      </w:hyperlink>
      <w:r>
        <w:t xml:space="preserve"> to select Option 2. </w:t>
      </w:r>
    </w:p>
    <w:p w14:paraId="18F228BB" w14:textId="77777777" w:rsidR="00587610" w:rsidRDefault="00587610">
      <w:pPr>
        <w:shd w:val="clear" w:color="auto" w:fill="FFFFFF"/>
        <w:spacing w:line="331" w:lineRule="auto"/>
      </w:pPr>
    </w:p>
    <w:p w14:paraId="1D1152CC" w14:textId="77777777" w:rsidR="00587610" w:rsidRDefault="00652E9F">
      <w:pPr>
        <w:shd w:val="clear" w:color="auto" w:fill="FFFFFF"/>
        <w:spacing w:line="331" w:lineRule="auto"/>
      </w:pPr>
      <w:r>
        <w:t xml:space="preserve">**TC/Assistants licensed with </w:t>
      </w:r>
      <w:proofErr w:type="spellStart"/>
      <w:r>
        <w:t>eXp</w:t>
      </w:r>
      <w:proofErr w:type="spellEnd"/>
      <w:r>
        <w:t xml:space="preserve"> Realty, Referral, or Commercial do not pay the Monthly Fee or Vendor fee.</w:t>
      </w:r>
    </w:p>
    <w:p w14:paraId="3CA20CD0" w14:textId="77777777" w:rsidR="00587610" w:rsidRDefault="00587610">
      <w:pPr>
        <w:ind w:left="360"/>
      </w:pPr>
    </w:p>
    <w:p w14:paraId="2FD263F3" w14:textId="77777777" w:rsidR="00587610" w:rsidRDefault="00587610">
      <w:pPr>
        <w:ind w:left="360"/>
      </w:pPr>
    </w:p>
    <w:p w14:paraId="355139B2" w14:textId="77777777" w:rsidR="00587610" w:rsidRDefault="00587610">
      <w:pPr>
        <w:ind w:left="630"/>
        <w:rPr>
          <w:b/>
          <w:bCs/>
          <w:color w:val="699ABD"/>
          <w:sz w:val="36"/>
          <w:szCs w:val="36"/>
          <w:u w:val="single"/>
        </w:rPr>
      </w:pPr>
    </w:p>
    <w:p w14:paraId="081F2208" w14:textId="77777777" w:rsidR="00587610" w:rsidRDefault="00587610">
      <w:pPr>
        <w:ind w:left="630"/>
        <w:rPr>
          <w:b/>
          <w:bCs/>
          <w:color w:val="699ABD"/>
          <w:sz w:val="36"/>
          <w:szCs w:val="36"/>
          <w:u w:val="single"/>
        </w:rPr>
      </w:pPr>
    </w:p>
    <w:sectPr w:rsidR="00587610">
      <w:headerReference w:type="default" r:id="rId23"/>
      <w:footerReference w:type="default" r:id="rId24"/>
      <w:pgSz w:w="12240" w:h="15840"/>
      <w:pgMar w:top="1727" w:right="720" w:bottom="1440" w:left="117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858C60" w14:textId="77777777" w:rsidR="00CF1DF1" w:rsidRDefault="00CF1DF1">
      <w:pPr>
        <w:spacing w:line="240" w:lineRule="auto"/>
      </w:pPr>
      <w:r>
        <w:separator/>
      </w:r>
    </w:p>
  </w:endnote>
  <w:endnote w:type="continuationSeparator" w:id="0">
    <w:p w14:paraId="45C423CA" w14:textId="77777777" w:rsidR="00CF1DF1" w:rsidRDefault="00CF1DF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  <w:embedRegular r:id="rId1" w:fontKey="{90D3B891-3835-41D1-A4CE-200F6A7FBA81}"/>
    <w:embedBold r:id="rId2" w:fontKey="{F9C72666-7B31-4B6F-A56B-6114B22CD0DF}"/>
    <w:embedItalic r:id="rId3" w:fontKey="{9E5F3C3D-58E5-4E8A-9EF3-5FE98CE1BA58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02DFB30F-49A9-4C2D-875C-8F8EFBD26C0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E5E7A113-D257-424B-AD36-837526E13E7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E7FE4479-67C1-4D44-B52E-932B62B70C1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94AB26" w14:textId="77777777" w:rsidR="00587610" w:rsidRDefault="00652E9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left="0" w:right="0" w:firstLine="0"/>
      <w:jc w:val="right"/>
      <w:rPr>
        <w:rFonts w:ascii="Calibri" w:eastAsia="Calibri" w:hAnsi="Calibri" w:cs="Calibri"/>
        <w:color w:val="000000"/>
        <w:sz w:val="24"/>
        <w:szCs w:val="24"/>
      </w:rPr>
    </w:pPr>
    <w:r>
      <w:fldChar w:fldCharType="begin"/>
    </w:r>
    <w:r>
      <w:instrText>PAGE</w:instrText>
    </w:r>
    <w:r>
      <w:fldChar w:fldCharType="separate"/>
    </w:r>
    <w:r w:rsidR="003C7731">
      <w:rPr>
        <w:noProof/>
      </w:rPr>
      <w:t>1</w:t>
    </w:r>
    <w:r>
      <w:fldChar w:fldCharType="end"/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6BC52D0C" wp14:editId="065E28CA">
              <wp:simplePos x="0" y="0"/>
              <wp:positionH relativeFrom="column">
                <wp:posOffset>-76199</wp:posOffset>
              </wp:positionH>
              <wp:positionV relativeFrom="paragraph">
                <wp:posOffset>-126999</wp:posOffset>
              </wp:positionV>
              <wp:extent cx="8763000" cy="466725"/>
              <wp:effectExtent l="0" t="0" r="0" b="0"/>
              <wp:wrapTopAndBottom distT="0" distB="0"/>
              <wp:docPr id="26" name="Rectangle 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45975" y="0"/>
                        <a:ext cx="400050" cy="7560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54F7192" w14:textId="77777777" w:rsidR="00587610" w:rsidRDefault="00587610">
                          <w:pPr>
                            <w:spacing w:line="240" w:lineRule="auto"/>
                            <w:ind w:left="0" w:right="0" w:firstLine="0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BC52D0C" id="Rectangle 26" o:spid="_x0000_s1026" style="position:absolute;left:0;text-align:left;margin-left:-6pt;margin-top:-10pt;width:690pt;height:36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eBLrwEAAFYDAAAOAAAAZHJzL2Uyb0RvYy54bWysU8Fu2zAMvQ/YPwi6L7KDuF2NOMWwIsOA&#10;YgvQ7QMUWYoFyJJGKrHz96OVLMm2W9GLLIrE43uP9PJx7B07aEAbfMPLWcGZ9iq01u8a/vPH+sNH&#10;zjBJ30oXvG74USN/XL1/txxireehC67VwAjEYz3EhncpxVoIVJ3uJc5C1J6SJkAvE4WwEy3IgdB7&#10;J+ZFcSeGAG2EoDQivT6dknyV8Y3RKn03BnViruHELeUT8rmdTrFaynoHMnZWnWnIV7DopfXU9AL1&#10;JJNke7D/QfVWQcBg0kyFXgRjrNJZA6kpi3/UvHQy6qyFzMF4sQnfDlZ9O7zEDZANQ8Qa6TqpGA30&#10;05f4sbHhVbmoHu4rzo4Xy/SYmKLUoiiKioxVlLqv7ijKnoorRgRMX3To2XRpONBIslPy8IyJ+lLp&#10;n5KppQ9r61wei/N/PVDh9CKuRKdbGrfjmf02tMcNMIxqbanXs8S0kUDjLDkbaMQNx197CZoz99WT&#10;hw/lYk6i0m0At8H2NpBedYE2RyXg7BR8TnmTTiw/7VMwNiuaeJ3InOnS8LLQ86JN23Eb56rr77D6&#10;DQAA//8DAFBLAwQUAAYACAAAACEArQOpwt0AAAALAQAADwAAAGRycy9kb3ducmV2LnhtbEyPwU7D&#10;MBBE70j8g7VI3FqnKY1KiFMBggOcIOUDNvGSRMTrELtt+Hu2J7jNakczb4rd7AZ1pCn0ng2slgko&#10;4sbbnlsDH/vnxRZUiMgWB89k4IcC7MrLiwJz60/8TscqtkpCOORooItxzLUOTUcOw9KPxPL79JPD&#10;KOfUajvhScLdoNMkybTDnqWhw5EeO2q+qoMz8HbjKX1Kw0PVutturvevL9+YGXN9Nd/fgYo0xz8z&#10;nPEFHUphqv2BbVCDgcUqlS1RhPSAOjvW2VZUbWCz3oAuC/1/Q/kLAAD//wMAUEsBAi0AFAAGAAgA&#10;AAAhALaDOJL+AAAA4QEAABMAAAAAAAAAAAAAAAAAAAAAAFtDb250ZW50X1R5cGVzXS54bWxQSwEC&#10;LQAUAAYACAAAACEAOP0h/9YAAACUAQAACwAAAAAAAAAAAAAAAAAvAQAAX3JlbHMvLnJlbHNQSwEC&#10;LQAUAAYACAAAACEAL4ngS68BAABWAwAADgAAAAAAAAAAAAAAAAAuAgAAZHJzL2Uyb0RvYy54bWxQ&#10;SwECLQAUAAYACAAAACEArQOpwt0AAAALAQAADwAAAAAAAAAAAAAAAAAJBAAAZHJzL2Rvd25yZXYu&#10;eG1sUEsFBgAAAAAEAAQA8wAAABMFAAAAAA==&#10;" filled="f" stroked="f">
              <v:textbox inset="2.53958mm,2.53958mm,2.53958mm,2.53958mm">
                <w:txbxContent>
                  <w:p w14:paraId="654F7192" w14:textId="77777777" w:rsidR="00587610" w:rsidRDefault="00587610">
                    <w:pPr>
                      <w:spacing w:line="240" w:lineRule="auto"/>
                      <w:ind w:left="0" w:right="0" w:firstLine="0"/>
                      <w:textDirection w:val="btLr"/>
                    </w:pPr>
                  </w:p>
                </w:txbxContent>
              </v:textbox>
              <w10:wrap type="topAndBottom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65BA23" w14:textId="77777777" w:rsidR="00CF1DF1" w:rsidRDefault="00CF1DF1">
      <w:pPr>
        <w:spacing w:line="240" w:lineRule="auto"/>
      </w:pPr>
      <w:r>
        <w:separator/>
      </w:r>
    </w:p>
  </w:footnote>
  <w:footnote w:type="continuationSeparator" w:id="0">
    <w:p w14:paraId="67B1E1AB" w14:textId="77777777" w:rsidR="00CF1DF1" w:rsidRDefault="00CF1DF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53EFA8" w14:textId="77777777" w:rsidR="00587610" w:rsidRDefault="00652E9F">
    <w:pPr>
      <w:rPr>
        <w:rFonts w:ascii="Calibri" w:eastAsia="Calibri" w:hAnsi="Calibri" w:cs="Calibri"/>
        <w:color w:val="000000"/>
        <w:sz w:val="24"/>
        <w:szCs w:val="24"/>
      </w:rPr>
    </w:pPr>
    <w:r>
      <w:rPr>
        <w:noProof/>
      </w:rPr>
      <w:drawing>
        <wp:anchor distT="0" distB="114300" distL="114300" distR="114300" simplePos="0" relativeHeight="251658240" behindDoc="0" locked="0" layoutInCell="1" hidden="0" allowOverlap="1" wp14:anchorId="4EF69AB7" wp14:editId="659A4E92">
          <wp:simplePos x="0" y="0"/>
          <wp:positionH relativeFrom="page">
            <wp:posOffset>1676400</wp:posOffset>
          </wp:positionH>
          <wp:positionV relativeFrom="page">
            <wp:posOffset>85725</wp:posOffset>
          </wp:positionV>
          <wp:extent cx="4419600" cy="733425"/>
          <wp:effectExtent l="0" t="0" r="0" b="0"/>
          <wp:wrapTopAndBottom distT="0" distB="114300"/>
          <wp:docPr id="2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l="-2702" t="-1649" r="-1801" b="-1649"/>
                  <a:stretch>
                    <a:fillRect/>
                  </a:stretch>
                </pic:blipFill>
                <pic:spPr>
                  <a:xfrm>
                    <a:off x="0" y="0"/>
                    <a:ext cx="4419600" cy="7334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821DE"/>
    <w:multiLevelType w:val="multilevel"/>
    <w:tmpl w:val="000ABCB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D2B3394"/>
    <w:multiLevelType w:val="multilevel"/>
    <w:tmpl w:val="EC6E00FA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" w15:restartNumberingAfterBreak="0">
    <w:nsid w:val="33975EB6"/>
    <w:multiLevelType w:val="multilevel"/>
    <w:tmpl w:val="4ADC5282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48B46FB8"/>
    <w:multiLevelType w:val="multilevel"/>
    <w:tmpl w:val="88EC69B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4ACC3249"/>
    <w:multiLevelType w:val="multilevel"/>
    <w:tmpl w:val="C1822FC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59E72C07"/>
    <w:multiLevelType w:val="multilevel"/>
    <w:tmpl w:val="7526B910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6" w15:restartNumberingAfterBreak="0">
    <w:nsid w:val="65CD4409"/>
    <w:multiLevelType w:val="multilevel"/>
    <w:tmpl w:val="89E4687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669937C7"/>
    <w:multiLevelType w:val="multilevel"/>
    <w:tmpl w:val="2E6409C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991127928">
    <w:abstractNumId w:val="3"/>
  </w:num>
  <w:num w:numId="2" w16cid:durableId="1780295620">
    <w:abstractNumId w:val="5"/>
  </w:num>
  <w:num w:numId="3" w16cid:durableId="737093357">
    <w:abstractNumId w:val="1"/>
  </w:num>
  <w:num w:numId="4" w16cid:durableId="1182889085">
    <w:abstractNumId w:val="0"/>
  </w:num>
  <w:num w:numId="5" w16cid:durableId="1820000968">
    <w:abstractNumId w:val="6"/>
  </w:num>
  <w:num w:numId="6" w16cid:durableId="995691282">
    <w:abstractNumId w:val="4"/>
  </w:num>
  <w:num w:numId="7" w16cid:durableId="1747260356">
    <w:abstractNumId w:val="7"/>
  </w:num>
  <w:num w:numId="8" w16cid:durableId="15844862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7610"/>
    <w:rsid w:val="003A74BB"/>
    <w:rsid w:val="003C7731"/>
    <w:rsid w:val="00587610"/>
    <w:rsid w:val="00652E9F"/>
    <w:rsid w:val="00705897"/>
    <w:rsid w:val="00A6691F"/>
    <w:rsid w:val="00C02F13"/>
    <w:rsid w:val="00C13006"/>
    <w:rsid w:val="00CF1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696708"/>
  <w15:docId w15:val="{FF7CBA32-54D1-41C4-8B68-7BF96557C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Roboto" w:eastAsia="Roboto" w:hAnsi="Roboto" w:cs="Roboto"/>
        <w:color w:val="222222"/>
        <w:sz w:val="22"/>
        <w:szCs w:val="22"/>
        <w:highlight w:val="white"/>
        <w:lang w:val="en-US" w:eastAsia="en-US" w:bidi="ar-SA"/>
      </w:rPr>
    </w:rPrDefault>
    <w:pPrDefault>
      <w:pPr>
        <w:spacing w:line="276" w:lineRule="auto"/>
        <w:ind w:left="540" w:right="270" w:hanging="27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xptoolkit.com/assistantaccess" TargetMode="External"/><Relationship Id="rId13" Type="http://schemas.openxmlformats.org/officeDocument/2006/relationships/hyperlink" Target="http://exprealty-22297573.hs-sites.com/assistant-access-request" TargetMode="External"/><Relationship Id="rId18" Type="http://schemas.openxmlformats.org/officeDocument/2006/relationships/hyperlink" Target="mailto:support@skyslope.com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www.expuniversity.com/agent-compliance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exptoolkit.com/crmofchoice" TargetMode="External"/><Relationship Id="rId17" Type="http://schemas.openxmlformats.org/officeDocument/2006/relationships/hyperlink" Target="https://skyslope.com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mailto:Support@skyslope.com" TargetMode="External"/><Relationship Id="rId20" Type="http://schemas.openxmlformats.org/officeDocument/2006/relationships/hyperlink" Target="https://exp.world/infosphere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hare.hsforms.com/17miTUntmToWWpTfYUXI1nAd9wx1" TargetMode="External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mailto:first.lastname.assist@exprealty.com" TargetMode="External"/><Relationship Id="rId23" Type="http://schemas.openxmlformats.org/officeDocument/2006/relationships/header" Target="header1.xml"/><Relationship Id="rId10" Type="http://schemas.openxmlformats.org/officeDocument/2006/relationships/hyperlink" Target="https://share.hsforms.com/17miTUntmToWWpTfYUXI1nAd9wx1" TargetMode="External"/><Relationship Id="rId19" Type="http://schemas.openxmlformats.org/officeDocument/2006/relationships/hyperlink" Target="mailto:agentservices@exprealty.net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exprealty-22297573.hs-sites.com/assistant-access-request" TargetMode="External"/><Relationship Id="rId14" Type="http://schemas.openxmlformats.org/officeDocument/2006/relationships/hyperlink" Target="http://exprealty-22297573.hs-sites.com/assistant-access-request" TargetMode="External"/><Relationship Id="rId22" Type="http://schemas.openxmlformats.org/officeDocument/2006/relationships/hyperlink" Target="mailto:AgentServices@exprealty.net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n5R/uteZzN2ekcZSsxS7O238aQ==">CgMxLjAaJQoBMBIgCh4IB0IaCgZSb2JvdG8SEEFyaWFsIFVuaWNvZGUgTVMikQIKC0FBQUFZSzVFMjJjEtsBCgtBQUFBWUs1RTIyYxILQUFBQVlLNUUyMmMaDQoJdGV4dC9odG1sEgAiDgoKdGV4dC9wbGFpbhIAKhsiFTEwODE3MjM0MDM1ODE2NjAyMzc5OCgAOAAw0siHsYYwONLIh7GGMEo7CiRhcHBsaWNhdGlvbi92bmQuZ29vZ2xlLWFwcHMuZG9jcy5tZHMaE8LX2uQBDRoLCgcKAS4QARgAEAFaDG02ZmJ3ejJpMmF5dXICIAB4AIIBFHN1Z2dlc3QuZmlpejBnNms3NThwmgEGCAAQABgAsAEAuAEAGNLIh7GGMCDSyIexhjAwAEIUc3VnZ2VzdC5maWl6MGc2azc1OHAyDmgucmp1c3IyZWVlbm8zMg5oLjZpZzZicXJ2ZmtiZDINaC51c2lveXM1MnJ0bjINaC5iYnprY2o0ZTNuMDIOaC42MXBlYmxmNnU4amsyDmgubjNpOXVnczF3bnZvMg5oLnJ6Nmx5YWFkcWp5NTIOaC5kbGQ2dWV4cjd0cmkyDmguMWtjejVmMjJtZDM4Mg5oLmUxOWxhdjVwbHNwYjIOaC42dGxmaHFlempzcDUyDmguaGNpcmVydHdjbWpvMg1oLjlldGpxeGhydGVyMg5oLnlkMWp5bjNjcmRiZzIOaC40aHZhMjFmNzlwankyDmguMjN1cml2MXh4MWc5Mg5oLjFyajV4bXQ2cDY5cTIOaC5ydHVsZ3Y2dTh4MjMyDmgubDI0Ymp1dmN1OGJzMg5oLmlmZnl6YzY5bmgzbDIOaC52ZWR6NmR1ZHFzdzMyDmguM3F1ZjNzdTZiYTlpMg5oLnJyYWFiZ3dzaW0wNjgAaiIKFHN1Z2dlc3QuM3JpeDEwMW44NHRrEgpTZWxLaSBLYW5naiEKE3N1Z2dlc3QuYXY1cmZid2Q3bXgSClNlbEtpIEthbmdqIgoUc3VnZ2VzdC5zNXk2cHFjdDhrZzgSClNlbEtpIEthbmdqIgoUc3VnZ2VzdC53OW1wczBkZmlrdjQSClNlbEtpIEthbmdqIgoUc3VnZ2VzdC5tNDl3OHgzcGIyd2wSClNlbEtpIEthbmdqIgoUc3VnZ2VzdC5sdzc3ZGpoOTBveTQSClNlbEtpIEthbmdqIgoUc3VnZ2VzdC52MGlkZXBuczFlNG8SClNlbEtpIEthbmdqIgoUc3VnZ2VzdC5pNGkzeDE2OXY3YngSClNlbEtpIEthbmdqIgoUc3VnZ2VzdC5mb2kwazBoZ29maWsSClNlbEtpIEthbmdqIgoUc3VnZ2VzdC44bW5tYjg4NzZhMDMSClNlbEtpIEthbmdqIgoUc3VnZ2VzdC5vMGhkbjBqYnlqaGwSClNlbEtpIEthbmdqJQoUc3VnZ2VzdC44cDE4Y3gxMXV4M2sSDUVyaWNhIEhvbGxhbmRqIgoUc3VnZ2VzdC44am5rMXRzcmUzNnQSClNlbEtpIEthbmdqIgoUc3VnZ2VzdC4zMm5leWlzcXJjNjUSClNlbEtpIEthbmdqIgoUc3VnZ2VzdC5ucTdwNTN6NDV1ZmMSClNlbEtpIEthbmdqIgoUc3VnZ2VzdC5sZWc0aDdrZG0yYncSClNlbEtpIEthbmdqIgoUc3VnZ2VzdC5xeG45cDZjOG0xOGQSClNlbEtpIEthbmdqIgoUc3VnZ2VzdC5maWl6MGc2azc1OHASClNlbEtpIEthbmdqIgoUc3VnZ2VzdC5iczdydmRmMHZoODQSClNlbEtpIEthbmdqIgoUc3VnZ2VzdC40ZmpxeDhhcnpnMzUSClNlbEtpIEthbmdqIgoUc3VnZ2VzdC5kZnAxY25sN3ZuajkSClNlbEtpIEthbmdqIgoUc3VnZ2VzdC5hczQ3M3kzdWJxMmISClNlbEtpIEthbmdqIgoUc3VnZ2VzdC4ydjhhdG82bDA1d3ESClNlbEtpIEthbmdqIgoUc3VnZ2VzdC5zZnhpZmltbGQxZjYSClNlbEtpIEthbmdqIgoUc3VnZ2VzdC5qdXMxa3MxNTRvaHESClNlbEtpIEthbmdqIgoUc3VnZ2VzdC40aTdoZXJqMXY0bWQSClNlbEtpIEthbmdqIgoUc3VnZ2VzdC5jcGhwMmNvZWc5Nm0SClNlbEtpIEthbmdqJAoUc3VnZ2VzdC5qamIzNTlhbmFiaXoSDERlbGV0ZWQgdXNlcmoiChRzdWdnZXN0LmNvMmFxdDZnMXd3bBIKU2VsS2kgS2FuZ2ohChNzdWdnZXN0Lm81OHBub3o3bmwyEgpTZWxLaSBLYW5naiIKFHN1Z2dlc3QueXZ5b2FoZ3d1ZHhxEgpTZWxLaSBLYW5naiYKFHN1Z2dlc3Qua2xnYml5Ym4ydDZ6Eg5TaGVsbGV5IE1pbGxlcnIhMVFPdklud0xlWXFkeDZHWlhDTGU1akppTkVxNGVEYzV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2499</TotalTime>
  <Pages>8</Pages>
  <Words>2395</Words>
  <Characters>13652</Characters>
  <Application>Microsoft Office Word</Application>
  <DocSecurity>0</DocSecurity>
  <Lines>113</Lines>
  <Paragraphs>32</Paragraphs>
  <ScaleCrop>false</ScaleCrop>
  <Company/>
  <LinksUpToDate>false</LinksUpToDate>
  <CharactersWithSpaces>16015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Robin Neumann</dc:creator>
  <cp:lastModifiedBy>Robin Neumann</cp:lastModifiedBy>
  <cp:revision>4</cp:revision>
  <dcterms:created xsi:type="dcterms:W3CDTF">2026-02-06T19:15:00Z</dcterms:created>
  <dcterms:modified xsi:type="dcterms:W3CDTF">2026-07-10T15:56:00Z</dcterms:modified>
</cp:coreProperties>
</file>