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  <w:spacing w:before="98"/>
      </w:pPr>
      <w:r>
        <w:rPr/>
        <w:t>Section</w:t>
      </w:r>
      <w:r>
        <w:rPr>
          <w:spacing w:val="-5"/>
        </w:rPr>
        <w:t> </w:t>
      </w:r>
      <w:r>
        <w:rPr/>
        <w:t>211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</w:p>
    <w:p>
      <w:pPr>
        <w:pStyle w:val="Title"/>
        <w:ind w:left="906"/>
      </w:pPr>
      <w:r>
        <w:rPr/>
        <w:t>Family</w:t>
      </w:r>
      <w:r>
        <w:rPr>
          <w:spacing w:val="-4"/>
        </w:rPr>
        <w:t> </w:t>
      </w:r>
      <w:r>
        <w:rPr/>
        <w:t>Law</w:t>
      </w:r>
      <w:r>
        <w:rPr>
          <w:spacing w:val="-6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3"/>
        </w:rPr>
        <w:t> </w:t>
      </w:r>
      <w:r>
        <w:rPr/>
        <w:t>Court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British</w:t>
      </w:r>
      <w:r>
        <w:rPr>
          <w:spacing w:val="-6"/>
        </w:rPr>
        <w:t> </w:t>
      </w:r>
      <w:r>
        <w:rPr/>
        <w:t>Columbia</w:t>
      </w:r>
      <w:r>
        <w:rPr>
          <w:spacing w:val="-61"/>
        </w:rPr>
        <w:t> </w:t>
      </w:r>
      <w:r>
        <w:rPr/>
        <w:t>with</w:t>
      </w:r>
      <w:r>
        <w:rPr>
          <w:spacing w:val="2"/>
        </w:rPr>
        <w:t> </w:t>
      </w:r>
      <w:r>
        <w:rPr/>
        <w:t>Annotations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906" w:right="905" w:firstLine="0"/>
        <w:jc w:val="center"/>
        <w:rPr>
          <w:sz w:val="20"/>
        </w:rPr>
      </w:pPr>
      <w:r>
        <w:rPr>
          <w:sz w:val="20"/>
        </w:rPr>
        <w:t>Version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spacing w:before="1"/>
        <w:ind w:left="906" w:right="905" w:firstLine="0"/>
        <w:jc w:val="center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June</w:t>
      </w:r>
      <w:r>
        <w:rPr>
          <w:spacing w:val="2"/>
          <w:sz w:val="20"/>
        </w:rPr>
        <w:t> </w:t>
      </w:r>
      <w:r>
        <w:rPr>
          <w:sz w:val="20"/>
        </w:rPr>
        <w:t>2020</w:t>
      </w:r>
    </w:p>
    <w:p>
      <w:pPr>
        <w:pStyle w:val="BodyText"/>
        <w:spacing w:before="12"/>
        <w:rPr>
          <w:sz w:val="27"/>
        </w:rPr>
      </w:pPr>
    </w:p>
    <w:p>
      <w:pPr>
        <w:spacing w:before="0"/>
        <w:ind w:left="906" w:right="906" w:firstLine="0"/>
        <w:jc w:val="center"/>
        <w:rPr>
          <w:sz w:val="20"/>
        </w:rPr>
      </w:pPr>
      <w:r>
        <w:rPr>
          <w:sz w:val="20"/>
        </w:rPr>
        <w:t>Prepared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Honourable</w:t>
      </w:r>
      <w:r>
        <w:rPr>
          <w:spacing w:val="-3"/>
          <w:sz w:val="20"/>
        </w:rPr>
        <w:t> </w:t>
      </w:r>
      <w:r>
        <w:rPr>
          <w:sz w:val="20"/>
        </w:rPr>
        <w:t>Judge</w:t>
      </w:r>
      <w:r>
        <w:rPr>
          <w:spacing w:val="-3"/>
          <w:sz w:val="20"/>
        </w:rPr>
        <w:t> </w:t>
      </w:r>
      <w:r>
        <w:rPr>
          <w:sz w:val="20"/>
        </w:rPr>
        <w:t>Pat</w:t>
      </w:r>
      <w:r>
        <w:rPr>
          <w:spacing w:val="-3"/>
          <w:sz w:val="20"/>
        </w:rPr>
        <w:t> </w:t>
      </w:r>
      <w:r>
        <w:rPr>
          <w:sz w:val="20"/>
        </w:rPr>
        <w:t>Bond,</w:t>
      </w:r>
      <w:r>
        <w:rPr>
          <w:spacing w:val="-1"/>
          <w:sz w:val="20"/>
        </w:rPr>
        <w:t> </w:t>
      </w:r>
      <w:r>
        <w:rPr>
          <w:sz w:val="20"/>
        </w:rPr>
        <w:t>John-Paul</w:t>
      </w:r>
      <w:r>
        <w:rPr>
          <w:spacing w:val="-2"/>
          <w:sz w:val="20"/>
        </w:rPr>
        <w:t> </w:t>
      </w:r>
      <w:r>
        <w:rPr>
          <w:sz w:val="20"/>
        </w:rPr>
        <w:t>Boyd</w:t>
      </w:r>
      <w:r>
        <w:rPr>
          <w:spacing w:val="2"/>
          <w:sz w:val="20"/>
        </w:rPr>
        <w:t> </w:t>
      </w:r>
      <w:r>
        <w:rPr>
          <w:sz w:val="20"/>
        </w:rPr>
        <w:t>QC,</w:t>
      </w:r>
      <w:r>
        <w:rPr>
          <w:spacing w:val="-1"/>
          <w:sz w:val="20"/>
        </w:rPr>
        <w:t> </w:t>
      </w:r>
      <w:r>
        <w:rPr>
          <w:sz w:val="20"/>
        </w:rPr>
        <w:t>Megan</w:t>
      </w:r>
      <w:r>
        <w:rPr>
          <w:spacing w:val="-4"/>
          <w:sz w:val="20"/>
        </w:rPr>
        <w:t> </w:t>
      </w:r>
      <w:r>
        <w:rPr>
          <w:sz w:val="20"/>
        </w:rPr>
        <w:t>Ellis</w:t>
      </w:r>
      <w:r>
        <w:rPr>
          <w:spacing w:val="-5"/>
          <w:sz w:val="20"/>
        </w:rPr>
        <w:t> </w:t>
      </w:r>
      <w:r>
        <w:rPr>
          <w:sz w:val="20"/>
        </w:rPr>
        <w:t>QC,</w:t>
      </w:r>
    </w:p>
    <w:p>
      <w:pPr>
        <w:spacing w:before="0"/>
        <w:ind w:left="906" w:right="190" w:firstLine="0"/>
        <w:jc w:val="center"/>
        <w:rPr>
          <w:sz w:val="20"/>
        </w:rPr>
      </w:pPr>
      <w:r>
        <w:rPr>
          <w:sz w:val="20"/>
        </w:rPr>
        <w:t>Dr.</w:t>
      </w:r>
      <w:r>
        <w:rPr>
          <w:spacing w:val="-3"/>
          <w:sz w:val="20"/>
        </w:rPr>
        <w:t> </w:t>
      </w:r>
      <w:r>
        <w:rPr>
          <w:sz w:val="20"/>
        </w:rPr>
        <w:t>Michael</w:t>
      </w:r>
      <w:r>
        <w:rPr>
          <w:spacing w:val="-2"/>
          <w:sz w:val="20"/>
        </w:rPr>
        <w:t> </w:t>
      </w:r>
      <w:r>
        <w:rPr>
          <w:sz w:val="20"/>
        </w:rPr>
        <w:t>Elterman,</w:t>
      </w:r>
      <w:r>
        <w:rPr>
          <w:spacing w:val="-1"/>
          <w:sz w:val="20"/>
        </w:rPr>
        <w:t> </w:t>
      </w:r>
      <w:r>
        <w:rPr>
          <w:sz w:val="20"/>
        </w:rPr>
        <w:t>Dr.</w:t>
      </w:r>
      <w:r>
        <w:rPr>
          <w:spacing w:val="-2"/>
          <w:sz w:val="20"/>
        </w:rPr>
        <w:t> </w:t>
      </w:r>
      <w:r>
        <w:rPr>
          <w:sz w:val="20"/>
        </w:rPr>
        <w:t>Rebecca</w:t>
      </w:r>
      <w:r>
        <w:rPr>
          <w:spacing w:val="-9"/>
          <w:sz w:val="20"/>
        </w:rPr>
        <w:t> </w:t>
      </w:r>
      <w:r>
        <w:rPr>
          <w:sz w:val="20"/>
        </w:rPr>
        <w:t>England,</w:t>
      </w:r>
      <w:r>
        <w:rPr>
          <w:spacing w:val="-2"/>
          <w:sz w:val="20"/>
        </w:rPr>
        <w:t> </w:t>
      </w:r>
      <w:r>
        <w:rPr>
          <w:sz w:val="20"/>
        </w:rPr>
        <w:t>Dr.</w:t>
      </w:r>
      <w:r>
        <w:rPr>
          <w:spacing w:val="-2"/>
          <w:sz w:val="20"/>
        </w:rPr>
        <w:t> </w:t>
      </w:r>
      <w:r>
        <w:rPr>
          <w:sz w:val="20"/>
        </w:rPr>
        <w:t>Mary</w:t>
      </w:r>
      <w:r>
        <w:rPr>
          <w:spacing w:val="-4"/>
          <w:sz w:val="20"/>
        </w:rPr>
        <w:t> </w:t>
      </w:r>
      <w:r>
        <w:rPr>
          <w:sz w:val="20"/>
        </w:rPr>
        <w:t>Korpach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Morag</w:t>
      </w:r>
      <w:r>
        <w:rPr>
          <w:spacing w:val="-2"/>
          <w:sz w:val="20"/>
        </w:rPr>
        <w:t> </w:t>
      </w:r>
      <w:r>
        <w:rPr>
          <w:sz w:val="20"/>
        </w:rPr>
        <w:t>MacLeod</w:t>
      </w:r>
      <w:r>
        <w:rPr>
          <w:spacing w:val="-4"/>
          <w:sz w:val="20"/>
        </w:rPr>
        <w:t> </w:t>
      </w:r>
      <w:r>
        <w:rPr>
          <w:sz w:val="20"/>
        </w:rPr>
        <w:t>QC</w:t>
      </w: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before="1"/>
        <w:ind w:left="100" w:right="109"/>
      </w:pPr>
      <w:r>
        <w:rPr>
          <w:color w:val="2E75B6"/>
        </w:rPr>
        <w:t>This model order may be used, in whole or in part, to draft Supreme Court orders for the</w:t>
      </w:r>
      <w:r>
        <w:rPr>
          <w:color w:val="2E75B6"/>
          <w:spacing w:val="1"/>
        </w:rPr>
        <w:t> </w:t>
      </w:r>
      <w:r>
        <w:rPr>
          <w:color w:val="2E75B6"/>
        </w:rPr>
        <w:t>appointment</w:t>
      </w:r>
      <w:r>
        <w:rPr>
          <w:color w:val="2E75B6"/>
          <w:spacing w:val="-4"/>
        </w:rPr>
        <w:t> </w:t>
      </w:r>
      <w:r>
        <w:rPr>
          <w:color w:val="2E75B6"/>
        </w:rPr>
        <w:t>of</w:t>
      </w:r>
      <w:r>
        <w:rPr>
          <w:color w:val="2E75B6"/>
          <w:spacing w:val="-5"/>
        </w:rPr>
        <w:t> </w:t>
      </w:r>
      <w:r>
        <w:rPr>
          <w:color w:val="2E75B6"/>
        </w:rPr>
        <w:t>mental</w:t>
      </w:r>
      <w:r>
        <w:rPr>
          <w:color w:val="2E75B6"/>
          <w:spacing w:val="-2"/>
        </w:rPr>
        <w:t> </w:t>
      </w:r>
      <w:r>
        <w:rPr>
          <w:color w:val="2E75B6"/>
        </w:rPr>
        <w:t>health</w:t>
      </w:r>
      <w:r>
        <w:rPr>
          <w:color w:val="2E75B6"/>
          <w:spacing w:val="-5"/>
        </w:rPr>
        <w:t> </w:t>
      </w:r>
      <w:r>
        <w:rPr>
          <w:color w:val="2E75B6"/>
        </w:rPr>
        <w:t>professionals</w:t>
      </w:r>
      <w:r>
        <w:rPr>
          <w:color w:val="2E75B6"/>
          <w:spacing w:val="-3"/>
        </w:rPr>
        <w:t> </w:t>
      </w:r>
      <w:r>
        <w:rPr>
          <w:color w:val="2E75B6"/>
        </w:rPr>
        <w:t>to</w:t>
      </w:r>
      <w:r>
        <w:rPr>
          <w:color w:val="2E75B6"/>
          <w:spacing w:val="-6"/>
        </w:rPr>
        <w:t> </w:t>
      </w:r>
      <w:r>
        <w:rPr>
          <w:color w:val="2E75B6"/>
        </w:rPr>
        <w:t>conduct</w:t>
      </w:r>
      <w:r>
        <w:rPr>
          <w:color w:val="2E75B6"/>
          <w:spacing w:val="-4"/>
        </w:rPr>
        <w:t> </w:t>
      </w:r>
      <w:r>
        <w:rPr>
          <w:color w:val="2E75B6"/>
        </w:rPr>
        <w:t>assessments</w:t>
      </w:r>
      <w:r>
        <w:rPr>
          <w:color w:val="2E75B6"/>
          <w:spacing w:val="-2"/>
        </w:rPr>
        <w:t> </w:t>
      </w:r>
      <w:r>
        <w:rPr>
          <w:color w:val="2E75B6"/>
        </w:rPr>
        <w:t>and</w:t>
      </w:r>
      <w:r>
        <w:rPr>
          <w:color w:val="2E75B6"/>
          <w:spacing w:val="-6"/>
        </w:rPr>
        <w:t> </w:t>
      </w:r>
      <w:r>
        <w:rPr>
          <w:color w:val="2E75B6"/>
        </w:rPr>
        <w:t>prepare</w:t>
      </w:r>
      <w:r>
        <w:rPr>
          <w:color w:val="2E75B6"/>
          <w:spacing w:val="-3"/>
        </w:rPr>
        <w:t> </w:t>
      </w:r>
      <w:r>
        <w:rPr>
          <w:color w:val="2E75B6"/>
        </w:rPr>
        <w:t>reports</w:t>
      </w:r>
      <w:r>
        <w:rPr>
          <w:color w:val="2E75B6"/>
          <w:spacing w:val="-3"/>
        </w:rPr>
        <w:t> </w:t>
      </w:r>
      <w:r>
        <w:rPr>
          <w:color w:val="2E75B6"/>
        </w:rPr>
        <w:t>under</w:t>
      </w:r>
      <w:r>
        <w:rPr>
          <w:color w:val="2E75B6"/>
          <w:spacing w:val="-51"/>
        </w:rPr>
        <w:t> </w:t>
      </w:r>
      <w:r>
        <w:rPr>
          <w:color w:val="2E75B6"/>
        </w:rPr>
        <w:t>section</w:t>
      </w:r>
      <w:r>
        <w:rPr>
          <w:color w:val="2E75B6"/>
          <w:spacing w:val="-4"/>
        </w:rPr>
        <w:t> </w:t>
      </w:r>
      <w:r>
        <w:rPr>
          <w:color w:val="2E75B6"/>
        </w:rPr>
        <w:t>211</w:t>
      </w:r>
      <w:r>
        <w:rPr>
          <w:color w:val="2E75B6"/>
          <w:spacing w:val="-4"/>
        </w:rPr>
        <w:t> </w:t>
      </w:r>
      <w:r>
        <w:rPr>
          <w:color w:val="2E75B6"/>
        </w:rPr>
        <w:t>of</w:t>
      </w:r>
      <w:r>
        <w:rPr>
          <w:color w:val="2E75B6"/>
          <w:spacing w:val="-3"/>
        </w:rPr>
        <w:t> </w:t>
      </w:r>
      <w:r>
        <w:rPr>
          <w:color w:val="2E75B6"/>
        </w:rPr>
        <w:t>the</w:t>
      </w:r>
      <w:r>
        <w:rPr>
          <w:color w:val="2E75B6"/>
          <w:spacing w:val="-1"/>
        </w:rPr>
        <w:t> </w:t>
      </w:r>
      <w:r>
        <w:rPr>
          <w:color w:val="2E75B6"/>
        </w:rPr>
        <w:t>Family Law</w:t>
      </w:r>
      <w:r>
        <w:rPr>
          <w:color w:val="2E75B6"/>
          <w:spacing w:val="-1"/>
        </w:rPr>
        <w:t> </w:t>
      </w:r>
      <w:r>
        <w:rPr>
          <w:color w:val="2E75B6"/>
        </w:rPr>
        <w:t>Act. It</w:t>
      </w:r>
      <w:r>
        <w:rPr>
          <w:color w:val="2E75B6"/>
          <w:spacing w:val="-1"/>
        </w:rPr>
        <w:t> </w:t>
      </w:r>
      <w:r>
        <w:rPr>
          <w:color w:val="2E75B6"/>
        </w:rPr>
        <w:t>may be</w:t>
      </w:r>
      <w:r>
        <w:rPr>
          <w:color w:val="2E75B6"/>
          <w:spacing w:val="-2"/>
        </w:rPr>
        <w:t> </w:t>
      </w:r>
      <w:r>
        <w:rPr>
          <w:color w:val="2E75B6"/>
        </w:rPr>
        <w:t>adapted</w:t>
      </w:r>
      <w:r>
        <w:rPr>
          <w:color w:val="2E75B6"/>
          <w:spacing w:val="-3"/>
        </w:rPr>
        <w:t> </w:t>
      </w:r>
      <w:r>
        <w:rPr>
          <w:color w:val="2E75B6"/>
        </w:rPr>
        <w:t>as necessary.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>
          <w:color w:val="2E75B6"/>
        </w:rPr>
        <w:t>Please</w:t>
      </w:r>
      <w:r>
        <w:rPr>
          <w:color w:val="2E75B6"/>
          <w:spacing w:val="-4"/>
        </w:rPr>
        <w:t> </w:t>
      </w:r>
      <w:r>
        <w:rPr>
          <w:color w:val="2E75B6"/>
        </w:rPr>
        <w:t>forward</w:t>
      </w:r>
      <w:r>
        <w:rPr>
          <w:color w:val="2E75B6"/>
          <w:spacing w:val="-6"/>
        </w:rPr>
        <w:t> </w:t>
      </w:r>
      <w:r>
        <w:rPr>
          <w:color w:val="2E75B6"/>
        </w:rPr>
        <w:t>your</w:t>
      </w:r>
      <w:r>
        <w:rPr>
          <w:color w:val="2E75B6"/>
          <w:spacing w:val="-2"/>
        </w:rPr>
        <w:t> </w:t>
      </w:r>
      <w:r>
        <w:rPr>
          <w:color w:val="2E75B6"/>
        </w:rPr>
        <w:t>comments</w:t>
      </w:r>
      <w:r>
        <w:rPr>
          <w:color w:val="2E75B6"/>
          <w:spacing w:val="-3"/>
        </w:rPr>
        <w:t> </w:t>
      </w:r>
      <w:r>
        <w:rPr>
          <w:color w:val="2E75B6"/>
        </w:rPr>
        <w:t>and</w:t>
      </w:r>
      <w:r>
        <w:rPr>
          <w:color w:val="2E75B6"/>
          <w:spacing w:val="-1"/>
        </w:rPr>
        <w:t> </w:t>
      </w:r>
      <w:r>
        <w:rPr>
          <w:color w:val="2E75B6"/>
        </w:rPr>
        <w:t>concerns</w:t>
      </w:r>
      <w:r>
        <w:rPr>
          <w:color w:val="2E75B6"/>
          <w:spacing w:val="-3"/>
        </w:rPr>
        <w:t> </w:t>
      </w:r>
      <w:r>
        <w:rPr>
          <w:color w:val="2E75B6"/>
        </w:rPr>
        <w:t>to</w:t>
      </w:r>
      <w:r>
        <w:rPr>
          <w:color w:val="2E75B6"/>
          <w:spacing w:val="-7"/>
        </w:rPr>
        <w:t> </w:t>
      </w:r>
      <w:r>
        <w:rPr>
          <w:color w:val="2E75B6"/>
        </w:rPr>
        <w:t>John-Paul</w:t>
      </w:r>
      <w:r>
        <w:rPr>
          <w:color w:val="2E75B6"/>
          <w:spacing w:val="-2"/>
        </w:rPr>
        <w:t> </w:t>
      </w:r>
      <w:r>
        <w:rPr>
          <w:color w:val="2E75B6"/>
        </w:rPr>
        <w:t>Boyd</w:t>
      </w:r>
      <w:r>
        <w:rPr>
          <w:color w:val="2E75B6"/>
          <w:spacing w:val="-6"/>
        </w:rPr>
        <w:t> </w:t>
      </w:r>
      <w:r>
        <w:rPr>
          <w:color w:val="2E75B6"/>
        </w:rPr>
        <w:t>at</w:t>
      </w:r>
      <w:r>
        <w:rPr>
          <w:color w:val="2E75B6"/>
          <w:spacing w:val="-4"/>
        </w:rPr>
        <w:t> </w:t>
      </w:r>
      <w:hyperlink r:id="rId5">
        <w:r>
          <w:rPr>
            <w:color w:val="2E75B6"/>
          </w:rPr>
          <w:t>jpboyd@boydarbitration.ca.</w:t>
        </w:r>
      </w:hyperlink>
    </w:p>
    <w:p>
      <w:pPr>
        <w:pStyle w:val="BodyText"/>
        <w:rPr>
          <w:sz w:val="28"/>
        </w:rPr>
      </w:pPr>
    </w:p>
    <w:p>
      <w:pPr>
        <w:pStyle w:val="Heading1"/>
        <w:spacing w:before="249"/>
      </w:pPr>
      <w:r>
        <w:rPr>
          <w:color w:val="2E75B6"/>
        </w:rPr>
        <w:t>Appointment</w:t>
      </w:r>
      <w:r>
        <w:rPr>
          <w:color w:val="2E75B6"/>
          <w:spacing w:val="-6"/>
        </w:rPr>
        <w:t> </w:t>
      </w:r>
      <w:r>
        <w:rPr>
          <w:color w:val="2E75B6"/>
        </w:rPr>
        <w:t>of</w:t>
      </w:r>
      <w:r>
        <w:rPr>
          <w:color w:val="2E75B6"/>
          <w:spacing w:val="-3"/>
        </w:rPr>
        <w:t> </w:t>
      </w:r>
      <w:r>
        <w:rPr>
          <w:color w:val="2E75B6"/>
        </w:rPr>
        <w:t>assessor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92" w:hanging="72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Name of professional</w:t>
      </w:r>
      <w:r>
        <w:rPr>
          <w:sz w:val="24"/>
        </w:rPr>
        <w:t>], or, in the event [</w:t>
      </w:r>
      <w:r>
        <w:rPr>
          <w:i/>
          <w:sz w:val="24"/>
        </w:rPr>
        <w:t>name of professional</w:t>
      </w:r>
      <w:r>
        <w:rPr>
          <w:sz w:val="24"/>
        </w:rPr>
        <w:t>] is unable or unwilling to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appointment,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alternate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professional</w:t>
      </w:r>
      <w:r>
        <w:rPr>
          <w:sz w:val="24"/>
        </w:rPr>
        <w:t>],</w:t>
      </w:r>
      <w:r>
        <w:rPr>
          <w:spacing w:val="-2"/>
          <w:sz w:val="24"/>
        </w:rPr>
        <w:t> </w:t>
      </w:r>
      <w:r>
        <w:rPr>
          <w:sz w:val="24"/>
        </w:rPr>
        <w:t>(the</w:t>
      </w:r>
      <w:r>
        <w:rPr>
          <w:spacing w:val="-3"/>
          <w:sz w:val="24"/>
        </w:rPr>
        <w:t> </w:t>
      </w:r>
      <w:r>
        <w:rPr>
          <w:sz w:val="24"/>
        </w:rPr>
        <w:t>“Assessor”)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appointed</w:t>
      </w:r>
      <w:r>
        <w:rPr>
          <w:spacing w:val="-51"/>
          <w:sz w:val="24"/>
        </w:rPr>
        <w:t> </w:t>
      </w:r>
      <w:r>
        <w:rPr>
          <w:sz w:val="24"/>
        </w:rPr>
        <w:t>to prepare a written report concerning the arrangements for the parenting of, or</w:t>
      </w:r>
      <w:r>
        <w:rPr>
          <w:spacing w:val="1"/>
          <w:sz w:val="24"/>
        </w:rPr>
        <w:t> </w:t>
      </w:r>
      <w:r>
        <w:rPr>
          <w:sz w:val="24"/>
        </w:rPr>
        <w:t>contact with, [</w:t>
      </w:r>
      <w:r>
        <w:rPr>
          <w:i/>
          <w:sz w:val="24"/>
        </w:rPr>
        <w:t>names and birthdates of all children who are the subjects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].</w:t>
      </w:r>
    </w:p>
    <w:p>
      <w:pPr>
        <w:pStyle w:val="BodyText"/>
        <w:spacing w:before="2"/>
      </w:pPr>
    </w:p>
    <w:p>
      <w:pPr>
        <w:spacing w:before="0"/>
        <w:ind w:left="100" w:right="444" w:firstLine="0"/>
        <w:jc w:val="both"/>
        <w:rPr>
          <w:i/>
          <w:sz w:val="24"/>
        </w:rPr>
      </w:pPr>
      <w:r>
        <w:rPr>
          <w:i/>
          <w:color w:val="2E75B6"/>
          <w:sz w:val="24"/>
        </w:rPr>
        <w:t>This paragraph identifies the professional being appointed to prepare the section 211 report,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and the children the report concerns. An alternative professional may be identified to avoid a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return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to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court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in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event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first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professional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declines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their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appointment.</w:t>
      </w:r>
    </w:p>
    <w:p>
      <w:pPr>
        <w:pStyle w:val="BodyText"/>
        <w:spacing w:before="12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61" w:lineRule="auto" w:before="0" w:after="0"/>
        <w:ind w:left="820" w:right="230" w:hanging="720"/>
        <w:jc w:val="left"/>
        <w:rPr>
          <w:sz w:val="24"/>
        </w:rPr>
      </w:pPr>
      <w:r>
        <w:rPr>
          <w:sz w:val="24"/>
        </w:rPr>
        <w:t>In the event [</w:t>
      </w:r>
      <w:r>
        <w:rPr>
          <w:i/>
          <w:sz w:val="24"/>
        </w:rPr>
        <w:t>name of professional</w:t>
      </w:r>
      <w:r>
        <w:rPr>
          <w:sz w:val="24"/>
        </w:rPr>
        <w:t>] or [</w:t>
      </w:r>
      <w:r>
        <w:rPr>
          <w:i/>
          <w:sz w:val="24"/>
        </w:rPr>
        <w:t>name of alternate professional</w:t>
      </w:r>
      <w:r>
        <w:rPr>
          <w:sz w:val="24"/>
        </w:rPr>
        <w:t>] is unable or</w:t>
      </w:r>
      <w:r>
        <w:rPr>
          <w:spacing w:val="1"/>
          <w:sz w:val="24"/>
        </w:rPr>
        <w:t> </w:t>
      </w:r>
      <w:r>
        <w:rPr>
          <w:sz w:val="24"/>
        </w:rPr>
        <w:t>unwilling to accept the appointment, [</w:t>
      </w:r>
      <w:r>
        <w:rPr>
          <w:i/>
          <w:sz w:val="24"/>
        </w:rPr>
        <w:t>name of professional</w:t>
      </w:r>
      <w:r>
        <w:rPr>
          <w:sz w:val="24"/>
        </w:rPr>
        <w:t>] or [</w:t>
      </w:r>
      <w:r>
        <w:rPr>
          <w:i/>
          <w:sz w:val="24"/>
        </w:rPr>
        <w:t>name of alternate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sz w:val="24"/>
        </w:rPr>
        <w:t>]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forthwith</w:t>
      </w:r>
      <w:r>
        <w:rPr>
          <w:spacing w:val="-5"/>
          <w:sz w:val="24"/>
        </w:rPr>
        <w:t> </w:t>
      </w:r>
      <w:r>
        <w:rPr>
          <w:sz w:val="24"/>
        </w:rPr>
        <w:t>advise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5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jc w:val="both"/>
      </w:pPr>
      <w:r>
        <w:rPr>
          <w:color w:val="2E75B6"/>
        </w:rPr>
        <w:t>Purpose</w:t>
      </w:r>
      <w:r>
        <w:rPr>
          <w:color w:val="2E75B6"/>
          <w:spacing w:val="-4"/>
        </w:rPr>
        <w:t> </w:t>
      </w:r>
      <w:r>
        <w:rPr>
          <w:color w:val="2E75B6"/>
        </w:rPr>
        <w:t>of</w:t>
      </w:r>
      <w:r>
        <w:rPr>
          <w:color w:val="2E75B6"/>
          <w:spacing w:val="-1"/>
        </w:rPr>
        <w:t> </w:t>
      </w:r>
      <w:r>
        <w:rPr>
          <w:color w:val="2E75B6"/>
        </w:rPr>
        <w:t>assessment</w:t>
      </w:r>
      <w:r>
        <w:rPr>
          <w:color w:val="2E75B6"/>
          <w:spacing w:val="-5"/>
        </w:rPr>
        <w:t> </w:t>
      </w:r>
      <w:r>
        <w:rPr>
          <w:color w:val="2E75B6"/>
        </w:rPr>
        <w:t>and</w:t>
      </w:r>
      <w:r>
        <w:rPr>
          <w:color w:val="2E75B6"/>
          <w:spacing w:val="-1"/>
        </w:rPr>
        <w:t> </w:t>
      </w:r>
      <w:r>
        <w:rPr>
          <w:color w:val="2E75B6"/>
        </w:rPr>
        <w:t>target</w:t>
      </w:r>
      <w:r>
        <w:rPr>
          <w:color w:val="2E75B6"/>
          <w:spacing w:val="-3"/>
        </w:rPr>
        <w:t> </w:t>
      </w:r>
      <w:r>
        <w:rPr>
          <w:color w:val="2E75B6"/>
        </w:rPr>
        <w:t>due</w:t>
      </w:r>
      <w:r>
        <w:rPr>
          <w:color w:val="2E75B6"/>
          <w:spacing w:val="-4"/>
        </w:rPr>
        <w:t> </w:t>
      </w:r>
      <w:r>
        <w:rPr>
          <w:color w:val="2E75B6"/>
        </w:rPr>
        <w:t>date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99" w:hanging="720"/>
        <w:jc w:val="left"/>
        <w:rPr>
          <w:sz w:val="24"/>
        </w:rPr>
      </w:pPr>
      <w:r>
        <w:rPr>
          <w:sz w:val="24"/>
        </w:rPr>
        <w:t>Pursuant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211(1)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, 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report</w:t>
      </w:r>
      <w:r>
        <w:rPr>
          <w:spacing w:val="3"/>
          <w:sz w:val="24"/>
        </w:rPr>
        <w:t> </w:t>
      </w:r>
      <w:r>
        <w:rPr>
          <w:sz w:val="24"/>
        </w:rPr>
        <w:t>concerning (check</w:t>
      </w:r>
      <w:r>
        <w:rPr>
          <w:spacing w:val="-1"/>
          <w:sz w:val="24"/>
        </w:rPr>
        <w:t> </w:t>
      </w:r>
      <w:r>
        <w:rPr>
          <w:sz w:val="24"/>
        </w:rPr>
        <w:t>all that</w:t>
      </w:r>
      <w:r>
        <w:rPr>
          <w:spacing w:val="-1"/>
          <w:sz w:val="24"/>
        </w:rPr>
        <w:t> </w:t>
      </w:r>
      <w:r>
        <w:rPr>
          <w:sz w:val="24"/>
        </w:rPr>
        <w:t>apply):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2240" w:h="15840"/>
          <w:pgMar w:top="150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9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child(ren)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dispute,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child(ren)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dispute,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64" w:lineRule="auto" w:before="0" w:after="0"/>
        <w:ind w:left="1540" w:right="885" w:hanging="720"/>
        <w:jc w:val="left"/>
        <w:rPr>
          <w:sz w:val="24"/>
        </w:rPr>
      </w:pPr>
      <w:r>
        <w:rPr>
          <w:sz w:val="24"/>
        </w:rPr>
        <w:t>the ability and willingness of [</w:t>
      </w:r>
      <w:r>
        <w:rPr>
          <w:i/>
          <w:sz w:val="24"/>
        </w:rPr>
        <w:t>names of adults who are the subjects of the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]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satisfy the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child(ren).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0" w:right="536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 terms of this paragraph are taken directly from section 211(1) of the Family Law Act. As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that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section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provides, an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assessment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may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concern</w:t>
      </w:r>
      <w:r>
        <w:rPr>
          <w:i/>
          <w:color w:val="2E75B6"/>
          <w:spacing w:val="-6"/>
          <w:sz w:val="24"/>
        </w:rPr>
        <w:t> </w:t>
      </w:r>
      <w:r>
        <w:rPr>
          <w:i/>
          <w:color w:val="2E75B6"/>
          <w:sz w:val="24"/>
        </w:rPr>
        <w:t>one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or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more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these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subjects.</w:t>
      </w:r>
    </w:p>
    <w:p>
      <w:pPr>
        <w:pStyle w:val="BodyText"/>
        <w:spacing w:before="12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468" w:hanging="720"/>
        <w:jc w:val="left"/>
        <w:rPr>
          <w:sz w:val="24"/>
        </w:rPr>
      </w:pPr>
      <w:r>
        <w:rPr>
          <w:sz w:val="24"/>
        </w:rPr>
        <w:t>The Assessor will make their best efforts to complete the report by [</w:t>
      </w:r>
      <w:r>
        <w:rPr>
          <w:i/>
          <w:sz w:val="24"/>
        </w:rPr>
        <w:t>date</w:t>
      </w:r>
      <w:r>
        <w:rPr>
          <w:sz w:val="24"/>
        </w:rPr>
        <w:t>]. If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2"/>
          <w:sz w:val="24"/>
        </w:rPr>
        <w:t> </w:t>
      </w:r>
      <w:r>
        <w:rPr>
          <w:sz w:val="24"/>
        </w:rPr>
        <w:t>arise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will 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4"/>
          <w:sz w:val="24"/>
        </w:rPr>
        <w:t> </w:t>
      </w:r>
      <w:r>
        <w:rPr>
          <w:sz w:val="24"/>
        </w:rPr>
        <w:t>date,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</w:t>
      </w:r>
      <w:r>
        <w:rPr>
          <w:spacing w:val="-4"/>
          <w:sz w:val="24"/>
        </w:rPr>
        <w:t> </w:t>
      </w:r>
      <w:r>
        <w:rPr>
          <w:sz w:val="24"/>
        </w:rPr>
        <w:t>will forthwith</w:t>
      </w:r>
      <w:r>
        <w:rPr>
          <w:spacing w:val="-3"/>
          <w:sz w:val="24"/>
        </w:rPr>
        <w:t> </w:t>
      </w:r>
      <w:r>
        <w:rPr>
          <w:sz w:val="24"/>
        </w:rPr>
        <w:t>advise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1"/>
      </w:pPr>
    </w:p>
    <w:p>
      <w:pPr>
        <w:spacing w:before="0"/>
        <w:ind w:left="100" w:right="695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sets a preferred date for the completion of the report, recognizing that the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completion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section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211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reports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can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be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delayed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for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any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number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bona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fide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reasons.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" w:after="0"/>
        <w:ind w:left="820" w:right="38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4"/>
          <w:sz w:val="24"/>
        </w:rPr>
        <w:t> </w:t>
      </w:r>
      <w:r>
        <w:rPr>
          <w:sz w:val="24"/>
        </w:rPr>
        <w:t>will give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party and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 of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report 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terms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this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paragraph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are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taken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directly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from section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211(4)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Family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Law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Act.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</w:pPr>
      <w:r>
        <w:rPr>
          <w:color w:val="2E75B6"/>
        </w:rPr>
        <w:t>Cooperation</w:t>
      </w:r>
      <w:r>
        <w:rPr>
          <w:color w:val="2E75B6"/>
          <w:spacing w:val="-4"/>
        </w:rPr>
        <w:t> </w:t>
      </w:r>
      <w:r>
        <w:rPr>
          <w:color w:val="2E75B6"/>
        </w:rPr>
        <w:t>of</w:t>
      </w:r>
      <w:r>
        <w:rPr>
          <w:color w:val="2E75B6"/>
          <w:spacing w:val="-3"/>
        </w:rPr>
        <w:t> </w:t>
      </w:r>
      <w:r>
        <w:rPr>
          <w:color w:val="2E75B6"/>
        </w:rPr>
        <w:t>and</w:t>
      </w:r>
      <w:r>
        <w:rPr>
          <w:color w:val="2E75B6"/>
          <w:spacing w:val="-3"/>
        </w:rPr>
        <w:t> </w:t>
      </w:r>
      <w:r>
        <w:rPr>
          <w:color w:val="2E75B6"/>
        </w:rPr>
        <w:t>communication</w:t>
      </w:r>
      <w:r>
        <w:rPr>
          <w:color w:val="2E75B6"/>
          <w:spacing w:val="-4"/>
        </w:rPr>
        <w:t> </w:t>
      </w:r>
      <w:r>
        <w:rPr>
          <w:color w:val="2E75B6"/>
        </w:rPr>
        <w:t>from</w:t>
      </w:r>
      <w:r>
        <w:rPr>
          <w:color w:val="2E75B6"/>
          <w:spacing w:val="-2"/>
        </w:rPr>
        <w:t> </w:t>
      </w:r>
      <w:r>
        <w:rPr>
          <w:color w:val="2E75B6"/>
        </w:rPr>
        <w:t>parties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26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will meet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Assessor, and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child(ren)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so, when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3"/>
          <w:sz w:val="24"/>
        </w:rPr>
        <w:t> </w:t>
      </w:r>
      <w:r>
        <w:rPr>
          <w:sz w:val="24"/>
        </w:rPr>
        <w:t>requested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Assessor.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370" w:hanging="720"/>
        <w:jc w:val="left"/>
        <w:rPr>
          <w:sz w:val="24"/>
        </w:rPr>
      </w:pPr>
      <w:r>
        <w:rPr>
          <w:sz w:val="24"/>
        </w:rPr>
        <w:t>The parties will promptly provide to the Assessor any information and documentation</w:t>
      </w:r>
      <w:r>
        <w:rPr>
          <w:spacing w:val="-5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</w:t>
      </w:r>
      <w:r>
        <w:rPr>
          <w:spacing w:val="-4"/>
          <w:sz w:val="24"/>
        </w:rPr>
        <w:t> </w:t>
      </w:r>
      <w:r>
        <w:rPr>
          <w:sz w:val="24"/>
        </w:rPr>
        <w:t>requests.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47" w:hanging="720"/>
        <w:jc w:val="left"/>
        <w:rPr>
          <w:sz w:val="24"/>
        </w:rPr>
      </w:pPr>
      <w:r>
        <w:rPr>
          <w:sz w:val="24"/>
        </w:rPr>
        <w:t>The parties will promptly sign and return to the Assessor any releases of confidentiality</w:t>
      </w:r>
      <w:r>
        <w:rPr>
          <w:spacing w:val="1"/>
          <w:sz w:val="24"/>
        </w:rPr>
        <w:t> </w:t>
      </w:r>
      <w:r>
        <w:rPr>
          <w:sz w:val="24"/>
        </w:rPr>
        <w:t>or authorizations the Assessor may require, including for the release of the records of,</w:t>
      </w:r>
      <w:r>
        <w:rPr>
          <w:spacing w:val="1"/>
          <w:sz w:val="24"/>
        </w:rPr>
        <w:t> </w:t>
      </w:r>
      <w:r>
        <w:rPr>
          <w:sz w:val="24"/>
        </w:rPr>
        <w:t>or to speak to, any professionals who have direct knowledge of the child(ren) or the</w:t>
      </w:r>
      <w:r>
        <w:rPr>
          <w:spacing w:val="1"/>
          <w:sz w:val="24"/>
        </w:rPr>
        <w:t> </w:t>
      </w:r>
      <w:r>
        <w:rPr>
          <w:sz w:val="24"/>
        </w:rPr>
        <w:t>parties, including</w:t>
      </w:r>
      <w:r>
        <w:rPr>
          <w:spacing w:val="-1"/>
          <w:sz w:val="24"/>
        </w:rPr>
        <w:t> </w:t>
      </w:r>
      <w:r>
        <w:rPr>
          <w:sz w:val="24"/>
        </w:rPr>
        <w:t>any counsellors, therapists, doctors,</w:t>
      </w:r>
      <w:r>
        <w:rPr>
          <w:spacing w:val="1"/>
          <w:sz w:val="24"/>
        </w:rPr>
        <w:t> </w:t>
      </w:r>
      <w:r>
        <w:rPr>
          <w:sz w:val="24"/>
        </w:rPr>
        <w:t>teachers, social workers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professionals,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seek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52"/>
          <w:sz w:val="24"/>
        </w:rPr>
        <w:t> </w:t>
      </w:r>
      <w:r>
        <w:rPr>
          <w:sz w:val="24"/>
        </w:rPr>
        <w:t>of, or speak to, any mediators or counsellors assisting spouses to achieve the</w:t>
      </w:r>
      <w:r>
        <w:rPr>
          <w:spacing w:val="1"/>
          <w:sz w:val="24"/>
        </w:rPr>
        <w:t> </w:t>
      </w:r>
      <w:r>
        <w:rPr>
          <w:sz w:val="24"/>
        </w:rPr>
        <w:t>reconciliation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either: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61" w:lineRule="auto" w:before="0" w:after="0"/>
        <w:ind w:left="1540" w:right="147" w:hanging="720"/>
        <w:jc w:val="left"/>
        <w:rPr>
          <w:sz w:val="24"/>
        </w:rPr>
      </w:pPr>
      <w:r>
        <w:rPr>
          <w:sz w:val="24"/>
        </w:rPr>
        <w:t>by the consent of the parties, in which case the parties will promptly sign and</w:t>
      </w:r>
      <w:r>
        <w:rPr>
          <w:spacing w:val="1"/>
          <w:sz w:val="24"/>
        </w:rPr>
        <w:t> </w:t>
      </w:r>
      <w:r>
        <w:rPr>
          <w:sz w:val="24"/>
        </w:rPr>
        <w:t>return to the Assessor any releases of confidentiality, authorizations and waivers</w:t>
      </w:r>
      <w:r>
        <w:rPr>
          <w:spacing w:val="-5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 purpose, or</w:t>
      </w:r>
    </w:p>
    <w:p>
      <w:pPr>
        <w:spacing w:after="0" w:line="261" w:lineRule="auto"/>
        <w:jc w:val="left"/>
        <w:rPr>
          <w:sz w:val="24"/>
        </w:rPr>
        <w:sectPr>
          <w:headerReference w:type="default" r:id="rId6"/>
          <w:pgSz w:w="12240" w:h="15840"/>
          <w:pgMar w:header="710" w:footer="0" w:top="1340" w:bottom="280" w:left="1340" w:right="1340"/>
          <w:pgNumType w:start="2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auto" w:before="100" w:after="0"/>
        <w:ind w:left="1540" w:right="26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extent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assessment, 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importance of preserving the parties’ confidentiality is outweighed by 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00" w:right="296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is designed to facilitate the assessor’s communication with third-party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professionals who may have useful information about the parties or the children but whose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relationships with the parties or the children are likely to be accompanied by expectations or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requirements of confidentiality or privacy. Assessors are likely to require the parties to execute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releases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to authorize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other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professionals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to speak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with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them.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40" w:lineRule="auto" w:before="0"/>
        <w:ind w:left="100" w:right="89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Special rules apply to mediators, family justice counsellors, and therapeutic counsellors that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severely limit their ability to share information under sections 11, 12 and 13 of the Family Law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Act and section 10 of the Divorce Act. The first option for obtaining the evidence of mediators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and counsellors requires the consent of the parties. The second option adopts the test in M.(A.) v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Ryan, [1997]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1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SCR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157.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94" w:hanging="720"/>
        <w:jc w:val="left"/>
        <w:rPr>
          <w:sz w:val="24"/>
        </w:rPr>
      </w:pPr>
      <w:r>
        <w:rPr>
          <w:sz w:val="24"/>
        </w:rPr>
        <w:t>Except when meeting with the Assessor as requested or otherwise directed by the</w:t>
      </w:r>
      <w:r>
        <w:rPr>
          <w:spacing w:val="1"/>
          <w:sz w:val="24"/>
        </w:rPr>
        <w:t> </w:t>
      </w:r>
      <w:r>
        <w:rPr>
          <w:sz w:val="24"/>
        </w:rPr>
        <w:t>Assessor, all communications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or their</w:t>
      </w:r>
      <w:r>
        <w:rPr>
          <w:spacing w:val="-5"/>
          <w:sz w:val="24"/>
        </w:rPr>
        <w:t> </w:t>
      </w:r>
      <w:r>
        <w:rPr>
          <w:sz w:val="24"/>
        </w:rPr>
        <w:t>lawyer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 and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copied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 or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lawyer.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purpose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this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paragraph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is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to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limit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ex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parte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communications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with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assessor.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61" w:lineRule="auto" w:before="0" w:after="0"/>
        <w:ind w:left="820" w:right="346" w:hanging="720"/>
        <w:jc w:val="left"/>
        <w:rPr>
          <w:sz w:val="24"/>
        </w:rPr>
      </w:pPr>
      <w:r>
        <w:rPr>
          <w:sz w:val="24"/>
        </w:rPr>
        <w:t>For the purposes of the preparation of the report, any expectations or entitlements of</w:t>
      </w:r>
      <w:r>
        <w:rPr>
          <w:spacing w:val="-52"/>
          <w:sz w:val="24"/>
        </w:rPr>
        <w:t> </w:t>
      </w:r>
      <w:r>
        <w:rPr>
          <w:sz w:val="24"/>
        </w:rPr>
        <w:t>confidentiality as between the Assessor and the parties and the Assessor and the</w:t>
      </w:r>
      <w:r>
        <w:rPr>
          <w:spacing w:val="1"/>
          <w:sz w:val="24"/>
        </w:rPr>
        <w:t> </w:t>
      </w:r>
      <w:r>
        <w:rPr>
          <w:sz w:val="24"/>
        </w:rPr>
        <w:t>child(ren) are hereby waived, and the parties will promptly execute consents to this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Assessor.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0" w:right="263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waives the assessor’s duty of confidentiality with respect to the parties and the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children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arising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result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their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professional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code.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Heading1"/>
      </w:pPr>
      <w:r>
        <w:rPr>
          <w:color w:val="2E75B6"/>
        </w:rPr>
        <w:t>Preparation</w:t>
      </w:r>
      <w:r>
        <w:rPr>
          <w:color w:val="2E75B6"/>
          <w:spacing w:val="-3"/>
        </w:rPr>
        <w:t> </w:t>
      </w:r>
      <w:r>
        <w:rPr>
          <w:color w:val="2E75B6"/>
        </w:rPr>
        <w:t>of</w:t>
      </w:r>
      <w:r>
        <w:rPr>
          <w:color w:val="2E75B6"/>
          <w:spacing w:val="-2"/>
        </w:rPr>
        <w:t> </w:t>
      </w:r>
      <w:r>
        <w:rPr>
          <w:color w:val="2E75B6"/>
        </w:rPr>
        <w:t>report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" w:after="0"/>
        <w:ind w:left="820" w:right="115" w:hanging="720"/>
        <w:jc w:val="left"/>
        <w:rPr>
          <w:sz w:val="24"/>
        </w:rPr>
      </w:pPr>
      <w:r>
        <w:rPr>
          <w:sz w:val="24"/>
        </w:rPr>
        <w:t>Subject to paragraphs 8 and 12 of this Order, the Assessor may interview any</w:t>
      </w:r>
      <w:r>
        <w:rPr>
          <w:spacing w:val="1"/>
          <w:sz w:val="24"/>
        </w:rPr>
        <w:t> </w:t>
      </w:r>
      <w:r>
        <w:rPr>
          <w:sz w:val="24"/>
        </w:rPr>
        <w:t>counsellors, therapists, doctors, teachers, social workers and other professionals who</w:t>
      </w:r>
      <w:r>
        <w:rPr>
          <w:spacing w:val="1"/>
          <w:sz w:val="24"/>
        </w:rPr>
        <w:t> </w:t>
      </w:r>
      <w:r>
        <w:rPr>
          <w:sz w:val="24"/>
        </w:rPr>
        <w:t>have direct knowledge of the child(ren) or the parties and who, in the opinion of the</w:t>
      </w:r>
      <w:r>
        <w:rPr>
          <w:spacing w:val="1"/>
          <w:sz w:val="24"/>
        </w:rPr>
        <w:t> </w:t>
      </w:r>
      <w:r>
        <w:rPr>
          <w:sz w:val="24"/>
        </w:rPr>
        <w:t>Assessor, are</w:t>
      </w:r>
      <w:r>
        <w:rPr>
          <w:spacing w:val="-2"/>
          <w:sz w:val="24"/>
        </w:rPr>
        <w:t> </w:t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 assist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1"/>
        <w:rPr>
          <w:sz w:val="26"/>
        </w:rPr>
      </w:pPr>
    </w:p>
    <w:p>
      <w:pPr>
        <w:spacing w:line="259" w:lineRule="auto" w:before="0"/>
        <w:ind w:left="100" w:right="288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 governance of this paragraph by paragraphs 8 and 12 is intended to reflect the limitations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imposed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by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sections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11,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12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13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Family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Law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Act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section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10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Divorce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Act.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710" w:footer="0" w:top="134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90" w:after="0"/>
        <w:ind w:left="82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counsellors.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94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identified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preparation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5"/>
      </w:pPr>
    </w:p>
    <w:p>
      <w:pPr>
        <w:spacing w:before="0"/>
        <w:ind w:left="100" w:right="263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allows, but does not require, the assessor to interview the collateral references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named by the parties. The discretion afforded the assessor recognizes their interest in avoiding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duplicative interviews that add little or nothing to their understanding of the circumstances of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parties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children.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" w:after="0"/>
        <w:ind w:left="820" w:right="328" w:hanging="720"/>
        <w:jc w:val="left"/>
        <w:rPr>
          <w:sz w:val="24"/>
        </w:rPr>
      </w:pPr>
      <w:r>
        <w:rPr>
          <w:sz w:val="24"/>
        </w:rPr>
        <w:t>In the event the Assessor requires the services of an interpreter in the preparation of</w:t>
      </w:r>
      <w:r>
        <w:rPr>
          <w:spacing w:val="1"/>
          <w:sz w:val="24"/>
        </w:rPr>
        <w:t> </w:t>
      </w:r>
      <w:r>
        <w:rPr>
          <w:sz w:val="24"/>
        </w:rPr>
        <w:t>their report, the Assessor will retain an independent interpreter certified for</w:t>
      </w:r>
      <w:r>
        <w:rPr>
          <w:spacing w:val="1"/>
          <w:sz w:val="24"/>
        </w:rPr>
        <w:t> </w:t>
      </w:r>
      <w:r>
        <w:rPr>
          <w:sz w:val="24"/>
        </w:rPr>
        <w:t>interpretation in legal disputes by the Society of Translators and Interpreters of British</w:t>
      </w:r>
      <w:r>
        <w:rPr>
          <w:spacing w:val="-52"/>
          <w:sz w:val="24"/>
        </w:rPr>
        <w:t> </w:t>
      </w:r>
      <w:r>
        <w:rPr>
          <w:sz w:val="24"/>
        </w:rPr>
        <w:t>Columbia, 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2"/>
          <w:sz w:val="24"/>
        </w:rPr>
        <w:t> </w:t>
      </w:r>
      <w:r>
        <w:rPr>
          <w:sz w:val="24"/>
        </w:rPr>
        <w:t>body in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jurisdiction.</w:t>
      </w:r>
    </w:p>
    <w:p>
      <w:pPr>
        <w:pStyle w:val="BodyText"/>
        <w:rPr>
          <w:sz w:val="26"/>
        </w:rPr>
      </w:pPr>
    </w:p>
    <w:p>
      <w:pPr>
        <w:spacing w:before="1"/>
        <w:ind w:left="100" w:right="957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specifies the minimum training standard required of translators used by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assessors.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14" w:hanging="720"/>
        <w:jc w:val="left"/>
        <w:rPr>
          <w:sz w:val="24"/>
        </w:rPr>
      </w:pPr>
      <w:r>
        <w:rPr>
          <w:sz w:val="24"/>
        </w:rPr>
        <w:t>Subject to paragraphs 8 and 12 of this Order, the Assessor may obtain and review the</w:t>
      </w:r>
      <w:r>
        <w:rPr>
          <w:spacing w:val="1"/>
          <w:sz w:val="24"/>
        </w:rPr>
        <w:t> </w:t>
      </w:r>
      <w:r>
        <w:rPr>
          <w:sz w:val="24"/>
        </w:rPr>
        <w:t>records of any counsellors, therapists, doctors, teachers, social workers and other</w:t>
      </w:r>
      <w:r>
        <w:rPr>
          <w:spacing w:val="1"/>
          <w:sz w:val="24"/>
        </w:rPr>
        <w:t> </w:t>
      </w:r>
      <w:r>
        <w:rPr>
          <w:sz w:val="24"/>
        </w:rPr>
        <w:t>professionals who have direct knowledge of the child(ren) or the parties for the</w:t>
      </w:r>
      <w:r>
        <w:rPr>
          <w:spacing w:val="1"/>
          <w:sz w:val="24"/>
        </w:rPr>
        <w:t> </w:t>
      </w:r>
      <w:r>
        <w:rPr>
          <w:sz w:val="24"/>
        </w:rPr>
        <w:t>preparation of the report. The Assessor may, subject to any agreements between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further order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documents</w:t>
      </w:r>
      <w:r>
        <w:rPr>
          <w:spacing w:val="-5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preparation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3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apply):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61" w:lineRule="auto" w:before="0" w:after="0"/>
        <w:ind w:left="1540" w:right="113" w:hanging="720"/>
        <w:jc w:val="left"/>
        <w:rPr>
          <w:sz w:val="24"/>
        </w:rPr>
      </w:pPr>
      <w:r>
        <w:rPr>
          <w:sz w:val="24"/>
        </w:rPr>
        <w:t>in the case of matters before the Supreme Court, the Notice of Family Claim,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Counterclaim, or, 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Provincial Court, the Application to Obtain an Order, Application Respecting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Orders and</w:t>
      </w:r>
      <w:r>
        <w:rPr>
          <w:spacing w:val="-3"/>
          <w:sz w:val="24"/>
        </w:rPr>
        <w:t> </w:t>
      </w:r>
      <w:r>
        <w:rPr>
          <w:sz w:val="24"/>
        </w:rPr>
        <w:t>Agreements and</w:t>
      </w:r>
      <w:r>
        <w:rPr>
          <w:spacing w:val="-3"/>
          <w:sz w:val="24"/>
        </w:rPr>
        <w:t> </w:t>
      </w:r>
      <w:r>
        <w:rPr>
          <w:sz w:val="24"/>
        </w:rPr>
        <w:t>Reply,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59" w:lineRule="auto" w:before="1" w:after="0"/>
        <w:ind w:left="1540" w:right="612" w:hanging="720"/>
        <w:jc w:val="left"/>
        <w:rPr>
          <w:sz w:val="24"/>
        </w:rPr>
      </w:pPr>
      <w:r>
        <w:rPr>
          <w:sz w:val="24"/>
        </w:rPr>
        <w:t>in the case of matters before the Supreme Court, the following Notices of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Responses,</w:t>
      </w:r>
      <w:r>
        <w:rPr>
          <w:spacing w:val="-1"/>
          <w:sz w:val="24"/>
        </w:rPr>
        <w:t> </w:t>
      </w:r>
      <w:r>
        <w:rPr>
          <w:sz w:val="24"/>
        </w:rPr>
        <w:t>or,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Provincial</w:t>
      </w:r>
      <w:r>
        <w:rPr>
          <w:spacing w:val="-1"/>
          <w:sz w:val="24"/>
        </w:rPr>
        <w:t> </w:t>
      </w:r>
      <w:r>
        <w:rPr>
          <w:sz w:val="24"/>
        </w:rPr>
        <w:t>Court, 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Notices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Motion: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identify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documents</w:t>
      </w:r>
      <w:r>
        <w:rPr>
          <w:sz w:val="24"/>
        </w:rPr>
        <w:t>],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affidavits: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identify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documents</w:t>
      </w:r>
      <w:r>
        <w:rPr>
          <w:sz w:val="24"/>
        </w:rPr>
        <w:t>],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orders,</w:t>
      </w:r>
      <w:r>
        <w:rPr>
          <w:spacing w:val="-1"/>
          <w:sz w:val="24"/>
        </w:rPr>
        <w:t> </w:t>
      </w:r>
      <w:r>
        <w:rPr>
          <w:sz w:val="24"/>
        </w:rPr>
        <w:t>awards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agreements:</w:t>
      </w:r>
      <w:r>
        <w:rPr>
          <w:spacing w:val="-6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identify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documents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materials: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identify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documents</w:t>
      </w:r>
      <w:r>
        <w:rPr>
          <w:sz w:val="24"/>
        </w:rPr>
        <w:t>],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20"/>
      </w:pP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further and</w:t>
      </w:r>
      <w:r>
        <w:rPr>
          <w:spacing w:val="1"/>
        </w:rPr>
        <w:t> </w:t>
      </w:r>
      <w:r>
        <w:rPr/>
        <w:t>other</w:t>
      </w:r>
      <w:r>
        <w:rPr>
          <w:spacing w:val="-5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Assessor.</w:t>
      </w:r>
    </w:p>
    <w:p>
      <w:pPr>
        <w:spacing w:after="0"/>
        <w:sectPr>
          <w:pgSz w:w="12240" w:h="15840"/>
          <w:pgMar w:header="710" w:footer="0" w:top="1340" w:bottom="280" w:left="1340" w:right="1340"/>
        </w:sectPr>
      </w:pPr>
    </w:p>
    <w:p>
      <w:pPr>
        <w:spacing w:line="259" w:lineRule="auto" w:before="90"/>
        <w:ind w:left="100" w:right="445" w:firstLine="0"/>
        <w:jc w:val="both"/>
        <w:rPr>
          <w:i/>
          <w:sz w:val="24"/>
        </w:rPr>
      </w:pPr>
      <w:r>
        <w:rPr>
          <w:i/>
          <w:color w:val="2E75B6"/>
          <w:sz w:val="24"/>
        </w:rPr>
        <w:t>This paragraph is intended to allow the court to specify and limit, in advance, the nature and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number of documents the assessor is required to review for the preparation of their report to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reduce the burden on the assessor, the time required to complete their report and the cost to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parties.</w:t>
      </w:r>
    </w:p>
    <w:p>
      <w:pPr>
        <w:pStyle w:val="BodyText"/>
        <w:spacing w:before="8"/>
        <w:rPr>
          <w:i/>
          <w:sz w:val="25"/>
        </w:rPr>
      </w:pPr>
    </w:p>
    <w:p>
      <w:pPr>
        <w:spacing w:line="259" w:lineRule="auto" w:before="0"/>
        <w:ind w:left="100" w:right="302" w:firstLine="0"/>
        <w:jc w:val="both"/>
        <w:rPr>
          <w:i/>
          <w:sz w:val="24"/>
        </w:rPr>
      </w:pPr>
      <w:r>
        <w:rPr>
          <w:i/>
          <w:color w:val="2E75B6"/>
          <w:sz w:val="24"/>
        </w:rPr>
        <w:t>The governance of this paragraph by paragraphs 8 and 12 is intended to reflect the limitations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imposed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by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sections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11,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12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13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Family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Law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Act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section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10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Divorce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Act.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480" w:hanging="720"/>
        <w:jc w:val="left"/>
        <w:rPr>
          <w:sz w:val="24"/>
        </w:rPr>
      </w:pPr>
      <w:r>
        <w:rPr>
          <w:sz w:val="24"/>
        </w:rPr>
        <w:t>In addition to family violence and any other issues that the Assessor identifies, the</w:t>
      </w:r>
      <w:r>
        <w:rPr>
          <w:spacing w:val="1"/>
          <w:sz w:val="24"/>
        </w:rPr>
        <w:t> </w:t>
      </w:r>
      <w:r>
        <w:rPr>
          <w:sz w:val="24"/>
        </w:rPr>
        <w:t>Assessor must address in the report the following specific issues and allegations, and</w:t>
      </w:r>
      <w:r>
        <w:rPr>
          <w:spacing w:val="-5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impact,</w:t>
      </w:r>
      <w:r>
        <w:rPr>
          <w:spacing w:val="1"/>
          <w:sz w:val="24"/>
        </w:rPr>
        <w:t> </w:t>
      </w:r>
      <w:r>
        <w:rPr>
          <w:sz w:val="24"/>
        </w:rPr>
        <w:t>regarding 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apply):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resisting or</w:t>
      </w:r>
      <w:r>
        <w:rPr>
          <w:spacing w:val="-5"/>
          <w:sz w:val="24"/>
        </w:rPr>
        <w:t> </w:t>
      </w:r>
      <w:r>
        <w:rPr>
          <w:sz w:val="24"/>
        </w:rPr>
        <w:t>refusing parenting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party,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relocation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child(ren), in</w:t>
      </w:r>
      <w:r>
        <w:rPr>
          <w:spacing w:val="-4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at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720"/>
        <w:jc w:val="left"/>
        <w:rPr>
          <w:sz w:val="24"/>
        </w:rPr>
      </w:pP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69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72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16.92(1)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i/>
          <w:sz w:val="24"/>
        </w:rPr>
        <w:t>Divorce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,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substance</w:t>
      </w:r>
      <w:r>
        <w:rPr>
          <w:spacing w:val="-3"/>
          <w:sz w:val="24"/>
        </w:rPr>
        <w:t> </w:t>
      </w:r>
      <w:r>
        <w:rPr>
          <w:sz w:val="24"/>
        </w:rPr>
        <w:t>abuse,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concerns,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identify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assessed</w:t>
      </w:r>
      <w:r>
        <w:rPr>
          <w:sz w:val="24"/>
        </w:rPr>
        <w:t>].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00" w:right="256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confirms that enquiries into the presence of family violence are required by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section 37(2)(g) of the Family Law Act and section 16(3)(j) of the Divorce Act, and allows the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court to identify any specific issues the assessor must address. The list of issues provided in this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paragraph only identifies the most common issues and is not meant to limit the number or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nature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6"/>
          <w:sz w:val="24"/>
        </w:rPr>
        <w:t> </w:t>
      </w:r>
      <w:r>
        <w:rPr>
          <w:i/>
          <w:color w:val="2E75B6"/>
          <w:sz w:val="24"/>
        </w:rPr>
        <w:t>issues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assessor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may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be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required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to address.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100" w:right="123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 assessor’s obligation to consider the best-interests factors specified in the Family Law Act or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Divorce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Act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is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addressed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paragraph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20.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00" w:hanging="720"/>
        <w:jc w:val="left"/>
        <w:rPr>
          <w:sz w:val="24"/>
        </w:rPr>
      </w:pPr>
      <w:r>
        <w:rPr>
          <w:sz w:val="24"/>
        </w:rPr>
        <w:t>The Assessor will observe the child(ren), and the child(ren) and the parties, for the</w:t>
      </w:r>
      <w:r>
        <w:rPr>
          <w:spacing w:val="1"/>
          <w:sz w:val="24"/>
        </w:rPr>
        <w:t> </w:t>
      </w:r>
      <w:r>
        <w:rPr>
          <w:sz w:val="24"/>
        </w:rPr>
        <w:t>purposes of the report, in a manner as comparable as possible, unless in the opinion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Assessor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observation</w:t>
      </w:r>
      <w:r>
        <w:rPr>
          <w:spacing w:val="-5"/>
          <w:sz w:val="24"/>
        </w:rPr>
        <w:t> </w:t>
      </w:r>
      <w:r>
        <w:rPr>
          <w:sz w:val="24"/>
        </w:rPr>
        <w:t>would be</w:t>
      </w:r>
      <w:r>
        <w:rPr>
          <w:spacing w:val="-3"/>
          <w:sz w:val="24"/>
        </w:rPr>
        <w:t> </w:t>
      </w:r>
      <w:r>
        <w:rPr>
          <w:sz w:val="24"/>
        </w:rPr>
        <w:t>unsafe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contraindicated.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observations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1"/>
          <w:sz w:val="24"/>
        </w:rPr>
        <w:t> </w:t>
      </w:r>
      <w:r>
        <w:rPr>
          <w:sz w:val="24"/>
        </w:rPr>
        <w:t>take place in an environment or environments in which the child(ren) are most likely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comfortable, where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Assessor.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710" w:footer="0" w:top="1340" w:bottom="280" w:left="1340" w:right="1340"/>
        </w:sectPr>
      </w:pPr>
    </w:p>
    <w:p>
      <w:pPr>
        <w:spacing w:before="90"/>
        <w:ind w:left="100" w:right="277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is meant to ensure that the children are observed in as natural an environment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as possible as similarly as possible. It recognizes that home observations may not always be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feasible.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805" w:hanging="720"/>
        <w:jc w:val="left"/>
        <w:rPr>
          <w:sz w:val="24"/>
        </w:rPr>
      </w:pPr>
      <w:r>
        <w:rPr>
          <w:sz w:val="24"/>
        </w:rPr>
        <w:t>The Assessor must identify in the report all persons they have interviewed and all</w:t>
      </w:r>
      <w:r>
        <w:rPr>
          <w:spacing w:val="-52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Assessor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whose</w:t>
      </w:r>
      <w:r>
        <w:rPr>
          <w:spacing w:val="-3"/>
          <w:sz w:val="24"/>
        </w:rPr>
        <w:t> </w:t>
      </w:r>
      <w:r>
        <w:rPr>
          <w:sz w:val="24"/>
        </w:rPr>
        <w:t>statements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referenced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0" w:right="1011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is intended to discourage assessors from reporting information without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identifying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source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of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that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information.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308" w:hanging="720"/>
        <w:jc w:val="left"/>
        <w:rPr>
          <w:sz w:val="24"/>
        </w:rPr>
      </w:pPr>
      <w:r>
        <w:rPr>
          <w:sz w:val="24"/>
        </w:rPr>
        <w:t>The Assessor will address in their report all of the factors and considerations identified</w:t>
      </w:r>
      <w:r>
        <w:rPr>
          <w:spacing w:val="-53"/>
          <w:sz w:val="24"/>
        </w:rPr>
        <w:t> </w:t>
      </w:r>
      <w:r>
        <w:rPr>
          <w:sz w:val="24"/>
        </w:rPr>
        <w:t>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539" w:val="left" w:leader="none"/>
          <w:tab w:pos="1540" w:val="left" w:leader="none"/>
        </w:tabs>
        <w:spacing w:line="259" w:lineRule="auto" w:before="0" w:after="0"/>
        <w:ind w:left="1540" w:right="182" w:hanging="720"/>
        <w:jc w:val="left"/>
        <w:rPr>
          <w:sz w:val="24"/>
        </w:rPr>
      </w:pPr>
      <w:r>
        <w:rPr>
          <w:sz w:val="24"/>
        </w:rPr>
        <w:t>section 37(2) and (3), section 38, and section 41(a) to (h), (j) and (l) of the </w:t>
      </w:r>
      <w:r>
        <w:rPr>
          <w:i/>
          <w:sz w:val="24"/>
        </w:rPr>
        <w:t>Family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, 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i/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16(2),</w:t>
      </w:r>
      <w:r>
        <w:rPr>
          <w:spacing w:val="1"/>
          <w:sz w:val="24"/>
        </w:rPr>
        <w:t> 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(6)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Divorce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259" w:lineRule="auto"/>
        <w:ind w:left="820" w:right="256"/>
      </w:pPr>
      <w:r>
        <w:rPr/>
        <w:t>that</w:t>
      </w:r>
      <w:r>
        <w:rPr>
          <w:spacing w:val="-3"/>
        </w:rPr>
        <w:t> </w:t>
      </w:r>
      <w:r>
        <w:rPr/>
        <w:t>are, 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Assessor,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parenting</w:t>
      </w:r>
      <w:r>
        <w:rPr>
          <w:spacing w:val="-51"/>
        </w:rPr>
        <w:t> </w:t>
      </w:r>
      <w:r>
        <w:rPr/>
        <w:t>of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child(ren).</w:t>
      </w:r>
    </w:p>
    <w:p>
      <w:pPr>
        <w:pStyle w:val="BodyText"/>
      </w:pPr>
    </w:p>
    <w:p>
      <w:pPr>
        <w:pStyle w:val="Heading1"/>
        <w:spacing w:before="1"/>
      </w:pPr>
      <w:r>
        <w:rPr>
          <w:color w:val="2E75B6"/>
        </w:rPr>
        <w:t>Payment</w:t>
      </w:r>
      <w:r>
        <w:rPr>
          <w:color w:val="2E75B6"/>
          <w:spacing w:val="-5"/>
        </w:rPr>
        <w:t> </w:t>
      </w:r>
      <w:r>
        <w:rPr>
          <w:color w:val="2E75B6"/>
        </w:rPr>
        <w:t>of</w:t>
      </w:r>
      <w:r>
        <w:rPr>
          <w:color w:val="2E75B6"/>
          <w:spacing w:val="-2"/>
        </w:rPr>
        <w:t> </w:t>
      </w:r>
      <w:r>
        <w:rPr>
          <w:color w:val="2E75B6"/>
        </w:rPr>
        <w:t>assessor’s</w:t>
      </w:r>
      <w:r>
        <w:rPr>
          <w:color w:val="2E75B6"/>
          <w:spacing w:val="-3"/>
        </w:rPr>
        <w:t> </w:t>
      </w:r>
      <w:r>
        <w:rPr>
          <w:color w:val="2E75B6"/>
        </w:rPr>
        <w:t>fees</w:t>
      </w:r>
      <w:r>
        <w:rPr>
          <w:color w:val="2E75B6"/>
          <w:spacing w:val="-3"/>
        </w:rPr>
        <w:t> </w:t>
      </w:r>
      <w:r>
        <w:rPr>
          <w:color w:val="2E75B6"/>
        </w:rPr>
        <w:t>and</w:t>
      </w:r>
      <w:r>
        <w:rPr>
          <w:color w:val="2E75B6"/>
          <w:spacing w:val="-2"/>
        </w:rPr>
        <w:t> </w:t>
      </w:r>
      <w:r>
        <w:rPr>
          <w:color w:val="2E75B6"/>
        </w:rPr>
        <w:t>disbursements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1" w:after="0"/>
        <w:ind w:left="820" w:right="127" w:hanging="72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Specify party or parties responsible for payment of Assessor’s retainer</w:t>
      </w:r>
      <w:r>
        <w:rPr>
          <w:sz w:val="24"/>
        </w:rPr>
        <w:t>] will pay any</w:t>
      </w:r>
      <w:r>
        <w:rPr>
          <w:spacing w:val="1"/>
          <w:sz w:val="24"/>
        </w:rPr>
        <w:t> </w:t>
      </w:r>
      <w:r>
        <w:rPr>
          <w:sz w:val="24"/>
        </w:rPr>
        <w:t>retainer or deposit requested by the Assessor to secure payment of the Assessor’s fees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report,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disbursements</w:t>
      </w:r>
      <w:r>
        <w:rPr>
          <w:spacing w:val="-2"/>
          <w:sz w:val="24"/>
        </w:rPr>
        <w:t> </w:t>
      </w:r>
      <w:r>
        <w:rPr>
          <w:sz w:val="24"/>
        </w:rPr>
        <w:t>incurred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report, no</w:t>
      </w:r>
      <w:r>
        <w:rPr>
          <w:spacing w:val="-4"/>
          <w:sz w:val="24"/>
        </w:rPr>
        <w:t> </w:t>
      </w:r>
      <w:r>
        <w:rPr>
          <w:sz w:val="24"/>
        </w:rPr>
        <w:t>later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Assessor.</w:t>
      </w:r>
    </w:p>
    <w:p>
      <w:pPr>
        <w:pStyle w:val="BodyText"/>
        <w:spacing w:before="6"/>
      </w:pPr>
    </w:p>
    <w:p>
      <w:pPr>
        <w:spacing w:before="0"/>
        <w:ind w:left="100" w:right="109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is intended to facilitate the assessor’s retainer by making it clear that the parties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must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pay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retainer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or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deposit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required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by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assessor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by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date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required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by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assessor.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03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liberty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reallocation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report.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61" w:lineRule="auto" w:before="1" w:after="0"/>
        <w:ind w:left="820" w:right="191" w:hanging="720"/>
        <w:jc w:val="left"/>
        <w:rPr>
          <w:sz w:val="24"/>
        </w:rPr>
      </w:pPr>
      <w:r>
        <w:rPr>
          <w:sz w:val="24"/>
        </w:rPr>
        <w:t>If a party requires the Assessor to produce a copy of some or all of their file on the</w:t>
      </w:r>
      <w:r>
        <w:rPr>
          <w:spacing w:val="1"/>
          <w:sz w:val="24"/>
        </w:rPr>
        <w:t> </w:t>
      </w:r>
      <w:r>
        <w:rPr>
          <w:sz w:val="24"/>
        </w:rPr>
        <w:t>report, the Assessor is entitled to be compensated for the Assessor’s time spent</w:t>
      </w:r>
      <w:r>
        <w:rPr>
          <w:spacing w:val="1"/>
          <w:sz w:val="24"/>
        </w:rPr>
        <w:t> </w:t>
      </w:r>
      <w:r>
        <w:rPr>
          <w:sz w:val="24"/>
        </w:rPr>
        <w:t>reviewing the file as necessary to comply with their professional standards at the</w:t>
      </w:r>
      <w:r>
        <w:rPr>
          <w:spacing w:val="1"/>
          <w:sz w:val="24"/>
        </w:rPr>
        <w:t> </w:t>
      </w:r>
      <w:r>
        <w:rPr>
          <w:sz w:val="24"/>
        </w:rPr>
        <w:t>Assessor’s</w:t>
      </w:r>
      <w:r>
        <w:rPr>
          <w:spacing w:val="-2"/>
          <w:sz w:val="24"/>
        </w:rPr>
        <w:t> </w:t>
      </w:r>
      <w:r>
        <w:rPr>
          <w:sz w:val="24"/>
        </w:rPr>
        <w:t>ordinary</w:t>
      </w:r>
      <w:r>
        <w:rPr>
          <w:spacing w:val="-2"/>
          <w:sz w:val="24"/>
        </w:rPr>
        <w:t> </w:t>
      </w:r>
      <w:r>
        <w:rPr>
          <w:sz w:val="24"/>
        </w:rPr>
        <w:t>hourly</w:t>
      </w:r>
      <w:r>
        <w:rPr>
          <w:spacing w:val="-2"/>
          <w:sz w:val="24"/>
        </w:rPr>
        <w:t> </w:t>
      </w:r>
      <w:r>
        <w:rPr>
          <w:sz w:val="24"/>
        </w:rPr>
        <w:t>rate, and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photocopying.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further court</w:t>
      </w:r>
      <w:r>
        <w:rPr>
          <w:spacing w:val="-2"/>
          <w:sz w:val="24"/>
        </w:rPr>
        <w:t> </w:t>
      </w: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requiring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261" w:lineRule="auto"/>
        <w:jc w:val="left"/>
        <w:rPr>
          <w:sz w:val="24"/>
        </w:rPr>
        <w:sectPr>
          <w:pgSz w:w="12240" w:h="15840"/>
          <w:pgMar w:header="710" w:footer="0" w:top="1340" w:bottom="280" w:left="1340" w:right="1340"/>
        </w:sectPr>
      </w:pPr>
    </w:p>
    <w:p>
      <w:pPr>
        <w:pStyle w:val="BodyText"/>
        <w:spacing w:line="259" w:lineRule="auto" w:before="90"/>
        <w:ind w:left="820" w:right="158"/>
      </w:pPr>
      <w:r>
        <w:rPr/>
        <w:t>production of the file will be responsible for the fees and disbursements of the Assessor</w:t>
      </w:r>
      <w:r>
        <w:rPr>
          <w:spacing w:val="-52"/>
        </w:rPr>
        <w:t> </w:t>
      </w:r>
      <w:r>
        <w:rPr/>
        <w:t>incurred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19" w:hanging="720"/>
        <w:jc w:val="left"/>
        <w:rPr>
          <w:sz w:val="24"/>
        </w:rPr>
      </w:pPr>
      <w:r>
        <w:rPr>
          <w:sz w:val="24"/>
        </w:rPr>
        <w:t>If a party requires the assessor to attend court to be cross-examined, the Assessor 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compensated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time, including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 prepare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1"/>
          <w:sz w:val="24"/>
        </w:rPr>
        <w:t> </w:t>
      </w:r>
      <w:r>
        <w:rPr>
          <w:sz w:val="24"/>
        </w:rPr>
        <w:t>or to attend court to be cross-examined, at the Assessor’s ordinary hourly rate, and for</w:t>
      </w:r>
      <w:r>
        <w:rPr>
          <w:spacing w:val="1"/>
          <w:sz w:val="24"/>
        </w:rPr>
        <w:t> </w:t>
      </w:r>
      <w:r>
        <w:rPr>
          <w:sz w:val="24"/>
        </w:rPr>
        <w:t>any disbursements incurred by the Assessor in attending court to be cross-examined.</w:t>
      </w:r>
      <w:r>
        <w:rPr>
          <w:spacing w:val="1"/>
          <w:sz w:val="24"/>
        </w:rPr>
        <w:t> </w:t>
      </w:r>
      <w:r>
        <w:rPr>
          <w:sz w:val="24"/>
        </w:rPr>
        <w:t>Subject to an agreement between the parties or a further court order, the party</w:t>
      </w:r>
      <w:r>
        <w:rPr>
          <w:spacing w:val="1"/>
          <w:sz w:val="24"/>
        </w:rPr>
        <w:t> </w:t>
      </w:r>
      <w:r>
        <w:rPr>
          <w:sz w:val="24"/>
        </w:rPr>
        <w:t>requiring the Assessor to attend court to be cross-examined will be responsible for the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disbursements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3"/>
          <w:sz w:val="24"/>
        </w:rPr>
        <w:t> </w:t>
      </w:r>
      <w:r>
        <w:rPr>
          <w:sz w:val="24"/>
        </w:rPr>
        <w:t>incurred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 so.</w:t>
      </w:r>
    </w:p>
    <w:p>
      <w:pPr>
        <w:pStyle w:val="BodyText"/>
        <w:spacing w:before="8"/>
      </w:pPr>
    </w:p>
    <w:p>
      <w:pPr>
        <w:spacing w:before="0"/>
        <w:ind w:left="100" w:right="167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Paragraphs 23 and 24 address the assessor’s post-report fees and expenses. They make it clear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that the assessor is to be paid for all work provided and expenses incurred after delivery of their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report.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61" w:lineRule="auto" w:before="0" w:after="0"/>
        <w:ind w:left="820" w:right="108" w:hanging="720"/>
        <w:jc w:val="left"/>
        <w:rPr>
          <w:sz w:val="24"/>
        </w:rPr>
      </w:pPr>
      <w:r>
        <w:rPr>
          <w:sz w:val="24"/>
        </w:rPr>
        <w:t>Neither party may require the Assessor to produce copies of any psychometric tests that</w:t>
      </w:r>
      <w:r>
        <w:rPr>
          <w:spacing w:val="-53"/>
          <w:sz w:val="24"/>
        </w:rPr>
        <w:t> </w:t>
      </w:r>
      <w:r>
        <w:rPr>
          <w:sz w:val="24"/>
        </w:rPr>
        <w:t>were administered to a party or to a child, or any materials related to those tests,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protected by</w:t>
      </w:r>
      <w:r>
        <w:rPr>
          <w:spacing w:val="3"/>
          <w:sz w:val="24"/>
        </w:rPr>
        <w:t> </w:t>
      </w:r>
      <w:r>
        <w:rPr>
          <w:sz w:val="24"/>
        </w:rPr>
        <w:t>copyright,</w:t>
      </w:r>
      <w:r>
        <w:rPr>
          <w:spacing w:val="5"/>
          <w:sz w:val="24"/>
        </w:rPr>
        <w:t> </w:t>
      </w:r>
      <w:r>
        <w:rPr>
          <w:sz w:val="24"/>
        </w:rPr>
        <w:t>except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regulated</w:t>
      </w:r>
      <w:r>
        <w:rPr>
          <w:spacing w:val="1"/>
          <w:sz w:val="24"/>
        </w:rPr>
        <w:t> </w:t>
      </w:r>
      <w:r>
        <w:rPr>
          <w:sz w:val="24"/>
        </w:rPr>
        <w:t>psychologist</w:t>
      </w:r>
      <w:r>
        <w:rPr>
          <w:spacing w:val="-2"/>
          <w:sz w:val="24"/>
        </w:rPr>
        <w:t> </w:t>
      </w:r>
      <w:r>
        <w:rPr>
          <w:sz w:val="24"/>
        </w:rPr>
        <w:t>qualified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administer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interpret</w:t>
      </w:r>
      <w:r>
        <w:rPr>
          <w:spacing w:val="4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tests.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0" w:right="119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addresses psychologists’ obligation to not release copyrighted psychological test</w:t>
      </w:r>
      <w:r>
        <w:rPr>
          <w:i/>
          <w:color w:val="2E75B6"/>
          <w:spacing w:val="-53"/>
          <w:sz w:val="24"/>
        </w:rPr>
        <w:t> </w:t>
      </w:r>
      <w:r>
        <w:rPr>
          <w:i/>
          <w:color w:val="2E75B6"/>
          <w:sz w:val="24"/>
        </w:rPr>
        <w:t>materials to anyone other than psychologists who are members of a regulating body and are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qualified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to administer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and</w:t>
      </w:r>
      <w:r>
        <w:rPr>
          <w:i/>
          <w:color w:val="2E75B6"/>
          <w:spacing w:val="-5"/>
          <w:sz w:val="24"/>
        </w:rPr>
        <w:t> </w:t>
      </w:r>
      <w:r>
        <w:rPr>
          <w:i/>
          <w:color w:val="2E75B6"/>
          <w:sz w:val="24"/>
        </w:rPr>
        <w:t>interpret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psychological</w:t>
      </w:r>
      <w:r>
        <w:rPr>
          <w:i/>
          <w:color w:val="2E75B6"/>
          <w:spacing w:val="-4"/>
          <w:sz w:val="24"/>
        </w:rPr>
        <w:t> </w:t>
      </w:r>
      <w:r>
        <w:rPr>
          <w:i/>
          <w:color w:val="2E75B6"/>
          <w:sz w:val="24"/>
        </w:rPr>
        <w:t>tests.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9" w:lineRule="auto" w:before="0" w:after="0"/>
        <w:ind w:left="820" w:right="189" w:hanging="720"/>
        <w:jc w:val="left"/>
        <w:rPr>
          <w:sz w:val="24"/>
        </w:rPr>
      </w:pPr>
      <w:r>
        <w:rPr>
          <w:sz w:val="24"/>
        </w:rPr>
        <w:t>Where a party has retained a mental health professional who is qualified to review the</w:t>
      </w:r>
      <w:r>
        <w:rPr>
          <w:spacing w:val="1"/>
          <w:sz w:val="24"/>
        </w:rPr>
        <w:t> </w:t>
      </w:r>
      <w:r>
        <w:rPr>
          <w:sz w:val="24"/>
        </w:rPr>
        <w:t>Assessor’s report, the parties will sign such consents as may be necessary to release the</w:t>
      </w:r>
      <w:r>
        <w:rPr>
          <w:spacing w:val="-52"/>
          <w:sz w:val="24"/>
        </w:rPr>
        <w:t> </w:t>
      </w:r>
      <w:r>
        <w:rPr>
          <w:sz w:val="24"/>
        </w:rPr>
        <w:t>Assessor’s</w:t>
      </w:r>
      <w:r>
        <w:rPr>
          <w:spacing w:val="-1"/>
          <w:sz w:val="24"/>
        </w:rPr>
        <w:t> </w:t>
      </w:r>
      <w:r>
        <w:rPr>
          <w:sz w:val="24"/>
        </w:rPr>
        <w:t>clinical file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professional 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purposes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</w:p>
    <w:p>
      <w:pPr>
        <w:pStyle w:val="BodyText"/>
        <w:spacing w:before="1"/>
      </w:pPr>
    </w:p>
    <w:p>
      <w:pPr>
        <w:spacing w:before="0"/>
        <w:ind w:left="100" w:right="135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paragraph anticipates the possibility that a party may wish to retain another mental health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professional to critique the assessor’s report, and requires the parties to execute the consents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that the assessor may require in order to release otherwise confidential material to the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reviewing</w:t>
      </w:r>
      <w:r>
        <w:rPr>
          <w:i/>
          <w:color w:val="2E75B6"/>
          <w:spacing w:val="-2"/>
          <w:sz w:val="24"/>
        </w:rPr>
        <w:t> </w:t>
      </w:r>
      <w:r>
        <w:rPr>
          <w:i/>
          <w:color w:val="2E75B6"/>
          <w:sz w:val="24"/>
        </w:rPr>
        <w:t>professional.</w:t>
      </w:r>
    </w:p>
    <w:p>
      <w:pPr>
        <w:pStyle w:val="BodyText"/>
        <w:spacing w:before="4"/>
        <w:rPr>
          <w:i/>
        </w:rPr>
      </w:pPr>
    </w:p>
    <w:p>
      <w:pPr>
        <w:pStyle w:val="Heading1"/>
      </w:pPr>
      <w:r>
        <w:rPr>
          <w:color w:val="2E75B6"/>
        </w:rPr>
        <w:t>Bar</w:t>
      </w:r>
      <w:r>
        <w:rPr>
          <w:color w:val="2E75B6"/>
          <w:spacing w:val="-2"/>
        </w:rPr>
        <w:t> </w:t>
      </w:r>
      <w:r>
        <w:rPr>
          <w:color w:val="2E75B6"/>
        </w:rPr>
        <w:t>on</w:t>
      </w:r>
      <w:r>
        <w:rPr>
          <w:color w:val="2E75B6"/>
          <w:spacing w:val="-2"/>
        </w:rPr>
        <w:t> </w:t>
      </w:r>
      <w:r>
        <w:rPr>
          <w:color w:val="2E75B6"/>
        </w:rPr>
        <w:t>reports</w:t>
      </w:r>
      <w:r>
        <w:rPr>
          <w:color w:val="2E75B6"/>
          <w:spacing w:val="-3"/>
        </w:rPr>
        <w:t> </w:t>
      </w:r>
      <w:r>
        <w:rPr>
          <w:color w:val="2E75B6"/>
        </w:rPr>
        <w:t>and</w:t>
      </w:r>
      <w:r>
        <w:rPr>
          <w:color w:val="2E75B6"/>
          <w:spacing w:val="-1"/>
        </w:rPr>
        <w:t> </w:t>
      </w:r>
      <w:r>
        <w:rPr>
          <w:color w:val="2E75B6"/>
        </w:rPr>
        <w:t>complaints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hereby</w:t>
      </w:r>
      <w:r>
        <w:rPr>
          <w:spacing w:val="2"/>
          <w:sz w:val="24"/>
        </w:rPr>
        <w:t> </w:t>
      </w:r>
      <w:r>
        <w:rPr>
          <w:sz w:val="24"/>
        </w:rPr>
        <w:t>restrained</w:t>
      </w:r>
      <w:r>
        <w:rPr>
          <w:spacing w:val="-6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39" w:val="left" w:leader="none"/>
          <w:tab w:pos="1540" w:val="left" w:leader="none"/>
        </w:tabs>
        <w:spacing w:line="259" w:lineRule="auto" w:before="0" w:after="0"/>
        <w:ind w:left="1540" w:right="522" w:hanging="720"/>
        <w:jc w:val="left"/>
        <w:rPr>
          <w:sz w:val="24"/>
        </w:rPr>
      </w:pPr>
      <w:r>
        <w:rPr>
          <w:sz w:val="24"/>
        </w:rPr>
        <w:t>making complaints or reports about the Assessor to the Assessor’s governing</w:t>
      </w:r>
      <w:r>
        <w:rPr>
          <w:spacing w:val="-5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body,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bureaux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similar</w:t>
      </w:r>
      <w:r>
        <w:rPr>
          <w:spacing w:val="-6"/>
          <w:sz w:val="24"/>
        </w:rPr>
        <w:t> </w:t>
      </w:r>
      <w:r>
        <w:rPr>
          <w:sz w:val="24"/>
        </w:rPr>
        <w:t>organizations,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539" w:val="left" w:leader="none"/>
          <w:tab w:pos="1540" w:val="left" w:leader="none"/>
        </w:tabs>
        <w:spacing w:line="259" w:lineRule="auto" w:before="0" w:after="0"/>
        <w:ind w:left="1540" w:right="271" w:hanging="720"/>
        <w:jc w:val="left"/>
        <w:rPr>
          <w:sz w:val="24"/>
        </w:rPr>
      </w:pPr>
      <w:r>
        <w:rPr>
          <w:sz w:val="24"/>
        </w:rPr>
        <w:t>posting</w:t>
      </w:r>
      <w:r>
        <w:rPr>
          <w:spacing w:val="-2"/>
          <w:sz w:val="24"/>
        </w:rPr>
        <w:t> </w:t>
      </w:r>
      <w:r>
        <w:rPr>
          <w:sz w:val="24"/>
        </w:rPr>
        <w:t>complaints,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Assessor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kind,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710" w:footer="0" w:top="1340" w:bottom="280" w:left="1340" w:right="1340"/>
        </w:sectPr>
      </w:pPr>
    </w:p>
    <w:p>
      <w:pPr>
        <w:pStyle w:val="ListParagraph"/>
        <w:numPr>
          <w:ilvl w:val="0"/>
          <w:numId w:val="6"/>
        </w:numPr>
        <w:tabs>
          <w:tab w:pos="1539" w:val="left" w:leader="none"/>
          <w:tab w:pos="1540" w:val="left" w:leader="none"/>
        </w:tabs>
        <w:spacing w:line="259" w:lineRule="auto" w:before="90" w:after="0"/>
        <w:ind w:left="1540" w:right="1286" w:hanging="720"/>
        <w:jc w:val="left"/>
        <w:rPr>
          <w:sz w:val="24"/>
        </w:rPr>
      </w:pPr>
      <w:r>
        <w:rPr>
          <w:sz w:val="24"/>
        </w:rPr>
        <w:t>posting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websites,</w:t>
      </w:r>
      <w:r>
        <w:rPr>
          <w:spacing w:val="-51"/>
          <w:sz w:val="24"/>
        </w:rPr>
        <w:t> </w:t>
      </w:r>
      <w:r>
        <w:rPr>
          <w:sz w:val="24"/>
        </w:rPr>
        <w:t>professional rating websites and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5"/>
          <w:sz w:val="24"/>
        </w:rPr>
        <w:t> </w:t>
      </w:r>
      <w:r>
        <w:rPr>
          <w:sz w:val="24"/>
        </w:rPr>
        <w:t>websites</w:t>
      </w:r>
    </w:p>
    <w:p>
      <w:pPr>
        <w:pStyle w:val="BodyText"/>
        <w:rPr>
          <w:sz w:val="26"/>
        </w:rPr>
      </w:pPr>
    </w:p>
    <w:p>
      <w:pPr>
        <w:pStyle w:val="BodyText"/>
        <w:ind w:left="820" w:right="109"/>
      </w:pPr>
      <w:r>
        <w:rPr/>
        <w:t>without leave of the court until such time as a final order or written agreement</w:t>
      </w:r>
      <w:r>
        <w:rPr>
          <w:spacing w:val="1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 parenting</w:t>
      </w:r>
      <w:r>
        <w:rPr>
          <w:spacing w:val="-2"/>
        </w:rPr>
        <w:t> </w:t>
      </w:r>
      <w:r>
        <w:rPr/>
        <w:t>of or</w:t>
      </w:r>
      <w:r>
        <w:rPr>
          <w:spacing w:val="-6"/>
        </w:rPr>
        <w:t> </w:t>
      </w:r>
      <w:r>
        <w:rPr/>
        <w:t>contact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child(ren)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51"/>
        </w:rPr>
        <w:t> </w:t>
      </w:r>
      <w:r>
        <w:rPr/>
        <w:t>and, in the case of a final order, until any appeal periods have expired or any appeals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concluded.</w:t>
      </w:r>
    </w:p>
    <w:p>
      <w:pPr>
        <w:pStyle w:val="BodyText"/>
        <w:spacing w:before="4"/>
      </w:pPr>
    </w:p>
    <w:p>
      <w:pPr>
        <w:spacing w:before="0"/>
        <w:ind w:left="100" w:right="137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The purpose of this paragraph is to prevent a party from attempting to sabotage the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assessment or attempting to influence an assessor, or the court’s willingness to rely on a report,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when the assessment is complete. The mischief that can be caused by a party acting in bad faith</w:t>
      </w:r>
      <w:r>
        <w:rPr>
          <w:i/>
          <w:color w:val="2E75B6"/>
          <w:spacing w:val="-52"/>
          <w:sz w:val="24"/>
        </w:rPr>
        <w:t> </w:t>
      </w:r>
      <w:r>
        <w:rPr>
          <w:i/>
          <w:color w:val="2E75B6"/>
          <w:sz w:val="24"/>
        </w:rPr>
        <w:t>should not be underestimated or understated. However, this paragraph does NOT prevent a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party from proceeding with a complaint to the assessor’s governing body. A party may file a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complaint, whether made in bona fides or male fides, any point in the life of a file with leave of</w:t>
      </w:r>
      <w:r>
        <w:rPr>
          <w:i/>
          <w:color w:val="2E75B6"/>
          <w:spacing w:val="1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court.</w:t>
      </w:r>
    </w:p>
    <w:p>
      <w:pPr>
        <w:pStyle w:val="BodyText"/>
        <w:spacing w:before="8"/>
        <w:rPr>
          <w:i/>
          <w:sz w:val="15"/>
        </w:rPr>
      </w:pPr>
    </w:p>
    <w:p>
      <w:pPr>
        <w:spacing w:before="100"/>
        <w:ind w:left="905" w:right="906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Assessor</w:t>
      </w:r>
    </w:p>
    <w:p>
      <w:pPr>
        <w:pStyle w:val="BodyText"/>
        <w:rPr>
          <w:b/>
        </w:rPr>
      </w:pPr>
    </w:p>
    <w:p>
      <w:pPr>
        <w:pStyle w:val="BodyText"/>
        <w:ind w:left="100" w:right="263"/>
      </w:pPr>
      <w:r>
        <w:rPr/>
        <w:t>I,</w:t>
      </w:r>
      <w:r>
        <w:rPr>
          <w:spacing w:val="-1"/>
        </w:rPr>
        <w:t> </w:t>
      </w:r>
      <w:r>
        <w:rPr/>
        <w:t>[</w:t>
      </w:r>
      <w:r>
        <w:rPr>
          <w:i/>
        </w:rPr>
        <w:t>name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professional</w:t>
      </w:r>
      <w:r>
        <w:rPr/>
        <w:t>], have</w:t>
      </w:r>
      <w:r>
        <w:rPr>
          <w:spacing w:val="-2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</w:t>
      </w:r>
      <w:r>
        <w:rPr>
          <w:spacing w:val="-2"/>
        </w:rPr>
        <w:t> </w:t>
      </w:r>
      <w:r>
        <w:rPr/>
        <w:t>order</w:t>
      </w:r>
      <w:r>
        <w:rPr>
          <w:spacing w:val="-5"/>
        </w:rPr>
        <w:t> </w:t>
      </w:r>
      <w:r>
        <w:rPr/>
        <w:t>above.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3"/>
        </w:rPr>
        <w:t> </w:t>
      </w:r>
      <w:r>
        <w:rPr/>
        <w:t>prepared</w:t>
      </w:r>
      <w:r>
        <w:rPr>
          <w:spacing w:val="-51"/>
        </w:rPr>
        <w:t> </w:t>
      </w:r>
      <w:r>
        <w:rPr/>
        <w:t>to accept the proposed appointment and conduct and complete an assessment on the terms</w:t>
      </w:r>
      <w:r>
        <w:rPr>
          <w:spacing w:val="1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 draft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Signed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place</w:t>
      </w:r>
      <w:r>
        <w:rPr>
          <w:sz w:val="24"/>
        </w:rPr>
        <w:t>], British</w:t>
      </w:r>
      <w:r>
        <w:rPr>
          <w:spacing w:val="-4"/>
          <w:sz w:val="24"/>
        </w:rPr>
        <w:t> </w:t>
      </w:r>
      <w:r>
        <w:rPr>
          <w:sz w:val="24"/>
        </w:rPr>
        <w:t>Columbia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number</w:t>
      </w:r>
      <w:r>
        <w:rPr>
          <w:sz w:val="24"/>
        </w:rPr>
        <w:t>]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month</w:t>
      </w:r>
      <w:r>
        <w:rPr>
          <w:sz w:val="24"/>
        </w:rPr>
        <w:t>]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[</w:t>
      </w:r>
      <w:r>
        <w:rPr>
          <w:i/>
          <w:sz w:val="24"/>
        </w:rPr>
        <w:t>year</w:t>
      </w:r>
      <w:r>
        <w:rPr>
          <w:sz w:val="24"/>
        </w:rPr>
        <w:t>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108pt;margin-top:20.455688pt;width:245.3pt;height:.1pt;mso-position-horizontal-relative:page;mso-position-vertical-relative:paragraph;z-index:-15728640;mso-wrap-distance-left:0;mso-wrap-distance-right:0" coordorigin="2160,409" coordsize="4906,0" path="m2160,409l7066,40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line="285" w:lineRule="exact" w:before="0"/>
        <w:ind w:left="820" w:right="0" w:firstLine="0"/>
        <w:jc w:val="left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professional</w:t>
      </w:r>
      <w:r>
        <w:rPr>
          <w:sz w:val="24"/>
        </w:rPr>
        <w:t>]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00" w:right="113" w:firstLine="0"/>
        <w:jc w:val="left"/>
        <w:rPr>
          <w:i/>
          <w:sz w:val="24"/>
        </w:rPr>
      </w:pPr>
      <w:r>
        <w:rPr>
          <w:i/>
          <w:color w:val="2E75B6"/>
          <w:sz w:val="24"/>
        </w:rPr>
        <w:t>This acknowledgement may be used where counsel is able to provide a copy of a proposed order</w:t>
      </w:r>
      <w:r>
        <w:rPr>
          <w:i/>
          <w:color w:val="2E75B6"/>
          <w:spacing w:val="-53"/>
          <w:sz w:val="24"/>
        </w:rPr>
        <w:t> </w:t>
      </w:r>
      <w:r>
        <w:rPr>
          <w:i/>
          <w:color w:val="2E75B6"/>
          <w:sz w:val="24"/>
        </w:rPr>
        <w:t>to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assessor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before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applying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for</w:t>
      </w:r>
      <w:r>
        <w:rPr>
          <w:i/>
          <w:color w:val="2E75B6"/>
          <w:spacing w:val="-3"/>
          <w:sz w:val="24"/>
        </w:rPr>
        <w:t> </w:t>
      </w:r>
      <w:r>
        <w:rPr>
          <w:i/>
          <w:color w:val="2E75B6"/>
          <w:sz w:val="24"/>
        </w:rPr>
        <w:t>the</w:t>
      </w:r>
      <w:r>
        <w:rPr>
          <w:i/>
          <w:color w:val="2E75B6"/>
          <w:spacing w:val="-1"/>
          <w:sz w:val="24"/>
        </w:rPr>
        <w:t> </w:t>
      </w:r>
      <w:r>
        <w:rPr>
          <w:i/>
          <w:color w:val="2E75B6"/>
          <w:sz w:val="24"/>
        </w:rPr>
        <w:t>order.</w:t>
      </w:r>
    </w:p>
    <w:sectPr>
      <w:pgSz w:w="12240" w:h="15840"/>
      <w:pgMar w:header="710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59985pt;margin-top:34.522343pt;width:11.15pt;height:14.35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54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"/>
      <w:lvlJc w:val="left"/>
      <w:pPr>
        <w:ind w:left="154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154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"/>
      <w:lvlJc w:val="left"/>
      <w:pPr>
        <w:ind w:left="226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154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154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"/>
      <w:lvlJc w:val="left"/>
      <w:pPr>
        <w:ind w:left="154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904" w:right="90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pboyd@boydarbitration.ca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John-Paul Boyd Arbitration Chambers</dc:creator>
  <dc:title>Section 211 Report Model Order - Version 1 - Annotated</dc:title>
  <dcterms:created xsi:type="dcterms:W3CDTF">2024-03-06T00:10:16Z</dcterms:created>
  <dcterms:modified xsi:type="dcterms:W3CDTF">2024-03-06T00:10:16Z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Word</vt:lpwstr>
  </property>
  <property fmtid="{D5CDD505-2E9C-101B-9397-08002B2CF9AE}" pid="4" name="LastSaved">
    <vt:filetime>2024-03-06T00:00:00Z</vt:filetime>
  </property>
</Properties>
</file>