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EBA3C" w14:textId="55B5CB11" w:rsidR="00DC3513" w:rsidRDefault="00AA3CB6" w:rsidP="008F39D1">
      <w:pPr>
        <w:spacing w:after="0"/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TAPESTRY HOMEOWNERS ASSOCIATION</w:t>
      </w:r>
    </w:p>
    <w:p w14:paraId="46C06DC2" w14:textId="0B264420" w:rsidR="00AA3CB6" w:rsidRDefault="00C60EA5" w:rsidP="008F39D1">
      <w:pPr>
        <w:spacing w:after="0"/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EMERGENCY</w:t>
      </w:r>
      <w:r w:rsidR="00AA3CB6">
        <w:rPr>
          <w:rStyle w:val="Hyperlink"/>
          <w:color w:val="auto"/>
          <w:u w:val="none"/>
        </w:rPr>
        <w:t xml:space="preserve"> BOARD MEEETING</w:t>
      </w:r>
    </w:p>
    <w:p w14:paraId="4C1EA7B7" w14:textId="116E124A" w:rsidR="008D7B66" w:rsidRPr="0041289A" w:rsidRDefault="008D7B66" w:rsidP="008F39D1">
      <w:pPr>
        <w:spacing w:after="0"/>
        <w:jc w:val="center"/>
        <w:rPr>
          <w:rStyle w:val="Hyperlink"/>
          <w:b/>
          <w:bCs/>
          <w:color w:val="auto"/>
          <w:u w:val="none"/>
        </w:rPr>
      </w:pPr>
      <w:r w:rsidRPr="0041289A">
        <w:rPr>
          <w:rStyle w:val="Hyperlink"/>
          <w:b/>
          <w:bCs/>
          <w:color w:val="auto"/>
          <w:u w:val="none"/>
        </w:rPr>
        <w:t>AGENDA</w:t>
      </w:r>
    </w:p>
    <w:p w14:paraId="21A787AB" w14:textId="045FC96A" w:rsidR="008D7B66" w:rsidRDefault="00907C0F" w:rsidP="008F39D1">
      <w:pPr>
        <w:spacing w:after="0"/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7:00 P.M. THURSDSAY MARCH 6, 2025</w:t>
      </w:r>
    </w:p>
    <w:p w14:paraId="16AF8833" w14:textId="086A966C" w:rsidR="00F55973" w:rsidRDefault="000260C0" w:rsidP="008F39D1">
      <w:pPr>
        <w:spacing w:after="0"/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HELD BY ZOOM CONFERENCE</w:t>
      </w:r>
    </w:p>
    <w:p w14:paraId="74F35409" w14:textId="061CC411" w:rsidR="000260C0" w:rsidRDefault="000260C0" w:rsidP="008F39D1">
      <w:pPr>
        <w:spacing w:after="0"/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FACILITATED BY ROSEMARY DEMOND, ROSE MANAGEMENT</w:t>
      </w:r>
    </w:p>
    <w:p w14:paraId="4C89C421" w14:textId="77777777" w:rsidR="00F03721" w:rsidRDefault="00F03721" w:rsidP="008F39D1">
      <w:pPr>
        <w:spacing w:after="0"/>
        <w:jc w:val="center"/>
        <w:rPr>
          <w:rStyle w:val="Hyperlink"/>
          <w:color w:val="auto"/>
          <w:u w:val="none"/>
        </w:rPr>
      </w:pPr>
    </w:p>
    <w:p w14:paraId="32F467F6" w14:textId="22B7C890" w:rsidR="008D7B66" w:rsidRPr="0023210E" w:rsidRDefault="008D7B66" w:rsidP="00F55973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</w:rPr>
      </w:pPr>
      <w:r w:rsidRPr="0023210E">
        <w:rPr>
          <w:b/>
          <w:bCs/>
        </w:rPr>
        <w:t>Call to Order</w:t>
      </w:r>
    </w:p>
    <w:p w14:paraId="51AB3771" w14:textId="0CB3D5C9" w:rsidR="00907C0F" w:rsidRPr="0023210E" w:rsidRDefault="007E0F24" w:rsidP="0041289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23210E">
        <w:rPr>
          <w:b/>
          <w:bCs/>
        </w:rPr>
        <w:t xml:space="preserve">Establish a </w:t>
      </w:r>
      <w:r w:rsidR="006F1975" w:rsidRPr="0023210E">
        <w:rPr>
          <w:b/>
          <w:bCs/>
        </w:rPr>
        <w:t>quorum.</w:t>
      </w:r>
    </w:p>
    <w:p w14:paraId="6B7BAE84" w14:textId="44E7C7BA" w:rsidR="007E0F24" w:rsidRDefault="00245E7C" w:rsidP="00D06C1B">
      <w:pPr>
        <w:pStyle w:val="ListParagraph"/>
        <w:numPr>
          <w:ilvl w:val="0"/>
          <w:numId w:val="3"/>
        </w:numPr>
        <w:spacing w:line="240" w:lineRule="auto"/>
        <w:ind w:left="1080"/>
      </w:pPr>
      <w:r>
        <w:t xml:space="preserve">“Owners holding </w:t>
      </w:r>
      <w:r w:rsidR="00B467EE">
        <w:t>a</w:t>
      </w:r>
      <w:r>
        <w:t>t least thirty percent (30%)</w:t>
      </w:r>
      <w:r w:rsidR="00B467EE">
        <w:t xml:space="preserve"> of the total votes of all Class A Members, shall constitute a quorum. If any meeting cannot e held because a quorum is not present, the Members present may adjourn the meeting to a time not less than ten (10) days</w:t>
      </w:r>
      <w:r w:rsidR="003D6C13">
        <w:t xml:space="preserve"> nor more than thirty (30) days </w:t>
      </w:r>
      <w:r w:rsidR="00B467EE">
        <w:t xml:space="preserve">from the time </w:t>
      </w:r>
      <w:r w:rsidR="003D6C13">
        <w:t>the original meeting was scheduled. At any such meeting properly called, the presence of any Class A Member and the Class B Member (if applicable) shall constitute a quorum.</w:t>
      </w:r>
      <w:r w:rsidR="00A81BD6">
        <w:t>”</w:t>
      </w:r>
      <w:r w:rsidR="00BC47F1">
        <w:t xml:space="preserve"> (</w:t>
      </w:r>
      <w:r w:rsidR="00BC47F1" w:rsidRPr="005A5DAF">
        <w:rPr>
          <w:i/>
          <w:iCs/>
          <w:sz w:val="22"/>
          <w:szCs w:val="22"/>
        </w:rPr>
        <w:t xml:space="preserve">Section 8.5.5 </w:t>
      </w:r>
      <w:r w:rsidR="005A5DAF" w:rsidRPr="005A5DAF">
        <w:rPr>
          <w:i/>
          <w:iCs/>
          <w:sz w:val="22"/>
          <w:szCs w:val="22"/>
        </w:rPr>
        <w:t>Meeting of Association, Declaration of Covenants and Restrictions of the Tapestry Homeowners Association</w:t>
      </w:r>
      <w:r w:rsidR="005A5DAF">
        <w:t>)</w:t>
      </w:r>
    </w:p>
    <w:p w14:paraId="3A0D6399" w14:textId="77777777" w:rsidR="003D6C13" w:rsidRDefault="003D6C13" w:rsidP="003D6C13">
      <w:pPr>
        <w:pStyle w:val="ListParagraph"/>
        <w:spacing w:line="240" w:lineRule="auto"/>
        <w:ind w:left="1440"/>
      </w:pPr>
    </w:p>
    <w:p w14:paraId="02657644" w14:textId="1F52E952" w:rsidR="001D45EB" w:rsidRPr="0023210E" w:rsidRDefault="001D45EB" w:rsidP="0023210E">
      <w:pPr>
        <w:pStyle w:val="ListParagraph"/>
        <w:numPr>
          <w:ilvl w:val="0"/>
          <w:numId w:val="2"/>
        </w:numPr>
        <w:spacing w:before="240" w:after="0" w:line="240" w:lineRule="auto"/>
        <w:rPr>
          <w:b/>
          <w:bCs/>
        </w:rPr>
      </w:pPr>
      <w:r w:rsidRPr="0023210E">
        <w:rPr>
          <w:b/>
          <w:bCs/>
        </w:rPr>
        <w:t>Election of Officers</w:t>
      </w:r>
    </w:p>
    <w:p w14:paraId="4D8C1FBD" w14:textId="03391B36" w:rsidR="001D45EB" w:rsidRDefault="00BC47F1" w:rsidP="00D06C1B">
      <w:pPr>
        <w:pStyle w:val="ListParagraph"/>
        <w:numPr>
          <w:ilvl w:val="1"/>
          <w:numId w:val="2"/>
        </w:numPr>
        <w:spacing w:before="240" w:after="0" w:line="240" w:lineRule="auto"/>
        <w:ind w:left="1080"/>
      </w:pPr>
      <w:r>
        <w:t>“</w:t>
      </w:r>
      <w:r w:rsidR="00A81BD6">
        <w:t>T</w:t>
      </w:r>
      <w:r w:rsidR="005A5DAF">
        <w:t xml:space="preserve">he affairs of this </w:t>
      </w:r>
      <w:r w:rsidR="00A81BD6">
        <w:t>Corporation</w:t>
      </w:r>
      <w:r w:rsidR="005A5DAF">
        <w:t xml:space="preserve"> shall be managed by a </w:t>
      </w:r>
      <w:r w:rsidR="005A5DAF">
        <w:br/>
        <w:t>Board of three (3) Directors, who need not be Members of the Association.</w:t>
      </w:r>
      <w:r w:rsidR="00A81BD6">
        <w:t xml:space="preserve"> The number of Directors may be changed by amendment to the Bylaws of the Corporation, but in no event shall the number be less than three (3).” (</w:t>
      </w:r>
      <w:r w:rsidR="00E1606B">
        <w:rPr>
          <w:i/>
          <w:iCs/>
          <w:sz w:val="22"/>
          <w:szCs w:val="22"/>
        </w:rPr>
        <w:t>Article VIII, Articles of Incorporation Tapestry Subdivision</w:t>
      </w:r>
      <w:r w:rsidR="00E1606B">
        <w:t>)</w:t>
      </w:r>
      <w:r w:rsidR="00A81BD6">
        <w:t xml:space="preserve"> </w:t>
      </w:r>
    </w:p>
    <w:p w14:paraId="3687A0E4" w14:textId="77777777" w:rsidR="00E1606B" w:rsidRDefault="00E1606B" w:rsidP="00E1606B">
      <w:pPr>
        <w:pStyle w:val="ListParagraph"/>
        <w:spacing w:before="240" w:after="0" w:line="240" w:lineRule="auto"/>
        <w:ind w:left="1440"/>
      </w:pPr>
    </w:p>
    <w:p w14:paraId="35946EEE" w14:textId="77777777" w:rsidR="00261D3B" w:rsidRPr="0023210E" w:rsidRDefault="00052841" w:rsidP="00261D3B">
      <w:pPr>
        <w:pStyle w:val="ListParagraph"/>
        <w:numPr>
          <w:ilvl w:val="0"/>
          <w:numId w:val="2"/>
        </w:numPr>
        <w:spacing w:before="240" w:after="0" w:line="480" w:lineRule="auto"/>
        <w:rPr>
          <w:b/>
          <w:bCs/>
        </w:rPr>
      </w:pPr>
      <w:r w:rsidRPr="0023210E">
        <w:rPr>
          <w:b/>
          <w:bCs/>
        </w:rPr>
        <w:t>Review of 2024 Financial Reports and Approval of 2025 Budget</w:t>
      </w:r>
    </w:p>
    <w:p w14:paraId="1BE639B5" w14:textId="28B4A7C1" w:rsidR="008D7B66" w:rsidRPr="0023210E" w:rsidRDefault="00F03721" w:rsidP="00261D3B">
      <w:pPr>
        <w:pStyle w:val="ListParagraph"/>
        <w:numPr>
          <w:ilvl w:val="0"/>
          <w:numId w:val="2"/>
        </w:numPr>
        <w:spacing w:before="240" w:after="0" w:line="480" w:lineRule="auto"/>
        <w:rPr>
          <w:b/>
          <w:bCs/>
        </w:rPr>
      </w:pPr>
      <w:r w:rsidRPr="0023210E">
        <w:rPr>
          <w:b/>
          <w:bCs/>
        </w:rPr>
        <w:t>O</w:t>
      </w:r>
      <w:r w:rsidRPr="0023210E">
        <w:rPr>
          <w:b/>
          <w:bCs/>
        </w:rPr>
        <w:t xml:space="preserve">ffer from ACHD </w:t>
      </w:r>
    </w:p>
    <w:p w14:paraId="592C57ED" w14:textId="2D37BC1F" w:rsidR="00261D3B" w:rsidRPr="0023210E" w:rsidRDefault="00A36284" w:rsidP="0023210E">
      <w:pPr>
        <w:pStyle w:val="ListParagraph"/>
        <w:numPr>
          <w:ilvl w:val="0"/>
          <w:numId w:val="2"/>
        </w:numPr>
        <w:spacing w:before="240" w:after="0" w:line="240" w:lineRule="auto"/>
        <w:rPr>
          <w:b/>
          <w:bCs/>
        </w:rPr>
      </w:pPr>
      <w:r w:rsidRPr="0023210E">
        <w:rPr>
          <w:b/>
          <w:bCs/>
        </w:rPr>
        <w:t xml:space="preserve">Discussion of </w:t>
      </w:r>
      <w:r w:rsidR="00261D3B" w:rsidRPr="0023210E">
        <w:rPr>
          <w:b/>
          <w:bCs/>
        </w:rPr>
        <w:t>Dissolution of Tapestry Homeowners Association</w:t>
      </w:r>
    </w:p>
    <w:p w14:paraId="432A014E" w14:textId="54643E52" w:rsidR="00261D3B" w:rsidRDefault="00890BA6" w:rsidP="00D06C1B">
      <w:pPr>
        <w:pStyle w:val="ListBullet"/>
        <w:tabs>
          <w:tab w:val="clear" w:pos="360"/>
          <w:tab w:val="num" w:pos="1440"/>
        </w:tabs>
        <w:ind w:left="1080"/>
      </w:pPr>
      <w:r>
        <w:t xml:space="preserve">“The Corporation may be dissolved at any regular meeting, or any special meeting of the </w:t>
      </w:r>
      <w:r w:rsidR="00A36284">
        <w:t>Corporation</w:t>
      </w:r>
      <w:r>
        <w:t xml:space="preserve"> called for that purpose, by the affirmative votes of not less than three-fourths (3/4) of each class of Members. </w:t>
      </w:r>
      <w:r w:rsidR="009B4ADC">
        <w:t>Upon dissolution of the Corporation, other than incident to a merger or consolidation, the real property and other assets of the Corporation shall be (</w:t>
      </w:r>
      <w:r w:rsidR="00181848">
        <w:t xml:space="preserve">i. dedicated to an appropriate public agency to be used for purposes similar to those for which the Corporation was created; or (ii) granted, conveyed and assigned to a non-profit </w:t>
      </w:r>
      <w:r w:rsidR="00C543DA">
        <w:t>corporation, association, trust or other organization to be devoted to similar purposes; or (iii) distributed to the Owners of Building Lots to be held by them as tenants in common</w:t>
      </w:r>
      <w:r w:rsidR="00AE3810">
        <w:t xml:space="preserve"> in proportion to the number of Building Lots within the Subdivision. The determination of the liquidating distribution of the real property and other </w:t>
      </w:r>
      <w:r w:rsidR="006F1975">
        <w:t>assets</w:t>
      </w:r>
      <w:r w:rsidR="00AE3810">
        <w:t xml:space="preserve"> of the Corporation are provided above, shall be determined by </w:t>
      </w:r>
      <w:r w:rsidR="006F1975">
        <w:t>vote</w:t>
      </w:r>
      <w:r w:rsidR="00A36284">
        <w:t xml:space="preserve"> of a majority of the </w:t>
      </w:r>
      <w:r w:rsidR="006F1975">
        <w:t>Owners</w:t>
      </w:r>
      <w:r w:rsidR="00A36284">
        <w:t xml:space="preserve"> of Building Lots as part of the Member Vote on </w:t>
      </w:r>
      <w:r w:rsidR="006F1975">
        <w:t>dissolution</w:t>
      </w:r>
      <w:r w:rsidR="00A36284">
        <w:t>.</w:t>
      </w:r>
      <w:r w:rsidR="0028225D">
        <w:t xml:space="preserve"> (</w:t>
      </w:r>
      <w:r w:rsidR="0028225D">
        <w:rPr>
          <w:i/>
          <w:iCs/>
          <w:sz w:val="22"/>
          <w:szCs w:val="22"/>
        </w:rPr>
        <w:t>Article XI, Articles of Incorporation Tapestry Subdivision</w:t>
      </w:r>
      <w:r w:rsidR="0028225D">
        <w:t>)</w:t>
      </w:r>
    </w:p>
    <w:p w14:paraId="37328C2B" w14:textId="146A6060" w:rsidR="001522FC" w:rsidRDefault="001522FC" w:rsidP="0041289A">
      <w:pPr>
        <w:pStyle w:val="ListParagraph"/>
        <w:numPr>
          <w:ilvl w:val="0"/>
          <w:numId w:val="2"/>
        </w:numPr>
        <w:spacing w:before="240" w:after="0" w:line="240" w:lineRule="auto"/>
      </w:pPr>
      <w:r>
        <w:t xml:space="preserve">Contract for HOA Management between Rose Management and </w:t>
      </w:r>
      <w:r w:rsidR="0041289A">
        <w:t>Tapestry HOA for 2025 services.</w:t>
      </w:r>
    </w:p>
    <w:p w14:paraId="742E9725" w14:textId="77777777" w:rsidR="0041289A" w:rsidRDefault="0041289A" w:rsidP="0041289A">
      <w:pPr>
        <w:pStyle w:val="ListParagraph"/>
        <w:spacing w:after="0" w:line="240" w:lineRule="auto"/>
      </w:pPr>
    </w:p>
    <w:p w14:paraId="724C6E95" w14:textId="2C864C86" w:rsidR="00F55973" w:rsidRPr="008D7B66" w:rsidRDefault="00F55973" w:rsidP="0041289A">
      <w:pPr>
        <w:pStyle w:val="ListParagraph"/>
        <w:numPr>
          <w:ilvl w:val="0"/>
          <w:numId w:val="2"/>
        </w:numPr>
        <w:spacing w:before="240" w:after="0" w:line="480" w:lineRule="auto"/>
      </w:pPr>
      <w:r>
        <w:t>Adjournment</w:t>
      </w:r>
    </w:p>
    <w:sectPr w:rsidR="00F55973" w:rsidRPr="008D7B66" w:rsidSect="0041289A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AC4CC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C6AA5"/>
    <w:multiLevelType w:val="hybridMultilevel"/>
    <w:tmpl w:val="18C45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CE7D09"/>
    <w:multiLevelType w:val="hybridMultilevel"/>
    <w:tmpl w:val="CCAC8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C6D30"/>
    <w:multiLevelType w:val="hybridMultilevel"/>
    <w:tmpl w:val="12EEB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71745">
    <w:abstractNumId w:val="2"/>
  </w:num>
  <w:num w:numId="2" w16cid:durableId="1559979558">
    <w:abstractNumId w:val="3"/>
  </w:num>
  <w:num w:numId="3" w16cid:durableId="1084957448">
    <w:abstractNumId w:val="1"/>
  </w:num>
  <w:num w:numId="4" w16cid:durableId="189310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D1"/>
    <w:rsid w:val="00020405"/>
    <w:rsid w:val="000260C0"/>
    <w:rsid w:val="00052841"/>
    <w:rsid w:val="000E5057"/>
    <w:rsid w:val="001522FC"/>
    <w:rsid w:val="00181848"/>
    <w:rsid w:val="001A6771"/>
    <w:rsid w:val="001C7E0B"/>
    <w:rsid w:val="001D45EB"/>
    <w:rsid w:val="00222E84"/>
    <w:rsid w:val="0023210E"/>
    <w:rsid w:val="00245E7C"/>
    <w:rsid w:val="00261D3B"/>
    <w:rsid w:val="0028225D"/>
    <w:rsid w:val="003D6C13"/>
    <w:rsid w:val="0041289A"/>
    <w:rsid w:val="004856AB"/>
    <w:rsid w:val="005A5DAF"/>
    <w:rsid w:val="006008EF"/>
    <w:rsid w:val="006F1975"/>
    <w:rsid w:val="006F7D8A"/>
    <w:rsid w:val="00734587"/>
    <w:rsid w:val="0077555C"/>
    <w:rsid w:val="007E0F24"/>
    <w:rsid w:val="007E5F90"/>
    <w:rsid w:val="00890BA6"/>
    <w:rsid w:val="008D7B66"/>
    <w:rsid w:val="008F39D1"/>
    <w:rsid w:val="00907C0F"/>
    <w:rsid w:val="00910214"/>
    <w:rsid w:val="009B4ADC"/>
    <w:rsid w:val="00A34D88"/>
    <w:rsid w:val="00A36284"/>
    <w:rsid w:val="00A81BD6"/>
    <w:rsid w:val="00A958FD"/>
    <w:rsid w:val="00AA3CB6"/>
    <w:rsid w:val="00AE3810"/>
    <w:rsid w:val="00B467EE"/>
    <w:rsid w:val="00BC47F1"/>
    <w:rsid w:val="00C543DA"/>
    <w:rsid w:val="00C60EA5"/>
    <w:rsid w:val="00C8776E"/>
    <w:rsid w:val="00CC5ECE"/>
    <w:rsid w:val="00D06C1B"/>
    <w:rsid w:val="00D9172D"/>
    <w:rsid w:val="00DC3513"/>
    <w:rsid w:val="00DE26B7"/>
    <w:rsid w:val="00E1606B"/>
    <w:rsid w:val="00E558C5"/>
    <w:rsid w:val="00F03721"/>
    <w:rsid w:val="00F5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C414"/>
  <w15:chartTrackingRefBased/>
  <w15:docId w15:val="{CDD60EA9-3271-419C-ABAA-A45C41DC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9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9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9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9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9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9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9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9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9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9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9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9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9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9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9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9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9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9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9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39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9D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543DA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DeMond</dc:creator>
  <cp:keywords/>
  <dc:description/>
  <cp:lastModifiedBy>Rosemary DeMond</cp:lastModifiedBy>
  <cp:revision>29</cp:revision>
  <dcterms:created xsi:type="dcterms:W3CDTF">2025-03-06T19:32:00Z</dcterms:created>
  <dcterms:modified xsi:type="dcterms:W3CDTF">2025-03-06T19:52:00Z</dcterms:modified>
</cp:coreProperties>
</file>