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06"/>
        <w:rPr>
          <w:rFonts w:ascii="Times New Roman"/>
          <w:sz w:val="20"/>
        </w:rPr>
      </w:pPr>
      <w:r>
        <w:rPr>
          <w:rFonts w:ascii="Times New Roman"/>
          <w:sz w:val="20"/>
        </w:rPr>
        <w:drawing>
          <wp:inline distT="0" distB="0" distL="0" distR="0">
            <wp:extent cx="4654472" cy="12573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654472" cy="1257300"/>
                    </a:xfrm>
                    <a:prstGeom prst="rect">
                      <a:avLst/>
                    </a:prstGeom>
                  </pic:spPr>
                </pic:pic>
              </a:graphicData>
            </a:graphic>
          </wp:inline>
        </w:drawing>
      </w:r>
      <w:r>
        <w:rPr>
          <w:rFonts w:ascii="Times New Roman"/>
          <w:sz w:val="20"/>
        </w:rPr>
      </w:r>
    </w:p>
    <w:p>
      <w:pPr>
        <w:pStyle w:val="Title"/>
      </w:pPr>
      <w:r>
        <w:rPr/>
        <w:pict>
          <v:rect style="position:absolute;margin-left:34.560001pt;margin-top:31.003759pt;width:542.98pt;height:.48pt;mso-position-horizontal-relative:page;mso-position-vertical-relative:paragraph;z-index:-15728640;mso-wrap-distance-left:0;mso-wrap-distance-right:0" filled="true" fillcolor="#444d25" stroked="false">
            <v:fill type="solid"/>
            <w10:wrap type="topAndBottom"/>
          </v:rect>
        </w:pict>
      </w:r>
      <w:r>
        <w:rPr>
          <w:color w:val="344D6C"/>
        </w:rPr>
        <w:t>AGENDA: Citizens Budget Oversight Committee Meeting</w:t>
      </w:r>
    </w:p>
    <w:p>
      <w:pPr>
        <w:spacing w:before="0"/>
        <w:ind w:left="3966" w:right="0" w:firstLine="0"/>
        <w:jc w:val="left"/>
        <w:rPr>
          <w:sz w:val="24"/>
        </w:rPr>
      </w:pPr>
      <w:r>
        <w:rPr>
          <w:rFonts w:ascii="Palatino Linotype"/>
          <w:i/>
          <w:color w:val="344D6C"/>
          <w:sz w:val="21"/>
        </w:rPr>
        <w:t>Date </w:t>
      </w:r>
      <w:r>
        <w:rPr>
          <w:i/>
          <w:color w:val="344D6C"/>
          <w:sz w:val="24"/>
        </w:rPr>
        <w:t>| time </w:t>
      </w:r>
      <w:r>
        <w:rPr>
          <w:sz w:val="24"/>
        </w:rPr>
        <w:t>12/17/2020 5:30 PM | </w:t>
      </w:r>
      <w:r>
        <w:rPr>
          <w:i/>
          <w:color w:val="344D6C"/>
          <w:sz w:val="24"/>
        </w:rPr>
        <w:t>Meeting called by </w:t>
      </w:r>
      <w:r>
        <w:rPr>
          <w:sz w:val="24"/>
        </w:rPr>
        <w:t>Bishop Thomas</w:t>
      </w:r>
    </w:p>
    <w:p>
      <w:pPr>
        <w:spacing w:line="240" w:lineRule="auto" w:before="3"/>
        <w:rPr>
          <w:sz w:val="17"/>
        </w:rPr>
      </w:pPr>
      <w:r>
        <w:rPr/>
        <w:pict>
          <v:rect style="position:absolute;margin-left:34.560001pt;margin-top:11.891171pt;width:542.98pt;height:.48pt;mso-position-horizontal-relative:page;mso-position-vertical-relative:paragraph;z-index:-15728128;mso-wrap-distance-left:0;mso-wrap-distance-right:0" filled="true" fillcolor="#344d6c" stroked="false">
            <v:fill type="solid"/>
            <w10:wrap type="topAndBottom"/>
          </v:rect>
        </w:pict>
      </w:r>
    </w:p>
    <w:p>
      <w:pPr>
        <w:tabs>
          <w:tab w:pos="10830" w:val="left" w:leader="none"/>
        </w:tabs>
        <w:spacing w:before="0"/>
        <w:ind w:left="0" w:right="47" w:firstLine="0"/>
        <w:jc w:val="center"/>
        <w:rPr>
          <w:rFonts w:ascii="Century Gothic"/>
          <w:sz w:val="24"/>
        </w:rPr>
      </w:pPr>
      <w:r>
        <w:rPr>
          <w:rFonts w:ascii="Century Gothic"/>
          <w:color w:val="344D6C"/>
          <w:sz w:val="24"/>
          <w:u w:val="single" w:color="344D6C"/>
        </w:rPr>
        <w:t>Board</w:t>
      </w:r>
      <w:r>
        <w:rPr>
          <w:rFonts w:ascii="Century Gothic"/>
          <w:color w:val="344D6C"/>
          <w:spacing w:val="-5"/>
          <w:sz w:val="24"/>
          <w:u w:val="single" w:color="344D6C"/>
        </w:rPr>
        <w:t> </w:t>
      </w:r>
      <w:r>
        <w:rPr>
          <w:rFonts w:ascii="Century Gothic"/>
          <w:color w:val="344D6C"/>
          <w:sz w:val="24"/>
          <w:u w:val="single" w:color="344D6C"/>
        </w:rPr>
        <w:t>Members</w:t>
        <w:tab/>
      </w:r>
    </w:p>
    <w:p>
      <w:pPr>
        <w:pStyle w:val="BodyText"/>
        <w:spacing w:before="10"/>
        <w:rPr>
          <w:rFonts w:ascii="Century Gothic"/>
          <w:sz w:val="13"/>
        </w:rPr>
      </w:pPr>
    </w:p>
    <w:p>
      <w:pPr>
        <w:spacing w:before="92"/>
        <w:ind w:left="860" w:right="5998" w:firstLine="0"/>
        <w:jc w:val="left"/>
        <w:rPr>
          <w:sz w:val="24"/>
        </w:rPr>
      </w:pPr>
      <w:r>
        <w:rPr>
          <w:sz w:val="24"/>
        </w:rPr>
        <w:t>Bishop W. James Thomas, Treasurer Mr. Kimeu W. Boynton, Board President Dr. Michele Marinucci, Head of School</w:t>
      </w:r>
    </w:p>
    <w:p>
      <w:pPr>
        <w:spacing w:before="1"/>
        <w:ind w:left="860" w:right="0" w:firstLine="0"/>
        <w:jc w:val="left"/>
        <w:rPr>
          <w:sz w:val="24"/>
        </w:rPr>
      </w:pPr>
      <w:r>
        <w:rPr>
          <w:sz w:val="24"/>
        </w:rPr>
        <w:t>Mrs. Ronda Bacu, School Representative</w:t>
      </w:r>
    </w:p>
    <w:p>
      <w:pPr>
        <w:spacing w:before="0"/>
        <w:ind w:left="860" w:right="5136" w:firstLine="0"/>
        <w:jc w:val="both"/>
        <w:rPr>
          <w:sz w:val="24"/>
        </w:rPr>
      </w:pPr>
      <w:r>
        <w:rPr>
          <w:sz w:val="24"/>
        </w:rPr>
        <w:t>Mrs. Michelle Hudson, HR &amp; Financial Specialist Ms. Deborah Postles, Curriculum and Instruction Mr. Richard Riggs, DOE Representative</w:t>
      </w:r>
    </w:p>
    <w:p>
      <w:pPr>
        <w:spacing w:before="0"/>
        <w:ind w:left="860" w:right="0" w:firstLine="0"/>
        <w:jc w:val="both"/>
        <w:rPr>
          <w:sz w:val="24"/>
        </w:rPr>
      </w:pPr>
      <w:r>
        <w:rPr>
          <w:sz w:val="24"/>
        </w:rPr>
        <w:t>Dr. Esosa Iriowen, Parent Representative</w:t>
      </w:r>
    </w:p>
    <w:p>
      <w:pPr>
        <w:tabs>
          <w:tab w:pos="10850" w:val="left" w:leader="none"/>
        </w:tabs>
        <w:spacing w:before="0"/>
        <w:ind w:left="320" w:right="0" w:firstLine="0"/>
        <w:jc w:val="both"/>
        <w:rPr>
          <w:sz w:val="24"/>
        </w:rPr>
      </w:pPr>
      <w:r>
        <w:rPr>
          <w:w w:val="100"/>
          <w:sz w:val="24"/>
          <w:u w:val="single"/>
        </w:rPr>
        <w:t> </w:t>
      </w:r>
      <w:r>
        <w:rPr>
          <w:sz w:val="24"/>
          <w:u w:val="single"/>
        </w:rPr>
        <w:t>      </w:t>
      </w:r>
      <w:r>
        <w:rPr>
          <w:spacing w:val="7"/>
          <w:sz w:val="24"/>
          <w:u w:val="single"/>
        </w:rPr>
        <w:t> </w:t>
      </w:r>
      <w:r>
        <w:rPr>
          <w:sz w:val="24"/>
          <w:u w:val="single"/>
        </w:rPr>
        <w:t>Wafa Hozien, DOE</w:t>
      </w:r>
      <w:r>
        <w:rPr>
          <w:spacing w:val="-12"/>
          <w:sz w:val="24"/>
          <w:u w:val="single"/>
        </w:rPr>
        <w:t> </w:t>
      </w:r>
      <w:r>
        <w:rPr>
          <w:sz w:val="24"/>
          <w:u w:val="single"/>
        </w:rPr>
        <w:t>Representative</w:t>
        <w:tab/>
      </w:r>
    </w:p>
    <w:p>
      <w:pPr>
        <w:spacing w:line="240" w:lineRule="auto" w:before="10" w:after="0"/>
        <w:rPr>
          <w:sz w:val="9"/>
        </w:rPr>
      </w:pPr>
    </w:p>
    <w:tbl>
      <w:tblPr>
        <w:tblW w:w="0" w:type="auto"/>
        <w:jc w:val="left"/>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5625"/>
        <w:gridCol w:w="4218"/>
      </w:tblGrid>
      <w:tr>
        <w:trPr>
          <w:trHeight w:val="359" w:hRule="atLeast"/>
        </w:trPr>
        <w:tc>
          <w:tcPr>
            <w:tcW w:w="701" w:type="dxa"/>
          </w:tcPr>
          <w:p>
            <w:pPr>
              <w:pStyle w:val="TableParagraph"/>
              <w:spacing w:before="1"/>
              <w:rPr>
                <w:b/>
                <w:sz w:val="21"/>
              </w:rPr>
            </w:pPr>
            <w:r>
              <w:rPr>
                <w:b/>
                <w:color w:val="344D6C"/>
                <w:sz w:val="21"/>
              </w:rPr>
              <w:t>Time</w:t>
            </w:r>
          </w:p>
        </w:tc>
        <w:tc>
          <w:tcPr>
            <w:tcW w:w="5625" w:type="dxa"/>
          </w:tcPr>
          <w:p>
            <w:pPr>
              <w:pStyle w:val="TableParagraph"/>
              <w:spacing w:before="1"/>
              <w:ind w:left="213"/>
              <w:rPr>
                <w:b/>
                <w:sz w:val="21"/>
              </w:rPr>
            </w:pPr>
            <w:r>
              <w:rPr>
                <w:b/>
                <w:color w:val="344D6C"/>
                <w:sz w:val="21"/>
              </w:rPr>
              <w:t>Item</w:t>
            </w:r>
          </w:p>
        </w:tc>
        <w:tc>
          <w:tcPr>
            <w:tcW w:w="4218" w:type="dxa"/>
          </w:tcPr>
          <w:p>
            <w:pPr>
              <w:pStyle w:val="TableParagraph"/>
              <w:spacing w:before="1"/>
              <w:ind w:left="2510"/>
              <w:rPr>
                <w:b/>
                <w:sz w:val="21"/>
              </w:rPr>
            </w:pPr>
            <w:r>
              <w:rPr>
                <w:b/>
                <w:color w:val="344D6C"/>
                <w:sz w:val="21"/>
              </w:rPr>
              <w:t>Owner</w:t>
            </w:r>
          </w:p>
        </w:tc>
      </w:tr>
      <w:tr>
        <w:trPr>
          <w:trHeight w:val="495" w:hRule="atLeast"/>
        </w:trPr>
        <w:tc>
          <w:tcPr>
            <w:tcW w:w="701" w:type="dxa"/>
          </w:tcPr>
          <w:p>
            <w:pPr>
              <w:pStyle w:val="TableParagraph"/>
              <w:spacing w:before="101"/>
              <w:rPr>
                <w:sz w:val="24"/>
              </w:rPr>
            </w:pPr>
            <w:r>
              <w:rPr>
                <w:sz w:val="24"/>
              </w:rPr>
              <w:t>5:30</w:t>
            </w:r>
          </w:p>
        </w:tc>
        <w:tc>
          <w:tcPr>
            <w:tcW w:w="5625" w:type="dxa"/>
          </w:tcPr>
          <w:p>
            <w:pPr>
              <w:pStyle w:val="TableParagraph"/>
              <w:spacing w:before="101"/>
              <w:ind w:left="213"/>
              <w:rPr>
                <w:sz w:val="24"/>
              </w:rPr>
            </w:pPr>
            <w:r>
              <w:rPr>
                <w:sz w:val="24"/>
              </w:rPr>
              <w:t>Call to Order</w:t>
            </w:r>
          </w:p>
        </w:tc>
        <w:tc>
          <w:tcPr>
            <w:tcW w:w="4218" w:type="dxa"/>
          </w:tcPr>
          <w:p>
            <w:pPr>
              <w:pStyle w:val="TableParagraph"/>
              <w:spacing w:before="101"/>
              <w:ind w:left="2510"/>
              <w:rPr>
                <w:sz w:val="24"/>
              </w:rPr>
            </w:pPr>
            <w:r>
              <w:rPr>
                <w:sz w:val="24"/>
              </w:rPr>
              <w:t>Thomas</w:t>
            </w:r>
          </w:p>
        </w:tc>
      </w:tr>
      <w:tr>
        <w:trPr>
          <w:trHeight w:val="496" w:hRule="atLeast"/>
        </w:trPr>
        <w:tc>
          <w:tcPr>
            <w:tcW w:w="701" w:type="dxa"/>
          </w:tcPr>
          <w:p>
            <w:pPr>
              <w:pStyle w:val="TableParagraph"/>
              <w:rPr>
                <w:sz w:val="24"/>
              </w:rPr>
            </w:pPr>
            <w:r>
              <w:rPr>
                <w:sz w:val="24"/>
              </w:rPr>
              <w:t>5:32</w:t>
            </w:r>
          </w:p>
        </w:tc>
        <w:tc>
          <w:tcPr>
            <w:tcW w:w="5625" w:type="dxa"/>
          </w:tcPr>
          <w:p>
            <w:pPr>
              <w:pStyle w:val="TableParagraph"/>
              <w:ind w:left="213"/>
              <w:rPr>
                <w:sz w:val="24"/>
              </w:rPr>
            </w:pPr>
            <w:r>
              <w:rPr>
                <w:sz w:val="24"/>
              </w:rPr>
              <w:t>Review minutes—</w:t>
            </w:r>
          </w:p>
        </w:tc>
        <w:tc>
          <w:tcPr>
            <w:tcW w:w="4218" w:type="dxa"/>
          </w:tcPr>
          <w:p>
            <w:pPr>
              <w:pStyle w:val="TableParagraph"/>
              <w:ind w:left="2510"/>
              <w:rPr>
                <w:sz w:val="24"/>
              </w:rPr>
            </w:pPr>
            <w:r>
              <w:rPr>
                <w:sz w:val="24"/>
              </w:rPr>
              <w:t>All</w:t>
            </w:r>
          </w:p>
        </w:tc>
      </w:tr>
      <w:tr>
        <w:trPr>
          <w:trHeight w:val="496" w:hRule="atLeast"/>
        </w:trPr>
        <w:tc>
          <w:tcPr>
            <w:tcW w:w="701" w:type="dxa"/>
          </w:tcPr>
          <w:p>
            <w:pPr>
              <w:pStyle w:val="TableParagraph"/>
              <w:spacing w:before="102"/>
              <w:rPr>
                <w:sz w:val="24"/>
              </w:rPr>
            </w:pPr>
            <w:r>
              <w:rPr>
                <w:sz w:val="24"/>
              </w:rPr>
              <w:t>5:37</w:t>
            </w:r>
          </w:p>
        </w:tc>
        <w:tc>
          <w:tcPr>
            <w:tcW w:w="5625" w:type="dxa"/>
          </w:tcPr>
          <w:p>
            <w:pPr>
              <w:pStyle w:val="TableParagraph"/>
              <w:spacing w:before="102"/>
              <w:ind w:left="213"/>
              <w:rPr>
                <w:sz w:val="24"/>
              </w:rPr>
            </w:pPr>
            <w:r>
              <w:rPr>
                <w:sz w:val="24"/>
              </w:rPr>
              <w:t>Vote to accept minutes</w:t>
            </w:r>
          </w:p>
        </w:tc>
        <w:tc>
          <w:tcPr>
            <w:tcW w:w="4218" w:type="dxa"/>
          </w:tcPr>
          <w:p>
            <w:pPr>
              <w:pStyle w:val="TableParagraph"/>
              <w:spacing w:before="102"/>
              <w:ind w:left="2510"/>
              <w:rPr>
                <w:sz w:val="24"/>
              </w:rPr>
            </w:pPr>
            <w:r>
              <w:rPr>
                <w:sz w:val="24"/>
              </w:rPr>
              <w:t>Members</w:t>
            </w:r>
          </w:p>
        </w:tc>
      </w:tr>
      <w:tr>
        <w:trPr>
          <w:trHeight w:val="504" w:hRule="atLeast"/>
        </w:trPr>
        <w:tc>
          <w:tcPr>
            <w:tcW w:w="701" w:type="dxa"/>
          </w:tcPr>
          <w:p>
            <w:pPr>
              <w:pStyle w:val="TableParagraph"/>
              <w:rPr>
                <w:sz w:val="24"/>
              </w:rPr>
            </w:pPr>
            <w:r>
              <w:rPr>
                <w:sz w:val="24"/>
              </w:rPr>
              <w:t>5:40</w:t>
            </w:r>
          </w:p>
        </w:tc>
        <w:tc>
          <w:tcPr>
            <w:tcW w:w="5625" w:type="dxa"/>
          </w:tcPr>
          <w:p>
            <w:pPr>
              <w:pStyle w:val="TableParagraph"/>
              <w:ind w:left="213"/>
              <w:rPr>
                <w:sz w:val="24"/>
              </w:rPr>
            </w:pPr>
            <w:r>
              <w:rPr>
                <w:sz w:val="24"/>
              </w:rPr>
              <w:t>Review of Finances</w:t>
            </w:r>
          </w:p>
        </w:tc>
        <w:tc>
          <w:tcPr>
            <w:tcW w:w="4218" w:type="dxa"/>
          </w:tcPr>
          <w:p>
            <w:pPr>
              <w:pStyle w:val="TableParagraph"/>
              <w:ind w:left="2510"/>
              <w:rPr>
                <w:sz w:val="24"/>
              </w:rPr>
            </w:pPr>
            <w:r>
              <w:rPr>
                <w:sz w:val="24"/>
              </w:rPr>
              <w:t>Marinucci</w:t>
            </w:r>
          </w:p>
        </w:tc>
      </w:tr>
      <w:tr>
        <w:trPr>
          <w:trHeight w:val="503" w:hRule="atLeast"/>
        </w:trPr>
        <w:tc>
          <w:tcPr>
            <w:tcW w:w="701" w:type="dxa"/>
          </w:tcPr>
          <w:p>
            <w:pPr>
              <w:pStyle w:val="TableParagraph"/>
              <w:spacing w:before="109"/>
              <w:rPr>
                <w:sz w:val="24"/>
              </w:rPr>
            </w:pPr>
            <w:r>
              <w:rPr>
                <w:sz w:val="24"/>
              </w:rPr>
              <w:t>5:50</w:t>
            </w:r>
          </w:p>
        </w:tc>
        <w:tc>
          <w:tcPr>
            <w:tcW w:w="5625" w:type="dxa"/>
          </w:tcPr>
          <w:p>
            <w:pPr>
              <w:pStyle w:val="TableParagraph"/>
              <w:spacing w:before="109"/>
              <w:ind w:left="213"/>
              <w:rPr>
                <w:sz w:val="24"/>
              </w:rPr>
            </w:pPr>
            <w:r>
              <w:rPr>
                <w:sz w:val="24"/>
              </w:rPr>
              <w:t>Vote to accept Finances</w:t>
            </w:r>
          </w:p>
        </w:tc>
        <w:tc>
          <w:tcPr>
            <w:tcW w:w="4218" w:type="dxa"/>
          </w:tcPr>
          <w:p>
            <w:pPr>
              <w:pStyle w:val="TableParagraph"/>
              <w:spacing w:before="109"/>
              <w:ind w:left="2510"/>
              <w:rPr>
                <w:sz w:val="24"/>
              </w:rPr>
            </w:pPr>
            <w:r>
              <w:rPr>
                <w:sz w:val="24"/>
              </w:rPr>
              <w:t>Members</w:t>
            </w:r>
          </w:p>
        </w:tc>
      </w:tr>
      <w:tr>
        <w:trPr>
          <w:trHeight w:val="494" w:hRule="atLeast"/>
        </w:trPr>
        <w:tc>
          <w:tcPr>
            <w:tcW w:w="701" w:type="dxa"/>
          </w:tcPr>
          <w:p>
            <w:pPr>
              <w:pStyle w:val="TableParagraph"/>
              <w:rPr>
                <w:sz w:val="24"/>
              </w:rPr>
            </w:pPr>
            <w:r>
              <w:rPr>
                <w:sz w:val="24"/>
              </w:rPr>
              <w:t>5:55</w:t>
            </w:r>
          </w:p>
        </w:tc>
        <w:tc>
          <w:tcPr>
            <w:tcW w:w="5625" w:type="dxa"/>
          </w:tcPr>
          <w:p>
            <w:pPr>
              <w:pStyle w:val="TableParagraph"/>
              <w:ind w:left="213"/>
              <w:rPr>
                <w:sz w:val="24"/>
              </w:rPr>
            </w:pPr>
            <w:r>
              <w:rPr>
                <w:sz w:val="24"/>
              </w:rPr>
              <w:t>Member Update</w:t>
            </w:r>
          </w:p>
        </w:tc>
        <w:tc>
          <w:tcPr>
            <w:tcW w:w="4218" w:type="dxa"/>
          </w:tcPr>
          <w:p>
            <w:pPr>
              <w:pStyle w:val="TableParagraph"/>
              <w:ind w:left="2510"/>
              <w:rPr>
                <w:sz w:val="24"/>
              </w:rPr>
            </w:pPr>
            <w:r>
              <w:rPr>
                <w:sz w:val="24"/>
              </w:rPr>
              <w:t>Thomas</w:t>
            </w:r>
          </w:p>
        </w:tc>
      </w:tr>
      <w:tr>
        <w:trPr>
          <w:trHeight w:val="494" w:hRule="atLeast"/>
        </w:trPr>
        <w:tc>
          <w:tcPr>
            <w:tcW w:w="701" w:type="dxa"/>
          </w:tcPr>
          <w:p>
            <w:pPr>
              <w:pStyle w:val="TableParagraph"/>
              <w:rPr>
                <w:sz w:val="24"/>
              </w:rPr>
            </w:pPr>
            <w:r>
              <w:rPr>
                <w:sz w:val="24"/>
              </w:rPr>
              <w:t>6:00</w:t>
            </w:r>
          </w:p>
        </w:tc>
        <w:tc>
          <w:tcPr>
            <w:tcW w:w="5625" w:type="dxa"/>
          </w:tcPr>
          <w:p>
            <w:pPr>
              <w:pStyle w:val="TableParagraph"/>
              <w:ind w:left="213"/>
              <w:rPr>
                <w:sz w:val="24"/>
              </w:rPr>
            </w:pPr>
            <w:r>
              <w:rPr>
                <w:sz w:val="24"/>
              </w:rPr>
              <w:t>Adjournment</w:t>
            </w:r>
          </w:p>
        </w:tc>
        <w:tc>
          <w:tcPr>
            <w:tcW w:w="4218" w:type="dxa"/>
          </w:tcPr>
          <w:p>
            <w:pPr>
              <w:pStyle w:val="TableParagraph"/>
              <w:ind w:left="2510"/>
              <w:rPr>
                <w:sz w:val="24"/>
              </w:rPr>
            </w:pPr>
            <w:r>
              <w:rPr>
                <w:sz w:val="24"/>
              </w:rPr>
              <w:t>Thomas</w:t>
            </w:r>
          </w:p>
        </w:tc>
      </w:tr>
      <w:tr>
        <w:trPr>
          <w:trHeight w:val="494" w:hRule="atLeast"/>
        </w:trPr>
        <w:tc>
          <w:tcPr>
            <w:tcW w:w="701" w:type="dxa"/>
            <w:tcBorders>
              <w:bottom w:val="single" w:sz="4" w:space="0" w:color="000000"/>
            </w:tcBorders>
          </w:tcPr>
          <w:p>
            <w:pPr>
              <w:pStyle w:val="TableParagraph"/>
              <w:rPr>
                <w:sz w:val="24"/>
              </w:rPr>
            </w:pPr>
            <w:r>
              <w:rPr>
                <w:sz w:val="24"/>
              </w:rPr>
              <w:t>5:30</w:t>
            </w:r>
          </w:p>
        </w:tc>
        <w:tc>
          <w:tcPr>
            <w:tcW w:w="5625" w:type="dxa"/>
            <w:tcBorders>
              <w:bottom w:val="single" w:sz="4" w:space="0" w:color="000000"/>
            </w:tcBorders>
          </w:tcPr>
          <w:p>
            <w:pPr>
              <w:pStyle w:val="TableParagraph"/>
              <w:ind w:left="213"/>
              <w:rPr>
                <w:sz w:val="24"/>
              </w:rPr>
            </w:pPr>
            <w:r>
              <w:rPr>
                <w:sz w:val="24"/>
              </w:rPr>
              <w:t>Call to Order</w:t>
            </w:r>
          </w:p>
        </w:tc>
        <w:tc>
          <w:tcPr>
            <w:tcW w:w="4218" w:type="dxa"/>
            <w:tcBorders>
              <w:bottom w:val="single" w:sz="4" w:space="0" w:color="000000"/>
            </w:tcBorders>
          </w:tcPr>
          <w:p>
            <w:pPr>
              <w:pStyle w:val="TableParagraph"/>
              <w:ind w:left="2510"/>
              <w:rPr>
                <w:sz w:val="24"/>
              </w:rPr>
            </w:pPr>
            <w:r>
              <w:rPr>
                <w:sz w:val="24"/>
              </w:rPr>
              <w:t>Thomas</w:t>
            </w:r>
          </w:p>
        </w:tc>
      </w:tr>
    </w:tbl>
    <w:p>
      <w:pPr>
        <w:spacing w:before="102"/>
        <w:ind w:left="140" w:right="0" w:firstLine="0"/>
        <w:jc w:val="left"/>
        <w:rPr>
          <w:rFonts w:ascii="Verdana"/>
          <w:b/>
          <w:sz w:val="18"/>
        </w:rPr>
      </w:pPr>
      <w:r>
        <w:rPr>
          <w:rFonts w:ascii="Verdana"/>
          <w:b/>
          <w:sz w:val="18"/>
        </w:rPr>
        <w:t>Note:</w:t>
      </w:r>
    </w:p>
    <w:p>
      <w:pPr>
        <w:pStyle w:val="BodyText"/>
        <w:ind w:left="140"/>
      </w:pPr>
      <w:r>
        <w:rPr/>
        <w:t>Pursuant to 29 </w:t>
      </w:r>
      <w:r>
        <w:rPr>
          <w:i/>
        </w:rPr>
        <w:t>Del. C. </w:t>
      </w:r>
      <w:r>
        <w:rPr/>
        <w:t>§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w:t>
      </w:r>
    </w:p>
    <w:sectPr>
      <w:type w:val="continuous"/>
      <w:pgSz w:w="12240" w:h="15840"/>
      <w:pgMar w:top="840" w:bottom="280" w:left="5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Verdana">
    <w:altName w:val="Verdana"/>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Verdana" w:hAnsi="Verdana" w:eastAsia="Verdana" w:cs="Verdana"/>
      <w:sz w:val="18"/>
      <w:szCs w:val="18"/>
      <w:lang w:val="en-us" w:eastAsia="en-US" w:bidi="ar-SA"/>
    </w:rPr>
  </w:style>
  <w:style w:styleId="Title" w:type="paragraph">
    <w:name w:val="Title"/>
    <w:basedOn w:val="Normal"/>
    <w:uiPriority w:val="1"/>
    <w:qFormat/>
    <w:pPr>
      <w:spacing w:before="111"/>
      <w:ind w:right="77"/>
      <w:jc w:val="center"/>
    </w:pPr>
    <w:rPr>
      <w:rFonts w:ascii="Century Gothic" w:hAnsi="Century Gothic" w:eastAsia="Century Gothic" w:cs="Century Gothic"/>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00"/>
      <w:ind w:left="14"/>
    </w:pPr>
    <w:rPr>
      <w:rFonts w:ascii="Century Gothic" w:hAnsi="Century Gothic" w:eastAsia="Century Gothic" w:cs="Century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2020-12-17T20:07:50Z</dcterms:created>
  <dcterms:modified xsi:type="dcterms:W3CDTF">2020-12-17T20:07:50Z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2016</vt:lpwstr>
  </property>
  <property fmtid="{D5CDD505-2E9C-101B-9397-08002B2CF9AE}" pid="4" name="LastSaved">
    <vt:filetime>2020-12-17T00:00:00Z</vt:filetime>
  </property>
</Properties>
</file>