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144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700338" cy="1211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121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Our Valued Patients,</w:t>
      </w:r>
    </w:p>
    <w:p w:rsidR="00000000" w:rsidDel="00000000" w:rsidP="00000000" w:rsidRDefault="00000000" w:rsidRPr="00000000" w14:paraId="0000000A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would like to start by thanking you for the support we’ve received over the years. We’ve grown tremendously as a practice and we couldn’t have done it without our community. </w:t>
      </w:r>
    </w:p>
    <w:p w:rsidR="00000000" w:rsidDel="00000000" w:rsidP="00000000" w:rsidRDefault="00000000" w:rsidRPr="00000000" w14:paraId="0000000C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Coeur d’ Alene Primary Care has always made it a priority to provide the highest quality of care at affordable rates. As we settle into the new year there will be a change to several of our policies and service fees. Please take a moment to review the following changes.</w:t>
      </w:r>
    </w:p>
    <w:p w:rsidR="00000000" w:rsidDel="00000000" w:rsidP="00000000" w:rsidRDefault="00000000" w:rsidRPr="00000000" w14:paraId="0000000E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Cancellation Policy: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aware that our office requires a 24 hour notice for cancellations. Anything later than a 24 hour notice will be subject to the following policies.</w:t>
        <w:br w:type="textWrapping"/>
        <w:t xml:space="preserve">After a combination of three Late Cancellations or No Shows, our practice may decide to terminate its relationship with you.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Late Cancellation Policy: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Effective 4/01/2025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there will be a "Late Cancellation" fee of $75 if the office has not been notified at least 12 hours prior to cancellation of appointment.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 Show Policy: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Effective 4/01/2025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there will be a "No Show" fee of $100 if the office is notified an hour or less prior to cancellation of appointment OR if appointment is missed entirely.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Psychiatric Service Fees (cash pay patients only):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Establishing Care: $250.00 due at time of service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hour medication review/therapy: $200.00 due at time of service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minute medication review/therapy: $175.00 due at time of service</w:t>
      </w:r>
    </w:p>
    <w:p w:rsidR="00000000" w:rsidDel="00000000" w:rsidP="00000000" w:rsidRDefault="00000000" w:rsidRPr="00000000" w14:paraId="0000001C">
      <w:pPr>
        <w:ind w:right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communicate with our office staff if there are any questions regarding these changes. </w:t>
      </w:r>
    </w:p>
    <w:p w:rsidR="00000000" w:rsidDel="00000000" w:rsidP="00000000" w:rsidRDefault="00000000" w:rsidRPr="00000000" w14:paraId="0000001F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you, </w:t>
      </w:r>
    </w:p>
    <w:p w:rsidR="00000000" w:rsidDel="00000000" w:rsidP="00000000" w:rsidRDefault="00000000" w:rsidRPr="00000000" w14:paraId="00000021">
      <w:pPr>
        <w:ind w:right="1440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CDA Primary Care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right="720"/>
      <w:jc w:val="left"/>
      <w:rPr>
        <w:color w:val="99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