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AA80" w14:textId="77777777" w:rsidR="00FB2640" w:rsidRDefault="00C80358" w:rsidP="00C80358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>Guidelines on h</w:t>
      </w:r>
      <w:r w:rsidR="00FB2640" w:rsidRPr="00FB2640"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 xml:space="preserve">ow to </w:t>
      </w:r>
      <w:r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>h</w:t>
      </w:r>
      <w:r w:rsidR="00FB2640" w:rsidRPr="00FB2640"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 xml:space="preserve">ire </w:t>
      </w:r>
      <w:r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>s</w:t>
      </w:r>
      <w:r w:rsidR="00FB2640" w:rsidRPr="00FB2640">
        <w:rPr>
          <w:rFonts w:ascii="Arial" w:eastAsia="Times New Roman" w:hAnsi="Arial" w:cs="Arial"/>
          <w:b/>
          <w:bCs/>
          <w:color w:val="222222"/>
          <w:spacing w:val="-7"/>
          <w:kern w:val="36"/>
          <w:sz w:val="36"/>
          <w:szCs w:val="36"/>
          <w:lang w:eastAsia="en-AU"/>
        </w:rPr>
        <w:t>taff for your Business</w:t>
      </w:r>
    </w:p>
    <w:p w14:paraId="5350C877" w14:textId="38F1DCB7" w:rsidR="000740A0" w:rsidRDefault="008468D0" w:rsidP="00FB2640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hAnsi="Arial" w:cs="Arial"/>
          <w:color w:val="333333"/>
          <w:sz w:val="24"/>
        </w:rPr>
      </w:pPr>
      <w:r w:rsidRPr="008468D0"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 xml:space="preserve">The following </w:t>
      </w:r>
      <w:r w:rsidR="00C31000"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 xml:space="preserve">are the </w:t>
      </w:r>
      <w:proofErr w:type="spellStart"/>
      <w:r w:rsidR="00C31000"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>minimumn</w:t>
      </w:r>
      <w:proofErr w:type="spellEnd"/>
      <w:r w:rsidRPr="008468D0"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 xml:space="preserve"> steps and issues you need to consider when employing staff in your business</w:t>
      </w:r>
      <w:r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 xml:space="preserve">. </w:t>
      </w:r>
      <w:r w:rsidR="000740A0">
        <w:rPr>
          <w:rFonts w:ascii="Arial" w:hAnsi="Arial" w:cs="Arial"/>
          <w:color w:val="333333"/>
          <w:sz w:val="24"/>
        </w:rPr>
        <w:t xml:space="preserve">The list is not exhaustive and outlines only the most important aspects of employing staff. If you have any </w:t>
      </w:r>
      <w:proofErr w:type="gramStart"/>
      <w:r w:rsidR="000740A0">
        <w:rPr>
          <w:rFonts w:ascii="Arial" w:hAnsi="Arial" w:cs="Arial"/>
          <w:color w:val="333333"/>
          <w:sz w:val="24"/>
        </w:rPr>
        <w:t>questions</w:t>
      </w:r>
      <w:proofErr w:type="gramEnd"/>
      <w:r w:rsidR="000740A0">
        <w:rPr>
          <w:rFonts w:ascii="Arial" w:hAnsi="Arial" w:cs="Arial"/>
          <w:color w:val="333333"/>
          <w:sz w:val="24"/>
        </w:rPr>
        <w:t xml:space="preserve"> you should contact the appropriate Government Agency</w:t>
      </w:r>
      <w:r w:rsidR="00C31000">
        <w:rPr>
          <w:rFonts w:ascii="Arial" w:hAnsi="Arial" w:cs="Arial"/>
          <w:color w:val="333333"/>
          <w:sz w:val="24"/>
        </w:rPr>
        <w:t xml:space="preserve"> </w:t>
      </w:r>
      <w:r w:rsidR="000740A0">
        <w:rPr>
          <w:rFonts w:ascii="Arial" w:hAnsi="Arial" w:cs="Arial"/>
          <w:color w:val="333333"/>
          <w:sz w:val="24"/>
        </w:rPr>
        <w:t xml:space="preserve">or </w:t>
      </w:r>
      <w:proofErr w:type="spellStart"/>
      <w:r w:rsidR="000740A0">
        <w:rPr>
          <w:rFonts w:ascii="Arial" w:hAnsi="Arial" w:cs="Arial"/>
          <w:color w:val="333333"/>
          <w:sz w:val="24"/>
        </w:rPr>
        <w:t>SjB</w:t>
      </w:r>
      <w:proofErr w:type="spellEnd"/>
      <w:r w:rsidR="000740A0">
        <w:rPr>
          <w:rFonts w:ascii="Arial" w:hAnsi="Arial" w:cs="Arial"/>
          <w:color w:val="333333"/>
          <w:sz w:val="24"/>
        </w:rPr>
        <w:t xml:space="preserve"> Business Consulting who are also available to assist</w:t>
      </w:r>
    </w:p>
    <w:p w14:paraId="5D276082" w14:textId="77777777" w:rsidR="00AE3B99" w:rsidRPr="008468D0" w:rsidRDefault="008468D0" w:rsidP="00FB2640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>SjB</w:t>
      </w:r>
      <w:proofErr w:type="spellEnd"/>
      <w:r>
        <w:rPr>
          <w:rFonts w:ascii="Arial" w:eastAsia="Times New Roman" w:hAnsi="Arial" w:cs="Arial"/>
          <w:bCs/>
          <w:color w:val="222222"/>
          <w:spacing w:val="-7"/>
          <w:kern w:val="36"/>
          <w:sz w:val="24"/>
          <w:szCs w:val="24"/>
          <w:lang w:eastAsia="en-AU"/>
        </w:rPr>
        <w:t xml:space="preserve"> Business Consulting can advise and assist you with individual aspects or manage the full process from start to finish.</w:t>
      </w:r>
    </w:p>
    <w:p w14:paraId="502090A3" w14:textId="77777777" w:rsidR="005A7C9B" w:rsidRDefault="005A7C9B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4AAE4EEA" w14:textId="4817B250" w:rsidR="00FB2640" w:rsidRPr="00FB2640" w:rsidRDefault="00FB2640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FB26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Advertise the job</w:t>
      </w:r>
    </w:p>
    <w:p w14:paraId="1C16523C" w14:textId="77777777" w:rsidR="00FB2640" w:rsidRPr="00FB2640" w:rsidRDefault="00FB2640" w:rsidP="00AE3B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Cs/>
          <w:color w:val="222222"/>
          <w:sz w:val="24"/>
        </w:rPr>
      </w:pPr>
      <w:r w:rsidRPr="00FB2640">
        <w:rPr>
          <w:rFonts w:ascii="Arial" w:hAnsi="Arial" w:cs="Arial"/>
          <w:bCs/>
          <w:color w:val="222222"/>
          <w:sz w:val="24"/>
        </w:rPr>
        <w:t>Before you advertise consider your budget, timing and best medium (Newspaper, Job Board, etc</w:t>
      </w:r>
      <w:r>
        <w:rPr>
          <w:rFonts w:ascii="Arial" w:hAnsi="Arial" w:cs="Arial"/>
          <w:bCs/>
          <w:color w:val="222222"/>
          <w:sz w:val="24"/>
        </w:rPr>
        <w:t>)</w:t>
      </w:r>
      <w:r w:rsidRPr="00FB2640">
        <w:rPr>
          <w:rFonts w:ascii="Arial" w:hAnsi="Arial" w:cs="Arial"/>
          <w:bCs/>
          <w:color w:val="222222"/>
          <w:sz w:val="24"/>
        </w:rPr>
        <w:t xml:space="preserve"> given the type of role and available talent pool</w:t>
      </w:r>
    </w:p>
    <w:p w14:paraId="1F5D7881" w14:textId="77777777" w:rsidR="00FB2640" w:rsidRPr="00FB2640" w:rsidRDefault="00FB2640" w:rsidP="00AE3B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Cs/>
          <w:color w:val="222222"/>
          <w:sz w:val="24"/>
        </w:rPr>
      </w:pPr>
      <w:r w:rsidRPr="00FB2640">
        <w:rPr>
          <w:rFonts w:ascii="Arial" w:hAnsi="Arial" w:cs="Arial"/>
          <w:bCs/>
          <w:color w:val="222222"/>
          <w:sz w:val="24"/>
        </w:rPr>
        <w:t>Establish a clear process for receiving and assessing applications</w:t>
      </w:r>
    </w:p>
    <w:p w14:paraId="5FE4A2E3" w14:textId="77777777" w:rsidR="00FB2640" w:rsidRPr="00FB2640" w:rsidRDefault="00FB2640" w:rsidP="00AE3B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Cs/>
          <w:color w:val="222222"/>
          <w:sz w:val="24"/>
        </w:rPr>
      </w:pPr>
      <w:r w:rsidRPr="00FB2640">
        <w:rPr>
          <w:rFonts w:ascii="Arial" w:hAnsi="Arial" w:cs="Arial"/>
          <w:bCs/>
          <w:color w:val="222222"/>
          <w:sz w:val="24"/>
        </w:rPr>
        <w:t>Set a time frame and make sure you make yourself available to manage the process</w:t>
      </w:r>
    </w:p>
    <w:p w14:paraId="63A02A48" w14:textId="77777777" w:rsidR="005A7C9B" w:rsidRDefault="005A7C9B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6149B6E1" w14:textId="0C59946F" w:rsidR="00FB2640" w:rsidRPr="00FB2640" w:rsidRDefault="00FB2640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FB26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Conduct an interview</w:t>
      </w:r>
    </w:p>
    <w:p w14:paraId="63F9BC77" w14:textId="77777777" w:rsidR="00FB2640" w:rsidRPr="00FB2640" w:rsidRDefault="00FB2640" w:rsidP="00AE3B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 w:rsidRPr="00FB2640">
        <w:rPr>
          <w:rFonts w:ascii="Arial" w:hAnsi="Arial" w:cs="Arial"/>
          <w:color w:val="333333"/>
          <w:sz w:val="24"/>
        </w:rPr>
        <w:t>Before conducting an interview, you'll need to shortlist applicants based on their application</w:t>
      </w:r>
    </w:p>
    <w:p w14:paraId="7EBFFC31" w14:textId="77777777" w:rsidR="00FB2640" w:rsidRDefault="00FB2640" w:rsidP="00AE3B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 w:rsidRPr="00FB2640">
        <w:rPr>
          <w:rFonts w:ascii="Arial" w:hAnsi="Arial" w:cs="Arial"/>
          <w:color w:val="333333"/>
          <w:sz w:val="24"/>
        </w:rPr>
        <w:t>Develop a process and questions that ensures you can accurately assess the skills and experience of applicants and how they will fit with the culture of your business</w:t>
      </w:r>
    </w:p>
    <w:p w14:paraId="263AD146" w14:textId="77777777" w:rsidR="00C86C64" w:rsidRPr="00FB2640" w:rsidRDefault="00C86C64" w:rsidP="00AE3B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Ensure that your questions are fair and compl</w:t>
      </w:r>
      <w:r w:rsidR="000135CD">
        <w:rPr>
          <w:rFonts w:ascii="Arial" w:hAnsi="Arial" w:cs="Arial"/>
          <w:color w:val="333333"/>
          <w:sz w:val="24"/>
        </w:rPr>
        <w:t>iant</w:t>
      </w:r>
      <w:r>
        <w:rPr>
          <w:rFonts w:ascii="Arial" w:hAnsi="Arial" w:cs="Arial"/>
          <w:color w:val="333333"/>
          <w:sz w:val="24"/>
        </w:rPr>
        <w:t xml:space="preserve"> with Equal Employment </w:t>
      </w:r>
      <w:r w:rsidR="00D24315">
        <w:rPr>
          <w:rFonts w:ascii="Arial" w:hAnsi="Arial" w:cs="Arial"/>
          <w:color w:val="333333"/>
          <w:sz w:val="24"/>
        </w:rPr>
        <w:t xml:space="preserve">and OHS </w:t>
      </w:r>
      <w:r>
        <w:rPr>
          <w:rFonts w:ascii="Arial" w:hAnsi="Arial" w:cs="Arial"/>
          <w:color w:val="333333"/>
          <w:sz w:val="24"/>
        </w:rPr>
        <w:t>Legislation</w:t>
      </w:r>
    </w:p>
    <w:p w14:paraId="470B27C7" w14:textId="77777777" w:rsidR="005A7C9B" w:rsidRDefault="005A7C9B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397B2C71" w14:textId="128302B2" w:rsidR="00FB2640" w:rsidRPr="00FB2640" w:rsidRDefault="00FB2640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FB26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Select the right applicant</w:t>
      </w:r>
    </w:p>
    <w:p w14:paraId="4564C5DD" w14:textId="77777777" w:rsidR="00FB2640" w:rsidRDefault="00FB2640" w:rsidP="00AE3B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 w:rsidRPr="00FB2640">
        <w:rPr>
          <w:rFonts w:ascii="Arial" w:hAnsi="Arial" w:cs="Arial"/>
          <w:color w:val="333333"/>
          <w:sz w:val="24"/>
        </w:rPr>
        <w:t>Once you have determined the most appropriate applicant ensure you contact referees and ask appropriate questions that give you the right information</w:t>
      </w:r>
    </w:p>
    <w:p w14:paraId="46078ED2" w14:textId="77777777" w:rsidR="00C86C64" w:rsidRPr="00FB2640" w:rsidRDefault="00C86C64" w:rsidP="00C86C6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 xml:space="preserve">Ensure that your </w:t>
      </w:r>
      <w:proofErr w:type="gramStart"/>
      <w:r>
        <w:rPr>
          <w:rFonts w:ascii="Arial" w:hAnsi="Arial" w:cs="Arial"/>
          <w:color w:val="333333"/>
          <w:sz w:val="24"/>
        </w:rPr>
        <w:t>decision making</w:t>
      </w:r>
      <w:proofErr w:type="gramEnd"/>
      <w:r>
        <w:rPr>
          <w:rFonts w:ascii="Arial" w:hAnsi="Arial" w:cs="Arial"/>
          <w:color w:val="333333"/>
          <w:sz w:val="24"/>
        </w:rPr>
        <w:t xml:space="preserve"> process is fair and compliant with Equal Employment </w:t>
      </w:r>
      <w:r w:rsidR="00D24315">
        <w:rPr>
          <w:rFonts w:ascii="Arial" w:hAnsi="Arial" w:cs="Arial"/>
          <w:color w:val="333333"/>
          <w:sz w:val="24"/>
        </w:rPr>
        <w:t xml:space="preserve">and OHS </w:t>
      </w:r>
      <w:r>
        <w:rPr>
          <w:rFonts w:ascii="Arial" w:hAnsi="Arial" w:cs="Arial"/>
          <w:color w:val="333333"/>
          <w:sz w:val="24"/>
        </w:rPr>
        <w:t>Legislation</w:t>
      </w:r>
    </w:p>
    <w:p w14:paraId="101187BA" w14:textId="77777777" w:rsidR="005A7C9B" w:rsidRDefault="005A7C9B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2AFED878" w14:textId="2109CD31" w:rsidR="00FB2640" w:rsidRPr="00FB2640" w:rsidRDefault="00FB2640" w:rsidP="00FB2640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FB26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lastRenderedPageBreak/>
        <w:t>Prepare and document a formal offer of employment</w:t>
      </w:r>
    </w:p>
    <w:p w14:paraId="0DC346B1" w14:textId="77777777" w:rsidR="00FB2640" w:rsidRDefault="00FB2640" w:rsidP="00AE3B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 w:rsidRPr="00FB2640">
        <w:rPr>
          <w:rFonts w:ascii="Arial" w:hAnsi="Arial" w:cs="Arial"/>
          <w:color w:val="333333"/>
          <w:sz w:val="24"/>
        </w:rPr>
        <w:t xml:space="preserve">Once you have </w:t>
      </w:r>
      <w:proofErr w:type="gramStart"/>
      <w:r w:rsidRPr="00FB2640">
        <w:rPr>
          <w:rFonts w:ascii="Arial" w:hAnsi="Arial" w:cs="Arial"/>
          <w:color w:val="333333"/>
          <w:sz w:val="24"/>
        </w:rPr>
        <w:t>made a decision</w:t>
      </w:r>
      <w:proofErr w:type="gramEnd"/>
      <w:r w:rsidRPr="00FB2640">
        <w:rPr>
          <w:rFonts w:ascii="Arial" w:hAnsi="Arial" w:cs="Arial"/>
          <w:color w:val="333333"/>
          <w:sz w:val="24"/>
        </w:rPr>
        <w:t xml:space="preserve"> you will need to make a verbal offer of employment followed by a formal written Employment Contract</w:t>
      </w:r>
    </w:p>
    <w:p w14:paraId="177BB8A3" w14:textId="77777777" w:rsidR="006F6455" w:rsidRDefault="00494C2E" w:rsidP="00AE3B9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At a minimum y</w:t>
      </w:r>
      <w:r w:rsidR="006F6455">
        <w:rPr>
          <w:rFonts w:ascii="Arial" w:hAnsi="Arial" w:cs="Arial"/>
          <w:color w:val="333333"/>
          <w:sz w:val="24"/>
        </w:rPr>
        <w:t>ou will need to include</w:t>
      </w:r>
    </w:p>
    <w:p w14:paraId="006711DF" w14:textId="77777777" w:rsidR="00494C2E" w:rsidRPr="00494C2E" w:rsidRDefault="00494C2E" w:rsidP="00AE3B99">
      <w:pPr>
        <w:pStyle w:val="BulletedList"/>
        <w:numPr>
          <w:ilvl w:val="1"/>
          <w:numId w:val="3"/>
        </w:numPr>
        <w:rPr>
          <w:sz w:val="24"/>
        </w:rPr>
      </w:pPr>
      <w:r w:rsidRPr="00494C2E">
        <w:rPr>
          <w:sz w:val="24"/>
        </w:rPr>
        <w:t>pay</w:t>
      </w:r>
    </w:p>
    <w:p w14:paraId="0D254486" w14:textId="77777777" w:rsidR="00494C2E" w:rsidRPr="00494C2E" w:rsidRDefault="00494C2E" w:rsidP="00AE3B99">
      <w:pPr>
        <w:pStyle w:val="BulletedList"/>
        <w:numPr>
          <w:ilvl w:val="1"/>
          <w:numId w:val="3"/>
        </w:numPr>
        <w:rPr>
          <w:sz w:val="24"/>
        </w:rPr>
      </w:pPr>
      <w:r w:rsidRPr="00494C2E">
        <w:rPr>
          <w:sz w:val="24"/>
        </w:rPr>
        <w:t>hours of work</w:t>
      </w:r>
    </w:p>
    <w:p w14:paraId="6E3AB18D" w14:textId="77777777" w:rsidR="00820A43" w:rsidRDefault="00494C2E" w:rsidP="00F83319">
      <w:pPr>
        <w:pStyle w:val="BulletedList"/>
        <w:numPr>
          <w:ilvl w:val="1"/>
          <w:numId w:val="3"/>
        </w:numPr>
        <w:rPr>
          <w:sz w:val="24"/>
        </w:rPr>
      </w:pPr>
      <w:r w:rsidRPr="00820A43">
        <w:rPr>
          <w:sz w:val="24"/>
        </w:rPr>
        <w:t>shift penalties and loadings</w:t>
      </w:r>
    </w:p>
    <w:p w14:paraId="6486B190" w14:textId="0D0404D9" w:rsidR="00494C2E" w:rsidRPr="00820A43" w:rsidRDefault="00494C2E" w:rsidP="00F83319">
      <w:pPr>
        <w:pStyle w:val="BulletedList"/>
        <w:numPr>
          <w:ilvl w:val="1"/>
          <w:numId w:val="3"/>
        </w:numPr>
        <w:rPr>
          <w:sz w:val="24"/>
        </w:rPr>
      </w:pPr>
      <w:r w:rsidRPr="00820A43">
        <w:rPr>
          <w:sz w:val="24"/>
        </w:rPr>
        <w:t>leave entitlements, and</w:t>
      </w:r>
    </w:p>
    <w:p w14:paraId="01DD8741" w14:textId="095DAE5E" w:rsidR="00202B21" w:rsidRPr="00820A43" w:rsidRDefault="00494C2E" w:rsidP="00EA22E9">
      <w:pPr>
        <w:pStyle w:val="BulletedListlast"/>
        <w:numPr>
          <w:ilvl w:val="1"/>
          <w:numId w:val="3"/>
        </w:numPr>
        <w:rPr>
          <w:b/>
          <w:bCs/>
          <w:color w:val="222222"/>
          <w:sz w:val="24"/>
        </w:rPr>
      </w:pPr>
      <w:r w:rsidRPr="00820A43">
        <w:rPr>
          <w:sz w:val="24"/>
        </w:rPr>
        <w:t>termination of employment notice periods.</w:t>
      </w:r>
    </w:p>
    <w:p w14:paraId="6AC3EF3D" w14:textId="77777777" w:rsidR="005A7C9B" w:rsidRDefault="005A7C9B" w:rsidP="005318C1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</w:p>
    <w:p w14:paraId="2A9A8AA0" w14:textId="1201D137" w:rsidR="005318C1" w:rsidRPr="005318C1" w:rsidRDefault="00202B21" w:rsidP="005318C1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  <w:r>
        <w:rPr>
          <w:rFonts w:ascii="Arial" w:hAnsi="Arial" w:cs="Arial"/>
          <w:b/>
          <w:bCs/>
          <w:color w:val="222222"/>
          <w:sz w:val="24"/>
        </w:rPr>
        <w:t xml:space="preserve">Arrange </w:t>
      </w:r>
      <w:r w:rsidR="00D24315">
        <w:rPr>
          <w:rFonts w:ascii="Arial" w:hAnsi="Arial" w:cs="Arial"/>
          <w:b/>
          <w:bCs/>
          <w:color w:val="222222"/>
          <w:sz w:val="24"/>
        </w:rPr>
        <w:t xml:space="preserve">Taxation, </w:t>
      </w:r>
      <w:proofErr w:type="gramStart"/>
      <w:r w:rsidR="00D24315">
        <w:rPr>
          <w:rFonts w:ascii="Arial" w:hAnsi="Arial" w:cs="Arial"/>
          <w:b/>
          <w:bCs/>
          <w:color w:val="222222"/>
          <w:sz w:val="24"/>
        </w:rPr>
        <w:t>Superannuation</w:t>
      </w:r>
      <w:proofErr w:type="gramEnd"/>
      <w:r w:rsidR="00D24315">
        <w:rPr>
          <w:rFonts w:ascii="Arial" w:hAnsi="Arial" w:cs="Arial"/>
          <w:b/>
          <w:bCs/>
          <w:color w:val="222222"/>
          <w:sz w:val="24"/>
        </w:rPr>
        <w:t xml:space="preserve"> and insurance payments</w:t>
      </w:r>
    </w:p>
    <w:p w14:paraId="05C4F6F2" w14:textId="77777777" w:rsidR="005318C1" w:rsidRPr="00D24315" w:rsidRDefault="003533E2" w:rsidP="00C8035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Arial" w:hAnsi="Arial" w:cs="Arial"/>
          <w:color w:val="303030"/>
          <w:sz w:val="24"/>
          <w:szCs w:val="24"/>
        </w:rPr>
      </w:pPr>
      <w:r w:rsidRPr="003533E2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This is often best managed through the use of a </w:t>
      </w:r>
      <w:proofErr w:type="gramStart"/>
      <w:r w:rsidRPr="003533E2">
        <w:rPr>
          <w:rFonts w:ascii="Arial" w:hAnsi="Arial" w:cs="Arial"/>
          <w:color w:val="303030"/>
          <w:sz w:val="24"/>
          <w:szCs w:val="24"/>
          <w:shd w:val="clear" w:color="auto" w:fill="FFFFFF"/>
        </w:rPr>
        <w:t>good computerised</w:t>
      </w:r>
      <w:proofErr w:type="gramEnd"/>
      <w:r w:rsidRPr="003533E2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accounting system which can calculate withholding requirements, keep track of leave entitlements, calculate compulsory superannuation, generate pay slips for staff and prepare end of year Payment Summarie</w:t>
      </w: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s</w:t>
      </w:r>
    </w:p>
    <w:p w14:paraId="70424BB9" w14:textId="77777777" w:rsidR="00D24315" w:rsidRPr="00D24315" w:rsidRDefault="00D24315" w:rsidP="00C8035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Under the Pay </w:t>
      </w:r>
      <w:proofErr w:type="gramStart"/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As</w:t>
      </w:r>
      <w:proofErr w:type="gramEnd"/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You Go (PAYG) withholding rules you must collect tax from employee payments so they can meet their end of year tax liabilities.</w:t>
      </w:r>
    </w:p>
    <w:p w14:paraId="3A5FDFAF" w14:textId="77777777" w:rsidR="00D24315" w:rsidRPr="00D24315" w:rsidRDefault="00D24315" w:rsidP="00C8035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As an employer you must offer eligible employees a choice of Super Funds and pay the minimum amount, called the Super Guarantee which is currently 9.5% of Ordinary Time Earnings (OTE)</w:t>
      </w:r>
    </w:p>
    <w:p w14:paraId="0B151093" w14:textId="77777777" w:rsidR="00D24315" w:rsidRPr="00D24315" w:rsidRDefault="00C80358" w:rsidP="00C8035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As an employer you must have Worker’s Compensation Insurance to cover workers if they are injured at work or become ill due to their work</w:t>
      </w:r>
      <w:r w:rsidR="00D24315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</w:p>
    <w:p w14:paraId="669D51BE" w14:textId="77777777" w:rsidR="005A7C9B" w:rsidRDefault="005A7C9B" w:rsidP="00D24315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</w:p>
    <w:p w14:paraId="42297C44" w14:textId="2B012962" w:rsidR="00D24315" w:rsidRPr="00D24315" w:rsidRDefault="00D24315" w:rsidP="00D24315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  <w:r>
        <w:rPr>
          <w:rFonts w:ascii="Arial" w:hAnsi="Arial" w:cs="Arial"/>
          <w:b/>
          <w:bCs/>
          <w:color w:val="222222"/>
          <w:sz w:val="24"/>
        </w:rPr>
        <w:t>Your record keeping requirements</w:t>
      </w:r>
    </w:p>
    <w:p w14:paraId="4C9124A1" w14:textId="77777777" w:rsidR="00D24315" w:rsidRDefault="00D24315" w:rsidP="00D24315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303030"/>
          <w:sz w:val="24"/>
        </w:rPr>
      </w:pPr>
      <w:r>
        <w:rPr>
          <w:rFonts w:ascii="Arial" w:hAnsi="Arial" w:cs="Arial"/>
          <w:color w:val="303030"/>
          <w:sz w:val="24"/>
        </w:rPr>
        <w:t>As an employer you must meet your record keeping and pay slip obligations</w:t>
      </w:r>
    </w:p>
    <w:p w14:paraId="77370BDA" w14:textId="77777777" w:rsidR="00D24315" w:rsidRDefault="00D24315" w:rsidP="00D24315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303030"/>
          <w:sz w:val="24"/>
        </w:rPr>
      </w:pPr>
      <w:r>
        <w:rPr>
          <w:rFonts w:ascii="Arial" w:hAnsi="Arial" w:cs="Arial"/>
          <w:color w:val="303030"/>
          <w:sz w:val="24"/>
        </w:rPr>
        <w:t>Employment records and payslips must be kept for (7) seven years</w:t>
      </w:r>
    </w:p>
    <w:p w14:paraId="15CEA275" w14:textId="77777777" w:rsidR="00D24315" w:rsidRDefault="00C80358" w:rsidP="00D24315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303030"/>
          <w:sz w:val="24"/>
        </w:rPr>
      </w:pPr>
      <w:r>
        <w:rPr>
          <w:rFonts w:ascii="Arial" w:hAnsi="Arial" w:cs="Arial"/>
          <w:color w:val="303030"/>
          <w:sz w:val="24"/>
        </w:rPr>
        <w:t>Taxation records must be kept for (5) five years</w:t>
      </w:r>
    </w:p>
    <w:p w14:paraId="333B2A83" w14:textId="3C55C841" w:rsidR="003A3EA6" w:rsidRPr="005A7C9B" w:rsidRDefault="00C80358" w:rsidP="00C80358">
      <w:pPr>
        <w:pStyle w:val="ListParagraph"/>
        <w:numPr>
          <w:ilvl w:val="0"/>
          <w:numId w:val="8"/>
        </w:numPr>
        <w:shd w:val="clear" w:color="auto" w:fill="FFFFFF"/>
        <w:ind w:left="709"/>
        <w:rPr>
          <w:rFonts w:ascii="Arial" w:hAnsi="Arial" w:cs="Arial"/>
          <w:color w:val="333333"/>
          <w:sz w:val="24"/>
        </w:rPr>
      </w:pPr>
      <w:r w:rsidRPr="00C80358">
        <w:rPr>
          <w:rFonts w:ascii="Arial" w:hAnsi="Arial" w:cs="Arial"/>
          <w:color w:val="303030"/>
          <w:sz w:val="24"/>
        </w:rPr>
        <w:t>It is essential that you have an efficient and effective record keeping system that supports the needs of your business</w:t>
      </w:r>
    </w:p>
    <w:p w14:paraId="41F04479" w14:textId="5BD30EAF" w:rsidR="005A7C9B" w:rsidRDefault="005A7C9B" w:rsidP="005A7C9B">
      <w:pPr>
        <w:shd w:val="clear" w:color="auto" w:fill="FFFFFF"/>
        <w:rPr>
          <w:rFonts w:ascii="Arial" w:hAnsi="Arial" w:cs="Arial"/>
          <w:color w:val="333333"/>
          <w:sz w:val="24"/>
        </w:rPr>
      </w:pPr>
    </w:p>
    <w:p w14:paraId="4AE729DD" w14:textId="213DD868" w:rsidR="005A7C9B" w:rsidRDefault="005A7C9B" w:rsidP="005A7C9B">
      <w:pPr>
        <w:shd w:val="clear" w:color="auto" w:fill="FFFFFF"/>
        <w:rPr>
          <w:rFonts w:ascii="Arial" w:hAnsi="Arial" w:cs="Arial"/>
          <w:color w:val="333333"/>
          <w:sz w:val="24"/>
        </w:rPr>
      </w:pPr>
    </w:p>
    <w:p w14:paraId="5CA3CE71" w14:textId="1333BBE4" w:rsidR="005A7C9B" w:rsidRDefault="005A7C9B" w:rsidP="005A7C9B">
      <w:pPr>
        <w:shd w:val="clear" w:color="auto" w:fill="FFFFFF"/>
        <w:rPr>
          <w:rFonts w:ascii="Arial" w:hAnsi="Arial" w:cs="Arial"/>
          <w:color w:val="333333"/>
          <w:sz w:val="24"/>
        </w:rPr>
      </w:pPr>
    </w:p>
    <w:p w14:paraId="42BBD073" w14:textId="77777777" w:rsidR="005A7C9B" w:rsidRPr="005A7C9B" w:rsidRDefault="005A7C9B" w:rsidP="005A7C9B">
      <w:pPr>
        <w:shd w:val="clear" w:color="auto" w:fill="FFFFFF"/>
        <w:rPr>
          <w:rFonts w:ascii="Arial" w:hAnsi="Arial" w:cs="Arial"/>
          <w:color w:val="333333"/>
          <w:sz w:val="24"/>
        </w:rPr>
      </w:pPr>
    </w:p>
    <w:p w14:paraId="7FDAAC6B" w14:textId="460C56A4" w:rsidR="00E50AC7" w:rsidRPr="003A3EA6" w:rsidRDefault="00E50AC7" w:rsidP="00E50AC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222222"/>
          <w:sz w:val="24"/>
        </w:rPr>
      </w:pPr>
      <w:r>
        <w:rPr>
          <w:rFonts w:ascii="Arial" w:hAnsi="Arial" w:cs="Arial"/>
          <w:b/>
          <w:bCs/>
          <w:color w:val="222222"/>
          <w:sz w:val="24"/>
        </w:rPr>
        <w:t xml:space="preserve">New Employee Starter Pack </w:t>
      </w:r>
    </w:p>
    <w:p w14:paraId="031573FE" w14:textId="77777777" w:rsidR="00E50AC7" w:rsidRPr="00C86C64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  <w:szCs w:val="24"/>
        </w:rPr>
      </w:pPr>
      <w:r w:rsidRPr="00C86C64">
        <w:rPr>
          <w:rFonts w:ascii="Arial" w:hAnsi="Arial" w:cs="Arial"/>
          <w:color w:val="303030"/>
          <w:sz w:val="24"/>
          <w:szCs w:val="24"/>
        </w:rPr>
        <w:t>Tax File Number declaration form</w:t>
      </w:r>
      <w:r>
        <w:rPr>
          <w:rFonts w:ascii="Arial" w:hAnsi="Arial" w:cs="Arial"/>
          <w:color w:val="303030"/>
          <w:sz w:val="24"/>
          <w:szCs w:val="24"/>
        </w:rPr>
        <w:t xml:space="preserve"> (Available from ATO)</w:t>
      </w:r>
    </w:p>
    <w:p w14:paraId="690F9922" w14:textId="77777777" w:rsidR="00E50AC7" w:rsidRPr="00C86C64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color w:val="303030"/>
          <w:sz w:val="24"/>
          <w:szCs w:val="24"/>
        </w:rPr>
        <w:t xml:space="preserve">Superannuation </w:t>
      </w:r>
      <w:r w:rsidRPr="00C86C64">
        <w:rPr>
          <w:rFonts w:ascii="Arial" w:hAnsi="Arial" w:cs="Arial"/>
          <w:color w:val="303030"/>
          <w:sz w:val="24"/>
          <w:szCs w:val="24"/>
        </w:rPr>
        <w:t>Standard Choice Form</w:t>
      </w:r>
      <w:r>
        <w:rPr>
          <w:rFonts w:ascii="Arial" w:hAnsi="Arial" w:cs="Arial"/>
          <w:color w:val="303030"/>
          <w:sz w:val="24"/>
          <w:szCs w:val="24"/>
        </w:rPr>
        <w:t xml:space="preserve"> (Available from ATO)</w:t>
      </w:r>
    </w:p>
    <w:p w14:paraId="1672A099" w14:textId="77777777" w:rsidR="00E50AC7" w:rsidRPr="00C86C64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color w:val="303030"/>
          <w:sz w:val="24"/>
          <w:szCs w:val="24"/>
        </w:rPr>
        <w:t xml:space="preserve">Fair </w:t>
      </w:r>
      <w:r w:rsidRPr="00C86C64">
        <w:rPr>
          <w:rFonts w:ascii="Arial" w:hAnsi="Arial" w:cs="Arial"/>
          <w:color w:val="303030"/>
          <w:sz w:val="24"/>
          <w:szCs w:val="24"/>
        </w:rPr>
        <w:t>Work Information Statement</w:t>
      </w:r>
      <w:r>
        <w:rPr>
          <w:rFonts w:ascii="Arial" w:hAnsi="Arial" w:cs="Arial"/>
          <w:color w:val="303030"/>
          <w:sz w:val="24"/>
          <w:szCs w:val="24"/>
        </w:rPr>
        <w:t xml:space="preserve"> (Available from Fair Work Australia)</w:t>
      </w:r>
    </w:p>
    <w:p w14:paraId="4687BFA2" w14:textId="77777777" w:rsidR="00E50AC7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  <w:szCs w:val="24"/>
        </w:rPr>
      </w:pPr>
      <w:r w:rsidRPr="00C86C64">
        <w:rPr>
          <w:rFonts w:ascii="Arial" w:hAnsi="Arial" w:cs="Arial"/>
          <w:color w:val="303030"/>
          <w:sz w:val="24"/>
          <w:szCs w:val="24"/>
        </w:rPr>
        <w:t xml:space="preserve">Employee details </w:t>
      </w:r>
      <w:r>
        <w:rPr>
          <w:rFonts w:ascii="Arial" w:hAnsi="Arial" w:cs="Arial"/>
          <w:color w:val="303030"/>
          <w:sz w:val="24"/>
          <w:szCs w:val="24"/>
        </w:rPr>
        <w:t>(Internal form)</w:t>
      </w:r>
    </w:p>
    <w:p w14:paraId="60CF9094" w14:textId="2CBC65FD" w:rsidR="00E50AC7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  <w:szCs w:val="24"/>
        </w:rPr>
      </w:pPr>
      <w:r w:rsidRPr="00C86C64">
        <w:rPr>
          <w:rFonts w:ascii="Arial" w:hAnsi="Arial" w:cs="Arial"/>
          <w:color w:val="303030"/>
          <w:sz w:val="24"/>
          <w:szCs w:val="24"/>
        </w:rPr>
        <w:t>Employment Agreement (Internal form)</w:t>
      </w:r>
    </w:p>
    <w:p w14:paraId="7B24E605" w14:textId="77777777" w:rsidR="005A7C9B" w:rsidRPr="00E50AC7" w:rsidRDefault="005A7C9B" w:rsidP="005A7C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</w:rPr>
      </w:pPr>
      <w:r w:rsidRPr="00E50AC7">
        <w:rPr>
          <w:rFonts w:ascii="Arial" w:hAnsi="Arial" w:cs="Arial"/>
          <w:color w:val="303030"/>
          <w:sz w:val="24"/>
        </w:rPr>
        <w:t>Dress code, office hours and any flexible arrangements that may be available.</w:t>
      </w:r>
    </w:p>
    <w:p w14:paraId="51994A20" w14:textId="77777777" w:rsidR="005A7C9B" w:rsidRPr="000740A0" w:rsidRDefault="005A7C9B" w:rsidP="005A7C9B">
      <w:pPr>
        <w:rPr>
          <w:rFonts w:ascii="Arial" w:hAnsi="Arial" w:cs="Arial"/>
          <w:color w:val="333333"/>
          <w:sz w:val="2"/>
        </w:rPr>
      </w:pPr>
    </w:p>
    <w:p w14:paraId="46DDDA97" w14:textId="77777777" w:rsidR="005A7C9B" w:rsidRDefault="005A7C9B" w:rsidP="00E50AC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222222"/>
          <w:sz w:val="24"/>
        </w:rPr>
      </w:pPr>
    </w:p>
    <w:p w14:paraId="15EA58BB" w14:textId="0B90A385" w:rsidR="00E50AC7" w:rsidRDefault="00E50AC7" w:rsidP="00E50AC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</w:rPr>
        <w:t>Tips for first day at work (Orientation)</w:t>
      </w:r>
    </w:p>
    <w:p w14:paraId="5A5AC50A" w14:textId="77777777" w:rsidR="00E50AC7" w:rsidRPr="00E50AC7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</w:rPr>
      </w:pPr>
      <w:r>
        <w:rPr>
          <w:rFonts w:ascii="Arial" w:hAnsi="Arial" w:cs="Arial"/>
          <w:color w:val="303030"/>
          <w:sz w:val="24"/>
        </w:rPr>
        <w:t xml:space="preserve">Introduce the new employee to </w:t>
      </w:r>
      <w:r w:rsidRPr="00E50AC7">
        <w:rPr>
          <w:rFonts w:ascii="Arial" w:hAnsi="Arial" w:cs="Arial"/>
          <w:color w:val="303030"/>
          <w:sz w:val="24"/>
        </w:rPr>
        <w:t xml:space="preserve">other staff/ managers, </w:t>
      </w:r>
    </w:p>
    <w:p w14:paraId="6745F8EE" w14:textId="77777777" w:rsidR="00E50AC7" w:rsidRPr="00E50AC7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</w:rPr>
      </w:pPr>
      <w:r w:rsidRPr="00E50AC7">
        <w:rPr>
          <w:rFonts w:ascii="Arial" w:hAnsi="Arial" w:cs="Arial"/>
          <w:color w:val="303030"/>
          <w:sz w:val="24"/>
        </w:rPr>
        <w:t xml:space="preserve">Provide </w:t>
      </w:r>
      <w:r>
        <w:rPr>
          <w:rFonts w:ascii="Arial" w:hAnsi="Arial" w:cs="Arial"/>
          <w:color w:val="303030"/>
          <w:sz w:val="24"/>
        </w:rPr>
        <w:t xml:space="preserve">the new employee </w:t>
      </w:r>
      <w:r w:rsidRPr="00E50AC7">
        <w:rPr>
          <w:rFonts w:ascii="Arial" w:hAnsi="Arial" w:cs="Arial"/>
          <w:color w:val="303030"/>
          <w:sz w:val="24"/>
        </w:rPr>
        <w:t xml:space="preserve">with a copy of </w:t>
      </w:r>
      <w:r>
        <w:rPr>
          <w:rFonts w:ascii="Arial" w:hAnsi="Arial" w:cs="Arial"/>
          <w:color w:val="303030"/>
          <w:sz w:val="24"/>
        </w:rPr>
        <w:t xml:space="preserve">the business’ </w:t>
      </w:r>
      <w:r w:rsidRPr="00E50AC7">
        <w:rPr>
          <w:rFonts w:ascii="Arial" w:hAnsi="Arial" w:cs="Arial"/>
          <w:color w:val="303030"/>
          <w:sz w:val="24"/>
        </w:rPr>
        <w:t>HR Polic</w:t>
      </w:r>
      <w:r>
        <w:rPr>
          <w:rFonts w:ascii="Arial" w:hAnsi="Arial" w:cs="Arial"/>
          <w:color w:val="303030"/>
          <w:sz w:val="24"/>
        </w:rPr>
        <w:t>ies</w:t>
      </w:r>
      <w:r w:rsidRPr="00E50AC7">
        <w:rPr>
          <w:rFonts w:ascii="Arial" w:hAnsi="Arial" w:cs="Arial"/>
          <w:color w:val="303030"/>
          <w:sz w:val="24"/>
        </w:rPr>
        <w:t xml:space="preserve"> and Procedures, IT Policy, </w:t>
      </w:r>
      <w:proofErr w:type="gramStart"/>
      <w:r w:rsidRPr="00E50AC7">
        <w:rPr>
          <w:rFonts w:ascii="Arial" w:hAnsi="Arial" w:cs="Arial"/>
          <w:color w:val="303030"/>
          <w:sz w:val="24"/>
        </w:rPr>
        <w:t>process</w:t>
      </w:r>
      <w:proofErr w:type="gramEnd"/>
      <w:r w:rsidRPr="00E50AC7">
        <w:rPr>
          <w:rFonts w:ascii="Arial" w:hAnsi="Arial" w:cs="Arial"/>
          <w:color w:val="303030"/>
          <w:sz w:val="24"/>
        </w:rPr>
        <w:t xml:space="preserve"> and security </w:t>
      </w:r>
    </w:p>
    <w:p w14:paraId="026BBCAC" w14:textId="77777777" w:rsidR="00E50AC7" w:rsidRPr="00E50AC7" w:rsidRDefault="00E50AC7" w:rsidP="00E50AC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03030"/>
          <w:sz w:val="24"/>
        </w:rPr>
      </w:pPr>
      <w:r w:rsidRPr="00E50AC7">
        <w:rPr>
          <w:rFonts w:ascii="Arial" w:hAnsi="Arial" w:cs="Arial"/>
          <w:color w:val="303030"/>
          <w:sz w:val="24"/>
        </w:rPr>
        <w:t>Training required to do their job</w:t>
      </w:r>
    </w:p>
    <w:p w14:paraId="1F8C6BD4" w14:textId="77777777" w:rsidR="00C31000" w:rsidRDefault="00C31000" w:rsidP="00202B21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</w:p>
    <w:p w14:paraId="74A1DFB3" w14:textId="15EF7C9E" w:rsidR="00202B21" w:rsidRPr="00D24315" w:rsidRDefault="00202B21" w:rsidP="00202B21">
      <w:pPr>
        <w:pBdr>
          <w:bottom w:val="single" w:sz="6" w:space="0" w:color="999999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  <w:r>
        <w:rPr>
          <w:rFonts w:ascii="Arial" w:hAnsi="Arial" w:cs="Arial"/>
          <w:b/>
          <w:bCs/>
          <w:color w:val="222222"/>
          <w:sz w:val="24"/>
        </w:rPr>
        <w:t>Need further help?</w:t>
      </w:r>
    </w:p>
    <w:p w14:paraId="010FCC45" w14:textId="77777777" w:rsidR="003A3EA6" w:rsidRDefault="000135CD">
      <w:pPr>
        <w:rPr>
          <w:rFonts w:ascii="Arial" w:hAnsi="Arial" w:cs="Arial"/>
          <w:color w:val="333333"/>
          <w:sz w:val="24"/>
        </w:rPr>
      </w:pPr>
      <w:proofErr w:type="spellStart"/>
      <w:r>
        <w:rPr>
          <w:rFonts w:ascii="Arial" w:hAnsi="Arial" w:cs="Arial"/>
          <w:color w:val="333333"/>
          <w:sz w:val="24"/>
        </w:rPr>
        <w:t>SjB</w:t>
      </w:r>
      <w:proofErr w:type="spellEnd"/>
      <w:r>
        <w:rPr>
          <w:rFonts w:ascii="Arial" w:hAnsi="Arial" w:cs="Arial"/>
          <w:color w:val="333333"/>
          <w:sz w:val="24"/>
        </w:rPr>
        <w:t xml:space="preserve"> Business Consulting can h</w:t>
      </w:r>
      <w:r w:rsidR="000740A0">
        <w:rPr>
          <w:rFonts w:ascii="Arial" w:hAnsi="Arial" w:cs="Arial"/>
          <w:color w:val="333333"/>
          <w:sz w:val="24"/>
        </w:rPr>
        <w:t>elp with:</w:t>
      </w:r>
    </w:p>
    <w:p w14:paraId="5ABD9E47" w14:textId="1B578CE1" w:rsidR="00C31000" w:rsidRDefault="00C3100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Reviewing your existing structure and roles</w:t>
      </w:r>
    </w:p>
    <w:p w14:paraId="561C1874" w14:textId="691160DB" w:rsidR="000740A0" w:rsidRDefault="000740A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Drafting a job ad</w:t>
      </w:r>
    </w:p>
    <w:p w14:paraId="0EE30C7C" w14:textId="77777777" w:rsidR="000740A0" w:rsidRDefault="000740A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Position descriptions</w:t>
      </w:r>
    </w:p>
    <w:p w14:paraId="3762B708" w14:textId="77777777" w:rsidR="000740A0" w:rsidRDefault="000740A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Employment contracts</w:t>
      </w:r>
    </w:p>
    <w:p w14:paraId="61147A68" w14:textId="77777777" w:rsidR="000740A0" w:rsidRDefault="000740A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HR Policies and Procedures</w:t>
      </w:r>
    </w:p>
    <w:p w14:paraId="69A8D314" w14:textId="77777777" w:rsidR="000740A0" w:rsidRPr="000740A0" w:rsidRDefault="000740A0" w:rsidP="000740A0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A general oversight to ensure you remain compliant with Equal Opportunity, OHS, etc</w:t>
      </w:r>
    </w:p>
    <w:sectPr w:rsidR="000740A0" w:rsidRPr="000740A0" w:rsidSect="00C80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61FF" w14:textId="77777777" w:rsidR="009F51C0" w:rsidRDefault="009F51C0">
      <w:pPr>
        <w:spacing w:after="0" w:line="240" w:lineRule="auto"/>
      </w:pPr>
      <w:r>
        <w:separator/>
      </w:r>
    </w:p>
  </w:endnote>
  <w:endnote w:type="continuationSeparator" w:id="0">
    <w:p w14:paraId="57CA0E02" w14:textId="77777777" w:rsidR="009F51C0" w:rsidRDefault="009F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527" w14:textId="77777777" w:rsidR="00C31000" w:rsidRDefault="00C31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6B13" w14:textId="77777777" w:rsidR="00820A43" w:rsidRDefault="00820A43" w:rsidP="00820A4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AU"/>
      </w:rPr>
    </w:pPr>
  </w:p>
  <w:p w14:paraId="53747360" w14:textId="5C2190D5" w:rsidR="00820A43" w:rsidRPr="00820A43" w:rsidRDefault="00820A43" w:rsidP="00820A43">
    <w:pPr>
      <w:shd w:val="clear" w:color="auto" w:fill="FFFFFF"/>
      <w:spacing w:after="0" w:line="240" w:lineRule="auto"/>
      <w:rPr>
        <w:rFonts w:ascii="Helvetica" w:eastAsia="Times New Roman" w:hAnsi="Helvetica" w:cs="Helvetica"/>
        <w:b/>
        <w:bCs/>
        <w:iCs/>
        <w:color w:val="0070C0"/>
        <w:sz w:val="18"/>
        <w:szCs w:val="18"/>
        <w:u w:val="single"/>
        <w:lang w:eastAsia="en-AU"/>
      </w:rPr>
    </w:pPr>
    <w:hyperlink r:id="rId1" w:history="1">
      <w:r w:rsidRPr="00820A43">
        <w:rPr>
          <w:rStyle w:val="Hyperlink"/>
          <w:rFonts w:ascii="Helvetica" w:eastAsia="Times New Roman" w:hAnsi="Helvetica" w:cs="Helvetica"/>
          <w:b/>
          <w:bCs/>
          <w:iCs/>
          <w:color w:val="0070C0"/>
          <w:sz w:val="18"/>
          <w:szCs w:val="18"/>
          <w:lang w:eastAsia="en-AU"/>
        </w:rPr>
        <w:t>http://sjbconsulting.com.au/</w:t>
      </w:r>
    </w:hyperlink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 xml:space="preserve"> </w:t>
    </w:r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ab/>
    </w:r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ab/>
    </w:r>
    <w:hyperlink r:id="rId2" w:history="1">
      <w:r w:rsidRPr="00820A43">
        <w:rPr>
          <w:rFonts w:ascii="Helvetica" w:eastAsia="Times New Roman" w:hAnsi="Helvetica" w:cs="Helvetica"/>
          <w:b/>
          <w:bCs/>
          <w:iCs/>
          <w:color w:val="0070C0"/>
          <w:sz w:val="18"/>
          <w:szCs w:val="18"/>
          <w:u w:val="single"/>
          <w:lang w:eastAsia="en-AU"/>
        </w:rPr>
        <w:t>steve@sjbconsulting.comau</w:t>
      </w:r>
    </w:hyperlink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ab/>
    </w:r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ab/>
    </w:r>
    <w:r w:rsidRPr="00820A43">
      <w:rPr>
        <w:rFonts w:ascii="Helvetica" w:eastAsia="Times New Roman" w:hAnsi="Helvetica" w:cs="Helvetica"/>
        <w:b/>
        <w:bCs/>
        <w:color w:val="0070C0"/>
        <w:sz w:val="18"/>
        <w:szCs w:val="18"/>
        <w:lang w:eastAsia="en-AU"/>
      </w:rPr>
      <w:tab/>
    </w:r>
    <w:r w:rsidRPr="00820A43">
      <w:rPr>
        <w:rFonts w:ascii="Helvetica" w:eastAsia="Times New Roman" w:hAnsi="Helvetica" w:cs="Helvetica"/>
        <w:b/>
        <w:bCs/>
        <w:iCs/>
        <w:color w:val="0070C0"/>
        <w:sz w:val="18"/>
        <w:szCs w:val="18"/>
        <w:u w:val="single"/>
        <w:lang w:eastAsia="en-AU"/>
      </w:rPr>
      <w:t>Mob 0418 255 541</w:t>
    </w:r>
  </w:p>
  <w:p w14:paraId="357AFAA6" w14:textId="77777777" w:rsidR="00820A43" w:rsidRPr="00820A43" w:rsidRDefault="00820A43" w:rsidP="00820A43">
    <w:pPr>
      <w:tabs>
        <w:tab w:val="center" w:pos="4513"/>
        <w:tab w:val="right" w:pos="9026"/>
      </w:tabs>
      <w:spacing w:after="0" w:line="240" w:lineRule="auto"/>
    </w:pPr>
  </w:p>
  <w:p w14:paraId="0E1496B3" w14:textId="401BFAEE" w:rsidR="006E18C2" w:rsidRPr="007721BB" w:rsidRDefault="008968A1" w:rsidP="008409F5">
    <w:pPr>
      <w:pStyle w:val="Footer"/>
      <w:rPr>
        <w:sz w:val="16"/>
        <w:szCs w:val="16"/>
      </w:rPr>
    </w:pPr>
    <w:r>
      <w:rPr>
        <w:noProof/>
        <w:sz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1CC87EF0" wp14:editId="52BA8292">
              <wp:simplePos x="0" y="0"/>
              <wp:positionH relativeFrom="column">
                <wp:posOffset>4752975</wp:posOffset>
              </wp:positionH>
              <wp:positionV relativeFrom="page">
                <wp:posOffset>10170795</wp:posOffset>
              </wp:positionV>
              <wp:extent cx="1714500" cy="228600"/>
              <wp:effectExtent l="0" t="635" r="635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A251F9" w14:textId="77777777" w:rsidR="008968A1" w:rsidRPr="00AC4DB5" w:rsidRDefault="009F51C0" w:rsidP="008968A1">
                          <w:pPr>
                            <w:widowControl w:val="0"/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E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  <w:hyperlink r:id="rId3" w:history="1">
                            <w:r w:rsidR="008968A1" w:rsidRPr="00AC4DB5">
                              <w:rPr>
                                <w:rStyle w:val="Hyperlink"/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http://sjbconsulting.com.au/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09E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74.25pt;margin-top:800.85pt;width:135pt;height:1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" filled="f" fillcolor="#fffffe" stroked="f" strokecolor="#212120" insetpen="t">
              <v:textbox inset="2.88pt,2.88pt,2.88pt,2.88pt">
                <w:txbxContent>
                  <w:p w:rsidR="008968A1" w:rsidRPr="00AC4DB5" w:rsidRDefault="008968A1" w:rsidP="008968A1">
                    <w:pPr>
                      <w:widowControl w:val="0"/>
                      <w:spacing w:line="200" w:lineRule="exact"/>
                      <w:rPr>
                        <w:rFonts w:ascii="Arial" w:hAnsi="Arial" w:cs="Arial"/>
                        <w:b/>
                        <w:bCs/>
                        <w:caps/>
                        <w:color w:val="FFFFFE"/>
                        <w:w w:val="90"/>
                        <w:sz w:val="18"/>
                        <w:szCs w:val="18"/>
                        <w:lang w:val="en"/>
                      </w:rPr>
                    </w:pPr>
                    <w:hyperlink r:id="rId4" w:history="1">
                      <w:r w:rsidRPr="00AC4DB5">
                        <w:rPr>
                          <w:rStyle w:val="Hyperlink"/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http://sjbconsulting.com.au/</w:t>
                      </w:r>
                    </w:hyperlink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AA4A" w14:textId="77777777" w:rsidR="00C31000" w:rsidRDefault="00C3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D514" w14:textId="77777777" w:rsidR="009F51C0" w:rsidRDefault="009F51C0">
      <w:pPr>
        <w:spacing w:after="0" w:line="240" w:lineRule="auto"/>
      </w:pPr>
      <w:r>
        <w:separator/>
      </w:r>
    </w:p>
  </w:footnote>
  <w:footnote w:type="continuationSeparator" w:id="0">
    <w:p w14:paraId="018AB87B" w14:textId="77777777" w:rsidR="009F51C0" w:rsidRDefault="009F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CACA" w14:textId="77777777" w:rsidR="00C31000" w:rsidRDefault="00C31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0533" w14:textId="2660E758" w:rsidR="006E18C2" w:rsidRPr="00FB2640" w:rsidRDefault="00820A43" w:rsidP="00820A43">
    <w:pPr>
      <w:pStyle w:val="Header"/>
      <w:rPr>
        <w:b/>
        <w:bCs/>
        <w:color w:val="4472C4" w:themeColor="accent1"/>
        <w:sz w:val="48"/>
        <w:szCs w:val="48"/>
      </w:rPr>
    </w:pPr>
    <w:r>
      <w:rPr>
        <w:noProof/>
      </w:rPr>
      <w:drawing>
        <wp:inline distT="0" distB="0" distL="0" distR="0" wp14:anchorId="65729B2D" wp14:editId="78B80AED">
          <wp:extent cx="3810000" cy="1209675"/>
          <wp:effectExtent l="0" t="0" r="0" b="952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CD528" w14:textId="77777777" w:rsidR="006E18C2" w:rsidRDefault="006E1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C742" w14:textId="77777777" w:rsidR="00C31000" w:rsidRDefault="00C31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4D0"/>
    <w:multiLevelType w:val="multilevel"/>
    <w:tmpl w:val="71FEBBE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233EB"/>
    <w:multiLevelType w:val="multilevel"/>
    <w:tmpl w:val="EC868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B54C1"/>
    <w:multiLevelType w:val="multilevel"/>
    <w:tmpl w:val="71FEBBE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5E3BC4"/>
    <w:multiLevelType w:val="hybridMultilevel"/>
    <w:tmpl w:val="FF06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3619"/>
    <w:multiLevelType w:val="hybridMultilevel"/>
    <w:tmpl w:val="54C2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2AE0"/>
    <w:multiLevelType w:val="hybridMultilevel"/>
    <w:tmpl w:val="1876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22462"/>
    <w:multiLevelType w:val="hybridMultilevel"/>
    <w:tmpl w:val="31C01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4683"/>
    <w:multiLevelType w:val="hybridMultilevel"/>
    <w:tmpl w:val="9D6E0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F0654"/>
    <w:multiLevelType w:val="hybridMultilevel"/>
    <w:tmpl w:val="F38E4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98208">
    <w:abstractNumId w:val="9"/>
  </w:num>
  <w:num w:numId="2" w16cid:durableId="1819876655">
    <w:abstractNumId w:val="4"/>
  </w:num>
  <w:num w:numId="3" w16cid:durableId="299385065">
    <w:abstractNumId w:val="8"/>
  </w:num>
  <w:num w:numId="4" w16cid:durableId="1359041420">
    <w:abstractNumId w:val="6"/>
  </w:num>
  <w:num w:numId="5" w16cid:durableId="249701571">
    <w:abstractNumId w:val="3"/>
  </w:num>
  <w:num w:numId="6" w16cid:durableId="530457835">
    <w:abstractNumId w:val="5"/>
  </w:num>
  <w:num w:numId="7" w16cid:durableId="500313056">
    <w:abstractNumId w:val="1"/>
  </w:num>
  <w:num w:numId="8" w16cid:durableId="2055108208">
    <w:abstractNumId w:val="7"/>
  </w:num>
  <w:num w:numId="9" w16cid:durableId="436413620">
    <w:abstractNumId w:val="0"/>
  </w:num>
  <w:num w:numId="10" w16cid:durableId="3261774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C"/>
    <w:rsid w:val="000135CD"/>
    <w:rsid w:val="00064187"/>
    <w:rsid w:val="000740A0"/>
    <w:rsid w:val="00137D35"/>
    <w:rsid w:val="00170017"/>
    <w:rsid w:val="001D4195"/>
    <w:rsid w:val="00202B21"/>
    <w:rsid w:val="00262E83"/>
    <w:rsid w:val="0028017D"/>
    <w:rsid w:val="002B7653"/>
    <w:rsid w:val="003533E2"/>
    <w:rsid w:val="00390677"/>
    <w:rsid w:val="003A3EA6"/>
    <w:rsid w:val="00494C2E"/>
    <w:rsid w:val="005318C1"/>
    <w:rsid w:val="00573C11"/>
    <w:rsid w:val="00594D8C"/>
    <w:rsid w:val="005A7C9B"/>
    <w:rsid w:val="006A441E"/>
    <w:rsid w:val="006C4F76"/>
    <w:rsid w:val="006E18C2"/>
    <w:rsid w:val="006F6455"/>
    <w:rsid w:val="00741BAA"/>
    <w:rsid w:val="007721BB"/>
    <w:rsid w:val="00820A43"/>
    <w:rsid w:val="008409F5"/>
    <w:rsid w:val="008468D0"/>
    <w:rsid w:val="00890798"/>
    <w:rsid w:val="008968A1"/>
    <w:rsid w:val="008C0C66"/>
    <w:rsid w:val="00913F6C"/>
    <w:rsid w:val="009F51C0"/>
    <w:rsid w:val="00A05907"/>
    <w:rsid w:val="00A27696"/>
    <w:rsid w:val="00A46840"/>
    <w:rsid w:val="00AC2803"/>
    <w:rsid w:val="00AD58DB"/>
    <w:rsid w:val="00AE3B99"/>
    <w:rsid w:val="00B253A1"/>
    <w:rsid w:val="00B9080F"/>
    <w:rsid w:val="00BB04B5"/>
    <w:rsid w:val="00C31000"/>
    <w:rsid w:val="00C40CF7"/>
    <w:rsid w:val="00C80358"/>
    <w:rsid w:val="00C86C64"/>
    <w:rsid w:val="00D24315"/>
    <w:rsid w:val="00E06F56"/>
    <w:rsid w:val="00E50AC7"/>
    <w:rsid w:val="00F071B6"/>
    <w:rsid w:val="00F85893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ED937"/>
  <w15:chartTrackingRefBased/>
  <w15:docId w15:val="{DBBAAEE2-2E93-42A2-B659-874D53D7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B253A1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color w:val="2F5496" w:themeColor="accent1" w:themeShade="BF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B253A1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color w:val="4472C4" w:themeColor="accent1"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8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253A1"/>
    <w:rPr>
      <w:rFonts w:eastAsiaTheme="majorEastAsia" w:cstheme="majorBidi"/>
      <w:b/>
      <w:bCs/>
      <w:color w:val="2F5496" w:themeColor="accent1" w:themeShade="BF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B253A1"/>
    <w:rPr>
      <w:rFonts w:eastAsiaTheme="majorEastAsia" w:cstheme="majorBidi"/>
      <w:b/>
      <w:bCs/>
      <w:color w:val="4472C4" w:themeColor="accent1"/>
      <w:sz w:val="24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B253A1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53A1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253A1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253A1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253A1"/>
    <w:rPr>
      <w:rFonts w:eastAsia="Times New Roman" w:cs="Times New Roman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6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B2640"/>
    <w:rPr>
      <w:color w:val="605E5C"/>
      <w:shd w:val="clear" w:color="auto" w:fill="E1DFDD"/>
    </w:rPr>
  </w:style>
  <w:style w:type="paragraph" w:customStyle="1" w:styleId="BulletedList">
    <w:name w:val="Bulleted List"/>
    <w:rsid w:val="00494C2E"/>
    <w:pPr>
      <w:numPr>
        <w:numId w:val="4"/>
      </w:numPr>
      <w:spacing w:after="60" w:line="260" w:lineRule="exact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ulletedListlast">
    <w:name w:val="Bulleted List last"/>
    <w:basedOn w:val="BulletedList"/>
    <w:rsid w:val="00494C2E"/>
    <w:pPr>
      <w:spacing w:after="120"/>
    </w:pPr>
  </w:style>
  <w:style w:type="paragraph" w:styleId="NormalWeb">
    <w:name w:val="Normal (Web)"/>
    <w:basedOn w:val="Normal"/>
    <w:uiPriority w:val="99"/>
    <w:unhideWhenUsed/>
    <w:rsid w:val="003A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jbconsulting.com.au/" TargetMode="External"/><Relationship Id="rId2" Type="http://schemas.openxmlformats.org/officeDocument/2006/relationships/hyperlink" Target="mailto:steve@sjbconsulting.comau" TargetMode="External"/><Relationship Id="rId1" Type="http://schemas.openxmlformats.org/officeDocument/2006/relationships/hyperlink" Target="http://sjbconsulting.com.au/" TargetMode="External"/><Relationship Id="rId4" Type="http://schemas.openxmlformats.org/officeDocument/2006/relationships/hyperlink" Target="http://sjbconsulting.com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Booth</dc:creator>
  <cp:keywords/>
  <dc:description/>
  <cp:lastModifiedBy>Steve Booth</cp:lastModifiedBy>
  <cp:revision>3</cp:revision>
  <cp:lastPrinted>2019-02-28T03:08:00Z</cp:lastPrinted>
  <dcterms:created xsi:type="dcterms:W3CDTF">2019-02-28T21:14:00Z</dcterms:created>
  <dcterms:modified xsi:type="dcterms:W3CDTF">2022-04-13T00:07:00Z</dcterms:modified>
</cp:coreProperties>
</file>