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CE58" w14:textId="25010744" w:rsidR="007F1E40" w:rsidRDefault="007F1E40" w:rsidP="002C0DB1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L</w:t>
      </w:r>
      <w:r w:rsidR="00B8477E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OVE ALIGNED INTERNATIONAL LLC</w:t>
      </w:r>
    </w:p>
    <w:p w14:paraId="7C317C87" w14:textId="77777777" w:rsidR="007F1E40" w:rsidRDefault="007F1E40" w:rsidP="002C0DB1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4BE33EA6" w14:textId="4941CBBA" w:rsidR="002C0DB1" w:rsidRPr="00194240" w:rsidRDefault="002C0DB1" w:rsidP="002C0DB1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</w:pPr>
      <w:r w:rsidRPr="00194240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CHRISTIAN COACHING &amp; MINISTERIAL SERVICES AGREEMENT</w:t>
      </w:r>
    </w:p>
    <w:p w14:paraId="78953784" w14:textId="77777777" w:rsidR="000F2987" w:rsidRPr="00194240" w:rsidRDefault="000F2987" w:rsidP="002C0DB1">
      <w:pPr>
        <w:spacing w:after="0" w:line="36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</w:pPr>
    </w:p>
    <w:p w14:paraId="67E73846" w14:textId="0BA7A483" w:rsidR="002C0DB1" w:rsidRPr="002C0DB1" w:rsidRDefault="002C0DB1" w:rsidP="002C0DB1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This Agreement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is entered into on this ____ day of __________, 2026, between </w:t>
      </w: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[</w:t>
      </w:r>
      <w:r w:rsidR="004B78E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Love Aligned International</w:t>
      </w: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 LLC]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("Coach") and </w:t>
      </w:r>
      <w:r w:rsidR="00EB3020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__________________________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("Client").</w:t>
      </w:r>
    </w:p>
    <w:p w14:paraId="2F91D3C4" w14:textId="77777777" w:rsidR="000F2987" w:rsidRDefault="000F2987" w:rsidP="002C0DB1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2C66CAB2" w14:textId="0F7FA962" w:rsidR="002C0DB1" w:rsidRPr="002C0DB1" w:rsidRDefault="002C0DB1" w:rsidP="002C0DB1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1. SCOPE OF SERVICES</w:t>
      </w:r>
    </w:p>
    <w:p w14:paraId="7E7ACC67" w14:textId="77777777" w:rsidR="002C0DB1" w:rsidRPr="002C0DB1" w:rsidRDefault="002C0DB1" w:rsidP="002C0DB1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The Coach, acting as a Licensed Coach Minister, provides faith-based personal and professional coaching. Services may include:</w:t>
      </w:r>
    </w:p>
    <w:p w14:paraId="48007F08" w14:textId="77777777" w:rsidR="002C0DB1" w:rsidRPr="002C0DB1" w:rsidRDefault="002C0DB1" w:rsidP="002C0DB1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Biblical mentorship and spiritual growth guidance.</w:t>
      </w:r>
    </w:p>
    <w:p w14:paraId="56163A3C" w14:textId="77777777" w:rsidR="002C0DB1" w:rsidRPr="002C0DB1" w:rsidRDefault="002C0DB1" w:rsidP="002C0DB1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Goal setting and relationship coaching.</w:t>
      </w:r>
    </w:p>
    <w:p w14:paraId="2DC4F1F4" w14:textId="77777777" w:rsidR="002C0DB1" w:rsidRPr="002C0DB1" w:rsidRDefault="002C0DB1" w:rsidP="002C0DB1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Practical tools for faith-centered living.</w:t>
      </w:r>
    </w:p>
    <w:p w14:paraId="7782F587" w14:textId="77777777" w:rsidR="002C0DB1" w:rsidRPr="002C0DB1" w:rsidRDefault="002C0DB1" w:rsidP="002C0DB1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Officiating ministerial rites (e.g., weddings), if separately contracted.</w:t>
      </w:r>
    </w:p>
    <w:p w14:paraId="76123EB7" w14:textId="77777777" w:rsidR="002C0DB1" w:rsidRPr="002C0DB1" w:rsidRDefault="002C0DB1" w:rsidP="002C0DB1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2. NON-CLINICAL DISCLOSURE (IMPORTANT)</w:t>
      </w:r>
    </w:p>
    <w:p w14:paraId="34FCEA4B" w14:textId="77777777" w:rsidR="002C0DB1" w:rsidRPr="002C0DB1" w:rsidRDefault="002C0DB1" w:rsidP="002C0DB1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The Client understands and agrees to the following:</w:t>
      </w:r>
    </w:p>
    <w:p w14:paraId="65B503CE" w14:textId="77777777" w:rsidR="002C0DB1" w:rsidRPr="002C0DB1" w:rsidRDefault="002C0DB1" w:rsidP="002C0DB1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Not Therapy: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Coach is not a Licensed Clinical Mental Health Counselor (LCMHC), psychologist, or medical doctor.</w:t>
      </w:r>
    </w:p>
    <w:p w14:paraId="6C5FD764" w14:textId="77777777" w:rsidR="002C0DB1" w:rsidRPr="002C0DB1" w:rsidRDefault="002C0DB1" w:rsidP="002C0DB1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No Diagnosis: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Coaching services do not include the diagnosis or treatment of mental disorders as defined by the DSM-5.</w:t>
      </w:r>
    </w:p>
    <w:p w14:paraId="33D70433" w14:textId="6FAC219F" w:rsidR="002C0DB1" w:rsidRPr="002C0DB1" w:rsidRDefault="002C0DB1" w:rsidP="002C0DB1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Not Crisis Intervention: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These services are not intended for individuals in a mental health crisis. If the Client is experiencing thoughts of self-harm, they agree to contact a crisis hotline or emergency services immediately.</w:t>
      </w:r>
    </w:p>
    <w:p w14:paraId="5AC8EF85" w14:textId="77777777" w:rsidR="002C0DB1" w:rsidRPr="002C0DB1" w:rsidRDefault="002C0DB1" w:rsidP="002C0DB1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3. FAITH-BASED FOUNDATION</w:t>
      </w:r>
    </w:p>
    <w:p w14:paraId="699996BC" w14:textId="77777777" w:rsidR="002C0DB1" w:rsidRPr="002C0DB1" w:rsidRDefault="002C0DB1" w:rsidP="002C0DB1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The Client acknowledges that coaching is provided from a Christian perspective and will include the use of prayer, scripture, and biblical principles as practical tools for growth.</w:t>
      </w:r>
    </w:p>
    <w:p w14:paraId="443886D5" w14:textId="77777777" w:rsidR="002C0DB1" w:rsidRPr="002C0DB1" w:rsidRDefault="002C0DB1" w:rsidP="002C0DB1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4. FEES AND PAYMENTS (2026 RATES)</w:t>
      </w:r>
    </w:p>
    <w:p w14:paraId="47997FBB" w14:textId="77777777" w:rsidR="002C0DB1" w:rsidRPr="002C0DB1" w:rsidRDefault="002C0DB1" w:rsidP="002C0DB1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Session Fee: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fee for a ____-minute session is $________.</w:t>
      </w:r>
    </w:p>
    <w:p w14:paraId="66C6076B" w14:textId="52CC1AFD" w:rsidR="002C0DB1" w:rsidRPr="002C0DB1" w:rsidRDefault="002C0DB1" w:rsidP="002C0DB1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lastRenderedPageBreak/>
        <w:t>Payment Terms: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 Payment is due at the time of booking </w:t>
      </w:r>
      <w:r w:rsidR="00585770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or before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the start of the session.</w:t>
      </w:r>
    </w:p>
    <w:p w14:paraId="56176F95" w14:textId="6A52AEFB" w:rsidR="002C0DB1" w:rsidRPr="002C0DB1" w:rsidRDefault="002C0DB1" w:rsidP="002C0DB1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Cancellation Policy: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Cancellations must be made at least 24 hours in advance. Late cancellations may result in a charge of 50</w:t>
      </w:r>
      <w:proofErr w:type="gramStart"/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%  of</w:t>
      </w:r>
      <w:proofErr w:type="gramEnd"/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the session fee.</w:t>
      </w:r>
    </w:p>
    <w:p w14:paraId="5C208D8E" w14:textId="77777777" w:rsidR="002C0DB1" w:rsidRPr="002C0DB1" w:rsidRDefault="002C0DB1" w:rsidP="002C0DB1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5. CONFIDENTIALITY</w:t>
      </w:r>
    </w:p>
    <w:p w14:paraId="67E36609" w14:textId="77777777" w:rsidR="002C0DB1" w:rsidRPr="002C0DB1" w:rsidRDefault="002C0DB1" w:rsidP="002C0DB1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The Coach will maintain the confidentiality of all Client information to the extent permitted by law. </w:t>
      </w: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Exceptions to confidentiality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include:</w:t>
      </w:r>
    </w:p>
    <w:p w14:paraId="19CE653A" w14:textId="77777777" w:rsidR="002C0DB1" w:rsidRPr="002C0DB1" w:rsidRDefault="002C0DB1" w:rsidP="002C0DB1">
      <w:pPr>
        <w:numPr>
          <w:ilvl w:val="0"/>
          <w:numId w:val="4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Expressed intent to harm self or others.</w:t>
      </w:r>
    </w:p>
    <w:p w14:paraId="1E0E2283" w14:textId="77777777" w:rsidR="002C0DB1" w:rsidRPr="002C0DB1" w:rsidRDefault="002C0DB1" w:rsidP="002C0DB1">
      <w:pPr>
        <w:numPr>
          <w:ilvl w:val="0"/>
          <w:numId w:val="4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Reasonable suspicion of child, elder, or dependent adult abuse.</w:t>
      </w:r>
    </w:p>
    <w:p w14:paraId="1F4EB729" w14:textId="77777777" w:rsidR="002C0DB1" w:rsidRPr="002C0DB1" w:rsidRDefault="002C0DB1" w:rsidP="002C0DB1">
      <w:pPr>
        <w:numPr>
          <w:ilvl w:val="0"/>
          <w:numId w:val="4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A court order or subpoena.</w:t>
      </w:r>
    </w:p>
    <w:p w14:paraId="29D562E2" w14:textId="77777777" w:rsidR="002C0DB1" w:rsidRPr="002C0DB1" w:rsidRDefault="002C0DB1" w:rsidP="002C0DB1">
      <w:pPr>
        <w:numPr>
          <w:ilvl w:val="0"/>
          <w:numId w:val="4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Professional consultation (where the Client remains anonymous).</w:t>
      </w:r>
    </w:p>
    <w:p w14:paraId="7A3F3A69" w14:textId="77777777" w:rsidR="002C0DB1" w:rsidRPr="002C0DB1" w:rsidRDefault="002C0DB1" w:rsidP="002C0DB1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6. TERMINATION</w:t>
      </w:r>
    </w:p>
    <w:p w14:paraId="66B0C4D4" w14:textId="3B987E0A" w:rsidR="002C0DB1" w:rsidRPr="002C0DB1" w:rsidRDefault="002C0DB1" w:rsidP="002C0DB1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Either party may terminate this agreement at any time with </w:t>
      </w:r>
      <w:r w:rsidR="00FB7E1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__</w:t>
      </w:r>
      <w:r w:rsidR="00883F0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2</w:t>
      </w:r>
      <w:r w:rsidR="00FB7E1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__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days’ written notice. Any prepaid, unused sessions [will/will not] be refunded.</w:t>
      </w:r>
    </w:p>
    <w:p w14:paraId="267BEE6E" w14:textId="77777777" w:rsidR="002C0DB1" w:rsidRPr="002C0DB1" w:rsidRDefault="002C0DB1" w:rsidP="002C0DB1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7. LIMITATION OF LIABILITY</w:t>
      </w:r>
    </w:p>
    <w:p w14:paraId="7B76BDA3" w14:textId="6B87F97B" w:rsidR="002C0DB1" w:rsidRPr="002C0DB1" w:rsidRDefault="002C0DB1" w:rsidP="002C0DB1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The Client agrees that </w:t>
      </w:r>
      <w:r w:rsidR="00434912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Love Aligned Inter</w:t>
      </w:r>
      <w:r w:rsidR="0097210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national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LLC and the Coach shall not be liable for any direct or indirect damages resulting from the use of coaching services. The Client remains 100% responsible for their own decisions, actions, and results.</w:t>
      </w:r>
    </w:p>
    <w:p w14:paraId="15560197" w14:textId="77777777" w:rsidR="002C0DB1" w:rsidRPr="002C0DB1" w:rsidRDefault="002C0DB1" w:rsidP="002C0DB1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8. GOVERNING LAW</w:t>
      </w:r>
    </w:p>
    <w:p w14:paraId="1F87BC93" w14:textId="77777777" w:rsidR="002C0DB1" w:rsidRPr="002C0DB1" w:rsidRDefault="002C0DB1" w:rsidP="002C0DB1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This agreement shall be governed by the laws of the </w:t>
      </w: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State of North Carolina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355A0827" w14:textId="77777777" w:rsidR="002C0DB1" w:rsidRPr="002C0DB1" w:rsidRDefault="00991507" w:rsidP="002C0DB1">
      <w:pPr>
        <w:spacing w:before="480" w:after="480" w:line="240" w:lineRule="auto"/>
        <w:rPr>
          <w:rFonts w:ascii="Helvetica Neue" w:eastAsia="Times New Roman" w:hAnsi="Helvetica Neue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991507">
        <w:rPr>
          <w:rFonts w:ascii="Times New Roman" w:eastAsia="Times New Roman" w:hAnsi="Times New Roman" w:cs="Times New Roman"/>
          <w:noProof/>
          <w:kern w:val="0"/>
        </w:rPr>
        <w:pict w14:anchorId="14622FA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9F79536" w14:textId="77777777" w:rsidR="002C0DB1" w:rsidRPr="002C0DB1" w:rsidRDefault="002C0DB1" w:rsidP="002C0DB1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SIGNATURES</w:t>
      </w:r>
    </w:p>
    <w:p w14:paraId="0A2418AE" w14:textId="77777777" w:rsidR="002C0DB1" w:rsidRPr="002C0DB1" w:rsidRDefault="002C0DB1" w:rsidP="002C0DB1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Coach: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_________________________</w:t>
      </w:r>
      <w:proofErr w:type="gramStart"/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_  </w:t>
      </w: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Date</w:t>
      </w:r>
      <w:proofErr w:type="gramEnd"/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: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__________</w:t>
      </w:r>
    </w:p>
    <w:p w14:paraId="49DC4175" w14:textId="77777777" w:rsidR="008515DC" w:rsidRDefault="008515DC" w:rsidP="002C0DB1">
      <w:pPr>
        <w:spacing w:after="0" w:line="36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</w:pPr>
    </w:p>
    <w:p w14:paraId="25D37972" w14:textId="3E3672BB" w:rsidR="002C0DB1" w:rsidRPr="002C0DB1" w:rsidRDefault="002C0DB1" w:rsidP="002C0DB1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Client: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_________________________</w:t>
      </w:r>
      <w:proofErr w:type="gramStart"/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_  </w:t>
      </w:r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Date</w:t>
      </w:r>
      <w:proofErr w:type="gramEnd"/>
      <w:r w:rsidRPr="002C0DB1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:</w:t>
      </w:r>
      <w:r w:rsidRPr="002C0DB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__________</w:t>
      </w:r>
    </w:p>
    <w:p w14:paraId="3CE6C0AA" w14:textId="77777777" w:rsidR="002C0DB1" w:rsidRPr="002C0DB1" w:rsidRDefault="00991507" w:rsidP="002C0DB1">
      <w:pPr>
        <w:spacing w:before="480" w:after="480" w:line="240" w:lineRule="auto"/>
        <w:rPr>
          <w:rFonts w:ascii="Helvetica Neue" w:eastAsia="Times New Roman" w:hAnsi="Helvetica Neue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991507">
        <w:rPr>
          <w:rFonts w:ascii="Times New Roman" w:eastAsia="Times New Roman" w:hAnsi="Times New Roman" w:cs="Times New Roman"/>
          <w:noProof/>
          <w:kern w:val="0"/>
        </w:rPr>
        <w:pict w14:anchorId="15CBF0D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00D04AE" w14:textId="77777777" w:rsidR="008C3DF9" w:rsidRDefault="008C3DF9"/>
    <w:sectPr w:rsidR="008C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AF5"/>
    <w:multiLevelType w:val="multilevel"/>
    <w:tmpl w:val="DD94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D1C1B"/>
    <w:multiLevelType w:val="multilevel"/>
    <w:tmpl w:val="EE9E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B5D46"/>
    <w:multiLevelType w:val="multilevel"/>
    <w:tmpl w:val="1B02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07392"/>
    <w:multiLevelType w:val="multilevel"/>
    <w:tmpl w:val="FAE0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168721">
    <w:abstractNumId w:val="2"/>
  </w:num>
  <w:num w:numId="2" w16cid:durableId="1953248255">
    <w:abstractNumId w:val="3"/>
  </w:num>
  <w:num w:numId="3" w16cid:durableId="1773085656">
    <w:abstractNumId w:val="0"/>
  </w:num>
  <w:num w:numId="4" w16cid:durableId="179498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B1"/>
    <w:rsid w:val="000F2987"/>
    <w:rsid w:val="00146F5B"/>
    <w:rsid w:val="0016622C"/>
    <w:rsid w:val="00194240"/>
    <w:rsid w:val="002376C0"/>
    <w:rsid w:val="002C0DB1"/>
    <w:rsid w:val="002D4C76"/>
    <w:rsid w:val="002F7451"/>
    <w:rsid w:val="00314F51"/>
    <w:rsid w:val="00374F30"/>
    <w:rsid w:val="00403EC2"/>
    <w:rsid w:val="00434912"/>
    <w:rsid w:val="004B78EA"/>
    <w:rsid w:val="00585770"/>
    <w:rsid w:val="00671AAA"/>
    <w:rsid w:val="007D0CE0"/>
    <w:rsid w:val="007F1E40"/>
    <w:rsid w:val="0084683C"/>
    <w:rsid w:val="008515DC"/>
    <w:rsid w:val="00883F04"/>
    <w:rsid w:val="008B48EC"/>
    <w:rsid w:val="008C3DF9"/>
    <w:rsid w:val="00972104"/>
    <w:rsid w:val="00991507"/>
    <w:rsid w:val="00A8395F"/>
    <w:rsid w:val="00A927A2"/>
    <w:rsid w:val="00AB0066"/>
    <w:rsid w:val="00B8477E"/>
    <w:rsid w:val="00C21F62"/>
    <w:rsid w:val="00C858F4"/>
    <w:rsid w:val="00D15EBC"/>
    <w:rsid w:val="00DE73B4"/>
    <w:rsid w:val="00DF0E1D"/>
    <w:rsid w:val="00E44663"/>
    <w:rsid w:val="00EB3020"/>
    <w:rsid w:val="00FA179D"/>
    <w:rsid w:val="00FB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63F8740"/>
  <w15:chartTrackingRefBased/>
  <w15:docId w15:val="{C9050AB5-E790-0546-9D85-556BADFF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DB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C0DB1"/>
    <w:rPr>
      <w:b/>
      <w:bCs/>
    </w:rPr>
  </w:style>
  <w:style w:type="character" w:customStyle="1" w:styleId="apple-converted-space">
    <w:name w:val="apple-converted-space"/>
    <w:basedOn w:val="DefaultParagraphFont"/>
    <w:rsid w:val="002C0DB1"/>
  </w:style>
  <w:style w:type="character" w:customStyle="1" w:styleId="t286pc">
    <w:name w:val="t286pc"/>
    <w:basedOn w:val="DefaultParagraphFont"/>
    <w:rsid w:val="002C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2323</Characters>
  <Application>Microsoft Office Word</Application>
  <DocSecurity>0</DocSecurity>
  <Lines>55</Lines>
  <Paragraphs>35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Spence-Clouden</dc:creator>
  <cp:keywords/>
  <dc:description/>
  <cp:lastModifiedBy>T Spence-Clouden</cp:lastModifiedBy>
  <cp:revision>2</cp:revision>
  <dcterms:created xsi:type="dcterms:W3CDTF">2026-02-14T13:51:00Z</dcterms:created>
  <dcterms:modified xsi:type="dcterms:W3CDTF">2026-02-14T13:51:00Z</dcterms:modified>
</cp:coreProperties>
</file>