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A3" w:rsidRDefault="008E58A3" w:rsidP="008E58A3">
      <w:pPr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  <w:r w:rsidRPr="006E34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Style</w:t>
      </w:r>
      <w:bookmarkStart w:id="0" w:name="_GoBack"/>
      <w:bookmarkEnd w:id="0"/>
    </w:p>
    <w:tbl>
      <w:tblPr>
        <w:tblW w:w="15565" w:type="dxa"/>
        <w:tblInd w:w="-3" w:type="dxa"/>
        <w:tblLook w:val="04A0" w:firstRow="1" w:lastRow="0" w:firstColumn="1" w:lastColumn="0" w:noHBand="0" w:noVBand="1"/>
      </w:tblPr>
      <w:tblGrid>
        <w:gridCol w:w="1898"/>
        <w:gridCol w:w="1207"/>
        <w:gridCol w:w="12460"/>
      </w:tblGrid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7C98D54E" wp14:editId="0E3C1B82">
                  <wp:extent cx="941551" cy="819150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681E58-1BC1-41C2-BA8A-4B62A0674B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7681E58-1BC1-41C2-BA8A-4B62A0674B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51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Promise Ring</w:t>
            </w:r>
          </w:p>
        </w:tc>
        <w:tc>
          <w:tcPr>
            <w:tcW w:w="1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An outward symbol who have no immediate plans for marriage but are clearly in a committed relationship. If an engagement </w:t>
            </w:r>
            <w:r w:rsidRPr="00F855BD">
              <w:rPr>
                <w:rFonts w:ascii="Arial" w:eastAsia="Times New Roman" w:hAnsi="Arial" w:cs="Arial"/>
                <w:color w:val="6A6A6A"/>
                <w:sz w:val="24"/>
                <w:szCs w:val="24"/>
              </w:rPr>
              <w:t>ring</w:t>
            </w:r>
            <w:r w:rsidRPr="00F855B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comes along in the future, the </w:t>
            </w:r>
            <w:r w:rsidRPr="00F855BD">
              <w:rPr>
                <w:rFonts w:ascii="Arial" w:eastAsia="Times New Roman" w:hAnsi="Arial" w:cs="Arial"/>
                <w:color w:val="6A6A6A"/>
                <w:sz w:val="24"/>
                <w:szCs w:val="24"/>
              </w:rPr>
              <w:t>promise ring</w:t>
            </w:r>
            <w:r w:rsidRPr="00F855B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often moves over to the opposite hand.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32F7FB9B" wp14:editId="6E7C37AE">
                  <wp:extent cx="828675" cy="808463"/>
                  <wp:effectExtent l="0" t="0" r="0" b="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22F3B3-C26B-45B3-9E1A-1C89FC5316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F22F3B3-C26B-45B3-9E1A-1C89FC5316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Solitaire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A single stone </w:t>
            </w:r>
            <w:proofErr w:type="gram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ring</w:t>
            </w:r>
            <w:proofErr w:type="gram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. Solitaire is the most popular engagement ring style as it can be dressed up with a wrap or guard after the big question has been proposed.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2E710E44" wp14:editId="423D0A83">
                  <wp:extent cx="885824" cy="880408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9EB7AF-D95C-431D-88AE-E34BF3E45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59EB7AF-D95C-431D-88AE-E34BF3E45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4" cy="88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Wrap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 wrap is an enhancer is to complement a solitaire ring with additional diamonds or gemstones, to enhance the size and appearance of a solitaire engagement ring. When worn together, the two rings appear to be a single, multi-stone ring.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3AC92C31" wp14:editId="52B11D28">
                  <wp:extent cx="981075" cy="876582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1D1455-0C45-4F12-B338-6A747D6A53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71D1455-0C45-4F12-B338-6A747D6A53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Guard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A guard is a lovely choice to complement many different engagement ring designs. A wedding ring guard is a specialized type of wedding band designed to protect both sides of the engagement ring while also enhancing its style.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6FB85AB3" wp14:editId="0E7C76B2">
                  <wp:extent cx="806895" cy="857250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5A2735-9DE8-4A26-8FA5-521A42C48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385A2735-9DE8-4A26-8FA5-521A42C48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9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3-Stone Ring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 xml:space="preserve">A three stone is often referred to representing the past, present, and future. It is also known as a trinity ring or trilogy ring. 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57E25345" wp14:editId="20A15848">
                  <wp:extent cx="857250" cy="895717"/>
                  <wp:effectExtent l="0" t="0" r="0" b="0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AC7F51-E087-4B17-AED0-98ED38EF9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45AC7F51-E087-4B17-AED0-98ED38EF9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9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Vintage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Vintage-inspired styles are often found with </w:t>
            </w:r>
            <w:proofErr w:type="spell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milgrain</w:t>
            </w:r>
            <w:proofErr w:type="spell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or filigree designs that represent pay homage to the past.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jc w:val="center"/>
              <w:rPr>
                <w:rFonts w:ascii="Arial" w:hAnsi="Arial" w:cs="Arial"/>
                <w:color w:val="000000"/>
              </w:rPr>
            </w:pPr>
            <w:r w:rsidRPr="00F855BD">
              <w:rPr>
                <w:rFonts w:ascii="Arial" w:hAnsi="Arial" w:cs="Arial"/>
                <w:color w:val="000000"/>
              </w:rPr>
              <w:t>See Vintage</w:t>
            </w:r>
          </w:p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Milgrain</w:t>
            </w:r>
            <w:proofErr w:type="spellEnd"/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Derived from the French '</w:t>
            </w:r>
            <w:proofErr w:type="spell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mille</w:t>
            </w:r>
            <w:proofErr w:type="spell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-grain', which translates to “a thousand grains”, </w:t>
            </w:r>
            <w:proofErr w:type="spell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milgrain</w:t>
            </w:r>
            <w:proofErr w:type="spell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detailing is a close-set row of metal beads that are typically used as a border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jc w:val="center"/>
              <w:rPr>
                <w:rFonts w:ascii="Arial" w:hAnsi="Arial" w:cs="Arial"/>
                <w:color w:val="000000"/>
              </w:rPr>
            </w:pPr>
            <w:r w:rsidRPr="00F855BD">
              <w:rPr>
                <w:rFonts w:ascii="Arial" w:hAnsi="Arial" w:cs="Arial"/>
                <w:color w:val="000000"/>
              </w:rPr>
              <w:t>See Vintage</w:t>
            </w:r>
          </w:p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Filigree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A delicate embellishment in which fine, pliable threads of precious metal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68C4904E" wp14:editId="57E0EB7B">
                  <wp:extent cx="923810" cy="857143"/>
                  <wp:effectExtent l="0" t="0" r="0" b="635"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C423BD-43C9-4657-967D-52CA852F37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D7C423BD-43C9-4657-967D-52CA852F37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10" cy="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Multi Stone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Also known as a diamond cluster ring, a multi-stone ring features multiple diamonds grouped together to form a center stone.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6AB6C425" wp14:editId="008F9FF4">
                  <wp:extent cx="981075" cy="898824"/>
                  <wp:effectExtent l="0" t="0" r="0" b="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0015F-9A76-4106-9FA6-CDA97FE201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ED00015F-9A76-4106-9FA6-CDA97FE201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9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Halo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A halo style setting features a center stone surrounded by a halo of round </w:t>
            </w:r>
            <w:proofErr w:type="spell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pavé</w:t>
            </w:r>
            <w:proofErr w:type="spell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or micro-</w:t>
            </w:r>
            <w:proofErr w:type="spellStart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pavé</w:t>
            </w:r>
            <w:proofErr w:type="spellEnd"/>
            <w:r w:rsidRPr="00F855BD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diamonds that enhance the appearance of the center stone.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See Halo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Pavé</w:t>
            </w:r>
            <w:proofErr w:type="spellEnd"/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Pronounced “pa-vey” is a setting that consists of a lot of small stones attached to the jewelry by droplets of metal. As a result, the ring looks like it has been paved with stones.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20F80552" wp14:editId="65F0DEAC">
                  <wp:extent cx="995785" cy="885825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71966A-AAEC-4147-B5A1-8A0CF7BD39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AC71966A-AAEC-4147-B5A1-8A0CF7BD39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78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Band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Finger ring that indicates that its wearer is married. It is usually forged from metal</w:t>
            </w:r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649B678D" wp14:editId="38E08682">
                  <wp:extent cx="1028700" cy="856771"/>
                  <wp:effectExtent l="0" t="0" r="0" b="635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C41B50-7858-4B5C-ACF4-13879CDEFA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88C41B50-7858-4B5C-ACF4-13879CDEFA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5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Mounting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Is essentially the metal structure of the ring which allows you to choose and have your own stones </w:t>
            </w:r>
            <w:proofErr w:type="gramStart"/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set.</w:t>
            </w:r>
            <w:proofErr w:type="gramEnd"/>
          </w:p>
        </w:tc>
      </w:tr>
      <w:tr w:rsidR="008E58A3" w:rsidRPr="00F855BD" w:rsidTr="00D23817">
        <w:trPr>
          <w:trHeight w:val="15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855BD">
              <w:rPr>
                <w:rFonts w:ascii="Arial" w:eastAsia="Times New Roman" w:hAnsi="Arial" w:cs="Arial"/>
                <w:color w:val="000000"/>
              </w:rPr>
              <w:t> </w:t>
            </w:r>
            <w:r w:rsidRPr="00F855BD">
              <w:rPr>
                <w:rFonts w:ascii="Arial" w:hAnsi="Arial" w:cs="Arial"/>
                <w:noProof/>
              </w:rPr>
              <w:drawing>
                <wp:inline distT="0" distB="0" distL="0" distR="0" wp14:anchorId="1894ED7D" wp14:editId="24679A18">
                  <wp:extent cx="836394" cy="882015"/>
                  <wp:effectExtent l="0" t="0" r="1905" b="0"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711D3A-C37F-496B-A10B-4B9A0A843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1E711D3A-C37F-496B-A10B-4B9A0A8434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94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55BD">
              <w:rPr>
                <w:rFonts w:ascii="Arial" w:eastAsia="Times New Roman" w:hAnsi="Arial" w:cs="Arial"/>
                <w:b/>
                <w:bCs/>
                <w:color w:val="000000"/>
              </w:rPr>
              <w:t>Semi-mount</w:t>
            </w:r>
          </w:p>
        </w:tc>
        <w:tc>
          <w:tcPr>
            <w:tcW w:w="1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3" w:rsidRPr="00F855BD" w:rsidRDefault="008E58A3" w:rsidP="00C14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55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Along the same premise of a mounting, but some accents stones are already set into the ring.</w:t>
            </w:r>
          </w:p>
        </w:tc>
      </w:tr>
    </w:tbl>
    <w:p w:rsidR="008E58A3" w:rsidRPr="00F855BD" w:rsidRDefault="008E58A3" w:rsidP="008E58A3">
      <w:pPr>
        <w:rPr>
          <w:rFonts w:ascii="Arial" w:hAnsi="Arial" w:cs="Arial"/>
          <w:b/>
          <w:color w:val="333333"/>
          <w:sz w:val="48"/>
          <w:szCs w:val="48"/>
          <w:shd w:val="clear" w:color="auto" w:fill="FFFFFF"/>
        </w:rPr>
      </w:pPr>
    </w:p>
    <w:p w:rsidR="00E27874" w:rsidRDefault="00E27874"/>
    <w:sectPr w:rsidR="00E27874" w:rsidSect="00F85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3"/>
    <w:rsid w:val="00800EF0"/>
    <w:rsid w:val="008E58A3"/>
    <w:rsid w:val="00D23817"/>
    <w:rsid w:val="00E27874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F86C"/>
  <w15:chartTrackingRefBased/>
  <w15:docId w15:val="{D3415B1E-D84D-46F2-BD2B-402F52E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Cantrell</dc:creator>
  <cp:keywords/>
  <dc:description/>
  <cp:lastModifiedBy>Linda Cantrell</cp:lastModifiedBy>
  <cp:revision>3</cp:revision>
  <dcterms:created xsi:type="dcterms:W3CDTF">2019-02-05T06:54:00Z</dcterms:created>
  <dcterms:modified xsi:type="dcterms:W3CDTF">2019-02-05T07:00:00Z</dcterms:modified>
</cp:coreProperties>
</file>