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D7E2" w14:textId="77777777" w:rsidR="002C79E6" w:rsidRDefault="002C79E6" w:rsidP="002C79E6"/>
    <w:p w14:paraId="243AE24E" w14:textId="77777777" w:rsidR="002C79E6" w:rsidRDefault="002C79E6" w:rsidP="002C79E6"/>
    <w:p w14:paraId="02087EB7" w14:textId="77777777" w:rsidR="002C79E6" w:rsidRDefault="002C79E6" w:rsidP="002C79E6"/>
    <w:p w14:paraId="1AF1E4AF" w14:textId="77777777" w:rsidR="002C79E6" w:rsidRDefault="002C79E6" w:rsidP="002C79E6"/>
    <w:p w14:paraId="4CDEDBE0" w14:textId="77777777" w:rsidR="002C79E6" w:rsidRDefault="002C79E6" w:rsidP="002C79E6"/>
    <w:p w14:paraId="1CA60A1A" w14:textId="53BC640F" w:rsidR="6A36C4BF" w:rsidRPr="00B863FB" w:rsidRDefault="007950EA" w:rsidP="00B863FB">
      <w:pPr>
        <w:pStyle w:val="Title"/>
      </w:pPr>
      <w:r>
        <w:t xml:space="preserve">Comfort Theory: Offering Palliative Care and MAiD Providers </w:t>
      </w:r>
      <w:r w:rsidR="00CD658E">
        <w:t>Opportunities</w:t>
      </w:r>
      <w:r>
        <w:t xml:space="preserve"> to Coordinate </w:t>
      </w:r>
      <w:r w:rsidR="00646AE2">
        <w:t>Comfort</w:t>
      </w:r>
    </w:p>
    <w:p w14:paraId="28DE463D" w14:textId="4835087B" w:rsidR="201D26C8" w:rsidRDefault="201D26C8" w:rsidP="002C79E6">
      <w:pPr>
        <w:pStyle w:val="Subtitle"/>
      </w:pPr>
    </w:p>
    <w:p w14:paraId="72394DE0" w14:textId="7E1AE0BD" w:rsidR="00A417C1" w:rsidRDefault="007950EA" w:rsidP="002C79E6">
      <w:pPr>
        <w:pStyle w:val="Subtitle"/>
      </w:pPr>
      <w:r>
        <w:t xml:space="preserve">Rebecca J. </w:t>
      </w:r>
      <w:proofErr w:type="spellStart"/>
      <w:r>
        <w:t>MacLure</w:t>
      </w:r>
      <w:proofErr w:type="spellEnd"/>
      <w:r w:rsidR="002C79E6" w:rsidRPr="002C79E6">
        <w:t xml:space="preserve"> </w:t>
      </w:r>
    </w:p>
    <w:p w14:paraId="1B6D81AA" w14:textId="3857FD4B" w:rsidR="002C79E6" w:rsidRDefault="007950EA" w:rsidP="002C79E6">
      <w:pPr>
        <w:pStyle w:val="Subtitle"/>
      </w:pPr>
      <w:r>
        <w:t>University of Calgary</w:t>
      </w:r>
    </w:p>
    <w:p w14:paraId="531410D4" w14:textId="5124E4A1" w:rsidR="002C79E6" w:rsidRDefault="00D557A1" w:rsidP="002C79E6">
      <w:pPr>
        <w:pStyle w:val="Subtitle"/>
      </w:pPr>
      <w:r>
        <w:t xml:space="preserve">NURS </w:t>
      </w:r>
      <w:r w:rsidR="007950EA">
        <w:t>724</w:t>
      </w:r>
      <w:r w:rsidR="006A7305">
        <w:t>:</w:t>
      </w:r>
      <w:r w:rsidR="007950EA">
        <w:t xml:space="preserve"> Philosophy, Knowledge, and Research in Nursing</w:t>
      </w:r>
      <w:r w:rsidR="002C79E6">
        <w:t xml:space="preserve"> </w:t>
      </w:r>
    </w:p>
    <w:p w14:paraId="43D66617" w14:textId="7970C6AC" w:rsidR="002C79E6" w:rsidRDefault="007950EA" w:rsidP="002C79E6">
      <w:pPr>
        <w:pStyle w:val="Subtitle"/>
      </w:pPr>
      <w:r>
        <w:t>Dr. Graham McCaffrey</w:t>
      </w:r>
    </w:p>
    <w:p w14:paraId="1317485D" w14:textId="4CF104E7" w:rsidR="201D26C8" w:rsidRDefault="0082601C" w:rsidP="002C79E6">
      <w:pPr>
        <w:pStyle w:val="Subtitle"/>
      </w:pPr>
      <w:r>
        <w:t>April 7</w:t>
      </w:r>
      <w:r w:rsidR="007950EA">
        <w:t>, 2024</w:t>
      </w:r>
    </w:p>
    <w:p w14:paraId="4946E6A5" w14:textId="77777777" w:rsidR="00F8622A" w:rsidRPr="00F8622A" w:rsidRDefault="00F8622A" w:rsidP="00F8622A"/>
    <w:p w14:paraId="04B4777F" w14:textId="77777777" w:rsidR="00F8622A" w:rsidRPr="00F8622A" w:rsidRDefault="00F8622A" w:rsidP="00F8622A"/>
    <w:p w14:paraId="76F4564B" w14:textId="77777777" w:rsidR="00F8622A" w:rsidRDefault="00F8622A" w:rsidP="00280AA2">
      <w:pPr>
        <w:pStyle w:val="Heading1"/>
      </w:pPr>
    </w:p>
    <w:p w14:paraId="36193DFF" w14:textId="77777777" w:rsidR="00D73F2E" w:rsidRPr="00D73F2E" w:rsidRDefault="00D73F2E" w:rsidP="00D73F2E"/>
    <w:p w14:paraId="03FA7E06" w14:textId="5D6A3598" w:rsidR="00F8622A" w:rsidRDefault="00D73F2E" w:rsidP="00280AA2">
      <w:pPr>
        <w:pStyle w:val="Heading1"/>
      </w:pPr>
      <w:r>
        <w:br w:type="page"/>
      </w:r>
    </w:p>
    <w:p w14:paraId="128AFF72" w14:textId="2C924F57" w:rsidR="00A417C1" w:rsidRPr="00032A17" w:rsidRDefault="008251EE" w:rsidP="00280AA2">
      <w:pPr>
        <w:pStyle w:val="Heading1"/>
        <w:rPr>
          <w:rFonts w:ascii="Calibri" w:eastAsia="Calibri" w:hAnsi="Calibri" w:cs="Calibri"/>
          <w:sz w:val="24"/>
        </w:rPr>
      </w:pPr>
      <w:r>
        <w:lastRenderedPageBreak/>
        <w:t>Offering Palliative Care and MAiD Providers Opportunities to Coordinate Comfort</w:t>
      </w:r>
    </w:p>
    <w:p w14:paraId="3C97C5A0" w14:textId="21C008A3" w:rsidR="00363876" w:rsidRDefault="00B711CF" w:rsidP="004653D0">
      <w:r>
        <w:t>Over a dozen countries around the world have implemented a</w:t>
      </w:r>
      <w:r w:rsidR="00BD0748">
        <w:t xml:space="preserve"> </w:t>
      </w:r>
      <w:r w:rsidR="00412CFC">
        <w:t>form of Medical Assistance in Dying (MAiD)</w:t>
      </w:r>
      <w:r w:rsidR="00E976ED">
        <w:t>,</w:t>
      </w:r>
      <w:r w:rsidR="00412CFC">
        <w:t xml:space="preserve"> and more are working to develop</w:t>
      </w:r>
      <w:r w:rsidR="00F24934">
        <w:t xml:space="preserve"> </w:t>
      </w:r>
      <w:r w:rsidR="002D2E08">
        <w:t>a</w:t>
      </w:r>
      <w:r w:rsidR="00CC5FDB">
        <w:t xml:space="preserve"> system</w:t>
      </w:r>
      <w:r w:rsidR="00F24934">
        <w:t xml:space="preserve"> for</w:t>
      </w:r>
      <w:r w:rsidR="00412CFC">
        <w:t xml:space="preserve"> assisted death (Ho et al., 2021).</w:t>
      </w:r>
      <w:r w:rsidR="003B1114">
        <w:t xml:space="preserve"> </w:t>
      </w:r>
      <w:r w:rsidR="005F7689">
        <w:t xml:space="preserve">The </w:t>
      </w:r>
      <w:r w:rsidR="00471D39">
        <w:t>legalization of assisted dying has impacted palliative care services and providers</w:t>
      </w:r>
      <w:r w:rsidR="00313B23">
        <w:t>,</w:t>
      </w:r>
      <w:r w:rsidR="00471D39">
        <w:t xml:space="preserve"> and determining how MAiD intersects with palliative creates challenges in the </w:t>
      </w:r>
      <w:r w:rsidR="005F7689">
        <w:t>working relationships between palliative and MAiD providers</w:t>
      </w:r>
      <w:r w:rsidR="00471D39">
        <w:t>. These relationships</w:t>
      </w:r>
      <w:r w:rsidR="005F7689">
        <w:t xml:space="preserve"> </w:t>
      </w:r>
      <w:r w:rsidR="00AA4EB5">
        <w:t xml:space="preserve">are </w:t>
      </w:r>
      <w:r w:rsidR="00485B5C">
        <w:t>necessary to develop</w:t>
      </w:r>
      <w:r w:rsidR="00AA4EB5">
        <w:t xml:space="preserve"> end-of-life care plans for patients and families (</w:t>
      </w:r>
      <w:r w:rsidR="00CB3D8F">
        <w:t>Antonacci et al., 2021).</w:t>
      </w:r>
      <w:r w:rsidR="003B1114">
        <w:t xml:space="preserve"> </w:t>
      </w:r>
      <w:r w:rsidR="00471D39">
        <w:t xml:space="preserve">Registered nurses (RNs) have the practice knowledge to improve the care of patients receiving MAiD and can work to increase </w:t>
      </w:r>
      <w:r w:rsidR="004262CA">
        <w:t>care coordination</w:t>
      </w:r>
      <w:r w:rsidR="00471D39">
        <w:t xml:space="preserve"> between these two services. </w:t>
      </w:r>
      <w:r w:rsidR="007174BE">
        <w:t xml:space="preserve">This </w:t>
      </w:r>
      <w:r w:rsidR="005F06A6">
        <w:t>paper</w:t>
      </w:r>
      <w:r w:rsidR="007174BE">
        <w:t xml:space="preserve"> will </w:t>
      </w:r>
      <w:r w:rsidR="00D34E20">
        <w:t>outline</w:t>
      </w:r>
      <w:r w:rsidR="002A612A">
        <w:t xml:space="preserve"> the development and use of</w:t>
      </w:r>
      <w:r w:rsidR="00E53E44">
        <w:t xml:space="preserve"> </w:t>
      </w:r>
      <w:r w:rsidR="00B63653">
        <w:t xml:space="preserve">Katharine </w:t>
      </w:r>
      <w:r w:rsidR="009C0ED8">
        <w:t>Kolcaba's</w:t>
      </w:r>
      <w:r w:rsidR="005F06A6">
        <w:t xml:space="preserve"> </w:t>
      </w:r>
      <w:r w:rsidR="00E53E44">
        <w:t>Comfort Theory</w:t>
      </w:r>
      <w:r w:rsidR="00C74E10">
        <w:t xml:space="preserve"> and how it may be incorporated into </w:t>
      </w:r>
      <w:r w:rsidR="004D4B7A">
        <w:t xml:space="preserve">research </w:t>
      </w:r>
      <w:r w:rsidR="00BB4C79">
        <w:t>exploring</w:t>
      </w:r>
      <w:r w:rsidR="004D4B7A">
        <w:t xml:space="preserve"> opportunities for pa</w:t>
      </w:r>
      <w:r w:rsidR="00A84C22">
        <w:t xml:space="preserve">lliative care and MAiD to </w:t>
      </w:r>
      <w:r w:rsidR="00BB4C79">
        <w:t>coordinate</w:t>
      </w:r>
      <w:r w:rsidR="00A84C22">
        <w:t xml:space="preserve"> end-of-life care</w:t>
      </w:r>
      <w:r w:rsidR="008301CF">
        <w:t>.</w:t>
      </w:r>
      <w:r w:rsidR="003B1114">
        <w:t xml:space="preserve"> </w:t>
      </w:r>
      <w:r w:rsidR="008301CF">
        <w:t>How</w:t>
      </w:r>
      <w:r w:rsidR="005B6F8D">
        <w:t xml:space="preserve"> the theory moved </w:t>
      </w:r>
      <w:r w:rsidR="00FE31EF">
        <w:t>through concept analysis</w:t>
      </w:r>
      <w:r w:rsidR="004A6455">
        <w:t>,</w:t>
      </w:r>
      <w:r w:rsidR="00FE31EF">
        <w:t xml:space="preserve"> the </w:t>
      </w:r>
      <w:r w:rsidR="005B6F8D">
        <w:t xml:space="preserve">creation of </w:t>
      </w:r>
      <w:r w:rsidR="00FE31EF">
        <w:t xml:space="preserve">its </w:t>
      </w:r>
      <w:r w:rsidR="0084007B">
        <w:t>framework</w:t>
      </w:r>
      <w:r w:rsidR="004A6455">
        <w:t xml:space="preserve">, </w:t>
      </w:r>
      <w:r w:rsidR="0084007B">
        <w:t xml:space="preserve">and how this theory </w:t>
      </w:r>
      <w:r w:rsidR="00C5150E">
        <w:t>enhances comfort care in nursing</w:t>
      </w:r>
      <w:r w:rsidR="0084007B">
        <w:t xml:space="preserve"> practice</w:t>
      </w:r>
      <w:r w:rsidR="00913299">
        <w:t xml:space="preserve"> will be d</w:t>
      </w:r>
      <w:r w:rsidR="00371321">
        <w:t>etailed</w:t>
      </w:r>
      <w:r w:rsidR="0084007B">
        <w:t>.</w:t>
      </w:r>
      <w:r w:rsidR="003B1114">
        <w:t xml:space="preserve"> </w:t>
      </w:r>
      <w:r w:rsidR="00363876">
        <w:t>T</w:t>
      </w:r>
      <w:r w:rsidR="005D115C">
        <w:t>he</w:t>
      </w:r>
      <w:r w:rsidR="0015294C">
        <w:t xml:space="preserve"> </w:t>
      </w:r>
      <w:r w:rsidR="000C0709">
        <w:t xml:space="preserve">empirical, theoretical, and </w:t>
      </w:r>
      <w:r w:rsidR="00485B5C">
        <w:t>practical</w:t>
      </w:r>
      <w:r w:rsidR="00626690">
        <w:t xml:space="preserve"> knowledge</w:t>
      </w:r>
      <w:r w:rsidR="001815F1">
        <w:t xml:space="preserve"> </w:t>
      </w:r>
      <w:r w:rsidR="00E66ED9">
        <w:t xml:space="preserve">represented </w:t>
      </w:r>
      <w:r w:rsidR="00687748">
        <w:t>in comfort theory</w:t>
      </w:r>
      <w:r w:rsidR="00363876">
        <w:t xml:space="preserve"> will be shared</w:t>
      </w:r>
      <w:r w:rsidR="001815F1">
        <w:t>.</w:t>
      </w:r>
      <w:r w:rsidR="00B83322">
        <w:t xml:space="preserve"> </w:t>
      </w:r>
    </w:p>
    <w:p w14:paraId="60A38A3E" w14:textId="52C99B00" w:rsidR="00974A0F" w:rsidRDefault="00B221CA" w:rsidP="004653D0">
      <w:r>
        <w:t>Th</w:t>
      </w:r>
      <w:r w:rsidR="001B366F">
        <w:t xml:space="preserve">e literature </w:t>
      </w:r>
      <w:r w:rsidR="00363876">
        <w:t xml:space="preserve">on end-of-life care planning </w:t>
      </w:r>
      <w:r w:rsidR="001B366F">
        <w:t xml:space="preserve">conveys a need for increased communication between </w:t>
      </w:r>
      <w:r w:rsidR="00E56A83">
        <w:t>MAiD and palliative care.</w:t>
      </w:r>
      <w:r w:rsidR="003B1114">
        <w:t xml:space="preserve"> </w:t>
      </w:r>
      <w:r w:rsidR="00471D39">
        <w:t>Th</w:t>
      </w:r>
      <w:r w:rsidR="00F500F9">
        <w:t>is</w:t>
      </w:r>
      <w:r w:rsidR="00471D39">
        <w:t xml:space="preserve"> research study aims to explore the experiences of palliative care providers (PCPs) when their patients consider MAiD as an end-of-life option</w:t>
      </w:r>
      <w:r w:rsidR="006A1358">
        <w:t xml:space="preserve"> and seek</w:t>
      </w:r>
      <w:r w:rsidR="00F500F9">
        <w:t>s</w:t>
      </w:r>
      <w:r w:rsidR="006A1358">
        <w:t xml:space="preserve"> to enhance nursing knowledge that </w:t>
      </w:r>
      <w:r w:rsidR="00F500F9">
        <w:t xml:space="preserve">may </w:t>
      </w:r>
      <w:r w:rsidR="006A1358">
        <w:t>inform end-of-life care planning</w:t>
      </w:r>
      <w:r w:rsidR="00471D39">
        <w:t>.</w:t>
      </w:r>
      <w:r w:rsidR="003B1114">
        <w:t xml:space="preserve"> </w:t>
      </w:r>
      <w:r w:rsidR="00983D48">
        <w:t xml:space="preserve">Interpretive Description (ID) </w:t>
      </w:r>
      <w:r w:rsidR="000E6F58">
        <w:t xml:space="preserve">will be </w:t>
      </w:r>
      <w:r w:rsidR="00695C30">
        <w:t>the</w:t>
      </w:r>
      <w:r w:rsidR="00983D48">
        <w:t xml:space="preserve"> methodological approach for </w:t>
      </w:r>
      <w:r w:rsidR="00E56A83">
        <w:t>researching this topic</w:t>
      </w:r>
      <w:r w:rsidR="00983D48">
        <w:t>.</w:t>
      </w:r>
      <w:r w:rsidR="003B1114">
        <w:t xml:space="preserve"> </w:t>
      </w:r>
      <w:r w:rsidR="002F167E">
        <w:t>The research questions and the logic of using ID will be shared.</w:t>
      </w:r>
      <w:r w:rsidR="003B1114">
        <w:t xml:space="preserve"> </w:t>
      </w:r>
      <w:r w:rsidR="00A66467">
        <w:t xml:space="preserve">The </w:t>
      </w:r>
      <w:r w:rsidR="00E56A83">
        <w:t>following</w:t>
      </w:r>
      <w:r w:rsidR="00A66467">
        <w:t xml:space="preserve"> paragraphs </w:t>
      </w:r>
      <w:r w:rsidR="000E0823">
        <w:t>introduce</w:t>
      </w:r>
      <w:r w:rsidR="000C577A">
        <w:t xml:space="preserve"> </w:t>
      </w:r>
      <w:r w:rsidR="008B5FCE">
        <w:t>palliative care</w:t>
      </w:r>
      <w:r w:rsidR="000C577A">
        <w:t>,</w:t>
      </w:r>
      <w:r w:rsidR="002813EA">
        <w:t xml:space="preserve"> MAiD</w:t>
      </w:r>
      <w:r w:rsidR="000C577A">
        <w:t>,</w:t>
      </w:r>
      <w:r w:rsidR="002813EA">
        <w:t xml:space="preserve"> and</w:t>
      </w:r>
      <w:r w:rsidR="001A0328">
        <w:t xml:space="preserve"> </w:t>
      </w:r>
      <w:r w:rsidR="008B5FCE">
        <w:t>Comfort Theory</w:t>
      </w:r>
      <w:r w:rsidR="004653D0">
        <w:t>.</w:t>
      </w:r>
    </w:p>
    <w:p w14:paraId="0E91D0CC" w14:textId="7C1B05A8" w:rsidR="00F84354" w:rsidRPr="00CD6826" w:rsidRDefault="00F84354" w:rsidP="007E7AA8">
      <w:pPr>
        <w:pStyle w:val="Heading2"/>
      </w:pPr>
      <w:r w:rsidRPr="00CD6826">
        <w:t>Palliative Care</w:t>
      </w:r>
    </w:p>
    <w:p w14:paraId="5CD5F9A8" w14:textId="0AF8C142" w:rsidR="00BE2192" w:rsidRPr="00BE2192" w:rsidRDefault="001E72AD" w:rsidP="00BE2192">
      <w:pPr>
        <w:rPr>
          <w:lang w:val="en-CA"/>
        </w:rPr>
      </w:pPr>
      <w:r>
        <w:t xml:space="preserve">The </w:t>
      </w:r>
      <w:r w:rsidR="00973773">
        <w:t xml:space="preserve">Government of </w:t>
      </w:r>
      <w:r w:rsidR="009C0ED8">
        <w:t>Canada's</w:t>
      </w:r>
      <w:r w:rsidR="00973773">
        <w:t xml:space="preserve"> (2018) Framework on </w:t>
      </w:r>
      <w:r w:rsidR="00210EDD">
        <w:t>Palliative</w:t>
      </w:r>
      <w:r w:rsidR="00973773">
        <w:t xml:space="preserve"> Care </w:t>
      </w:r>
      <w:r w:rsidR="00210EDD">
        <w:t>outlines</w:t>
      </w:r>
      <w:r w:rsidR="008F38E0">
        <w:t xml:space="preserve"> a plan for a natural, </w:t>
      </w:r>
      <w:r w:rsidR="00AE22AB">
        <w:t>pain-free</w:t>
      </w:r>
      <w:r w:rsidR="008F38E0">
        <w:t xml:space="preserve"> death</w:t>
      </w:r>
      <w:r w:rsidR="00B91220">
        <w:t xml:space="preserve"> that includes </w:t>
      </w:r>
      <w:r w:rsidR="00B15A0F">
        <w:t xml:space="preserve">support for patients and caregivers </w:t>
      </w:r>
      <w:r w:rsidR="00F22DE8">
        <w:t xml:space="preserve">in their final days and </w:t>
      </w:r>
      <w:r w:rsidR="00210EDD">
        <w:t>bereavement</w:t>
      </w:r>
      <w:r w:rsidR="002F3DF4">
        <w:t xml:space="preserve"> support for the family </w:t>
      </w:r>
      <w:r w:rsidR="00F22DE8">
        <w:t>after</w:t>
      </w:r>
      <w:r w:rsidR="002F3DF4">
        <w:t xml:space="preserve"> the </w:t>
      </w:r>
      <w:r w:rsidR="009C0ED8">
        <w:t>patient's</w:t>
      </w:r>
      <w:r w:rsidR="00F22DE8">
        <w:t xml:space="preserve"> death.</w:t>
      </w:r>
      <w:r w:rsidR="003B1114">
        <w:t xml:space="preserve"> </w:t>
      </w:r>
      <w:r w:rsidR="00287DD5">
        <w:t xml:space="preserve">Palliative care is a </w:t>
      </w:r>
      <w:r w:rsidR="00AE22AB">
        <w:t>family-centered</w:t>
      </w:r>
      <w:r w:rsidR="00287DD5">
        <w:t xml:space="preserve"> plan that </w:t>
      </w:r>
      <w:r w:rsidR="000E0823">
        <w:t>gives</w:t>
      </w:r>
      <w:r w:rsidR="00287DD5">
        <w:t xml:space="preserve"> the patient and family </w:t>
      </w:r>
      <w:r w:rsidR="002B111C">
        <w:t>a voice.</w:t>
      </w:r>
      <w:r w:rsidR="003B1114">
        <w:t xml:space="preserve"> </w:t>
      </w:r>
      <w:r w:rsidR="00BE2192" w:rsidRPr="00BE2192">
        <w:rPr>
          <w:lang w:val="en-CA"/>
        </w:rPr>
        <w:t xml:space="preserve">The comprehensive material provided by the World Health Organization can </w:t>
      </w:r>
      <w:r w:rsidR="00BE2192" w:rsidRPr="00BE2192">
        <w:rPr>
          <w:lang w:val="en-CA"/>
        </w:rPr>
        <w:lastRenderedPageBreak/>
        <w:t>be summarized to describe palliative care as a program that aims to provide the best, holistic quality of life and a natural death for individuals when a cure is no longer possible (Vanderveken et al., 2019).</w:t>
      </w:r>
    </w:p>
    <w:p w14:paraId="09D6D076" w14:textId="77777777" w:rsidR="00BE62A9" w:rsidRDefault="00BE2192" w:rsidP="00FB513E">
      <w:pPr>
        <w:ind w:firstLine="0"/>
        <w:rPr>
          <w:lang w:val="en-CA"/>
        </w:rPr>
      </w:pPr>
      <w:r>
        <w:rPr>
          <w:lang w:val="en-CA"/>
        </w:rPr>
        <w:tab/>
      </w:r>
      <w:r w:rsidR="00AE22AB">
        <w:rPr>
          <w:lang w:val="en-CA"/>
        </w:rPr>
        <w:t>Palliative</w:t>
      </w:r>
      <w:r w:rsidR="00F224A3">
        <w:rPr>
          <w:lang w:val="en-CA"/>
        </w:rPr>
        <w:t xml:space="preserve"> care providers</w:t>
      </w:r>
      <w:r w:rsidR="004F56EA">
        <w:rPr>
          <w:lang w:val="en-CA"/>
        </w:rPr>
        <w:t xml:space="preserve"> aim to achieve a holistic approach to end-of-life decisions</w:t>
      </w:r>
      <w:r w:rsidR="00D1537C">
        <w:rPr>
          <w:lang w:val="en-CA"/>
        </w:rPr>
        <w:t xml:space="preserve"> while</w:t>
      </w:r>
      <w:r w:rsidR="00FB513E">
        <w:rPr>
          <w:lang w:val="en-CA"/>
        </w:rPr>
        <w:t xml:space="preserve"> </w:t>
      </w:r>
      <w:r w:rsidR="00D1537C">
        <w:rPr>
          <w:lang w:val="en-CA"/>
        </w:rPr>
        <w:t>offering</w:t>
      </w:r>
      <w:r w:rsidR="00B46DE7">
        <w:rPr>
          <w:lang w:val="en-CA"/>
        </w:rPr>
        <w:t xml:space="preserve"> timely care,</w:t>
      </w:r>
      <w:r w:rsidR="00D1537C">
        <w:rPr>
          <w:lang w:val="en-CA"/>
        </w:rPr>
        <w:t xml:space="preserve"> education</w:t>
      </w:r>
      <w:r w:rsidR="00B46DE7">
        <w:rPr>
          <w:lang w:val="en-CA"/>
        </w:rPr>
        <w:t>,</w:t>
      </w:r>
      <w:r w:rsidR="00D1537C">
        <w:rPr>
          <w:lang w:val="en-CA"/>
        </w:rPr>
        <w:t xml:space="preserve"> and support </w:t>
      </w:r>
      <w:r w:rsidR="00B46DE7">
        <w:rPr>
          <w:lang w:val="en-CA"/>
        </w:rPr>
        <w:t>for patients and families</w:t>
      </w:r>
      <w:r w:rsidR="00A55052">
        <w:rPr>
          <w:lang w:val="en-CA"/>
        </w:rPr>
        <w:t xml:space="preserve"> (Ho et al., 2021).</w:t>
      </w:r>
      <w:r w:rsidR="003B1114">
        <w:rPr>
          <w:lang w:val="en-CA"/>
        </w:rPr>
        <w:t xml:space="preserve"> </w:t>
      </w:r>
      <w:r w:rsidR="00B46DE7">
        <w:rPr>
          <w:lang w:val="en-CA"/>
        </w:rPr>
        <w:t>Palliative nurses ack</w:t>
      </w:r>
      <w:r w:rsidR="00200AA9">
        <w:rPr>
          <w:lang w:val="en-CA"/>
        </w:rPr>
        <w:t xml:space="preserve">nowledge MAiD may become part of a </w:t>
      </w:r>
      <w:r w:rsidR="009C0ED8">
        <w:rPr>
          <w:lang w:val="en-CA"/>
        </w:rPr>
        <w:t>patient's</w:t>
      </w:r>
      <w:r w:rsidR="00200AA9">
        <w:rPr>
          <w:lang w:val="en-CA"/>
        </w:rPr>
        <w:t xml:space="preserve"> end-of-life plan</w:t>
      </w:r>
      <w:r w:rsidR="00AE22AB">
        <w:rPr>
          <w:lang w:val="en-CA"/>
        </w:rPr>
        <w:t>,</w:t>
      </w:r>
      <w:r w:rsidR="004F79F2">
        <w:rPr>
          <w:lang w:val="en-CA"/>
        </w:rPr>
        <w:t xml:space="preserve"> and they aim to provide holistic care until the day the client dies, regardless of how they choose to die</w:t>
      </w:r>
      <w:r w:rsidR="00202849">
        <w:rPr>
          <w:lang w:val="en-CA"/>
        </w:rPr>
        <w:t xml:space="preserve"> (Pesut et al., 2021)</w:t>
      </w:r>
    </w:p>
    <w:p w14:paraId="1107F51E" w14:textId="3877605A" w:rsidR="00BE62A9" w:rsidRPr="00BE62A9" w:rsidRDefault="00BE62A9" w:rsidP="00BE62A9">
      <w:pPr>
        <w:ind w:firstLine="0"/>
        <w:rPr>
          <w:bCs/>
          <w:lang w:val="en-CA"/>
        </w:rPr>
      </w:pPr>
      <w:r>
        <w:rPr>
          <w:bCs/>
          <w:lang w:val="en-CA"/>
        </w:rPr>
        <w:tab/>
      </w:r>
      <w:r w:rsidRPr="00BE62A9">
        <w:rPr>
          <w:bCs/>
          <w:lang w:val="en-CA"/>
        </w:rPr>
        <w:t>An extensive systems perspective may be required to develop the relationships between MAiD and palliative care providers</w:t>
      </w:r>
      <w:r>
        <w:rPr>
          <w:bCs/>
          <w:lang w:val="en-CA"/>
        </w:rPr>
        <w:t xml:space="preserve"> (Pesut et al., 2021). </w:t>
      </w:r>
      <w:r w:rsidRPr="00BE62A9">
        <w:rPr>
          <w:bCs/>
          <w:lang w:val="en-CA"/>
        </w:rPr>
        <w:t xml:space="preserve">Research suggests that lessons may be learned from other countries </w:t>
      </w:r>
      <w:r w:rsidR="00311152">
        <w:rPr>
          <w:bCs/>
          <w:lang w:val="en-CA"/>
        </w:rPr>
        <w:t>that</w:t>
      </w:r>
      <w:r w:rsidRPr="00BE62A9">
        <w:rPr>
          <w:bCs/>
          <w:lang w:val="en-CA"/>
        </w:rPr>
        <w:t xml:space="preserve"> have developed more advanced programs coordinating MAiD and palliative care</w:t>
      </w:r>
      <w:r>
        <w:rPr>
          <w:bCs/>
          <w:lang w:val="en-CA"/>
        </w:rPr>
        <w:t xml:space="preserve"> (Ho et al., 2021)</w:t>
      </w:r>
      <w:r w:rsidRPr="00BE62A9">
        <w:rPr>
          <w:bCs/>
          <w:lang w:val="en-CA"/>
        </w:rPr>
        <w:t>.  PCPs share several areas of concern when communicating with patients about MAiD</w:t>
      </w:r>
      <w:r w:rsidR="00311152">
        <w:rPr>
          <w:bCs/>
          <w:lang w:val="en-CA"/>
        </w:rPr>
        <w:t>,</w:t>
      </w:r>
      <w:r w:rsidRPr="00BE62A9">
        <w:rPr>
          <w:bCs/>
          <w:lang w:val="en-CA"/>
        </w:rPr>
        <w:t xml:space="preserve"> including confusion about the differences between MAiD and palliative care, diminished trust in the palliative care approach, gaps in education for end-of-life professionals, diversion from palliative care programs to MAiD, lesser care options for MAiD patients, less attention for the suffering of patients and families, and more focus on the quick solution of assisted death</w:t>
      </w:r>
      <w:r>
        <w:rPr>
          <w:bCs/>
          <w:lang w:val="en-CA"/>
        </w:rPr>
        <w:t xml:space="preserve"> (Ho et al., 2021).</w:t>
      </w:r>
      <w:r w:rsidRPr="00BE62A9">
        <w:rPr>
          <w:bCs/>
          <w:lang w:val="en-CA"/>
        </w:rPr>
        <w:t xml:space="preserve"> Currently</w:t>
      </w:r>
      <w:r w:rsidR="00311152">
        <w:rPr>
          <w:bCs/>
          <w:lang w:val="en-CA"/>
        </w:rPr>
        <w:t>,</w:t>
      </w:r>
      <w:r w:rsidRPr="00BE62A9">
        <w:rPr>
          <w:bCs/>
          <w:lang w:val="en-CA"/>
        </w:rPr>
        <w:t xml:space="preserve"> there is no unification between palliative care and MAiD programs in some locations across the country</w:t>
      </w:r>
      <w:r>
        <w:rPr>
          <w:bCs/>
          <w:lang w:val="en-CA"/>
        </w:rPr>
        <w:t xml:space="preserve"> (Pesut et al., 2021).</w:t>
      </w:r>
      <w:r w:rsidRPr="00BE62A9">
        <w:rPr>
          <w:bCs/>
          <w:lang w:val="en-CA"/>
        </w:rPr>
        <w:t xml:space="preserve"> Other areas, such as Ontario and British Columbia, have MAiD nursing coordinators who are not PCPs, </w:t>
      </w:r>
      <w:r w:rsidR="00311152">
        <w:rPr>
          <w:bCs/>
          <w:lang w:val="en-CA"/>
        </w:rPr>
        <w:t>working</w:t>
      </w:r>
      <w:r w:rsidRPr="00BE62A9">
        <w:rPr>
          <w:bCs/>
          <w:lang w:val="en-CA"/>
        </w:rPr>
        <w:t xml:space="preserve"> in advanced practice </w:t>
      </w:r>
      <w:r w:rsidR="00311152">
        <w:rPr>
          <w:bCs/>
          <w:lang w:val="en-CA"/>
        </w:rPr>
        <w:t>roles,</w:t>
      </w:r>
      <w:r w:rsidRPr="00BE62A9">
        <w:rPr>
          <w:bCs/>
          <w:lang w:val="en-CA"/>
        </w:rPr>
        <w:t xml:space="preserve"> providing the public with education</w:t>
      </w:r>
      <w:r w:rsidR="00311152">
        <w:rPr>
          <w:bCs/>
          <w:lang w:val="en-CA"/>
        </w:rPr>
        <w:t>,</w:t>
      </w:r>
      <w:r w:rsidRPr="00BE62A9">
        <w:rPr>
          <w:bCs/>
          <w:lang w:val="en-CA"/>
        </w:rPr>
        <w:t xml:space="preserve"> and connecting patients with the PCPs involved in the MAiD plan</w:t>
      </w:r>
      <w:r>
        <w:rPr>
          <w:bCs/>
          <w:lang w:val="en-CA"/>
        </w:rPr>
        <w:t xml:space="preserve"> (Pesut et al., 2021).</w:t>
      </w:r>
      <w:r w:rsidRPr="00BE62A9">
        <w:rPr>
          <w:bCs/>
          <w:lang w:val="en-CA"/>
        </w:rPr>
        <w:t xml:space="preserve"> Creating these coordinated systems is a goal cited in the National Framework for Palliative Care</w:t>
      </w:r>
      <w:r>
        <w:rPr>
          <w:bCs/>
          <w:lang w:val="en-CA"/>
        </w:rPr>
        <w:t xml:space="preserve"> (Government of Canada, 2018).</w:t>
      </w:r>
      <w:r w:rsidRPr="00BE62A9">
        <w:rPr>
          <w:bCs/>
          <w:lang w:val="en-CA"/>
        </w:rPr>
        <w:t xml:space="preserve"> </w:t>
      </w:r>
    </w:p>
    <w:p w14:paraId="116F0952" w14:textId="7D05B707" w:rsidR="007E7AA8" w:rsidRDefault="007E7AA8" w:rsidP="00BE62A9">
      <w:pPr>
        <w:pStyle w:val="Heading2"/>
        <w:rPr>
          <w:lang w:val="en-CA"/>
        </w:rPr>
      </w:pPr>
      <w:r w:rsidRPr="007E7AA8">
        <w:rPr>
          <w:lang w:val="en-CA"/>
        </w:rPr>
        <w:t>M</w:t>
      </w:r>
      <w:r w:rsidR="00B87DE8">
        <w:rPr>
          <w:lang w:val="en-CA"/>
        </w:rPr>
        <w:t>edical Assistance in Dying</w:t>
      </w:r>
    </w:p>
    <w:p w14:paraId="5D581562" w14:textId="16FF9B01" w:rsidR="00162E27" w:rsidRPr="00162E27" w:rsidRDefault="00317B1F" w:rsidP="00162E27">
      <w:pPr>
        <w:rPr>
          <w:lang w:val="en-CA"/>
        </w:rPr>
      </w:pPr>
      <w:r w:rsidRPr="004971D2">
        <w:rPr>
          <w:rFonts w:ascii="Times New Roman" w:eastAsia="Times New Roman" w:hAnsi="Times New Roman" w:cs="Times New Roman"/>
          <w:color w:val="000000"/>
        </w:rPr>
        <w:t>The law supporting MAiD Bill C-14 was first passed on June 17, 2016 (Government of Canada, 2021).</w:t>
      </w:r>
      <w:r w:rsidR="003B1114">
        <w:rPr>
          <w:rFonts w:ascii="Times New Roman" w:eastAsia="Times New Roman" w:hAnsi="Times New Roman" w:cs="Times New Roman"/>
          <w:color w:val="000000"/>
        </w:rPr>
        <w:t xml:space="preserve"> </w:t>
      </w:r>
      <w:r w:rsidRPr="004971D2">
        <w:rPr>
          <w:rFonts w:ascii="Times New Roman" w:eastAsia="Times New Roman" w:hAnsi="Times New Roman" w:cs="Times New Roman"/>
          <w:color w:val="000000"/>
        </w:rPr>
        <w:t>This law allows individuals to request either lethal injection or medication from a nurse practitioner</w:t>
      </w:r>
      <w:r>
        <w:rPr>
          <w:rFonts w:ascii="Times New Roman" w:eastAsia="Times New Roman" w:hAnsi="Times New Roman" w:cs="Times New Roman"/>
          <w:color w:val="000000"/>
        </w:rPr>
        <w:t xml:space="preserve"> (NP)</w:t>
      </w:r>
      <w:r w:rsidRPr="004971D2">
        <w:rPr>
          <w:rFonts w:ascii="Times New Roman" w:eastAsia="Times New Roman" w:hAnsi="Times New Roman" w:cs="Times New Roman"/>
          <w:color w:val="000000"/>
        </w:rPr>
        <w:t xml:space="preserve"> or physician when diagnosed with a life-ending illness (Antonacci et al., 2021</w:t>
      </w:r>
      <w:r w:rsidR="00313B23">
        <w:rPr>
          <w:rFonts w:ascii="Times New Roman" w:eastAsia="Times New Roman" w:hAnsi="Times New Roman" w:cs="Times New Roman"/>
          <w:color w:val="000000"/>
        </w:rPr>
        <w:t>).</w:t>
      </w:r>
      <w:r w:rsidR="006A1358">
        <w:rPr>
          <w:lang w:val="en-CA"/>
        </w:rPr>
        <w:t xml:space="preserve"> </w:t>
      </w:r>
      <w:r w:rsidR="0027528A">
        <w:rPr>
          <w:lang w:val="en-CA"/>
        </w:rPr>
        <w:t>Although MAiD</w:t>
      </w:r>
      <w:r w:rsidR="0033143B">
        <w:rPr>
          <w:lang w:val="en-CA"/>
        </w:rPr>
        <w:t xml:space="preserve"> </w:t>
      </w:r>
      <w:r w:rsidR="00131948">
        <w:rPr>
          <w:lang w:val="en-CA"/>
        </w:rPr>
        <w:t xml:space="preserve">and palliative care are two </w:t>
      </w:r>
      <w:r w:rsidR="009A2AD2">
        <w:rPr>
          <w:lang w:val="en-CA"/>
        </w:rPr>
        <w:t>distinct</w:t>
      </w:r>
      <w:r w:rsidR="00131948">
        <w:rPr>
          <w:lang w:val="en-CA"/>
        </w:rPr>
        <w:t xml:space="preserve"> options for end-of-life and </w:t>
      </w:r>
      <w:r w:rsidR="00C91B5E">
        <w:rPr>
          <w:lang w:val="en-CA"/>
        </w:rPr>
        <w:t xml:space="preserve">two separate programs </w:t>
      </w:r>
      <w:r w:rsidR="00C91B5E">
        <w:rPr>
          <w:lang w:val="en-CA"/>
        </w:rPr>
        <w:lastRenderedPageBreak/>
        <w:t>provide them</w:t>
      </w:r>
      <w:r w:rsidR="00131948">
        <w:rPr>
          <w:lang w:val="en-CA"/>
        </w:rPr>
        <w:t xml:space="preserve">, </w:t>
      </w:r>
      <w:r w:rsidR="0033143B">
        <w:rPr>
          <w:lang w:val="en-CA"/>
        </w:rPr>
        <w:t>p</w:t>
      </w:r>
      <w:r w:rsidR="00F329F2">
        <w:rPr>
          <w:lang w:val="en-CA"/>
        </w:rPr>
        <w:t xml:space="preserve">alliative care nurses are increasingly being asked to </w:t>
      </w:r>
      <w:r w:rsidR="00AE22AB">
        <w:rPr>
          <w:lang w:val="en-CA"/>
        </w:rPr>
        <w:t>educate</w:t>
      </w:r>
      <w:r w:rsidR="00D57106">
        <w:rPr>
          <w:lang w:val="en-CA"/>
        </w:rPr>
        <w:t xml:space="preserve"> and </w:t>
      </w:r>
      <w:r w:rsidR="00F329F2">
        <w:rPr>
          <w:lang w:val="en-CA"/>
        </w:rPr>
        <w:t>support</w:t>
      </w:r>
      <w:r w:rsidR="00B54AAF">
        <w:rPr>
          <w:lang w:val="en-CA"/>
        </w:rPr>
        <w:t xml:space="preserve"> patients about</w:t>
      </w:r>
      <w:r w:rsidR="00F329F2">
        <w:rPr>
          <w:lang w:val="en-CA"/>
        </w:rPr>
        <w:t xml:space="preserve"> the MAiD process </w:t>
      </w:r>
      <w:r w:rsidR="00D81C1B">
        <w:rPr>
          <w:lang w:val="en-CA"/>
        </w:rPr>
        <w:t>(Pesut et al., 2021).</w:t>
      </w:r>
      <w:r w:rsidR="003B1114">
        <w:rPr>
          <w:lang w:val="en-CA"/>
        </w:rPr>
        <w:t xml:space="preserve"> </w:t>
      </w:r>
      <w:r w:rsidR="00A931C3">
        <w:rPr>
          <w:lang w:val="en-CA"/>
        </w:rPr>
        <w:t>Comfort Theory may</w:t>
      </w:r>
      <w:r w:rsidR="009E79D5">
        <w:rPr>
          <w:lang w:val="en-CA"/>
        </w:rPr>
        <w:t xml:space="preserve"> offer these independent </w:t>
      </w:r>
      <w:r w:rsidR="00C91B5E">
        <w:rPr>
          <w:lang w:val="en-CA"/>
        </w:rPr>
        <w:t>healthcare</w:t>
      </w:r>
      <w:r w:rsidR="009E79D5">
        <w:rPr>
          <w:lang w:val="en-CA"/>
        </w:rPr>
        <w:t xml:space="preserve"> services</w:t>
      </w:r>
      <w:r w:rsidR="00F13850">
        <w:rPr>
          <w:lang w:val="en-CA"/>
        </w:rPr>
        <w:t xml:space="preserve"> new </w:t>
      </w:r>
      <w:r w:rsidR="009A4374">
        <w:rPr>
          <w:lang w:val="en-CA"/>
        </w:rPr>
        <w:t xml:space="preserve">opportunities </w:t>
      </w:r>
      <w:r w:rsidR="00FC5D0C">
        <w:rPr>
          <w:lang w:val="en-CA"/>
        </w:rPr>
        <w:t>to</w:t>
      </w:r>
      <w:r w:rsidR="00EC1DB2">
        <w:rPr>
          <w:lang w:val="en-CA"/>
        </w:rPr>
        <w:t xml:space="preserve"> communicat</w:t>
      </w:r>
      <w:r w:rsidR="00FC5D0C">
        <w:rPr>
          <w:lang w:val="en-CA"/>
        </w:rPr>
        <w:t>e</w:t>
      </w:r>
      <w:r w:rsidR="00814053">
        <w:rPr>
          <w:lang w:val="en-CA"/>
        </w:rPr>
        <w:t xml:space="preserve"> </w:t>
      </w:r>
      <w:r w:rsidR="005A49FA">
        <w:rPr>
          <w:lang w:val="en-CA"/>
        </w:rPr>
        <w:t xml:space="preserve">with each other </w:t>
      </w:r>
      <w:r w:rsidR="00313B23">
        <w:rPr>
          <w:lang w:val="en-CA"/>
        </w:rPr>
        <w:t>and</w:t>
      </w:r>
      <w:r w:rsidR="003B79E4">
        <w:rPr>
          <w:lang w:val="en-CA"/>
        </w:rPr>
        <w:t xml:space="preserve"> coordinat</w:t>
      </w:r>
      <w:r w:rsidR="00313B23">
        <w:rPr>
          <w:lang w:val="en-CA"/>
        </w:rPr>
        <w:t>e</w:t>
      </w:r>
      <w:r w:rsidR="00246081">
        <w:rPr>
          <w:lang w:val="en-CA"/>
        </w:rPr>
        <w:t xml:space="preserve"> </w:t>
      </w:r>
      <w:r w:rsidR="00FA602B">
        <w:rPr>
          <w:lang w:val="en-CA"/>
        </w:rPr>
        <w:t xml:space="preserve">comfort </w:t>
      </w:r>
      <w:r w:rsidR="00313B23">
        <w:rPr>
          <w:lang w:val="en-CA"/>
        </w:rPr>
        <w:t xml:space="preserve">needs </w:t>
      </w:r>
      <w:r w:rsidR="00C91B5E">
        <w:rPr>
          <w:lang w:val="en-CA"/>
        </w:rPr>
        <w:t>for</w:t>
      </w:r>
      <w:r w:rsidR="00FA602B">
        <w:rPr>
          <w:lang w:val="en-CA"/>
        </w:rPr>
        <w:t xml:space="preserve"> their end-of-life patients.</w:t>
      </w:r>
    </w:p>
    <w:p w14:paraId="6B785D07" w14:textId="2075838C" w:rsidR="00AE77BD" w:rsidRDefault="00AB136C" w:rsidP="00AB136C">
      <w:pPr>
        <w:pStyle w:val="Heading2"/>
        <w:rPr>
          <w:lang w:val="en-CA"/>
        </w:rPr>
      </w:pPr>
      <w:r w:rsidRPr="00AB136C">
        <w:rPr>
          <w:lang w:val="en-CA"/>
        </w:rPr>
        <w:t xml:space="preserve">Comfort Theory </w:t>
      </w:r>
    </w:p>
    <w:p w14:paraId="039EA459" w14:textId="640A6467" w:rsidR="00AB136C" w:rsidRDefault="00262E1E" w:rsidP="00AB136C">
      <w:pPr>
        <w:rPr>
          <w:rStyle w:val="normaltextrun"/>
          <w:rFonts w:ascii="WordVisi_MSFontService" w:hAnsi="WordVisi_MSFontService" w:cs="Segoe UI" w:hint="eastAsia"/>
          <w:color w:val="000000"/>
        </w:rPr>
      </w:pPr>
      <w:r>
        <w:rPr>
          <w:rStyle w:val="normaltextrun"/>
          <w:rFonts w:ascii="WordVisi_MSFontService" w:hAnsi="WordVisi_MSFontService" w:cs="Segoe UI"/>
          <w:color w:val="000000"/>
          <w:shd w:val="clear" w:color="auto" w:fill="FFFFFF"/>
        </w:rPr>
        <w:t>Comfort</w:t>
      </w:r>
      <w:r w:rsidR="007B0F1F">
        <w:rPr>
          <w:rStyle w:val="normaltextrun"/>
          <w:rFonts w:ascii="WordVisi_MSFontService" w:hAnsi="WordVisi_MSFontService" w:cs="Segoe UI"/>
          <w:color w:val="000000"/>
          <w:shd w:val="clear" w:color="auto" w:fill="FFFFFF"/>
        </w:rPr>
        <w:t xml:space="preserve"> may be described in various ways.</w:t>
      </w:r>
      <w:r w:rsidR="003B1114">
        <w:rPr>
          <w:rStyle w:val="normaltextrun"/>
          <w:rFonts w:ascii="WordVisi_MSFontService" w:hAnsi="WordVisi_MSFontService" w:cs="Segoe UI" w:hint="eastAsia"/>
          <w:color w:val="000000"/>
          <w:shd w:val="clear" w:color="auto" w:fill="FFFFFF"/>
        </w:rPr>
        <w:t xml:space="preserve"> </w:t>
      </w:r>
      <w:r w:rsidR="007B0F1F">
        <w:rPr>
          <w:rStyle w:val="normaltextrun"/>
          <w:rFonts w:ascii="WordVisi_MSFontService" w:hAnsi="WordVisi_MSFontService" w:cs="Segoe UI"/>
          <w:color w:val="000000"/>
          <w:shd w:val="clear" w:color="auto" w:fill="FFFFFF"/>
        </w:rPr>
        <w:t xml:space="preserve">It may be a person or an object providing comfort, </w:t>
      </w:r>
      <w:r w:rsidR="007250A6">
        <w:rPr>
          <w:rStyle w:val="normaltextrun"/>
          <w:rFonts w:ascii="WordVisi_MSFontService" w:hAnsi="WordVisi_MSFontService" w:cs="Segoe UI"/>
          <w:color w:val="000000"/>
          <w:shd w:val="clear" w:color="auto" w:fill="FFFFFF"/>
        </w:rPr>
        <w:t xml:space="preserve">something or someone that </w:t>
      </w:r>
      <w:r w:rsidR="00E90C8E">
        <w:rPr>
          <w:rStyle w:val="normaltextrun"/>
          <w:rFonts w:ascii="WordVisi_MSFontService" w:hAnsi="WordVisi_MSFontService" w:cs="Segoe UI"/>
          <w:color w:val="000000"/>
          <w:shd w:val="clear" w:color="auto" w:fill="FFFFFF"/>
        </w:rPr>
        <w:t>can</w:t>
      </w:r>
      <w:r w:rsidR="007250A6">
        <w:rPr>
          <w:rStyle w:val="normaltextrun"/>
          <w:rFonts w:ascii="WordVisi_MSFontService" w:hAnsi="WordVisi_MSFontService" w:cs="Segoe UI"/>
          <w:color w:val="000000"/>
          <w:shd w:val="clear" w:color="auto" w:fill="FFFFFF"/>
        </w:rPr>
        <w:t xml:space="preserve"> relieve stress, </w:t>
      </w:r>
      <w:r w:rsidR="004A61A0">
        <w:rPr>
          <w:rStyle w:val="normaltextrun"/>
          <w:rFonts w:ascii="WordVisi_MSFontService" w:hAnsi="WordVisi_MSFontService" w:cs="Segoe UI"/>
          <w:color w:val="000000"/>
          <w:shd w:val="clear" w:color="auto" w:fill="FFFFFF"/>
        </w:rPr>
        <w:t xml:space="preserve">a state of quiet contentment, or something that offers </w:t>
      </w:r>
      <w:r w:rsidR="003B6535">
        <w:rPr>
          <w:rStyle w:val="normaltextrun"/>
          <w:rFonts w:ascii="WordVisi_MSFontService" w:hAnsi="WordVisi_MSFontService" w:cs="Segoe UI"/>
          <w:color w:val="000000"/>
          <w:shd w:val="clear" w:color="auto" w:fill="FFFFFF"/>
        </w:rPr>
        <w:t xml:space="preserve">calmness or </w:t>
      </w:r>
      <w:r w:rsidR="00147637">
        <w:rPr>
          <w:rStyle w:val="normaltextrun"/>
          <w:rFonts w:ascii="WordVisi_MSFontService" w:hAnsi="WordVisi_MSFontService" w:cs="Segoe UI"/>
          <w:color w:val="000000"/>
          <w:shd w:val="clear" w:color="auto" w:fill="FFFFFF"/>
        </w:rPr>
        <w:t>motivation</w:t>
      </w:r>
      <w:r w:rsidR="006419C9">
        <w:rPr>
          <w:rStyle w:val="normaltextrun"/>
          <w:rFonts w:ascii="WordVisi_MSFontService" w:hAnsi="WordVisi_MSFontService" w:cs="Segoe UI"/>
          <w:color w:val="000000"/>
          <w:shd w:val="clear" w:color="auto" w:fill="FFFFFF"/>
        </w:rPr>
        <w:t xml:space="preserve"> (Kolcaba</w:t>
      </w:r>
      <w:r w:rsidR="002A4B23">
        <w:rPr>
          <w:rStyle w:val="normaltextrun"/>
          <w:rFonts w:ascii="WordVisi_MSFontService" w:hAnsi="WordVisi_MSFontService" w:cs="Segoe UI"/>
          <w:color w:val="000000"/>
          <w:shd w:val="clear" w:color="auto" w:fill="FFFFFF"/>
        </w:rPr>
        <w:t xml:space="preserve"> </w:t>
      </w:r>
      <w:r w:rsidR="002D5464">
        <w:rPr>
          <w:rStyle w:val="normaltextrun"/>
          <w:rFonts w:ascii="WordVisi_MSFontService" w:hAnsi="WordVisi_MSFontService" w:cs="Segoe UI"/>
          <w:color w:val="000000"/>
          <w:shd w:val="clear" w:color="auto" w:fill="FFFFFF"/>
        </w:rPr>
        <w:t>&amp; DiMarco, 2005).</w:t>
      </w:r>
      <w:r w:rsidR="003B1114">
        <w:rPr>
          <w:rStyle w:val="normaltextrun"/>
          <w:rFonts w:ascii="WordVisi_MSFontService" w:hAnsi="WordVisi_MSFontService" w:cs="Segoe UI" w:hint="eastAsia"/>
          <w:color w:val="000000"/>
          <w:shd w:val="clear" w:color="auto" w:fill="FFFFFF"/>
        </w:rPr>
        <w:t xml:space="preserve"> </w:t>
      </w:r>
      <w:r w:rsidR="00BE7EA4">
        <w:rPr>
          <w:rStyle w:val="normaltextrun"/>
          <w:rFonts w:ascii="WordVisi_MSFontService" w:hAnsi="WordVisi_MSFontService" w:cs="Segoe UI"/>
          <w:color w:val="000000"/>
          <w:shd w:val="clear" w:color="auto" w:fill="FFFFFF"/>
        </w:rPr>
        <w:t>These authors</w:t>
      </w:r>
      <w:r w:rsidR="00784038">
        <w:rPr>
          <w:rStyle w:val="normaltextrun"/>
          <w:rFonts w:ascii="WordVisi_MSFontService" w:hAnsi="WordVisi_MSFontService" w:cs="Segoe UI"/>
          <w:color w:val="000000"/>
          <w:shd w:val="clear" w:color="auto" w:fill="FFFFFF"/>
        </w:rPr>
        <w:t xml:space="preserve"> consider c</w:t>
      </w:r>
      <w:r w:rsidR="0043333A">
        <w:rPr>
          <w:rStyle w:val="normaltextrun"/>
          <w:rFonts w:ascii="WordVisi_MSFontService" w:hAnsi="WordVisi_MSFontService" w:cs="Segoe UI"/>
          <w:color w:val="000000"/>
          <w:shd w:val="clear" w:color="auto" w:fill="FFFFFF"/>
        </w:rPr>
        <w:t xml:space="preserve">omfort </w:t>
      </w:r>
      <w:r w:rsidR="006E70EE">
        <w:rPr>
          <w:rStyle w:val="normaltextrun"/>
          <w:rFonts w:ascii="WordVisi_MSFontService" w:hAnsi="WordVisi_MSFontService" w:cs="Segoe UI"/>
          <w:color w:val="000000"/>
          <w:shd w:val="clear" w:color="auto" w:fill="FFFFFF"/>
        </w:rPr>
        <w:t>a holistic,</w:t>
      </w:r>
      <w:r w:rsidR="00460AE0">
        <w:rPr>
          <w:rStyle w:val="normaltextrun"/>
          <w:rFonts w:ascii="WordVisi_MSFontService" w:hAnsi="WordVisi_MSFontService" w:cs="Segoe UI"/>
          <w:color w:val="000000"/>
          <w:shd w:val="clear" w:color="auto" w:fill="FFFFFF"/>
        </w:rPr>
        <w:t xml:space="preserve"> diverse</w:t>
      </w:r>
      <w:r w:rsidR="006E70EE">
        <w:rPr>
          <w:rStyle w:val="normaltextrun"/>
          <w:rFonts w:ascii="WordVisi_MSFontService" w:hAnsi="WordVisi_MSFontService" w:cs="Segoe UI"/>
          <w:color w:val="000000"/>
          <w:shd w:val="clear" w:color="auto" w:fill="FFFFFF"/>
        </w:rPr>
        <w:t>,</w:t>
      </w:r>
      <w:r w:rsidR="00460AE0">
        <w:rPr>
          <w:rStyle w:val="normaltextrun"/>
          <w:rFonts w:ascii="WordVisi_MSFontService" w:hAnsi="WordVisi_MSFontService" w:cs="Segoe UI"/>
          <w:color w:val="000000"/>
          <w:shd w:val="clear" w:color="auto" w:fill="FFFFFF"/>
        </w:rPr>
        <w:t xml:space="preserve"> and complex </w:t>
      </w:r>
      <w:r w:rsidR="00F2014D">
        <w:rPr>
          <w:rStyle w:val="normaltextrun"/>
          <w:rFonts w:ascii="WordVisi_MSFontService" w:hAnsi="WordVisi_MSFontService" w:cs="Segoe UI"/>
          <w:color w:val="000000"/>
          <w:shd w:val="clear" w:color="auto" w:fill="FFFFFF"/>
        </w:rPr>
        <w:t xml:space="preserve">term </w:t>
      </w:r>
      <w:r w:rsidR="006E70EE">
        <w:rPr>
          <w:rStyle w:val="normaltextrun"/>
          <w:rFonts w:ascii="WordVisi_MSFontService" w:hAnsi="WordVisi_MSFontService" w:cs="Segoe UI"/>
          <w:color w:val="000000"/>
          <w:shd w:val="clear" w:color="auto" w:fill="FFFFFF"/>
        </w:rPr>
        <w:t xml:space="preserve">that </w:t>
      </w:r>
      <w:r w:rsidR="0043333A">
        <w:rPr>
          <w:rStyle w:val="normaltextrun"/>
          <w:rFonts w:ascii="WordVisi_MSFontService" w:hAnsi="WordVisi_MSFontService" w:cs="Segoe UI"/>
          <w:color w:val="000000"/>
          <w:shd w:val="clear" w:color="auto" w:fill="FFFFFF"/>
        </w:rPr>
        <w:t xml:space="preserve">may be a process or a product </w:t>
      </w:r>
      <w:r w:rsidR="0092567C">
        <w:rPr>
          <w:rStyle w:val="normaltextrun"/>
          <w:rFonts w:ascii="WordVisi_MSFontService" w:hAnsi="WordVisi_MSFontService" w:cs="Segoe UI"/>
          <w:color w:val="000000"/>
          <w:shd w:val="clear" w:color="auto" w:fill="FFFFFF"/>
        </w:rPr>
        <w:t>offering</w:t>
      </w:r>
      <w:r w:rsidR="00F2014D">
        <w:rPr>
          <w:rStyle w:val="normaltextrun"/>
          <w:rFonts w:ascii="WordVisi_MSFontService" w:hAnsi="WordVisi_MSFontService" w:cs="Segoe UI"/>
          <w:color w:val="000000"/>
          <w:shd w:val="clear" w:color="auto" w:fill="FFFFFF"/>
        </w:rPr>
        <w:t xml:space="preserve"> relief </w:t>
      </w:r>
      <w:r w:rsidR="0092567C">
        <w:rPr>
          <w:rStyle w:val="normaltextrun"/>
          <w:rFonts w:ascii="WordVisi_MSFontService" w:hAnsi="WordVisi_MSFontService" w:cs="Segoe UI"/>
          <w:color w:val="000000"/>
          <w:shd w:val="clear" w:color="auto" w:fill="FFFFFF"/>
        </w:rPr>
        <w:t>from</w:t>
      </w:r>
      <w:r w:rsidR="0090128D">
        <w:rPr>
          <w:rStyle w:val="normaltextrun"/>
          <w:rFonts w:ascii="WordVisi_MSFontService" w:hAnsi="WordVisi_MSFontService" w:cs="Segoe UI"/>
          <w:color w:val="000000"/>
          <w:shd w:val="clear" w:color="auto" w:fill="FFFFFF"/>
        </w:rPr>
        <w:t xml:space="preserve"> discomfort.</w:t>
      </w:r>
      <w:r w:rsidR="003B1114">
        <w:rPr>
          <w:rStyle w:val="normaltextrun"/>
          <w:rFonts w:ascii="WordVisi_MSFontService" w:hAnsi="WordVisi_MSFontService" w:cs="Segoe UI" w:hint="eastAsia"/>
          <w:color w:val="000000"/>
          <w:shd w:val="clear" w:color="auto" w:fill="FFFFFF"/>
        </w:rPr>
        <w:t xml:space="preserve"> </w:t>
      </w:r>
      <w:r w:rsidR="00B414A4">
        <w:rPr>
          <w:rStyle w:val="normaltextrun"/>
          <w:rFonts w:ascii="WordVisi_MSFontService" w:hAnsi="WordVisi_MSFontService" w:cs="Segoe UI"/>
          <w:color w:val="000000"/>
          <w:shd w:val="clear" w:color="auto" w:fill="FFFFFF"/>
        </w:rPr>
        <w:t xml:space="preserve">The theory of comfort may </w:t>
      </w:r>
      <w:r w:rsidR="00513039">
        <w:rPr>
          <w:rStyle w:val="normaltextrun"/>
          <w:rFonts w:ascii="WordVisi_MSFontService" w:hAnsi="WordVisi_MSFontService" w:cs="Segoe UI"/>
          <w:color w:val="000000"/>
          <w:shd w:val="clear" w:color="auto" w:fill="FFFFFF"/>
        </w:rPr>
        <w:t>present</w:t>
      </w:r>
      <w:r w:rsidR="00B414A4">
        <w:rPr>
          <w:rStyle w:val="normaltextrun"/>
          <w:rFonts w:ascii="WordVisi_MSFontService" w:hAnsi="WordVisi_MSFontService" w:cs="Segoe UI"/>
          <w:color w:val="000000"/>
          <w:shd w:val="clear" w:color="auto" w:fill="FFFFFF"/>
        </w:rPr>
        <w:t xml:space="preserve"> MAiD and palliative care </w:t>
      </w:r>
      <w:r w:rsidR="00F82C70">
        <w:rPr>
          <w:rStyle w:val="normaltextrun"/>
          <w:rFonts w:ascii="WordVisi_MSFontService" w:hAnsi="WordVisi_MSFontService" w:cs="Segoe UI"/>
          <w:color w:val="000000"/>
          <w:shd w:val="clear" w:color="auto" w:fill="FFFFFF"/>
        </w:rPr>
        <w:t>providers (PCPs)</w:t>
      </w:r>
      <w:r w:rsidR="008D46E2">
        <w:rPr>
          <w:rStyle w:val="normaltextrun"/>
          <w:rFonts w:ascii="WordVisi_MSFontService" w:hAnsi="WordVisi_MSFontService" w:cs="Segoe UI"/>
          <w:color w:val="000000"/>
          <w:shd w:val="clear" w:color="auto" w:fill="FFFFFF"/>
        </w:rPr>
        <w:t xml:space="preserve"> an opportunity </w:t>
      </w:r>
      <w:r w:rsidR="00AA7E35">
        <w:rPr>
          <w:rStyle w:val="normaltextrun"/>
          <w:rFonts w:ascii="WordVisi_MSFontService" w:hAnsi="WordVisi_MSFontService" w:cs="Segoe UI"/>
          <w:color w:val="000000"/>
          <w:shd w:val="clear" w:color="auto" w:fill="FFFFFF"/>
        </w:rPr>
        <w:t>to</w:t>
      </w:r>
      <w:r w:rsidR="00B414A4">
        <w:rPr>
          <w:rStyle w:val="normaltextrun"/>
          <w:rFonts w:ascii="WordVisi_MSFontService" w:hAnsi="WordVisi_MSFontService" w:cs="Segoe UI"/>
          <w:color w:val="000000"/>
          <w:shd w:val="clear" w:color="auto" w:fill="FFFFFF"/>
        </w:rPr>
        <w:t xml:space="preserve"> </w:t>
      </w:r>
      <w:r w:rsidR="00026DD8">
        <w:rPr>
          <w:rStyle w:val="normaltextrun"/>
          <w:rFonts w:ascii="WordVisi_MSFontService" w:hAnsi="WordVisi_MSFontService" w:cs="Segoe UI" w:hint="eastAsia"/>
          <w:color w:val="000000"/>
          <w:shd w:val="clear" w:color="auto" w:fill="FFFFFF"/>
        </w:rPr>
        <w:t>provide</w:t>
      </w:r>
      <w:r w:rsidR="008E216F">
        <w:rPr>
          <w:rStyle w:val="normaltextrun"/>
          <w:rFonts w:ascii="WordVisi_MSFontService" w:hAnsi="WordVisi_MSFontService" w:cs="Segoe UI"/>
          <w:color w:val="000000"/>
          <w:shd w:val="clear" w:color="auto" w:fill="FFFFFF"/>
        </w:rPr>
        <w:t xml:space="preserve"> a holistic </w:t>
      </w:r>
      <w:r w:rsidR="002D5901">
        <w:rPr>
          <w:rStyle w:val="normaltextrun"/>
          <w:rFonts w:ascii="WordVisi_MSFontService" w:hAnsi="WordVisi_MSFontService" w:cs="Segoe UI"/>
          <w:color w:val="000000"/>
          <w:shd w:val="clear" w:color="auto" w:fill="FFFFFF"/>
        </w:rPr>
        <w:t xml:space="preserve">plan to </w:t>
      </w:r>
      <w:r w:rsidR="00507E20">
        <w:rPr>
          <w:rStyle w:val="normaltextrun"/>
          <w:rFonts w:ascii="WordVisi_MSFontService" w:hAnsi="WordVisi_MSFontService" w:cs="Segoe UI"/>
          <w:color w:val="000000"/>
          <w:shd w:val="clear" w:color="auto" w:fill="FFFFFF"/>
        </w:rPr>
        <w:t xml:space="preserve">reduce </w:t>
      </w:r>
      <w:r w:rsidR="00A554F3">
        <w:rPr>
          <w:rStyle w:val="normaltextrun"/>
          <w:rFonts w:ascii="WordVisi_MSFontService" w:hAnsi="WordVisi_MSFontService" w:cs="Segoe UI"/>
          <w:color w:val="000000"/>
          <w:shd w:val="clear" w:color="auto" w:fill="FFFFFF"/>
        </w:rPr>
        <w:t xml:space="preserve">physical pain and </w:t>
      </w:r>
      <w:r w:rsidR="0071425F">
        <w:rPr>
          <w:rStyle w:val="normaltextrun"/>
          <w:rFonts w:ascii="WordVisi_MSFontService" w:hAnsi="WordVisi_MSFontService" w:cs="Segoe UI"/>
          <w:color w:val="000000"/>
          <w:shd w:val="clear" w:color="auto" w:fill="FFFFFF"/>
        </w:rPr>
        <w:t xml:space="preserve">other </w:t>
      </w:r>
      <w:r w:rsidR="00A554F3">
        <w:rPr>
          <w:rStyle w:val="normaltextrun"/>
          <w:rFonts w:ascii="WordVisi_MSFontService" w:hAnsi="WordVisi_MSFontService" w:cs="Segoe UI"/>
          <w:color w:val="000000"/>
          <w:shd w:val="clear" w:color="auto" w:fill="FFFFFF"/>
        </w:rPr>
        <w:t xml:space="preserve">feelings of </w:t>
      </w:r>
      <w:r w:rsidR="00DA0B15">
        <w:rPr>
          <w:rStyle w:val="normaltextrun"/>
          <w:rFonts w:ascii="WordVisi_MSFontService" w:hAnsi="WordVisi_MSFontService" w:cs="Segoe UI"/>
          <w:color w:val="000000"/>
          <w:shd w:val="clear" w:color="auto" w:fill="FFFFFF"/>
        </w:rPr>
        <w:t xml:space="preserve">discomfort in their patient population by coordinating to meet </w:t>
      </w:r>
      <w:r w:rsidR="00A554F3">
        <w:rPr>
          <w:rStyle w:val="normaltextrun"/>
          <w:rFonts w:ascii="WordVisi_MSFontService" w:hAnsi="WordVisi_MSFontService" w:cs="Segoe UI"/>
          <w:color w:val="000000"/>
          <w:shd w:val="clear" w:color="auto" w:fill="FFFFFF"/>
        </w:rPr>
        <w:t>the</w:t>
      </w:r>
      <w:r w:rsidR="00F31E6E">
        <w:rPr>
          <w:rStyle w:val="normaltextrun"/>
          <w:rFonts w:ascii="WordVisi_MSFontService" w:hAnsi="WordVisi_MSFontService" w:cs="Segoe UI"/>
          <w:color w:val="000000"/>
          <w:shd w:val="clear" w:color="auto" w:fill="FFFFFF"/>
        </w:rPr>
        <w:t>se</w:t>
      </w:r>
      <w:r w:rsidR="00A554F3">
        <w:rPr>
          <w:rStyle w:val="normaltextrun"/>
          <w:rFonts w:ascii="WordVisi_MSFontService" w:hAnsi="WordVisi_MSFontService" w:cs="Segoe UI"/>
          <w:color w:val="000000"/>
          <w:shd w:val="clear" w:color="auto" w:fill="FFFFFF"/>
        </w:rPr>
        <w:t xml:space="preserve"> comfort needs</w:t>
      </w:r>
      <w:r w:rsidR="00B414A4">
        <w:rPr>
          <w:rStyle w:val="normaltextrun"/>
          <w:rFonts w:ascii="WordVisi_MSFontService" w:hAnsi="WordVisi_MSFontService" w:cs="Segoe UI"/>
          <w:color w:val="000000"/>
          <w:shd w:val="clear" w:color="auto" w:fill="FFFFFF"/>
        </w:rPr>
        <w:t>.</w:t>
      </w:r>
      <w:r w:rsidR="003B1114">
        <w:rPr>
          <w:rStyle w:val="normaltextrun"/>
          <w:rFonts w:ascii="WordVisi_MSFontService" w:hAnsi="WordVisi_MSFontService" w:cs="Segoe UI" w:hint="eastAsia"/>
          <w:color w:val="000000"/>
          <w:shd w:val="clear" w:color="auto" w:fill="FFFFFF"/>
        </w:rPr>
        <w:t xml:space="preserve"> </w:t>
      </w:r>
      <w:r w:rsidR="00B414A4">
        <w:rPr>
          <w:rStyle w:val="normaltextrun"/>
          <w:rFonts w:ascii="WordVisi_MSFontService" w:hAnsi="WordVisi_MSFontService" w:cs="Segoe UI"/>
          <w:color w:val="000000"/>
          <w:shd w:val="clear" w:color="auto" w:fill="FFFFFF"/>
        </w:rPr>
        <w:t>Kolcaba (1994) discussed how the concepts of comfort theory</w:t>
      </w:r>
      <w:r w:rsidR="00B414A4">
        <w:rPr>
          <w:rStyle w:val="normaltextrun"/>
          <w:rFonts w:ascii="WordVisi_MSFontService" w:hAnsi="WordVisi_MSFontService" w:cs="Segoe UI"/>
          <w:color w:val="000000"/>
        </w:rPr>
        <w:t xml:space="preserve"> when offe</w:t>
      </w:r>
      <w:r w:rsidR="00B414A4">
        <w:rPr>
          <w:rStyle w:val="normaltextrun"/>
          <w:rFonts w:ascii="WordVisi_MSFontService" w:hAnsi="WordVisi_MSFontService" w:cs="Segoe UI"/>
          <w:color w:val="000000"/>
          <w:shd w:val="clear" w:color="auto" w:fill="FFFFFF"/>
        </w:rPr>
        <w:t>red together,</w:t>
      </w:r>
      <w:r w:rsidR="00B414A4">
        <w:rPr>
          <w:rStyle w:val="normaltextrun"/>
          <w:rFonts w:ascii="WordVisi_MSFontService" w:hAnsi="WordVisi_MSFontService" w:cs="Segoe UI"/>
          <w:color w:val="000000"/>
        </w:rPr>
        <w:t xml:space="preserve"> could support the goal of holistic client comfort.</w:t>
      </w:r>
      <w:r w:rsidR="003B1114">
        <w:rPr>
          <w:rStyle w:val="normaltextrun"/>
          <w:rFonts w:ascii="WordVisi_MSFontService" w:hAnsi="WordVisi_MSFontService" w:cs="Segoe UI" w:hint="eastAsia"/>
          <w:color w:val="000000"/>
        </w:rPr>
        <w:t xml:space="preserve"> </w:t>
      </w:r>
      <w:r w:rsidR="009C0ED8">
        <w:rPr>
          <w:rStyle w:val="normaltextrun"/>
          <w:rFonts w:ascii="WordVisi_MSFontService" w:hAnsi="WordVisi_MSFontService" w:cs="Segoe UI" w:hint="eastAsia"/>
          <w:color w:val="000000"/>
        </w:rPr>
        <w:t>Kolcaba's</w:t>
      </w:r>
      <w:r w:rsidR="00B414A4">
        <w:rPr>
          <w:rStyle w:val="normaltextrun"/>
          <w:rFonts w:ascii="WordVisi_MSFontService" w:hAnsi="WordVisi_MSFontService" w:cs="Segoe UI"/>
          <w:color w:val="000000"/>
        </w:rPr>
        <w:t xml:space="preserve"> theory suggested that comfort</w:t>
      </w:r>
      <w:r w:rsidR="00E05DAD">
        <w:rPr>
          <w:rStyle w:val="normaltextrun"/>
          <w:rFonts w:ascii="WordVisi_MSFontService" w:hAnsi="WordVisi_MSFontService" w:cs="Segoe UI"/>
          <w:color w:val="000000"/>
        </w:rPr>
        <w:t>ing</w:t>
      </w:r>
      <w:r w:rsidR="00B414A4">
        <w:rPr>
          <w:rStyle w:val="normaltextrun"/>
          <w:rFonts w:ascii="WordVisi_MSFontService" w:hAnsi="WordVisi_MSFontService" w:cs="Segoe UI"/>
          <w:color w:val="000000"/>
        </w:rPr>
        <w:t xml:space="preserve"> measures be provided simultaneously to produce a more significant overall desired </w:t>
      </w:r>
      <w:r w:rsidR="000E0823">
        <w:rPr>
          <w:rStyle w:val="normaltextrun"/>
          <w:rFonts w:ascii="WordVisi_MSFontService" w:hAnsi="WordVisi_MSFontService" w:cs="Segoe UI" w:hint="eastAsia"/>
          <w:color w:val="000000"/>
        </w:rPr>
        <w:t>comfort level</w:t>
      </w:r>
      <w:r w:rsidR="00B414A4">
        <w:rPr>
          <w:rStyle w:val="normaltextrun"/>
          <w:rFonts w:ascii="WordVisi_MSFontService" w:hAnsi="WordVisi_MSFontService" w:cs="Segoe UI"/>
          <w:color w:val="000000"/>
          <w:shd w:val="clear" w:color="auto" w:fill="FFFFFF"/>
        </w:rPr>
        <w:t>.</w:t>
      </w:r>
      <w:r w:rsidR="003B1114">
        <w:rPr>
          <w:rStyle w:val="normaltextrun"/>
          <w:rFonts w:ascii="WordVisi_MSFontService" w:hAnsi="WordVisi_MSFontService" w:cs="Segoe UI" w:hint="eastAsia"/>
          <w:color w:val="000000"/>
          <w:shd w:val="clear" w:color="auto" w:fill="FFFFFF"/>
        </w:rPr>
        <w:t xml:space="preserve"> </w:t>
      </w:r>
      <w:r w:rsidR="00B414A4">
        <w:rPr>
          <w:rStyle w:val="normaltextrun"/>
          <w:rFonts w:ascii="WordVisi_MSFontService" w:hAnsi="WordVisi_MSFontService" w:cs="Segoe UI"/>
          <w:color w:val="000000"/>
          <w:shd w:val="clear" w:color="auto" w:fill="FFFFFF"/>
        </w:rPr>
        <w:t xml:space="preserve">This </w:t>
      </w:r>
      <w:r w:rsidR="00B414A4">
        <w:rPr>
          <w:rStyle w:val="normaltextrun"/>
          <w:rFonts w:ascii="WordVisi_MSFontService" w:hAnsi="WordVisi_MSFontService" w:cs="Segoe UI"/>
          <w:color w:val="000000"/>
        </w:rPr>
        <w:t xml:space="preserve">theory may </w:t>
      </w:r>
      <w:r w:rsidR="00B414A4">
        <w:rPr>
          <w:rStyle w:val="normaltextrun"/>
          <w:rFonts w:ascii="WordVisi_MSFontService" w:hAnsi="WordVisi_MSFontService" w:cs="Segoe UI"/>
          <w:color w:val="000000"/>
          <w:shd w:val="clear" w:color="auto" w:fill="FFFFFF"/>
        </w:rPr>
        <w:t xml:space="preserve">expand </w:t>
      </w:r>
      <w:r w:rsidR="009C0ED8">
        <w:rPr>
          <w:rStyle w:val="normaltextrun"/>
          <w:rFonts w:ascii="WordVisi_MSFontService" w:hAnsi="WordVisi_MSFontService" w:cs="Segoe UI" w:hint="eastAsia"/>
          <w:color w:val="000000"/>
          <w:shd w:val="clear" w:color="auto" w:fill="FFFFFF"/>
        </w:rPr>
        <w:t>PCPs'</w:t>
      </w:r>
      <w:r w:rsidR="00F82C70">
        <w:rPr>
          <w:rStyle w:val="normaltextrun"/>
          <w:rFonts w:ascii="WordVisi_MSFontService" w:hAnsi="WordVisi_MSFontService" w:cs="Segoe UI"/>
          <w:color w:val="000000"/>
          <w:shd w:val="clear" w:color="auto" w:fill="FFFFFF"/>
        </w:rPr>
        <w:t xml:space="preserve"> </w:t>
      </w:r>
      <w:r w:rsidR="00B414A4">
        <w:rPr>
          <w:rStyle w:val="normaltextrun"/>
          <w:rFonts w:ascii="WordVisi_MSFontService" w:hAnsi="WordVisi_MSFontService" w:cs="Segoe UI"/>
          <w:color w:val="000000"/>
          <w:shd w:val="clear" w:color="auto" w:fill="FFFFFF"/>
        </w:rPr>
        <w:t xml:space="preserve">practice knowledge of how to meet their </w:t>
      </w:r>
      <w:r w:rsidR="009C0ED8">
        <w:rPr>
          <w:rStyle w:val="normaltextrun"/>
          <w:rFonts w:ascii="WordVisi_MSFontService" w:hAnsi="WordVisi_MSFontService" w:cs="Segoe UI" w:hint="eastAsia"/>
          <w:color w:val="000000"/>
        </w:rPr>
        <w:t>clients'</w:t>
      </w:r>
      <w:r w:rsidR="00B414A4">
        <w:rPr>
          <w:rStyle w:val="normaltextrun"/>
          <w:rFonts w:ascii="WordVisi_MSFontService" w:hAnsi="WordVisi_MSFontService" w:cs="Segoe UI"/>
          <w:color w:val="000000"/>
          <w:shd w:val="clear" w:color="auto" w:fill="FFFFFF"/>
        </w:rPr>
        <w:t xml:space="preserve"> end-of-life comfort</w:t>
      </w:r>
      <w:r w:rsidR="00B414A4">
        <w:rPr>
          <w:rStyle w:val="normaltextrun"/>
          <w:rFonts w:ascii="WordVisi_MSFontService" w:hAnsi="WordVisi_MSFontService" w:cs="Segoe UI"/>
          <w:color w:val="000000"/>
        </w:rPr>
        <w:t xml:space="preserve"> needs, whether they choose</w:t>
      </w:r>
      <w:r w:rsidR="00B414A4">
        <w:rPr>
          <w:rStyle w:val="normaltextrun"/>
          <w:rFonts w:ascii="WordVisi_MSFontService" w:hAnsi="WordVisi_MSFontService" w:cs="Segoe UI"/>
          <w:color w:val="000000"/>
          <w:shd w:val="clear" w:color="auto" w:fill="FFFFFF"/>
        </w:rPr>
        <w:t xml:space="preserve"> a palliative natural death or MAiD.</w:t>
      </w:r>
      <w:r w:rsidR="003B1114">
        <w:rPr>
          <w:rStyle w:val="normaltextrun"/>
          <w:rFonts w:ascii="WordVisi_MSFontService" w:hAnsi="WordVisi_MSFontService" w:cs="Segoe UI" w:hint="eastAsia"/>
          <w:color w:val="000000"/>
          <w:shd w:val="clear" w:color="auto" w:fill="FFFFFF"/>
        </w:rPr>
        <w:t xml:space="preserve"> </w:t>
      </w:r>
      <w:r w:rsidR="00B414A4">
        <w:rPr>
          <w:rStyle w:val="normaltextrun"/>
          <w:rFonts w:ascii="WordVisi_MSFontService" w:hAnsi="WordVisi_MSFontService" w:cs="Segoe UI"/>
          <w:color w:val="000000"/>
          <w:shd w:val="clear" w:color="auto" w:fill="FFFFFF"/>
        </w:rPr>
        <w:t>Kolcaba</w:t>
      </w:r>
      <w:r w:rsidR="002303D5">
        <w:rPr>
          <w:rStyle w:val="normaltextrun"/>
          <w:rFonts w:ascii="WordVisi_MSFontService" w:hAnsi="WordVisi_MSFontService" w:cs="Segoe UI"/>
          <w:color w:val="000000"/>
          <w:shd w:val="clear" w:color="auto" w:fill="FFFFFF"/>
        </w:rPr>
        <w:t xml:space="preserve"> (1994) </w:t>
      </w:r>
      <w:r w:rsidR="00C767E7">
        <w:rPr>
          <w:rStyle w:val="normaltextrun"/>
          <w:rFonts w:ascii="WordVisi_MSFontService" w:hAnsi="WordVisi_MSFontService" w:cs="Segoe UI"/>
          <w:color w:val="000000"/>
          <w:shd w:val="clear" w:color="auto" w:fill="FFFFFF"/>
        </w:rPr>
        <w:t>addressed</w:t>
      </w:r>
      <w:r w:rsidR="00B414A4">
        <w:rPr>
          <w:rStyle w:val="normaltextrun"/>
          <w:rFonts w:ascii="WordVisi_MSFontService" w:hAnsi="WordVisi_MSFontService" w:cs="Segoe UI"/>
          <w:color w:val="000000"/>
          <w:shd w:val="clear" w:color="auto" w:fill="FFFFFF"/>
        </w:rPr>
        <w:t xml:space="preserve"> three types of comfort by measuring relief, ease, and transcendence.</w:t>
      </w:r>
      <w:r w:rsidR="003B1114">
        <w:rPr>
          <w:rStyle w:val="normaltextrun"/>
          <w:rFonts w:ascii="WordVisi_MSFontService" w:hAnsi="WordVisi_MSFontService" w:cs="Segoe UI" w:hint="eastAsia"/>
          <w:color w:val="000000"/>
          <w:shd w:val="clear" w:color="auto" w:fill="FFFFFF"/>
        </w:rPr>
        <w:t xml:space="preserve"> </w:t>
      </w:r>
      <w:r w:rsidR="00B414A4">
        <w:rPr>
          <w:rStyle w:val="normaltextrun"/>
          <w:rFonts w:ascii="WordVisi_MSFontService" w:hAnsi="WordVisi_MSFontService" w:cs="Segoe UI"/>
          <w:color w:val="000000"/>
        </w:rPr>
        <w:t xml:space="preserve">These areas </w:t>
      </w:r>
      <w:r w:rsidR="00EB65C5">
        <w:rPr>
          <w:rStyle w:val="normaltextrun"/>
          <w:rFonts w:ascii="WordVisi_MSFontService" w:hAnsi="WordVisi_MSFontService" w:cs="Segoe UI"/>
          <w:color w:val="000000"/>
        </w:rPr>
        <w:t>recognized</w:t>
      </w:r>
      <w:r w:rsidR="00E04704">
        <w:rPr>
          <w:rStyle w:val="normaltextrun"/>
          <w:rFonts w:ascii="WordVisi_MSFontService" w:hAnsi="WordVisi_MSFontService" w:cs="Segoe UI"/>
          <w:color w:val="000000"/>
        </w:rPr>
        <w:t xml:space="preserve"> the</w:t>
      </w:r>
      <w:r w:rsidR="00B414A4">
        <w:rPr>
          <w:rStyle w:val="normaltextrun"/>
          <w:rFonts w:ascii="WordVisi_MSFontService" w:hAnsi="WordVisi_MSFontService" w:cs="Segoe UI"/>
          <w:color w:val="000000"/>
        </w:rPr>
        <w:t xml:space="preserve"> </w:t>
      </w:r>
      <w:r w:rsidR="009C0ED8">
        <w:rPr>
          <w:rStyle w:val="normaltextrun"/>
          <w:rFonts w:ascii="WordVisi_MSFontService" w:hAnsi="WordVisi_MSFontService" w:cs="Segoe UI" w:hint="eastAsia"/>
          <w:color w:val="000000"/>
        </w:rPr>
        <w:t>client's</w:t>
      </w:r>
      <w:r w:rsidR="00B414A4">
        <w:rPr>
          <w:rStyle w:val="normaltextrun"/>
          <w:rFonts w:ascii="WordVisi_MSFontService" w:hAnsi="WordVisi_MSFontService" w:cs="Segoe UI"/>
          <w:color w:val="000000"/>
        </w:rPr>
        <w:t xml:space="preserve"> physical, psychospiritual, environmental, and sociocultural </w:t>
      </w:r>
      <w:r w:rsidR="00042974">
        <w:rPr>
          <w:rStyle w:val="normaltextrun"/>
          <w:rFonts w:ascii="WordVisi_MSFontService" w:hAnsi="WordVisi_MSFontService" w:cs="Segoe UI"/>
          <w:color w:val="000000"/>
        </w:rPr>
        <w:t>contexts of comfort</w:t>
      </w:r>
      <w:r w:rsidR="00B414A4">
        <w:rPr>
          <w:rStyle w:val="normaltextrun"/>
          <w:rFonts w:ascii="WordVisi_MSFontService" w:hAnsi="WordVisi_MSFontService" w:cs="Segoe UI"/>
          <w:color w:val="000000"/>
        </w:rPr>
        <w:t>.</w:t>
      </w:r>
      <w:r w:rsidR="003B1114">
        <w:rPr>
          <w:rStyle w:val="normaltextrun"/>
          <w:rFonts w:ascii="WordVisi_MSFontService" w:hAnsi="WordVisi_MSFontService" w:cs="Segoe UI" w:hint="eastAsia"/>
          <w:color w:val="000000"/>
        </w:rPr>
        <w:t xml:space="preserve"> </w:t>
      </w:r>
      <w:r w:rsidR="009E2E6C">
        <w:rPr>
          <w:rStyle w:val="normaltextrun"/>
          <w:rFonts w:ascii="WordVisi_MSFontService" w:hAnsi="WordVisi_MSFontService" w:cs="Segoe UI"/>
          <w:color w:val="000000"/>
        </w:rPr>
        <w:t xml:space="preserve">The following sections will discuss the </w:t>
      </w:r>
      <w:r w:rsidR="007427EB">
        <w:rPr>
          <w:rStyle w:val="normaltextrun"/>
          <w:rFonts w:ascii="WordVisi_MSFontService" w:hAnsi="WordVisi_MSFontService" w:cs="Segoe UI"/>
          <w:color w:val="000000"/>
        </w:rPr>
        <w:t xml:space="preserve">evolution of </w:t>
      </w:r>
      <w:r w:rsidR="009C0ED8">
        <w:rPr>
          <w:rStyle w:val="normaltextrun"/>
          <w:rFonts w:ascii="WordVisi_MSFontService" w:hAnsi="WordVisi_MSFontService" w:cs="Segoe UI" w:hint="eastAsia"/>
          <w:color w:val="000000"/>
        </w:rPr>
        <w:t>Kolcaba's</w:t>
      </w:r>
      <w:r w:rsidR="007427EB">
        <w:rPr>
          <w:rStyle w:val="normaltextrun"/>
          <w:rFonts w:ascii="WordVisi_MSFontService" w:hAnsi="WordVisi_MSFontService" w:cs="Segoe UI"/>
          <w:color w:val="000000"/>
        </w:rPr>
        <w:t xml:space="preserve"> theory and framework and provide examples of how </w:t>
      </w:r>
      <w:r w:rsidR="004040B8">
        <w:rPr>
          <w:rStyle w:val="normaltextrun"/>
          <w:rFonts w:ascii="WordVisi_MSFontService" w:hAnsi="WordVisi_MSFontService" w:cs="Segoe UI"/>
          <w:color w:val="000000"/>
        </w:rPr>
        <w:t xml:space="preserve">this theory </w:t>
      </w:r>
      <w:r w:rsidR="007A2956">
        <w:rPr>
          <w:rStyle w:val="normaltextrun"/>
          <w:rFonts w:ascii="WordVisi_MSFontService" w:hAnsi="WordVisi_MSFontService" w:cs="Segoe UI"/>
          <w:color w:val="000000"/>
        </w:rPr>
        <w:t>provides comfort.</w:t>
      </w:r>
      <w:r w:rsidR="00D62E2F">
        <w:rPr>
          <w:rStyle w:val="normaltextrun"/>
          <w:rFonts w:ascii="WordVisi_MSFontService" w:hAnsi="WordVisi_MSFontService" w:cs="Segoe UI"/>
          <w:color w:val="000000"/>
        </w:rPr>
        <w:t xml:space="preserve"> </w:t>
      </w:r>
    </w:p>
    <w:p w14:paraId="218C1145" w14:textId="7DD6A670" w:rsidR="00AE63FE" w:rsidRDefault="003B6662" w:rsidP="00AE63FE">
      <w:pPr>
        <w:pStyle w:val="Heading3"/>
        <w:rPr>
          <w:rStyle w:val="normaltextrun"/>
          <w:rFonts w:ascii="WordVisi_MSFontService" w:hAnsi="WordVisi_MSFontService" w:cs="Segoe UI" w:hint="eastAsia"/>
          <w:color w:val="000000"/>
        </w:rPr>
      </w:pPr>
      <w:r>
        <w:rPr>
          <w:rStyle w:val="normaltextrun"/>
          <w:rFonts w:ascii="WordVisi_MSFontService" w:hAnsi="WordVisi_MSFontService" w:cs="Segoe UI" w:hint="eastAsia"/>
          <w:color w:val="000000"/>
        </w:rPr>
        <w:t>The inception</w:t>
      </w:r>
      <w:r w:rsidR="00AE63FE">
        <w:rPr>
          <w:rStyle w:val="normaltextrun"/>
          <w:rFonts w:ascii="WordVisi_MSFontService" w:hAnsi="WordVisi_MSFontService" w:cs="Segoe UI"/>
          <w:color w:val="000000"/>
        </w:rPr>
        <w:t xml:space="preserve"> of Comfort Theory</w:t>
      </w:r>
    </w:p>
    <w:p w14:paraId="71FE24D3" w14:textId="405FB6D6" w:rsidR="006874A0" w:rsidRDefault="00DB42E6" w:rsidP="00AE63FE">
      <w:r>
        <w:rPr>
          <w:rStyle w:val="normaltextrun"/>
          <w:rFonts w:ascii="WordVisi_MSFontService" w:hAnsi="WordVisi_MSFontService" w:cs="Segoe UI"/>
          <w:color w:val="000000"/>
        </w:rPr>
        <w:t> </w:t>
      </w:r>
      <w:r w:rsidR="009C0ED8">
        <w:rPr>
          <w:rStyle w:val="normaltextrun"/>
          <w:rFonts w:ascii="WordVisi_MSFontService" w:hAnsi="WordVisi_MSFontService" w:cs="Segoe UI" w:hint="eastAsia"/>
          <w:color w:val="000000"/>
          <w:shd w:val="clear" w:color="auto" w:fill="FFFFFF"/>
        </w:rPr>
        <w:t>Kolcaba's</w:t>
      </w:r>
      <w:r>
        <w:rPr>
          <w:rStyle w:val="normaltextrun"/>
          <w:rFonts w:ascii="WordVisi_MSFontService" w:hAnsi="WordVisi_MSFontService" w:cs="Segoe UI"/>
          <w:color w:val="000000"/>
          <w:shd w:val="clear" w:color="auto" w:fill="FFFFFF"/>
        </w:rPr>
        <w:t xml:space="preserve"> mid-range comfort theory was initially developed in the 1990s and used as a patient and family-centered approach</w:t>
      </w:r>
      <w:r>
        <w:t>.</w:t>
      </w:r>
      <w:r w:rsidR="003B1114">
        <w:t xml:space="preserve"> </w:t>
      </w:r>
      <w:r w:rsidR="007F64EC">
        <w:t xml:space="preserve">Kolcaba (2003) </w:t>
      </w:r>
      <w:r w:rsidR="003B6662">
        <w:t>describes</w:t>
      </w:r>
      <w:r w:rsidR="00263ABE">
        <w:t xml:space="preserve"> her early phases </w:t>
      </w:r>
      <w:r w:rsidR="009D082F">
        <w:t xml:space="preserve">of work </w:t>
      </w:r>
      <w:r w:rsidR="0060555A">
        <w:t>as</w:t>
      </w:r>
      <w:r w:rsidR="009D082F">
        <w:t xml:space="preserve"> </w:t>
      </w:r>
      <w:r w:rsidR="000F2945">
        <w:t xml:space="preserve">exploring and analyzing the definitions of comfort and </w:t>
      </w:r>
      <w:r w:rsidR="00ED64B4">
        <w:t xml:space="preserve">her devotion to understanding comfort </w:t>
      </w:r>
      <w:r w:rsidR="002B750F">
        <w:t xml:space="preserve">from being used as a </w:t>
      </w:r>
      <w:r w:rsidR="00B25051">
        <w:t xml:space="preserve">common </w:t>
      </w:r>
      <w:r w:rsidR="008C38FB">
        <w:t xml:space="preserve">term </w:t>
      </w:r>
      <w:r w:rsidR="002B750F">
        <w:t>for</w:t>
      </w:r>
      <w:r w:rsidR="008C38FB">
        <w:t xml:space="preserve"> care </w:t>
      </w:r>
      <w:r w:rsidR="002B750F">
        <w:t xml:space="preserve">to </w:t>
      </w:r>
      <w:r w:rsidR="008C38FB">
        <w:t>how it</w:t>
      </w:r>
      <w:r w:rsidR="002B750F">
        <w:t xml:space="preserve"> may</w:t>
      </w:r>
      <w:r w:rsidR="008C38FB">
        <w:t xml:space="preserve"> describe </w:t>
      </w:r>
      <w:r w:rsidR="009C0ED8">
        <w:t>patients'</w:t>
      </w:r>
      <w:r w:rsidR="008C38FB">
        <w:t xml:space="preserve"> outcomes.</w:t>
      </w:r>
      <w:r w:rsidR="003B1114">
        <w:t xml:space="preserve"> </w:t>
      </w:r>
      <w:r w:rsidR="009C0ED8">
        <w:t>Kolcaba's</w:t>
      </w:r>
      <w:r w:rsidR="00F23C59">
        <w:t xml:space="preserve"> early nursing career </w:t>
      </w:r>
      <w:r w:rsidR="0060555A">
        <w:lastRenderedPageBreak/>
        <w:t>included</w:t>
      </w:r>
      <w:r w:rsidR="00F23C59">
        <w:t xml:space="preserve"> </w:t>
      </w:r>
      <w:r w:rsidR="001F538E">
        <w:t>medical-surgical</w:t>
      </w:r>
      <w:r w:rsidR="00A17A10">
        <w:t>, long-term care, and home care</w:t>
      </w:r>
      <w:r w:rsidR="00D7642E">
        <w:t xml:space="preserve"> practice settings.</w:t>
      </w:r>
      <w:r w:rsidR="003B1114">
        <w:t xml:space="preserve"> </w:t>
      </w:r>
      <w:r w:rsidR="000B1A11">
        <w:t xml:space="preserve">When she first began theorizing about </w:t>
      </w:r>
      <w:r w:rsidR="005F7BEF">
        <w:t>comfort,</w:t>
      </w:r>
      <w:r w:rsidR="000B1A11">
        <w:t xml:space="preserve"> she was </w:t>
      </w:r>
      <w:r w:rsidR="00A62C24">
        <w:t xml:space="preserve">the head nurse </w:t>
      </w:r>
      <w:r w:rsidR="0060555A">
        <w:t>in</w:t>
      </w:r>
      <w:r w:rsidR="00A62C24">
        <w:t xml:space="preserve"> a dementia unit.</w:t>
      </w:r>
      <w:r w:rsidR="003B1114">
        <w:t xml:space="preserve"> </w:t>
      </w:r>
      <w:r w:rsidR="00A62C24">
        <w:t>While working in this area</w:t>
      </w:r>
      <w:r w:rsidR="0060555A">
        <w:t>,</w:t>
      </w:r>
      <w:r w:rsidR="00A62C24">
        <w:t xml:space="preserve"> she </w:t>
      </w:r>
      <w:r w:rsidR="00EB65C5">
        <w:t>looked</w:t>
      </w:r>
      <w:r w:rsidR="00C37C66">
        <w:t xml:space="preserve"> at patient </w:t>
      </w:r>
      <w:r w:rsidR="00EB65C5">
        <w:t>comfort outcomes</w:t>
      </w:r>
      <w:r w:rsidR="00C37C66">
        <w:t>.</w:t>
      </w:r>
      <w:r w:rsidR="003B1114">
        <w:t xml:space="preserve"> </w:t>
      </w:r>
      <w:r w:rsidR="00AE2465">
        <w:t xml:space="preserve">While </w:t>
      </w:r>
      <w:r w:rsidR="003B25A1">
        <w:t>pursuing</w:t>
      </w:r>
      <w:r w:rsidR="00AE2465">
        <w:t xml:space="preserve"> her</w:t>
      </w:r>
      <w:r w:rsidR="00792A2B">
        <w:t xml:space="preserve"> </w:t>
      </w:r>
      <w:r w:rsidR="004D5D9C">
        <w:t>Master of Nursing</w:t>
      </w:r>
      <w:r w:rsidR="00792A2B">
        <w:t xml:space="preserve"> (MN)</w:t>
      </w:r>
      <w:r w:rsidR="00AE2465">
        <w:t xml:space="preserve"> degree</w:t>
      </w:r>
      <w:r w:rsidR="0060555A">
        <w:t>,</w:t>
      </w:r>
      <w:r w:rsidR="00AE2465">
        <w:t xml:space="preserve"> a professor asked the class to </w:t>
      </w:r>
      <w:r w:rsidR="0047281F">
        <w:t>consider the concepts used in their practice setting.</w:t>
      </w:r>
      <w:r w:rsidR="003B1114">
        <w:t xml:space="preserve"> </w:t>
      </w:r>
      <w:r w:rsidR="009C0ED8">
        <w:t>Kolcaba's</w:t>
      </w:r>
      <w:r w:rsidR="00552DBD">
        <w:t xml:space="preserve"> work with dementia </w:t>
      </w:r>
      <w:r w:rsidR="003B25A1">
        <w:t>patients</w:t>
      </w:r>
      <w:r w:rsidR="00552DBD">
        <w:t xml:space="preserve"> led her to </w:t>
      </w:r>
      <w:r w:rsidR="00B976EB">
        <w:t xml:space="preserve">consider </w:t>
      </w:r>
      <w:r w:rsidR="000E4E10">
        <w:t xml:space="preserve">how small </w:t>
      </w:r>
      <w:r w:rsidR="00D27C5D">
        <w:t>environmental change</w:t>
      </w:r>
      <w:r w:rsidR="00174471">
        <w:t>s could affect their stability and cause emotional disruptions</w:t>
      </w:r>
      <w:r w:rsidR="00686427">
        <w:t>.</w:t>
      </w:r>
      <w:r w:rsidR="003B1114">
        <w:t xml:space="preserve"> </w:t>
      </w:r>
      <w:r w:rsidR="00686427">
        <w:t xml:space="preserve">Patients who could not </w:t>
      </w:r>
      <w:r w:rsidR="00383654">
        <w:t>verbalize their feelings were especially vulnerable</w:t>
      </w:r>
      <w:r w:rsidR="00A478C5">
        <w:t>,</w:t>
      </w:r>
      <w:r w:rsidR="00383654">
        <w:t xml:space="preserve"> </w:t>
      </w:r>
      <w:r w:rsidR="00237211">
        <w:t>and staff became familiar with their sensitivities.</w:t>
      </w:r>
      <w:r w:rsidR="003B1114">
        <w:t xml:space="preserve"> </w:t>
      </w:r>
      <w:r w:rsidR="00201D9B">
        <w:t xml:space="preserve">Kolcaba observed that when her residents were in a state of </w:t>
      </w:r>
      <w:r w:rsidR="003B25A1">
        <w:t>comfort,</w:t>
      </w:r>
      <w:r w:rsidR="00DC4117">
        <w:t xml:space="preserve"> they were more cooperative with staff and </w:t>
      </w:r>
      <w:r w:rsidR="001F16E9">
        <w:t xml:space="preserve">were </w:t>
      </w:r>
      <w:r w:rsidR="0099647B">
        <w:t>visibly</w:t>
      </w:r>
      <w:r w:rsidR="001F16E9">
        <w:t xml:space="preserve"> more content</w:t>
      </w:r>
      <w:r w:rsidR="0099647B">
        <w:t xml:space="preserve"> with their behavior and environment.</w:t>
      </w:r>
      <w:r w:rsidR="003B1114">
        <w:t xml:space="preserve"> </w:t>
      </w:r>
      <w:r w:rsidR="009D762B">
        <w:t xml:space="preserve">The development of the </w:t>
      </w:r>
      <w:r w:rsidR="00A36B11">
        <w:t xml:space="preserve">first </w:t>
      </w:r>
      <w:r w:rsidR="009D762B">
        <w:t xml:space="preserve">framework of comfort care came from </w:t>
      </w:r>
      <w:r w:rsidR="009C0ED8">
        <w:t>Kolcaba's</w:t>
      </w:r>
      <w:r w:rsidR="00A01FBC">
        <w:t xml:space="preserve"> </w:t>
      </w:r>
      <w:r w:rsidR="00792A2B">
        <w:t>MN</w:t>
      </w:r>
      <w:r w:rsidR="00A01FBC">
        <w:t xml:space="preserve"> </w:t>
      </w:r>
      <w:r w:rsidR="009D762B">
        <w:t xml:space="preserve">assignment and </w:t>
      </w:r>
      <w:r w:rsidR="00AC79DB">
        <w:t>was the first step in developing the theory</w:t>
      </w:r>
      <w:r w:rsidR="007E0B09">
        <w:t xml:space="preserve"> (Kolcaba, 2003)</w:t>
      </w:r>
      <w:r w:rsidR="00AC79DB">
        <w:t>.</w:t>
      </w:r>
    </w:p>
    <w:p w14:paraId="5BBDC1BC" w14:textId="21A70427" w:rsidR="002A3E87" w:rsidRDefault="00AC79DB" w:rsidP="00AE63FE">
      <w:r>
        <w:t xml:space="preserve"> Kolcaba </w:t>
      </w:r>
      <w:r w:rsidR="00454BBD">
        <w:t xml:space="preserve">(2003) </w:t>
      </w:r>
      <w:r>
        <w:t xml:space="preserve">then spent </w:t>
      </w:r>
      <w:r w:rsidR="00A478C5">
        <w:t>two</w:t>
      </w:r>
      <w:r>
        <w:t xml:space="preserve"> years </w:t>
      </w:r>
      <w:r w:rsidR="002416B2">
        <w:t>working with her husband</w:t>
      </w:r>
      <w:r w:rsidR="006874A0">
        <w:t>, Ray Kolcaba</w:t>
      </w:r>
      <w:r w:rsidR="002416B2">
        <w:t xml:space="preserve">, who specialized in epistemology, </w:t>
      </w:r>
      <w:r w:rsidR="00267817">
        <w:t xml:space="preserve">on </w:t>
      </w:r>
      <w:r>
        <w:t>a concept analysis for comfort</w:t>
      </w:r>
      <w:r w:rsidR="00A17596">
        <w:t>.</w:t>
      </w:r>
      <w:r w:rsidR="003B1114">
        <w:t xml:space="preserve"> </w:t>
      </w:r>
      <w:r w:rsidR="006874A0">
        <w:t xml:space="preserve">The </w:t>
      </w:r>
      <w:r w:rsidR="00A478C5">
        <w:t>study</w:t>
      </w:r>
      <w:r w:rsidR="006874A0">
        <w:t xml:space="preserve"> considered </w:t>
      </w:r>
      <w:r w:rsidR="00A478C5">
        <w:t>using</w:t>
      </w:r>
      <w:r w:rsidR="006874A0">
        <w:t xml:space="preserve"> comfort in several disciplines</w:t>
      </w:r>
      <w:r w:rsidR="00A478C5">
        <w:t>,</w:t>
      </w:r>
      <w:r w:rsidR="006874A0">
        <w:t xml:space="preserve"> including nursing,</w:t>
      </w:r>
      <w:r w:rsidR="0015309C">
        <w:t xml:space="preserve"> medicine, </w:t>
      </w:r>
      <w:r w:rsidR="006874A0">
        <w:t>psychology</w:t>
      </w:r>
      <w:r w:rsidR="0015309C">
        <w:t xml:space="preserve">, </w:t>
      </w:r>
      <w:r w:rsidR="006874A0">
        <w:t>theology</w:t>
      </w:r>
      <w:r w:rsidR="0015309C">
        <w:t>, psychiatry, and ergonomics.</w:t>
      </w:r>
      <w:r w:rsidR="003B1114">
        <w:t xml:space="preserve"> </w:t>
      </w:r>
      <w:r w:rsidR="00F268FB">
        <w:t xml:space="preserve">When </w:t>
      </w:r>
      <w:r w:rsidR="003E5B7E">
        <w:t>t</w:t>
      </w:r>
      <w:r w:rsidR="00652397">
        <w:t xml:space="preserve">his work was </w:t>
      </w:r>
      <w:r w:rsidR="00153F5E">
        <w:t>questioned about being too complicated</w:t>
      </w:r>
      <w:r w:rsidR="003E5B7E">
        <w:t>,</w:t>
      </w:r>
      <w:r w:rsidR="00153F5E">
        <w:t xml:space="preserve"> Ray Kolcaba</w:t>
      </w:r>
      <w:r w:rsidR="003E5B7E">
        <w:t>,</w:t>
      </w:r>
      <w:r w:rsidR="00153F5E">
        <w:t xml:space="preserve"> as a philosopher</w:t>
      </w:r>
      <w:r w:rsidR="00F45256">
        <w:t xml:space="preserve"> and educator</w:t>
      </w:r>
      <w:r w:rsidR="00A478C5">
        <w:t>,</w:t>
      </w:r>
      <w:r w:rsidR="00F45256">
        <w:t xml:space="preserve"> explained that </w:t>
      </w:r>
      <w:r w:rsidR="005B214D">
        <w:t>when using Comfort Theory,</w:t>
      </w:r>
      <w:r w:rsidR="00F45256">
        <w:t xml:space="preserve"> </w:t>
      </w:r>
      <w:r w:rsidR="00421597">
        <w:t xml:space="preserve">nursing </w:t>
      </w:r>
      <w:r w:rsidR="00F45256">
        <w:t xml:space="preserve">must </w:t>
      </w:r>
      <w:r w:rsidR="005B214D">
        <w:t xml:space="preserve">clearly </w:t>
      </w:r>
      <w:r w:rsidR="00F45256">
        <w:t xml:space="preserve">define </w:t>
      </w:r>
      <w:r w:rsidR="005B214D">
        <w:t xml:space="preserve">the </w:t>
      </w:r>
      <w:r w:rsidR="00F45256">
        <w:t xml:space="preserve">terms </w:t>
      </w:r>
      <w:r w:rsidR="005B214D">
        <w:t xml:space="preserve">used for the </w:t>
      </w:r>
      <w:r w:rsidR="003149C2">
        <w:t xml:space="preserve">concepts </w:t>
      </w:r>
      <w:r w:rsidR="00F34595">
        <w:t>of comfort</w:t>
      </w:r>
      <w:r w:rsidR="00652EC4">
        <w:t>.</w:t>
      </w:r>
      <w:r w:rsidR="003B1114">
        <w:t xml:space="preserve"> </w:t>
      </w:r>
      <w:r w:rsidR="00652EC4">
        <w:t>If these terms are to be</w:t>
      </w:r>
      <w:r w:rsidR="00F34595">
        <w:t xml:space="preserve"> </w:t>
      </w:r>
      <w:r w:rsidR="00932F99">
        <w:t xml:space="preserve">used </w:t>
      </w:r>
      <w:r w:rsidR="00F45256">
        <w:t xml:space="preserve">within </w:t>
      </w:r>
      <w:r w:rsidR="00932F99">
        <w:t xml:space="preserve">the </w:t>
      </w:r>
      <w:r w:rsidR="00071DAC">
        <w:t>discipline,</w:t>
      </w:r>
      <w:r w:rsidR="00F34595">
        <w:t xml:space="preserve"> </w:t>
      </w:r>
      <w:r w:rsidR="00652EC4">
        <w:t xml:space="preserve">there must </w:t>
      </w:r>
      <w:r w:rsidR="009850EB">
        <w:t xml:space="preserve">also </w:t>
      </w:r>
      <w:r w:rsidR="00652EC4">
        <w:t xml:space="preserve">be consistency in </w:t>
      </w:r>
      <w:r w:rsidR="005A3E36">
        <w:t xml:space="preserve">how these terms are used to </w:t>
      </w:r>
      <w:r w:rsidR="00652EC4">
        <w:t xml:space="preserve">address </w:t>
      </w:r>
      <w:r w:rsidR="00421597">
        <w:t xml:space="preserve">the </w:t>
      </w:r>
      <w:r w:rsidR="00652EC4">
        <w:t>comfort needs of patients.</w:t>
      </w:r>
      <w:r w:rsidR="003B1114">
        <w:t xml:space="preserve"> </w:t>
      </w:r>
      <w:r w:rsidR="00AF0286">
        <w:t>As a result of the concept analysis</w:t>
      </w:r>
      <w:r w:rsidR="00421597">
        <w:t>,</w:t>
      </w:r>
      <w:r w:rsidR="00AF0286">
        <w:t xml:space="preserve"> </w:t>
      </w:r>
      <w:r w:rsidR="00FD5147">
        <w:t xml:space="preserve">the </w:t>
      </w:r>
      <w:r w:rsidR="006C23DD">
        <w:t xml:space="preserve">Kolcaba and Kolcaba </w:t>
      </w:r>
      <w:r w:rsidR="00FD5147">
        <w:t>article</w:t>
      </w:r>
      <w:r w:rsidR="006C23DD">
        <w:t xml:space="preserve"> was </w:t>
      </w:r>
      <w:r w:rsidR="00FD5147">
        <w:t xml:space="preserve">completed in 1991, </w:t>
      </w:r>
      <w:r w:rsidR="006C23DD">
        <w:t xml:space="preserve">the </w:t>
      </w:r>
      <w:r w:rsidR="002334DB">
        <w:t xml:space="preserve">first </w:t>
      </w:r>
      <w:r w:rsidR="006874A0">
        <w:t xml:space="preserve">and only </w:t>
      </w:r>
      <w:r w:rsidR="004C5E5C">
        <w:t xml:space="preserve">journal article </w:t>
      </w:r>
      <w:r w:rsidR="006874A0">
        <w:t xml:space="preserve">Katharine </w:t>
      </w:r>
      <w:r w:rsidR="009A5355">
        <w:t>publishe</w:t>
      </w:r>
      <w:r w:rsidR="00AF0286">
        <w:t>d</w:t>
      </w:r>
      <w:r w:rsidR="004C5E5C">
        <w:t xml:space="preserve"> with her husband.</w:t>
      </w:r>
      <w:r w:rsidR="003B1114">
        <w:t xml:space="preserve"> </w:t>
      </w:r>
      <w:r w:rsidR="00533949">
        <w:t xml:space="preserve">Despite her feelings that the </w:t>
      </w:r>
      <w:r w:rsidR="002A73A9">
        <w:t>content</w:t>
      </w:r>
      <w:r w:rsidR="002334DB">
        <w:t xml:space="preserve"> was too complicated and </w:t>
      </w:r>
      <w:r w:rsidR="000809EE">
        <w:t xml:space="preserve">hard to understand </w:t>
      </w:r>
      <w:r w:rsidR="002159F2">
        <w:t xml:space="preserve">because of the </w:t>
      </w:r>
      <w:r w:rsidR="009A5355">
        <w:t>philosophical</w:t>
      </w:r>
      <w:r w:rsidR="002159F2">
        <w:t xml:space="preserve"> terms</w:t>
      </w:r>
      <w:r w:rsidR="002A73A9">
        <w:t>, th</w:t>
      </w:r>
      <w:r w:rsidR="00533949">
        <w:t>is</w:t>
      </w:r>
      <w:r w:rsidR="002A73A9">
        <w:t xml:space="preserve"> article </w:t>
      </w:r>
      <w:r w:rsidR="004C5E5C">
        <w:t xml:space="preserve">was published in the </w:t>
      </w:r>
      <w:r w:rsidR="002527EE" w:rsidRPr="008D7203">
        <w:rPr>
          <w:i/>
          <w:iCs/>
        </w:rPr>
        <w:t>Journal of Advanced Nursing</w:t>
      </w:r>
      <w:r w:rsidR="002527EE">
        <w:t xml:space="preserve"> and </w:t>
      </w:r>
      <w:r w:rsidR="009F0CE1">
        <w:t>continues to be</w:t>
      </w:r>
      <w:r w:rsidR="002527EE">
        <w:t xml:space="preserve"> consulted today for its work on the concept</w:t>
      </w:r>
      <w:r w:rsidR="00835C31">
        <w:t>s</w:t>
      </w:r>
      <w:r w:rsidR="008D7203">
        <w:t xml:space="preserve"> of comfort</w:t>
      </w:r>
      <w:r w:rsidR="004D08F5">
        <w:t xml:space="preserve"> (Kolcaba, 2003)</w:t>
      </w:r>
      <w:r w:rsidR="008D7203">
        <w:t>.</w:t>
      </w:r>
      <w:r w:rsidR="003B1114">
        <w:t xml:space="preserve"> </w:t>
      </w:r>
      <w:r w:rsidR="00835C31">
        <w:t xml:space="preserve">The </w:t>
      </w:r>
      <w:r w:rsidR="00421597">
        <w:t>following</w:t>
      </w:r>
      <w:r w:rsidR="00835C31">
        <w:t xml:space="preserve"> section </w:t>
      </w:r>
      <w:r w:rsidR="00453BF2">
        <w:t>describes</w:t>
      </w:r>
      <w:r w:rsidR="00835C31">
        <w:t xml:space="preserve"> </w:t>
      </w:r>
      <w:r w:rsidR="009C0ED8">
        <w:t>Kolcaba's</w:t>
      </w:r>
      <w:r w:rsidR="00835C31">
        <w:t xml:space="preserve"> development of </w:t>
      </w:r>
      <w:r w:rsidR="00F933F6">
        <w:t xml:space="preserve">the types and concepts of </w:t>
      </w:r>
      <w:r w:rsidR="002A3E87">
        <w:t>comfort.</w:t>
      </w:r>
    </w:p>
    <w:p w14:paraId="59E137EA" w14:textId="51F6E447" w:rsidR="002A3E87" w:rsidRDefault="00665091" w:rsidP="00665091">
      <w:pPr>
        <w:pStyle w:val="Heading3"/>
      </w:pPr>
      <w:r>
        <w:lastRenderedPageBreak/>
        <w:t>Types and Concepts of Comfort</w:t>
      </w:r>
    </w:p>
    <w:p w14:paraId="157BCF5D" w14:textId="2A0349E2" w:rsidR="00800482" w:rsidRPr="00EF6F80" w:rsidRDefault="006B2F56" w:rsidP="00800482">
      <w:pPr>
        <w:rPr>
          <w:rFonts w:cstheme="minorHAnsi"/>
          <w:szCs w:val="22"/>
        </w:rPr>
      </w:pPr>
      <w:r>
        <w:t>Kolcaba (</w:t>
      </w:r>
      <w:r w:rsidR="00193788">
        <w:t xml:space="preserve">1994, </w:t>
      </w:r>
      <w:r>
        <w:t xml:space="preserve">2003) </w:t>
      </w:r>
      <w:r w:rsidR="004C6ECF">
        <w:t xml:space="preserve">used </w:t>
      </w:r>
      <w:r w:rsidR="003F296C">
        <w:t xml:space="preserve">the findings from the 1991 concept analysis to </w:t>
      </w:r>
      <w:r w:rsidR="00386DB6">
        <w:t>construct</w:t>
      </w:r>
      <w:r w:rsidR="003F296C">
        <w:t xml:space="preserve"> more</w:t>
      </w:r>
      <w:r w:rsidR="00386DB6">
        <w:t xml:space="preserve"> </w:t>
      </w:r>
      <w:r>
        <w:t xml:space="preserve">simplified </w:t>
      </w:r>
      <w:r w:rsidR="008B0C51">
        <w:t xml:space="preserve">and defined </w:t>
      </w:r>
      <w:r w:rsidR="004730E7">
        <w:t>types and concepts</w:t>
      </w:r>
      <w:r w:rsidR="008B0C51">
        <w:t xml:space="preserve"> </w:t>
      </w:r>
      <w:r w:rsidR="00386DB6">
        <w:t>of comfort.</w:t>
      </w:r>
      <w:r w:rsidR="003B1114">
        <w:t xml:space="preserve"> </w:t>
      </w:r>
      <w:r w:rsidR="00484EFD">
        <w:t>She identified three types</w:t>
      </w:r>
      <w:r w:rsidR="002F777E">
        <w:t>:</w:t>
      </w:r>
      <w:r w:rsidR="00484EFD">
        <w:t xml:space="preserve"> </w:t>
      </w:r>
      <w:r w:rsidR="00484EFD" w:rsidRPr="00AB1745">
        <w:rPr>
          <w:i/>
          <w:iCs/>
        </w:rPr>
        <w:t>relief</w:t>
      </w:r>
      <w:r w:rsidR="00484EFD">
        <w:t xml:space="preserve">, </w:t>
      </w:r>
      <w:r w:rsidR="00484EFD" w:rsidRPr="00AB1745">
        <w:rPr>
          <w:i/>
          <w:iCs/>
        </w:rPr>
        <w:t>ease</w:t>
      </w:r>
      <w:r w:rsidR="00484EFD">
        <w:t xml:space="preserve">, and </w:t>
      </w:r>
      <w:r w:rsidR="00AB1745" w:rsidRPr="00AB1745">
        <w:rPr>
          <w:i/>
          <w:iCs/>
        </w:rPr>
        <w:t>transcendence</w:t>
      </w:r>
      <w:r w:rsidR="00DF5550">
        <w:t>.</w:t>
      </w:r>
      <w:r w:rsidR="003B1114">
        <w:t xml:space="preserve"> </w:t>
      </w:r>
      <w:r w:rsidR="002F777E" w:rsidRPr="002F777E">
        <w:rPr>
          <w:i/>
          <w:iCs/>
        </w:rPr>
        <w:t>R</w:t>
      </w:r>
      <w:r w:rsidR="00DF5550" w:rsidRPr="00AB1745">
        <w:rPr>
          <w:i/>
          <w:iCs/>
        </w:rPr>
        <w:t>elief</w:t>
      </w:r>
      <w:r w:rsidR="0007357D">
        <w:rPr>
          <w:i/>
          <w:iCs/>
        </w:rPr>
        <w:t xml:space="preserve"> </w:t>
      </w:r>
      <w:r w:rsidR="00952179">
        <w:t>was</w:t>
      </w:r>
      <w:r w:rsidR="00DF5550">
        <w:t xml:space="preserve"> </w:t>
      </w:r>
      <w:r w:rsidR="002E19D5">
        <w:t xml:space="preserve">attained when </w:t>
      </w:r>
      <w:r w:rsidR="00CD0470">
        <w:t xml:space="preserve">the </w:t>
      </w:r>
      <w:r w:rsidR="002E19D5">
        <w:t xml:space="preserve">individual </w:t>
      </w:r>
      <w:r w:rsidR="00417C53">
        <w:t xml:space="preserve">comfort needs </w:t>
      </w:r>
      <w:r w:rsidR="00CD0470">
        <w:t xml:space="preserve">of the patient </w:t>
      </w:r>
      <w:r w:rsidR="00417C53">
        <w:t>were met.</w:t>
      </w:r>
      <w:r w:rsidR="003B1114">
        <w:t xml:space="preserve"> </w:t>
      </w:r>
      <w:r w:rsidR="00AB1745">
        <w:t xml:space="preserve">A state of </w:t>
      </w:r>
      <w:r w:rsidR="00AB1745" w:rsidRPr="00624693">
        <w:rPr>
          <w:i/>
          <w:iCs/>
        </w:rPr>
        <w:t xml:space="preserve">ease </w:t>
      </w:r>
      <w:r w:rsidR="00952179">
        <w:t>was</w:t>
      </w:r>
      <w:r w:rsidR="0007357D">
        <w:rPr>
          <w:i/>
          <w:iCs/>
        </w:rPr>
        <w:t xml:space="preserve"> </w:t>
      </w:r>
      <w:r w:rsidR="00AB1745">
        <w:t xml:space="preserve">described </w:t>
      </w:r>
      <w:r w:rsidR="004F15B5">
        <w:t xml:space="preserve">as </w:t>
      </w:r>
      <w:r w:rsidR="00AB1745">
        <w:t>an overall feelin</w:t>
      </w:r>
      <w:r w:rsidR="00830393">
        <w:t>g of calmness.</w:t>
      </w:r>
      <w:r w:rsidR="003B1114">
        <w:t xml:space="preserve"> </w:t>
      </w:r>
      <w:r w:rsidR="00830393" w:rsidRPr="00624693">
        <w:rPr>
          <w:i/>
          <w:iCs/>
        </w:rPr>
        <w:t>Transcendence</w:t>
      </w:r>
      <w:r w:rsidR="00830393">
        <w:t xml:space="preserve"> </w:t>
      </w:r>
      <w:r w:rsidR="004F15B5">
        <w:t>represents</w:t>
      </w:r>
      <w:r w:rsidR="00830393">
        <w:t xml:space="preserve"> the ability of the patient to rise above the</w:t>
      </w:r>
      <w:r w:rsidR="00624693">
        <w:t>ir health challenges.</w:t>
      </w:r>
      <w:r w:rsidR="003B1114">
        <w:t xml:space="preserve"> </w:t>
      </w:r>
      <w:r w:rsidR="001B6CC3">
        <w:t>Following her development of the three types of comfort</w:t>
      </w:r>
      <w:r w:rsidR="004F15B5">
        <w:t>,</w:t>
      </w:r>
      <w:r w:rsidR="001B6CC3">
        <w:t xml:space="preserve"> Kolcaba</w:t>
      </w:r>
      <w:r w:rsidR="00826F06">
        <w:t xml:space="preserve"> examined </w:t>
      </w:r>
      <w:r w:rsidR="0044751D">
        <w:t xml:space="preserve">the </w:t>
      </w:r>
      <w:r w:rsidR="002039FF">
        <w:t>literature on holism in nursing.</w:t>
      </w:r>
      <w:r w:rsidR="003B1114">
        <w:t xml:space="preserve"> </w:t>
      </w:r>
      <w:r w:rsidR="004964DD">
        <w:t xml:space="preserve">Four contexts of </w:t>
      </w:r>
      <w:r w:rsidR="008F768D">
        <w:t xml:space="preserve">patient </w:t>
      </w:r>
      <w:r w:rsidR="004964DD">
        <w:t>comfort were formed from the literature: physical, psychospiritual, environmental, and sociocultural comfort</w:t>
      </w:r>
      <w:r w:rsidR="00FD6324">
        <w:t xml:space="preserve"> (Kolcaba, 1994, 2003)</w:t>
      </w:r>
      <w:r w:rsidR="004964DD">
        <w:t>.</w:t>
      </w:r>
      <w:r w:rsidR="003B1114">
        <w:t xml:space="preserve"> </w:t>
      </w:r>
      <w:r w:rsidR="00800482" w:rsidRPr="00EF6F80">
        <w:rPr>
          <w:rFonts w:cstheme="minorHAnsi"/>
          <w:szCs w:val="22"/>
        </w:rPr>
        <w:t>Kolcaba (2003) developed a taxonomic structure</w:t>
      </w:r>
      <w:r w:rsidR="002A1EDE">
        <w:rPr>
          <w:rFonts w:cstheme="minorHAnsi"/>
          <w:szCs w:val="22"/>
        </w:rPr>
        <w:t xml:space="preserve"> (TS)</w:t>
      </w:r>
      <w:r w:rsidR="00800482" w:rsidRPr="00EF6F80">
        <w:rPr>
          <w:rFonts w:cstheme="minorHAnsi"/>
          <w:szCs w:val="22"/>
        </w:rPr>
        <w:t xml:space="preserve"> </w:t>
      </w:r>
      <w:r w:rsidR="002A1EDE">
        <w:rPr>
          <w:rFonts w:cstheme="minorHAnsi"/>
          <w:szCs w:val="22"/>
        </w:rPr>
        <w:t xml:space="preserve">to </w:t>
      </w:r>
      <w:r w:rsidR="00B55614">
        <w:rPr>
          <w:rFonts w:cstheme="minorHAnsi"/>
          <w:szCs w:val="22"/>
        </w:rPr>
        <w:t>illustrate</w:t>
      </w:r>
      <w:r w:rsidR="002A1EDE">
        <w:rPr>
          <w:rFonts w:cstheme="minorHAnsi"/>
          <w:szCs w:val="22"/>
        </w:rPr>
        <w:t xml:space="preserve"> how</w:t>
      </w:r>
      <w:r w:rsidR="00800482" w:rsidRPr="00EF6F80">
        <w:rPr>
          <w:rFonts w:cstheme="minorHAnsi"/>
          <w:szCs w:val="22"/>
        </w:rPr>
        <w:t xml:space="preserve"> the types and contexts of comfort </w:t>
      </w:r>
      <w:r w:rsidR="00B55614">
        <w:rPr>
          <w:rFonts w:cstheme="minorHAnsi"/>
          <w:szCs w:val="22"/>
        </w:rPr>
        <w:t xml:space="preserve">from a practice area </w:t>
      </w:r>
      <w:r w:rsidR="002A1EDE">
        <w:rPr>
          <w:rFonts w:cstheme="minorHAnsi"/>
          <w:szCs w:val="22"/>
        </w:rPr>
        <w:t xml:space="preserve">could be </w:t>
      </w:r>
      <w:r w:rsidR="005F45DE">
        <w:rPr>
          <w:rFonts w:cstheme="minorHAnsi"/>
          <w:szCs w:val="22"/>
        </w:rPr>
        <w:t>mapped</w:t>
      </w:r>
      <w:r w:rsidR="008165D0">
        <w:rPr>
          <w:rFonts w:cstheme="minorHAnsi"/>
          <w:szCs w:val="22"/>
        </w:rPr>
        <w:t>,</w:t>
      </w:r>
      <w:r w:rsidR="009F540B">
        <w:rPr>
          <w:rFonts w:cstheme="minorHAnsi"/>
          <w:szCs w:val="22"/>
        </w:rPr>
        <w:t xml:space="preserve"> and th</w:t>
      </w:r>
      <w:r w:rsidR="00B55614">
        <w:rPr>
          <w:rFonts w:cstheme="minorHAnsi"/>
          <w:szCs w:val="22"/>
        </w:rPr>
        <w:t>is</w:t>
      </w:r>
      <w:r w:rsidR="009F540B">
        <w:rPr>
          <w:rFonts w:cstheme="minorHAnsi"/>
          <w:szCs w:val="22"/>
        </w:rPr>
        <w:t xml:space="preserve"> structure</w:t>
      </w:r>
      <w:r w:rsidR="00800482" w:rsidRPr="00EF6F80">
        <w:rPr>
          <w:rFonts w:cstheme="minorHAnsi"/>
          <w:szCs w:val="22"/>
        </w:rPr>
        <w:t xml:space="preserve"> became the foundation of all </w:t>
      </w:r>
      <w:r w:rsidR="00B55614">
        <w:rPr>
          <w:rFonts w:cstheme="minorHAnsi"/>
          <w:szCs w:val="22"/>
        </w:rPr>
        <w:t xml:space="preserve">her </w:t>
      </w:r>
      <w:r w:rsidR="00800482" w:rsidRPr="00EF6F80">
        <w:rPr>
          <w:rFonts w:cstheme="minorHAnsi"/>
          <w:szCs w:val="22"/>
        </w:rPr>
        <w:t xml:space="preserve">future work (Appendix </w:t>
      </w:r>
      <w:r w:rsidR="00730DDF">
        <w:rPr>
          <w:rFonts w:cstheme="minorHAnsi"/>
          <w:szCs w:val="22"/>
        </w:rPr>
        <w:t>A</w:t>
      </w:r>
      <w:r w:rsidR="00800482" w:rsidRPr="00EF6F80">
        <w:rPr>
          <w:rFonts w:cstheme="minorHAnsi"/>
          <w:szCs w:val="22"/>
        </w:rPr>
        <w:t xml:space="preserve">). </w:t>
      </w:r>
    </w:p>
    <w:p w14:paraId="3ED743E3" w14:textId="786723DE" w:rsidR="00C3787A" w:rsidRDefault="008C3205" w:rsidP="00C53760">
      <w:r>
        <w:t xml:space="preserve">The </w:t>
      </w:r>
      <w:r w:rsidR="005E7823">
        <w:t xml:space="preserve">altruistic goal of health care is to help </w:t>
      </w:r>
      <w:r w:rsidR="000E0823">
        <w:t>patients</w:t>
      </w:r>
      <w:r w:rsidR="00F54A8C">
        <w:t xml:space="preserve"> increase their </w:t>
      </w:r>
      <w:r w:rsidR="008165D0">
        <w:t>comfort level</w:t>
      </w:r>
      <w:r w:rsidR="00F54A8C">
        <w:t xml:space="preserve"> from baseline by implementing comforting interventions.</w:t>
      </w:r>
      <w:r w:rsidR="003B1114">
        <w:t xml:space="preserve"> </w:t>
      </w:r>
      <w:r w:rsidR="000857D5">
        <w:t xml:space="preserve">Examples may provide </w:t>
      </w:r>
      <w:r w:rsidR="00D2654D">
        <w:t>insig</w:t>
      </w:r>
      <w:r w:rsidR="000857D5">
        <w:t>h</w:t>
      </w:r>
      <w:r w:rsidR="00D2654D">
        <w:t>t</w:t>
      </w:r>
      <w:r w:rsidR="00C53760">
        <w:t xml:space="preserve"> into the </w:t>
      </w:r>
      <w:r w:rsidR="00D2654D">
        <w:t xml:space="preserve">types of </w:t>
      </w:r>
      <w:r w:rsidR="00C53760">
        <w:t>nursing knowledge used to address comfort needs</w:t>
      </w:r>
      <w:r w:rsidR="0082601C">
        <w:t xml:space="preserve"> (Kolcaba, 2003)</w:t>
      </w:r>
      <w:r w:rsidR="001718B7">
        <w:t>.</w:t>
      </w:r>
      <w:r w:rsidR="00C53760">
        <w:t xml:space="preserve"> </w:t>
      </w:r>
    </w:p>
    <w:p w14:paraId="08BAE408" w14:textId="39628409" w:rsidR="00374703" w:rsidRDefault="00D86614" w:rsidP="00C3787A">
      <w:pPr>
        <w:pStyle w:val="ListParagraph"/>
        <w:numPr>
          <w:ilvl w:val="0"/>
          <w:numId w:val="19"/>
        </w:numPr>
      </w:pPr>
      <w:r>
        <w:t xml:space="preserve">Empirical </w:t>
      </w:r>
      <w:r w:rsidR="00CB40A4">
        <w:t xml:space="preserve">nursing </w:t>
      </w:r>
      <w:r w:rsidR="00A61286">
        <w:t xml:space="preserve">knowledge </w:t>
      </w:r>
      <w:r>
        <w:t xml:space="preserve">is used </w:t>
      </w:r>
      <w:r w:rsidR="00A61286">
        <w:t>to check vitals</w:t>
      </w:r>
      <w:r w:rsidR="00B20F7D">
        <w:t xml:space="preserve"> and provide pain </w:t>
      </w:r>
      <w:r w:rsidR="00A66E3B">
        <w:t>medication,</w:t>
      </w:r>
      <w:r>
        <w:t xml:space="preserve"> and this</w:t>
      </w:r>
      <w:r w:rsidR="00B20F7D">
        <w:t xml:space="preserve"> would be </w:t>
      </w:r>
      <w:r w:rsidR="00EC461E">
        <w:t>an</w:t>
      </w:r>
      <w:r w:rsidR="00B20F7D">
        <w:t xml:space="preserve"> example of providing </w:t>
      </w:r>
      <w:r w:rsidR="004050B5">
        <w:t xml:space="preserve">the </w:t>
      </w:r>
      <w:r w:rsidR="00B20F7D">
        <w:t xml:space="preserve">physical </w:t>
      </w:r>
      <w:r w:rsidR="00EC461E">
        <w:t xml:space="preserve">context of </w:t>
      </w:r>
      <w:r w:rsidR="00B20F7D">
        <w:t>comfort and</w:t>
      </w:r>
      <w:r w:rsidR="00027ED9">
        <w:t xml:space="preserve"> comfort in the form of relief.</w:t>
      </w:r>
    </w:p>
    <w:p w14:paraId="0F032CD0" w14:textId="67D96BC4" w:rsidR="00D86614" w:rsidRDefault="00EF36D1" w:rsidP="00C3787A">
      <w:pPr>
        <w:pStyle w:val="ListParagraph"/>
        <w:numPr>
          <w:ilvl w:val="0"/>
          <w:numId w:val="19"/>
        </w:numPr>
      </w:pPr>
      <w:r>
        <w:t xml:space="preserve">Ethical </w:t>
      </w:r>
      <w:r w:rsidR="00CB40A4">
        <w:t xml:space="preserve">nursing </w:t>
      </w:r>
      <w:r>
        <w:t>knowledge is used to discuss</w:t>
      </w:r>
      <w:r w:rsidR="00F60B39">
        <w:t xml:space="preserve"> advanced </w:t>
      </w:r>
      <w:r w:rsidR="00596371">
        <w:t xml:space="preserve">planning at </w:t>
      </w:r>
      <w:r w:rsidR="00027AB8">
        <w:t xml:space="preserve">end-of-life </w:t>
      </w:r>
      <w:r w:rsidR="00596371">
        <w:t xml:space="preserve">for </w:t>
      </w:r>
      <w:r w:rsidR="009C0ED8">
        <w:t>patients'</w:t>
      </w:r>
      <w:r w:rsidR="001F5A6B">
        <w:t xml:space="preserve"> </w:t>
      </w:r>
      <w:r w:rsidR="00027AB8">
        <w:t>financ</w:t>
      </w:r>
      <w:r w:rsidR="00596371">
        <w:t>es</w:t>
      </w:r>
      <w:r w:rsidR="00027AB8">
        <w:t xml:space="preserve"> and</w:t>
      </w:r>
      <w:r w:rsidR="004D44F4">
        <w:t xml:space="preserve"> health</w:t>
      </w:r>
      <w:r w:rsidR="00596371">
        <w:t xml:space="preserve"> c</w:t>
      </w:r>
      <w:r w:rsidR="00F60B39">
        <w:t>are</w:t>
      </w:r>
      <w:r w:rsidR="00596371">
        <w:t>.</w:t>
      </w:r>
      <w:r w:rsidR="003B1114">
        <w:t xml:space="preserve"> </w:t>
      </w:r>
      <w:r w:rsidR="00596371">
        <w:t>This</w:t>
      </w:r>
      <w:r w:rsidR="00F60B39">
        <w:t xml:space="preserve"> comfort measure may offer </w:t>
      </w:r>
      <w:r w:rsidR="00CF539C">
        <w:t xml:space="preserve">an example of the context of psychospiritual comfort </w:t>
      </w:r>
      <w:r w:rsidR="00027AB8">
        <w:t xml:space="preserve">and </w:t>
      </w:r>
      <w:r w:rsidR="009C2D97">
        <w:t xml:space="preserve">relief </w:t>
      </w:r>
      <w:r w:rsidR="00C15079">
        <w:t>or</w:t>
      </w:r>
      <w:r w:rsidR="009C2D97">
        <w:t xml:space="preserve"> transcendence.</w:t>
      </w:r>
    </w:p>
    <w:p w14:paraId="72CC8EB4" w14:textId="24938CB4" w:rsidR="009C2D97" w:rsidRDefault="00CB40A4" w:rsidP="00C3787A">
      <w:pPr>
        <w:pStyle w:val="ListParagraph"/>
        <w:numPr>
          <w:ilvl w:val="0"/>
          <w:numId w:val="19"/>
        </w:numPr>
      </w:pPr>
      <w:r>
        <w:t xml:space="preserve">Cultural nursing knowledge aids in offering and supporting </w:t>
      </w:r>
      <w:r w:rsidR="009C0ED8">
        <w:t>patients'</w:t>
      </w:r>
      <w:r>
        <w:t xml:space="preserve"> personal cultural needs</w:t>
      </w:r>
      <w:r w:rsidR="00B81E9D">
        <w:t xml:space="preserve"> and </w:t>
      </w:r>
      <w:r>
        <w:t xml:space="preserve">may increase comfort in the </w:t>
      </w:r>
      <w:r w:rsidR="009C0ED8">
        <w:t>patient's</w:t>
      </w:r>
      <w:r>
        <w:t xml:space="preserve"> sociocultural </w:t>
      </w:r>
      <w:r w:rsidR="000F5049">
        <w:t xml:space="preserve">context </w:t>
      </w:r>
      <w:r>
        <w:t xml:space="preserve">and transcendence </w:t>
      </w:r>
      <w:r w:rsidR="000F5049">
        <w:t>as the type of comfort.</w:t>
      </w:r>
    </w:p>
    <w:p w14:paraId="482444C7" w14:textId="157342C3" w:rsidR="00305780" w:rsidRDefault="00DF0B38" w:rsidP="00C3787A">
      <w:pPr>
        <w:pStyle w:val="ListParagraph"/>
        <w:numPr>
          <w:ilvl w:val="0"/>
          <w:numId w:val="19"/>
        </w:numPr>
      </w:pPr>
      <w:r>
        <w:lastRenderedPageBreak/>
        <w:t>N</w:t>
      </w:r>
      <w:r w:rsidR="00D30329">
        <w:t xml:space="preserve">ursing knowledge </w:t>
      </w:r>
      <w:r>
        <w:t xml:space="preserve">gained from practice and experience </w:t>
      </w:r>
      <w:r w:rsidR="00D30329">
        <w:t xml:space="preserve">is key to the environmental comfort needs </w:t>
      </w:r>
      <w:r w:rsidR="001B1BEF">
        <w:t>that offer relief and ease.</w:t>
      </w:r>
      <w:r w:rsidR="003B1114">
        <w:t xml:space="preserve"> </w:t>
      </w:r>
      <w:r w:rsidR="002C4CC7">
        <w:t xml:space="preserve">Nursing education and training </w:t>
      </w:r>
      <w:r w:rsidR="00B81E9D">
        <w:t>make</w:t>
      </w:r>
      <w:r w:rsidR="002C4CC7">
        <w:t xml:space="preserve"> </w:t>
      </w:r>
      <w:r w:rsidR="00E931CA">
        <w:t>nurses</w:t>
      </w:r>
      <w:r w:rsidR="002C4CC7">
        <w:t xml:space="preserve"> experts in setting </w:t>
      </w:r>
      <w:r w:rsidR="00542232">
        <w:t xml:space="preserve">temperature, light, sound, </w:t>
      </w:r>
      <w:r w:rsidR="0060164E">
        <w:t>medical devices</w:t>
      </w:r>
      <w:r w:rsidR="00F4244D">
        <w:t>,</w:t>
      </w:r>
      <w:r w:rsidR="0060164E">
        <w:t xml:space="preserve"> </w:t>
      </w:r>
      <w:r w:rsidR="00542232">
        <w:t xml:space="preserve">and </w:t>
      </w:r>
      <w:r w:rsidR="00372C3B">
        <w:t xml:space="preserve">furniture </w:t>
      </w:r>
      <w:r w:rsidR="00952F27">
        <w:t xml:space="preserve">that </w:t>
      </w:r>
      <w:r w:rsidR="00D65E7A">
        <w:t>best suit the patient's needs</w:t>
      </w:r>
      <w:r w:rsidR="00372C3B">
        <w:t>.</w:t>
      </w:r>
      <w:r w:rsidR="00D30329">
        <w:t xml:space="preserve"> </w:t>
      </w:r>
    </w:p>
    <w:p w14:paraId="18786B53" w14:textId="51A69252" w:rsidR="00305780" w:rsidRDefault="0051166E" w:rsidP="0051166E">
      <w:pPr>
        <w:ind w:firstLine="0"/>
      </w:pPr>
      <w:r>
        <w:tab/>
      </w:r>
      <w:r w:rsidR="008B1930">
        <w:t xml:space="preserve">Kolcaba (2003) states that it is not as important to </w:t>
      </w:r>
      <w:r w:rsidR="006C5B71">
        <w:t xml:space="preserve">distinguish </w:t>
      </w:r>
      <w:r w:rsidR="007F4F56">
        <w:t xml:space="preserve">which comfort </w:t>
      </w:r>
      <w:proofErr w:type="gramStart"/>
      <w:r w:rsidR="007F4F56">
        <w:t>types</w:t>
      </w:r>
      <w:proofErr w:type="gramEnd"/>
      <w:r w:rsidR="006C5B71">
        <w:t xml:space="preserve"> the intervention falls under as they may </w:t>
      </w:r>
      <w:r w:rsidR="00EB3A25">
        <w:t>fit</w:t>
      </w:r>
      <w:r w:rsidR="006C5B71">
        <w:t xml:space="preserve"> into more </w:t>
      </w:r>
      <w:r w:rsidR="00EB3A25">
        <w:t>than</w:t>
      </w:r>
      <w:r w:rsidR="006C5B71">
        <w:t xml:space="preserve"> one box on the TS.</w:t>
      </w:r>
      <w:r w:rsidR="003B1114">
        <w:t xml:space="preserve"> </w:t>
      </w:r>
      <w:r w:rsidR="006C5B71">
        <w:t>It is</w:t>
      </w:r>
      <w:r w:rsidR="007F4F56">
        <w:t>,</w:t>
      </w:r>
      <w:r w:rsidR="006C5B71">
        <w:t xml:space="preserve"> </w:t>
      </w:r>
      <w:r w:rsidR="007F4F56">
        <w:t>however,</w:t>
      </w:r>
      <w:r w:rsidR="006C5B71">
        <w:t xml:space="preserve"> more important to </w:t>
      </w:r>
      <w:r>
        <w:t>be confident in addressing all comfort needs.</w:t>
      </w:r>
    </w:p>
    <w:p w14:paraId="03FD7934" w14:textId="58A480D0" w:rsidR="00454BBD" w:rsidRDefault="00CF6BF6" w:rsidP="00AE63FE">
      <w:r>
        <w:t xml:space="preserve">Kolcaba </w:t>
      </w:r>
      <w:r w:rsidR="00A83DC7">
        <w:t xml:space="preserve">(2003) </w:t>
      </w:r>
      <w:r>
        <w:t>found that the n</w:t>
      </w:r>
      <w:r w:rsidR="003C003A">
        <w:t xml:space="preserve">ursing </w:t>
      </w:r>
      <w:r w:rsidR="001120D9">
        <w:t>theorists</w:t>
      </w:r>
      <w:r w:rsidR="003C003A">
        <w:t xml:space="preserve"> Joan Hamilton, Patricia Benner, and Marilyn Donahue</w:t>
      </w:r>
      <w:r w:rsidR="008F768D">
        <w:t xml:space="preserve"> </w:t>
      </w:r>
      <w:r w:rsidR="00776F8F">
        <w:t>discussed a broad range of topics on patient comfort</w:t>
      </w:r>
      <w:r w:rsidR="007F4F56">
        <w:t>,</w:t>
      </w:r>
      <w:r w:rsidR="00776F8F">
        <w:t xml:space="preserve"> the most prevalent</w:t>
      </w:r>
      <w:r w:rsidR="008336EB">
        <w:t xml:space="preserve"> </w:t>
      </w:r>
      <w:r w:rsidR="00776F8F">
        <w:t>being the concept of pain reduction.</w:t>
      </w:r>
      <w:r w:rsidR="003B1114">
        <w:t xml:space="preserve"> </w:t>
      </w:r>
      <w:r w:rsidR="00757881">
        <w:t xml:space="preserve">Kolcaba </w:t>
      </w:r>
      <w:r w:rsidR="004A5354">
        <w:t xml:space="preserve">explains how </w:t>
      </w:r>
      <w:r w:rsidR="00A32808">
        <w:t>a study by Hamilton</w:t>
      </w:r>
      <w:r w:rsidR="00145032">
        <w:t xml:space="preserve"> influenced the </w:t>
      </w:r>
      <w:r w:rsidR="0000630E">
        <w:t>development</w:t>
      </w:r>
      <w:r w:rsidR="00145032">
        <w:t xml:space="preserve"> of the</w:t>
      </w:r>
      <w:r w:rsidR="004A5354">
        <w:t xml:space="preserve"> physical context</w:t>
      </w:r>
      <w:r w:rsidR="00145032">
        <w:t xml:space="preserve"> of comfort theory.</w:t>
      </w:r>
      <w:r w:rsidR="003B1114">
        <w:t xml:space="preserve"> </w:t>
      </w:r>
      <w:r w:rsidR="0000630E">
        <w:t xml:space="preserve">Hamilton </w:t>
      </w:r>
      <w:r w:rsidR="00EE173E">
        <w:t xml:space="preserve">contributed to </w:t>
      </w:r>
      <w:r w:rsidR="000F587C">
        <w:t xml:space="preserve">the context of physical comfort when she </w:t>
      </w:r>
      <w:r w:rsidR="0000630E">
        <w:t>suggested that p</w:t>
      </w:r>
      <w:r w:rsidR="00FB26D9">
        <w:t xml:space="preserve">hysical comfort includes </w:t>
      </w:r>
      <w:r w:rsidR="006D762D">
        <w:t>pain reduction</w:t>
      </w:r>
      <w:r w:rsidR="00640A6F">
        <w:t>, maintaining</w:t>
      </w:r>
      <w:r w:rsidR="000D0F60">
        <w:t xml:space="preserve"> </w:t>
      </w:r>
      <w:r w:rsidR="005B5027">
        <w:t>homeostasis</w:t>
      </w:r>
      <w:r w:rsidR="00640A6F">
        <w:t>,</w:t>
      </w:r>
      <w:r w:rsidR="000D0F60">
        <w:t xml:space="preserve"> </w:t>
      </w:r>
      <w:r w:rsidR="00D17DC8">
        <w:t xml:space="preserve">and the freedom of </w:t>
      </w:r>
      <w:r w:rsidR="005B5027">
        <w:t>independent</w:t>
      </w:r>
      <w:r w:rsidR="00D17DC8">
        <w:t xml:space="preserve"> movements within the </w:t>
      </w:r>
      <w:r w:rsidR="009C0ED8">
        <w:t>patient's</w:t>
      </w:r>
      <w:r w:rsidR="00D17DC8">
        <w:t xml:space="preserve"> environment</w:t>
      </w:r>
      <w:r w:rsidR="00B66E45">
        <w:t xml:space="preserve"> (Kolcaba, 2003)</w:t>
      </w:r>
      <w:r w:rsidR="00D17DC8">
        <w:t>.</w:t>
      </w:r>
      <w:r w:rsidR="003B1114">
        <w:t xml:space="preserve"> </w:t>
      </w:r>
      <w:r w:rsidR="000F587C">
        <w:t xml:space="preserve">Hamilton also </w:t>
      </w:r>
      <w:r w:rsidR="00DA3B3D">
        <w:t xml:space="preserve">provided </w:t>
      </w:r>
      <w:r w:rsidR="002F75F2">
        <w:t xml:space="preserve">context to </w:t>
      </w:r>
      <w:r w:rsidR="001F5256">
        <w:t>psychospiritual</w:t>
      </w:r>
      <w:r w:rsidR="002F75F2">
        <w:t xml:space="preserve"> comfort by </w:t>
      </w:r>
      <w:r w:rsidR="004541A8">
        <w:t xml:space="preserve">combining the </w:t>
      </w:r>
      <w:r w:rsidR="001F5256">
        <w:t>psychological</w:t>
      </w:r>
      <w:r w:rsidR="00784C14">
        <w:t xml:space="preserve"> and spiritual themes of </w:t>
      </w:r>
      <w:r w:rsidR="00E817D4">
        <w:t xml:space="preserve">increased patient </w:t>
      </w:r>
      <w:r w:rsidR="00784C14">
        <w:t>relaxation,</w:t>
      </w:r>
      <w:r w:rsidR="001F5256">
        <w:t xml:space="preserve"> </w:t>
      </w:r>
      <w:r w:rsidR="00E817D4">
        <w:t>knowledge, and</w:t>
      </w:r>
      <w:r w:rsidR="0019243E">
        <w:t xml:space="preserve"> confidence.</w:t>
      </w:r>
      <w:r w:rsidR="003B1114">
        <w:t xml:space="preserve"> </w:t>
      </w:r>
      <w:r w:rsidR="00FC3FD4">
        <w:t xml:space="preserve">The definition of </w:t>
      </w:r>
      <w:r w:rsidR="00BE7F7D">
        <w:t>psychospiritual</w:t>
      </w:r>
      <w:r w:rsidR="00A11CFE">
        <w:t xml:space="preserve"> comfort context continues to evolve as patients seek </w:t>
      </w:r>
      <w:r w:rsidR="004363F8">
        <w:t xml:space="preserve">personal connections to their </w:t>
      </w:r>
      <w:r w:rsidR="00F3274D">
        <w:t>mental, emotional, and spiritual</w:t>
      </w:r>
      <w:r w:rsidR="00BE7F7D">
        <w:t xml:space="preserve"> health.</w:t>
      </w:r>
      <w:r w:rsidR="003B1114">
        <w:t xml:space="preserve"> </w:t>
      </w:r>
      <w:r w:rsidR="001F538E">
        <w:t>Kolcaba</w:t>
      </w:r>
      <w:r w:rsidR="00155202">
        <w:t xml:space="preserve"> </w:t>
      </w:r>
      <w:r w:rsidR="007724D6">
        <w:t xml:space="preserve">states that her </w:t>
      </w:r>
      <w:r w:rsidR="00155202">
        <w:t>perception of the</w:t>
      </w:r>
      <w:r w:rsidR="00D9131D">
        <w:t xml:space="preserve"> environmental context</w:t>
      </w:r>
      <w:r w:rsidR="00155202">
        <w:t xml:space="preserve"> started with the</w:t>
      </w:r>
      <w:r w:rsidR="007724D6">
        <w:t xml:space="preserve"> work of Florence Nightingale and has been </w:t>
      </w:r>
      <w:r w:rsidR="00E12C08">
        <w:t>modified</w:t>
      </w:r>
      <w:r w:rsidR="007724D6">
        <w:t xml:space="preserve"> by </w:t>
      </w:r>
      <w:r w:rsidR="00E12C08">
        <w:t>the influence of many</w:t>
      </w:r>
      <w:r w:rsidR="007724D6">
        <w:t xml:space="preserve"> nursing scholars</w:t>
      </w:r>
      <w:r w:rsidR="00421DA2">
        <w:t xml:space="preserve"> </w:t>
      </w:r>
      <w:r w:rsidR="0077778A">
        <w:t>since its inception.</w:t>
      </w:r>
      <w:r w:rsidR="003B1114">
        <w:t xml:space="preserve"> </w:t>
      </w:r>
      <w:r w:rsidR="00503234">
        <w:t>Environmental</w:t>
      </w:r>
      <w:r w:rsidR="007A50F8">
        <w:t xml:space="preserve"> factors </w:t>
      </w:r>
      <w:r w:rsidR="009C15BD">
        <w:t>remain</w:t>
      </w:r>
      <w:r w:rsidR="007A50F8">
        <w:t xml:space="preserve"> a focus of patient care settings and</w:t>
      </w:r>
      <w:r w:rsidR="004D19F4">
        <w:t xml:space="preserve"> are often </w:t>
      </w:r>
      <w:r w:rsidR="00E1087C">
        <w:t>altered by nurses to enhance patient comfort.</w:t>
      </w:r>
      <w:r w:rsidR="003B1114">
        <w:t xml:space="preserve"> </w:t>
      </w:r>
      <w:r w:rsidR="00F46CC5">
        <w:t>I</w:t>
      </w:r>
      <w:r w:rsidR="00094BCA">
        <w:t xml:space="preserve">n addition to </w:t>
      </w:r>
      <w:r w:rsidR="00F46CC5">
        <w:t xml:space="preserve">physical objects, </w:t>
      </w:r>
      <w:r w:rsidR="009C0ED8">
        <w:t>Kolcaba's</w:t>
      </w:r>
      <w:r w:rsidR="00BB4AD0">
        <w:t xml:space="preserve"> environmental comfort context </w:t>
      </w:r>
      <w:r w:rsidR="0086477F">
        <w:t xml:space="preserve">includes </w:t>
      </w:r>
      <w:r w:rsidR="004B6AB4">
        <w:t>all patient surroundings</w:t>
      </w:r>
      <w:r w:rsidR="00CE4BE9">
        <w:t>.</w:t>
      </w:r>
      <w:r w:rsidR="003B1114">
        <w:t xml:space="preserve"> </w:t>
      </w:r>
      <w:r w:rsidR="00CE4BE9">
        <w:t>It considers</w:t>
      </w:r>
      <w:r w:rsidR="004B6AB4">
        <w:t xml:space="preserve"> the influence of natural sources such as light, air, noise</w:t>
      </w:r>
      <w:r w:rsidR="00F23E96">
        <w:t>,</w:t>
      </w:r>
      <w:r w:rsidR="004B6AB4">
        <w:t xml:space="preserve"> </w:t>
      </w:r>
      <w:r w:rsidR="00E62307">
        <w:t xml:space="preserve">and </w:t>
      </w:r>
      <w:r w:rsidR="006931CC">
        <w:t xml:space="preserve">overall </w:t>
      </w:r>
      <w:r w:rsidR="009B7573">
        <w:t xml:space="preserve">feelings </w:t>
      </w:r>
      <w:r w:rsidR="00BE5466">
        <w:t xml:space="preserve">or </w:t>
      </w:r>
      <w:r w:rsidR="00F23E96">
        <w:t>perceptions</w:t>
      </w:r>
      <w:r w:rsidR="00BE5466">
        <w:t xml:space="preserve"> </w:t>
      </w:r>
      <w:r w:rsidR="009B7573">
        <w:t>about the</w:t>
      </w:r>
      <w:r w:rsidR="00335587">
        <w:t>ir living</w:t>
      </w:r>
      <w:r w:rsidR="009B7573">
        <w:t xml:space="preserve"> </w:t>
      </w:r>
      <w:r w:rsidR="00503234">
        <w:t>space.</w:t>
      </w:r>
      <w:r w:rsidR="003B1114">
        <w:t xml:space="preserve"> </w:t>
      </w:r>
      <w:r w:rsidR="009C0ED8">
        <w:t>Hamilton's</w:t>
      </w:r>
      <w:r w:rsidR="00B87C1D">
        <w:t xml:space="preserve"> work </w:t>
      </w:r>
      <w:r w:rsidR="00362871">
        <w:t xml:space="preserve">was </w:t>
      </w:r>
      <w:r w:rsidR="00F23E96">
        <w:t>essential</w:t>
      </w:r>
      <w:r w:rsidR="00362871">
        <w:t xml:space="preserve"> to </w:t>
      </w:r>
      <w:r w:rsidR="00CE4BE9">
        <w:t>developing</w:t>
      </w:r>
      <w:r w:rsidR="00362871">
        <w:t xml:space="preserve"> the sociocultural context </w:t>
      </w:r>
      <w:r w:rsidR="00F70300">
        <w:t xml:space="preserve">with her findings of the </w:t>
      </w:r>
      <w:r w:rsidR="009C0ED8">
        <w:t>patient's</w:t>
      </w:r>
      <w:r w:rsidR="00F70300">
        <w:t xml:space="preserve"> desire to </w:t>
      </w:r>
      <w:r w:rsidR="00881E74">
        <w:t xml:space="preserve">have </w:t>
      </w:r>
      <w:r w:rsidR="00F23E96">
        <w:t>increased</w:t>
      </w:r>
      <w:r w:rsidR="00881E74">
        <w:t xml:space="preserve"> social support from nurses and family members </w:t>
      </w:r>
      <w:r w:rsidR="00183257">
        <w:t>involved and inform</w:t>
      </w:r>
      <w:r w:rsidR="00C55F4A">
        <w:t>ed</w:t>
      </w:r>
      <w:r w:rsidR="00183257">
        <w:t xml:space="preserve"> about their care</w:t>
      </w:r>
      <w:r w:rsidR="00BE2E10">
        <w:t xml:space="preserve"> (Kolcaba, 2003)</w:t>
      </w:r>
      <w:r w:rsidR="00183257">
        <w:t>.</w:t>
      </w:r>
      <w:r w:rsidR="003B1114">
        <w:t xml:space="preserve"> </w:t>
      </w:r>
      <w:r w:rsidR="0037487F">
        <w:t xml:space="preserve">The sociocultural </w:t>
      </w:r>
      <w:r w:rsidR="0037487F">
        <w:lastRenderedPageBreak/>
        <w:t xml:space="preserve">context </w:t>
      </w:r>
      <w:r w:rsidR="00D858C1">
        <w:t xml:space="preserve">has evolved to include </w:t>
      </w:r>
      <w:r w:rsidR="008A4F72">
        <w:t xml:space="preserve">increased patient knowledge in health and finance </w:t>
      </w:r>
      <w:r w:rsidR="002F25A7">
        <w:t>and</w:t>
      </w:r>
      <w:r w:rsidR="008A4F72">
        <w:t xml:space="preserve"> </w:t>
      </w:r>
      <w:r w:rsidR="002E7728">
        <w:t xml:space="preserve">the </w:t>
      </w:r>
      <w:r w:rsidR="00DB5F48">
        <w:t>development of interpersonal and family relationships.</w:t>
      </w:r>
      <w:r w:rsidR="003B1114">
        <w:t xml:space="preserve"> </w:t>
      </w:r>
      <w:r w:rsidR="00393A61">
        <w:t xml:space="preserve">The significance of </w:t>
      </w:r>
      <w:r w:rsidR="00EA2B88">
        <w:t>including</w:t>
      </w:r>
      <w:r w:rsidR="00A316EB">
        <w:t xml:space="preserve"> culture</w:t>
      </w:r>
      <w:r w:rsidR="006210FB">
        <w:t xml:space="preserve"> </w:t>
      </w:r>
      <w:r w:rsidR="00B21460">
        <w:t xml:space="preserve">is </w:t>
      </w:r>
      <w:r w:rsidR="00486F27">
        <w:t xml:space="preserve">also </w:t>
      </w:r>
      <w:r w:rsidR="002F25A7">
        <w:t>essential</w:t>
      </w:r>
      <w:r w:rsidR="00486F27">
        <w:t xml:space="preserve"> </w:t>
      </w:r>
      <w:r w:rsidR="00B21460">
        <w:t xml:space="preserve">to this concept </w:t>
      </w:r>
      <w:r w:rsidR="001167D1">
        <w:t xml:space="preserve">as nurses </w:t>
      </w:r>
      <w:r w:rsidR="001E408A">
        <w:t xml:space="preserve">expand their cultural knowledge and </w:t>
      </w:r>
      <w:r w:rsidR="001167D1">
        <w:t xml:space="preserve">learn to </w:t>
      </w:r>
      <w:r w:rsidR="00A75484">
        <w:t xml:space="preserve">advocate for their </w:t>
      </w:r>
      <w:r w:rsidR="009C0ED8">
        <w:t>client's</w:t>
      </w:r>
      <w:r w:rsidR="00A75484">
        <w:t xml:space="preserve"> customs to be included in the care plan</w:t>
      </w:r>
      <w:r w:rsidR="00E461CD">
        <w:t xml:space="preserve"> (Kolcaba, 2003).</w:t>
      </w:r>
    </w:p>
    <w:p w14:paraId="39D9433A" w14:textId="5BC5FD53" w:rsidR="00766AEC" w:rsidRDefault="00CB4DCB" w:rsidP="00C7680D">
      <w:pPr>
        <w:pStyle w:val="Heading2"/>
      </w:pPr>
      <w:r>
        <w:t xml:space="preserve">The </w:t>
      </w:r>
      <w:r w:rsidR="00C7680D">
        <w:t>Phil</w:t>
      </w:r>
      <w:r w:rsidR="00297802">
        <w:t xml:space="preserve">osophical </w:t>
      </w:r>
      <w:r w:rsidR="00B26496">
        <w:t>Perspective of Comfort Theory</w:t>
      </w:r>
    </w:p>
    <w:p w14:paraId="23D841D1" w14:textId="0AD7F9B0" w:rsidR="00E14579" w:rsidRPr="00B26496" w:rsidRDefault="005F16B8" w:rsidP="00E14579">
      <w:r>
        <w:t>As a response to repeated questions from graduate students about the philosophy of Comfort Theory</w:t>
      </w:r>
      <w:r w:rsidR="00DE21D5">
        <w:t>, Kolcaba organized a r</w:t>
      </w:r>
      <w:r w:rsidR="002E19B6">
        <w:t>eply and</w:t>
      </w:r>
      <w:r w:rsidR="00DE21D5">
        <w:t xml:space="preserve"> </w:t>
      </w:r>
      <w:r w:rsidR="0034369E">
        <w:t xml:space="preserve">put together an organized version of the </w:t>
      </w:r>
      <w:r w:rsidR="00747726">
        <w:t xml:space="preserve">philosophical perspectives taken from her many </w:t>
      </w:r>
      <w:r w:rsidR="00345078">
        <w:t>prior publications.</w:t>
      </w:r>
      <w:r w:rsidR="003B1114">
        <w:t xml:space="preserve"> </w:t>
      </w:r>
      <w:r w:rsidR="005371AA">
        <w:t>Kolcaba (2003) states that her husband, Ray Kolcaba, produced additional work on the concepts of holism in 1997</w:t>
      </w:r>
      <w:r w:rsidR="00D66B8A">
        <w:t>,</w:t>
      </w:r>
      <w:r w:rsidR="005371AA">
        <w:t xml:space="preserve"> which contributed to the philosophy of Comfort Theory by bringing the concepts together in an organized and understandable form.</w:t>
      </w:r>
      <w:r w:rsidR="003B1114">
        <w:t xml:space="preserve"> </w:t>
      </w:r>
      <w:r w:rsidR="005371AA">
        <w:t>The</w:t>
      </w:r>
      <w:r w:rsidR="00F839C9">
        <w:t xml:space="preserve"> </w:t>
      </w:r>
      <w:r w:rsidR="009925C7">
        <w:t>philosophical levels of comfort</w:t>
      </w:r>
      <w:r w:rsidR="00ED1CB7">
        <w:t xml:space="preserve"> will be discussed</w:t>
      </w:r>
      <w:r w:rsidR="009925C7">
        <w:t>.</w:t>
      </w:r>
      <w:r w:rsidR="003B1114">
        <w:t xml:space="preserve"> </w:t>
      </w:r>
      <w:r w:rsidR="00C61FDA">
        <w:t>Starting with the highest</w:t>
      </w:r>
      <w:r w:rsidR="003A6CE7">
        <w:t>,</w:t>
      </w:r>
      <w:r w:rsidR="00C61FDA">
        <w:t xml:space="preserve"> most abstract </w:t>
      </w:r>
      <w:r w:rsidR="00A74613">
        <w:t xml:space="preserve">level, holism, next </w:t>
      </w:r>
      <w:r w:rsidR="003A6CE7">
        <w:t xml:space="preserve">to </w:t>
      </w:r>
      <w:r w:rsidR="00C61FDA">
        <w:t xml:space="preserve">the </w:t>
      </w:r>
      <w:r w:rsidR="00A74613">
        <w:t>level of human</w:t>
      </w:r>
      <w:r w:rsidR="0000316F">
        <w:t xml:space="preserve"> needs</w:t>
      </w:r>
      <w:r w:rsidR="00894B15">
        <w:t xml:space="preserve"> and human press</w:t>
      </w:r>
      <w:r w:rsidR="0000316F">
        <w:t xml:space="preserve">, and </w:t>
      </w:r>
      <w:r w:rsidR="00C61FDA">
        <w:t>finally</w:t>
      </w:r>
      <w:r w:rsidR="003A6CE7">
        <w:t>,</w:t>
      </w:r>
      <w:r w:rsidR="00C61FDA">
        <w:t xml:space="preserve"> </w:t>
      </w:r>
      <w:r w:rsidR="0000316F">
        <w:t>the mid-level nursing theor</w:t>
      </w:r>
      <w:r w:rsidR="007C6DA3">
        <w:t>y</w:t>
      </w:r>
      <w:r w:rsidR="003A6CE7">
        <w:t>,</w:t>
      </w:r>
      <w:r w:rsidR="0080155F">
        <w:t xml:space="preserve"> </w:t>
      </w:r>
      <w:r w:rsidR="006210BF">
        <w:t>including</w:t>
      </w:r>
      <w:r w:rsidR="0080155F">
        <w:t xml:space="preserve"> the contribu</w:t>
      </w:r>
      <w:r w:rsidR="00431101">
        <w:t>tions of Orlando, Henderson, and Paterson to th</w:t>
      </w:r>
      <w:r w:rsidR="00894B15">
        <w:t>is</w:t>
      </w:r>
      <w:r w:rsidR="009D4839">
        <w:t xml:space="preserve"> category of Comfort Theory</w:t>
      </w:r>
      <w:r w:rsidR="004E13AE">
        <w:t>.</w:t>
      </w:r>
      <w:r w:rsidR="00D50065">
        <w:t xml:space="preserve"> </w:t>
      </w:r>
    </w:p>
    <w:p w14:paraId="5D908AD4" w14:textId="5E5BD966" w:rsidR="008B2935" w:rsidRDefault="00C2032B" w:rsidP="008B2935">
      <w:pPr>
        <w:pStyle w:val="Heading3"/>
      </w:pPr>
      <w:r>
        <w:t>Holism</w:t>
      </w:r>
    </w:p>
    <w:p w14:paraId="7EBA17C1" w14:textId="3C212734" w:rsidR="00981BDE" w:rsidRDefault="00982AF4" w:rsidP="00981BDE">
      <w:r>
        <w:t xml:space="preserve">Kolcaba (2003) explains </w:t>
      </w:r>
      <w:r w:rsidR="00F227D5">
        <w:t xml:space="preserve">that </w:t>
      </w:r>
      <w:r>
        <w:t>the</w:t>
      </w:r>
      <w:r w:rsidR="00596EBA">
        <w:t xml:space="preserve"> first level of the</w:t>
      </w:r>
      <w:r w:rsidR="00F227D5">
        <w:t xml:space="preserve"> theory</w:t>
      </w:r>
      <w:r w:rsidR="00596EBA">
        <w:t xml:space="preserve"> is based on the concept of holism</w:t>
      </w:r>
      <w:r w:rsidR="00F227D5">
        <w:t>,</w:t>
      </w:r>
      <w:r w:rsidR="009C5ECD">
        <w:t xml:space="preserve"> </w:t>
      </w:r>
      <w:r w:rsidR="00F227D5">
        <w:t>which is when</w:t>
      </w:r>
      <w:r w:rsidR="00895218">
        <w:t xml:space="preserve"> interactions between organi</w:t>
      </w:r>
      <w:r w:rsidR="005F4237">
        <w:t>sms and their environments</w:t>
      </w:r>
      <w:r w:rsidR="006B4A64">
        <w:t xml:space="preserve"> develop complex relationships and respo</w:t>
      </w:r>
      <w:r w:rsidR="00A16F0C">
        <w:t>nses</w:t>
      </w:r>
      <w:r w:rsidR="006A0A44">
        <w:t xml:space="preserve"> simul</w:t>
      </w:r>
      <w:r w:rsidR="007C1A9A">
        <w:t>taneously</w:t>
      </w:r>
      <w:r w:rsidR="005F4237">
        <w:t>.</w:t>
      </w:r>
      <w:r w:rsidR="003B1114">
        <w:t xml:space="preserve"> </w:t>
      </w:r>
      <w:r w:rsidR="009C0ED8">
        <w:t>People's</w:t>
      </w:r>
      <w:r w:rsidR="005D44EC">
        <w:t xml:space="preserve"> bodies respond </w:t>
      </w:r>
      <w:r w:rsidR="00134F33">
        <w:t>to their</w:t>
      </w:r>
      <w:r w:rsidR="00132F95">
        <w:t xml:space="preserve"> surroundings with physical, mental, and behavioral responses.</w:t>
      </w:r>
      <w:r w:rsidR="003B1114">
        <w:t xml:space="preserve"> </w:t>
      </w:r>
      <w:r w:rsidR="00C936B6">
        <w:t>Each person has developed knowledge of the surrounding world and how they rea</w:t>
      </w:r>
      <w:r w:rsidR="005C1460">
        <w:t>ct to it</w:t>
      </w:r>
      <w:r w:rsidR="00DA6692">
        <w:t xml:space="preserve">, </w:t>
      </w:r>
      <w:r w:rsidR="005C1460">
        <w:t>allow</w:t>
      </w:r>
      <w:r w:rsidR="00DA6692">
        <w:t>ing</w:t>
      </w:r>
      <w:r w:rsidR="005C1460">
        <w:t xml:space="preserve"> individuals to make a holistic </w:t>
      </w:r>
      <w:r w:rsidR="00D93FFF">
        <w:t>life plan</w:t>
      </w:r>
      <w:r w:rsidR="00F33CCB">
        <w:t xml:space="preserve"> (Kolcaba, 2003).</w:t>
      </w:r>
      <w:r w:rsidR="003B1114">
        <w:t xml:space="preserve"> </w:t>
      </w:r>
      <w:r w:rsidR="00271B5A">
        <w:t>A</w:t>
      </w:r>
      <w:r w:rsidR="00400955">
        <w:t xml:space="preserve">ssumptions of holism taken from </w:t>
      </w:r>
      <w:r w:rsidR="009C0ED8">
        <w:t>Kolcaba's</w:t>
      </w:r>
      <w:r w:rsidR="00400955">
        <w:t xml:space="preserve"> previous work</w:t>
      </w:r>
      <w:r w:rsidR="00AC0F03">
        <w:t xml:space="preserve"> </w:t>
      </w:r>
      <w:r w:rsidR="00271B5A">
        <w:t>include how</w:t>
      </w:r>
      <w:r w:rsidR="00AC0F03">
        <w:t xml:space="preserve"> human beings respond to </w:t>
      </w:r>
      <w:r w:rsidR="000427A4">
        <w:t>stimuli</w:t>
      </w:r>
      <w:r w:rsidR="000C0B72">
        <w:t>,</w:t>
      </w:r>
      <w:r w:rsidR="00AC0F03">
        <w:t xml:space="preserve"> </w:t>
      </w:r>
      <w:r w:rsidR="00A105C9">
        <w:t>and th</w:t>
      </w:r>
      <w:r w:rsidR="003E76F0">
        <w:t>e</w:t>
      </w:r>
      <w:r w:rsidR="00AC0F03">
        <w:t xml:space="preserve"> response is </w:t>
      </w:r>
      <w:r w:rsidR="000C0B72">
        <w:t>more significant</w:t>
      </w:r>
      <w:r w:rsidR="0080359B">
        <w:t xml:space="preserve"> when the stimuli are used together to effect response</w:t>
      </w:r>
      <w:r w:rsidR="000427A4">
        <w:t xml:space="preserve"> (Kolcaba, 2003)</w:t>
      </w:r>
      <w:r w:rsidR="006006CB">
        <w:t xml:space="preserve">. </w:t>
      </w:r>
    </w:p>
    <w:p w14:paraId="689391CB" w14:textId="53161652" w:rsidR="006E24CE" w:rsidRDefault="006E24CE" w:rsidP="00981BDE">
      <w:r>
        <w:t>When the goal is a whole-person response</w:t>
      </w:r>
      <w:r w:rsidR="00F56EC5">
        <w:t>,</w:t>
      </w:r>
      <w:r>
        <w:t xml:space="preserve"> the nurse</w:t>
      </w:r>
      <w:r w:rsidR="0068056E">
        <w:t xml:space="preserve"> </w:t>
      </w:r>
      <w:r w:rsidR="00F56EC5">
        <w:t>will</w:t>
      </w:r>
      <w:r w:rsidR="0068056E">
        <w:t xml:space="preserve"> explore that interventions would be applied to address</w:t>
      </w:r>
      <w:r w:rsidR="0045441E">
        <w:t xml:space="preserve"> comfort need</w:t>
      </w:r>
      <w:r w:rsidR="00A86731">
        <w:t>s</w:t>
      </w:r>
      <w:r w:rsidR="0045441E">
        <w:t xml:space="preserve"> using a holistic</w:t>
      </w:r>
      <w:r w:rsidR="00450C6F">
        <w:t xml:space="preserve"> appr</w:t>
      </w:r>
      <w:r w:rsidR="0098593C">
        <w:t>oach</w:t>
      </w:r>
      <w:r w:rsidR="00E52713">
        <w:t xml:space="preserve"> (Kolcaba, 2003)</w:t>
      </w:r>
      <w:r w:rsidR="00450C6F">
        <w:t>.</w:t>
      </w:r>
      <w:r w:rsidR="003B1114">
        <w:t xml:space="preserve"> </w:t>
      </w:r>
      <w:r w:rsidR="00450C6F">
        <w:t xml:space="preserve">An example may be using </w:t>
      </w:r>
      <w:r w:rsidR="00450C6F">
        <w:lastRenderedPageBreak/>
        <w:t>massage,</w:t>
      </w:r>
      <w:r w:rsidR="00A56F5F">
        <w:t xml:space="preserve"> therapeutic music, </w:t>
      </w:r>
      <w:r w:rsidR="00025946">
        <w:t xml:space="preserve">and </w:t>
      </w:r>
      <w:r w:rsidR="00A56F5F">
        <w:t xml:space="preserve">pleasing </w:t>
      </w:r>
      <w:r w:rsidR="00025946">
        <w:t xml:space="preserve">artistic visuals </w:t>
      </w:r>
      <w:r w:rsidR="0098593C">
        <w:t>simultaneously</w:t>
      </w:r>
      <w:r w:rsidR="00025946">
        <w:t>.</w:t>
      </w:r>
      <w:r w:rsidR="003B1114">
        <w:t xml:space="preserve"> </w:t>
      </w:r>
      <w:r w:rsidR="00E15FC0">
        <w:t xml:space="preserve">The </w:t>
      </w:r>
      <w:r w:rsidR="0098593C">
        <w:t>comprehensive</w:t>
      </w:r>
      <w:r w:rsidR="00E15FC0">
        <w:t xml:space="preserve"> and </w:t>
      </w:r>
      <w:r w:rsidR="008F66B8">
        <w:t xml:space="preserve">concurrent </w:t>
      </w:r>
      <w:r w:rsidR="00E15FC0">
        <w:t xml:space="preserve">treatments offer the </w:t>
      </w:r>
      <w:r w:rsidR="0098593C">
        <w:t>patient</w:t>
      </w:r>
      <w:r w:rsidR="00E15FC0">
        <w:t xml:space="preserve"> a holistic</w:t>
      </w:r>
      <w:r w:rsidR="00043B91">
        <w:t>,</w:t>
      </w:r>
      <w:r w:rsidR="00E15FC0">
        <w:t xml:space="preserve"> comforting response.</w:t>
      </w:r>
      <w:r w:rsidR="003B1114">
        <w:t xml:space="preserve"> </w:t>
      </w:r>
      <w:r w:rsidR="00556144">
        <w:t xml:space="preserve">Kolcaba (2003) shares how these </w:t>
      </w:r>
      <w:r w:rsidR="003F72AD">
        <w:t xml:space="preserve">interventions are </w:t>
      </w:r>
      <w:r w:rsidR="0098593C">
        <w:t>often</w:t>
      </w:r>
      <w:r w:rsidR="003F72AD">
        <w:t xml:space="preserve"> use</w:t>
      </w:r>
      <w:r w:rsidR="00556144">
        <w:t>d</w:t>
      </w:r>
      <w:r w:rsidR="003F72AD">
        <w:t xml:space="preserve"> with medical treatments such as chemotherapy</w:t>
      </w:r>
      <w:r w:rsidR="00557198">
        <w:t xml:space="preserve"> and may aid in decreasing side effects such as nausea.</w:t>
      </w:r>
      <w:r w:rsidR="003B1114">
        <w:t xml:space="preserve"> </w:t>
      </w:r>
      <w:r w:rsidR="008B07BA">
        <w:t>Holistic interventions</w:t>
      </w:r>
      <w:r w:rsidR="00207554">
        <w:t xml:space="preserve"> are</w:t>
      </w:r>
      <w:r w:rsidR="008B07BA">
        <w:t xml:space="preserve"> </w:t>
      </w:r>
      <w:r w:rsidR="0098593C">
        <w:t>add</w:t>
      </w:r>
      <w:r w:rsidR="00207554">
        <w:t>ed</w:t>
      </w:r>
      <w:r w:rsidR="008B07BA">
        <w:t xml:space="preserve"> to the </w:t>
      </w:r>
      <w:r w:rsidR="009C0ED8">
        <w:t>patients'</w:t>
      </w:r>
      <w:r w:rsidR="008B07BA">
        <w:t xml:space="preserve"> </w:t>
      </w:r>
      <w:r w:rsidR="00207554">
        <w:t xml:space="preserve">medical </w:t>
      </w:r>
      <w:r w:rsidR="008B07BA">
        <w:t xml:space="preserve">treatments and address the </w:t>
      </w:r>
      <w:r w:rsidR="009C0ED8">
        <w:t>patient's</w:t>
      </w:r>
      <w:r w:rsidR="00207554">
        <w:t xml:space="preserve"> </w:t>
      </w:r>
      <w:r w:rsidR="00CB0BD2">
        <w:t>therapeutic needs</w:t>
      </w:r>
      <w:r w:rsidR="00332FA2">
        <w:t xml:space="preserve">, remembering that </w:t>
      </w:r>
      <w:r w:rsidR="00660245">
        <w:t xml:space="preserve">missing just one </w:t>
      </w:r>
      <w:r w:rsidR="005E36BB">
        <w:t xml:space="preserve">critical comfort need can </w:t>
      </w:r>
      <w:r w:rsidR="0021381E">
        <w:t>lower the overall comfort effect</w:t>
      </w:r>
      <w:r w:rsidR="00FA77A3">
        <w:t xml:space="preserve"> (Kolcaba, 2003)</w:t>
      </w:r>
      <w:r w:rsidR="00CB0BD2">
        <w:t>.</w:t>
      </w:r>
      <w:r w:rsidR="003B1114">
        <w:t xml:space="preserve"> </w:t>
      </w:r>
      <w:r w:rsidR="00CB0BD2">
        <w:t xml:space="preserve">To prove these </w:t>
      </w:r>
      <w:r w:rsidR="00AF2F4C">
        <w:t>interventions</w:t>
      </w:r>
      <w:r w:rsidR="003C4138">
        <w:t xml:space="preserve"> and </w:t>
      </w:r>
      <w:r w:rsidR="00043B91">
        <w:t>succeed</w:t>
      </w:r>
      <w:r w:rsidR="00CB0BD2">
        <w:t xml:space="preserve"> with </w:t>
      </w:r>
      <w:r w:rsidR="009C0ED8">
        <w:t>patients'</w:t>
      </w:r>
      <w:r w:rsidR="00CB0BD2">
        <w:t xml:space="preserve"> nurses must document</w:t>
      </w:r>
      <w:r w:rsidR="006C7EEB">
        <w:t xml:space="preserve"> </w:t>
      </w:r>
      <w:r w:rsidR="00043B91">
        <w:t xml:space="preserve">them </w:t>
      </w:r>
      <w:r w:rsidR="006C7EEB">
        <w:t>in the</w:t>
      </w:r>
      <w:r w:rsidR="00207554">
        <w:t>ir</w:t>
      </w:r>
      <w:r w:rsidR="006C7EEB">
        <w:t xml:space="preserve"> medical records.</w:t>
      </w:r>
      <w:r w:rsidR="003B1114">
        <w:t xml:space="preserve"> </w:t>
      </w:r>
      <w:r w:rsidR="006C7EEB">
        <w:t xml:space="preserve">Comfort is an immediate outcome </w:t>
      </w:r>
      <w:r w:rsidR="002C34A1">
        <w:t xml:space="preserve">and can </w:t>
      </w:r>
      <w:r w:rsidR="00AD43F6">
        <w:t>be altered when</w:t>
      </w:r>
      <w:r w:rsidR="002C34A1">
        <w:t xml:space="preserve"> the </w:t>
      </w:r>
      <w:r w:rsidR="009C0ED8">
        <w:t>patient's</w:t>
      </w:r>
      <w:r w:rsidR="0098593C">
        <w:t xml:space="preserve"> </w:t>
      </w:r>
      <w:r w:rsidR="002C34A1">
        <w:t>state of health</w:t>
      </w:r>
      <w:r w:rsidR="00AD43F6">
        <w:t xml:space="preserve"> changes</w:t>
      </w:r>
      <w:r w:rsidR="002C34A1">
        <w:t>.</w:t>
      </w:r>
      <w:r w:rsidR="003B1114">
        <w:t xml:space="preserve"> </w:t>
      </w:r>
      <w:r w:rsidR="009F296A">
        <w:t xml:space="preserve">Kolcaba developed </w:t>
      </w:r>
      <w:r w:rsidR="00AD7ED6">
        <w:t xml:space="preserve">general comfort </w:t>
      </w:r>
      <w:r w:rsidR="009F296A">
        <w:t>questions using the TS</w:t>
      </w:r>
      <w:r w:rsidR="00AD7ED6">
        <w:t>.</w:t>
      </w:r>
      <w:r w:rsidR="003B1114">
        <w:t xml:space="preserve"> </w:t>
      </w:r>
      <w:r w:rsidR="00DE7F55">
        <w:t xml:space="preserve">An example of measuring and documenting comfort can be presented using a </w:t>
      </w:r>
      <w:r w:rsidR="0098593C">
        <w:t>questionnaire</w:t>
      </w:r>
      <w:r w:rsidR="00DE7F55">
        <w:t xml:space="preserve"> with the patient to </w:t>
      </w:r>
      <w:r w:rsidR="00643EE4">
        <w:t xml:space="preserve">allow nurses to </w:t>
      </w:r>
      <w:r w:rsidR="009B5EFD">
        <w:t xml:space="preserve">address </w:t>
      </w:r>
      <w:r w:rsidR="00043B91">
        <w:t xml:space="preserve">the </w:t>
      </w:r>
      <w:r w:rsidR="009B5EFD">
        <w:t>concerns and fears of patients using comfort measures.</w:t>
      </w:r>
      <w:r w:rsidR="003B1114">
        <w:t xml:space="preserve"> </w:t>
      </w:r>
      <w:r w:rsidR="00AA7544">
        <w:t xml:space="preserve">An </w:t>
      </w:r>
      <w:r w:rsidR="003C4138">
        <w:t xml:space="preserve">example </w:t>
      </w:r>
      <w:r w:rsidR="00AA7544">
        <w:t>of the general</w:t>
      </w:r>
      <w:r w:rsidR="003C4138">
        <w:t xml:space="preserve"> </w:t>
      </w:r>
      <w:r w:rsidR="00590015">
        <w:t xml:space="preserve">comfort </w:t>
      </w:r>
      <w:r w:rsidR="00181193">
        <w:t>questionnaire</w:t>
      </w:r>
      <w:r w:rsidR="00590015">
        <w:t xml:space="preserve"> </w:t>
      </w:r>
      <w:r w:rsidR="00AA7544">
        <w:t xml:space="preserve">(GCQ) </w:t>
      </w:r>
      <w:r w:rsidR="00590015">
        <w:t xml:space="preserve">may be seen in (Appendix </w:t>
      </w:r>
      <w:r w:rsidR="00255877">
        <w:t>B</w:t>
      </w:r>
      <w:r w:rsidR="00590015">
        <w:t>).</w:t>
      </w:r>
      <w:r w:rsidR="003B1114">
        <w:t xml:space="preserve"> </w:t>
      </w:r>
      <w:r w:rsidR="007D17FD">
        <w:t>Within each</w:t>
      </w:r>
      <w:r w:rsidR="004B530C">
        <w:t xml:space="preserve"> practice setting</w:t>
      </w:r>
      <w:r w:rsidR="007D17FD">
        <w:t xml:space="preserve">, </w:t>
      </w:r>
      <w:r w:rsidR="004B530C">
        <w:t xml:space="preserve">using appropriate questions, comfort measures can be </w:t>
      </w:r>
      <w:r w:rsidR="006B7E57">
        <w:t xml:space="preserve">discovered, </w:t>
      </w:r>
      <w:r w:rsidR="00181193">
        <w:t>implemented,</w:t>
      </w:r>
      <w:r w:rsidR="006B7E57">
        <w:t xml:space="preserve"> and reassessed quickly to </w:t>
      </w:r>
      <w:r w:rsidR="0098593C">
        <w:t>alleviate</w:t>
      </w:r>
      <w:r w:rsidR="006B7E57">
        <w:t xml:space="preserve"> patient</w:t>
      </w:r>
      <w:r w:rsidR="007D17FD">
        <w:t xml:space="preserve"> discomfort</w:t>
      </w:r>
      <w:r w:rsidR="006B7E57">
        <w:t>.</w:t>
      </w:r>
      <w:r w:rsidR="003B1114">
        <w:t xml:space="preserve"> </w:t>
      </w:r>
      <w:r w:rsidR="009E1E9C">
        <w:t xml:space="preserve">Taking time to </w:t>
      </w:r>
      <w:r w:rsidR="0016416F">
        <w:t xml:space="preserve">measure the outcome of holistic interventions </w:t>
      </w:r>
      <w:r w:rsidR="00FB0623">
        <w:t xml:space="preserve">may </w:t>
      </w:r>
      <w:r w:rsidR="0016416F">
        <w:t>provide</w:t>
      </w:r>
      <w:r w:rsidR="00FB0623">
        <w:t xml:space="preserve"> clinica</w:t>
      </w:r>
      <w:r w:rsidR="006701F7">
        <w:t>l</w:t>
      </w:r>
      <w:r w:rsidR="00FB0623">
        <w:t xml:space="preserve"> significan</w:t>
      </w:r>
      <w:r w:rsidR="006701F7">
        <w:t>ce to care.</w:t>
      </w:r>
      <w:r w:rsidR="003B1114">
        <w:t xml:space="preserve"> </w:t>
      </w:r>
      <w:r w:rsidR="00E01229">
        <w:t xml:space="preserve">The patient outcomes </w:t>
      </w:r>
      <w:r w:rsidR="00043B91">
        <w:t>may</w:t>
      </w:r>
      <w:r w:rsidR="00E01229">
        <w:t xml:space="preserve"> allow </w:t>
      </w:r>
      <w:r w:rsidR="00232CF1">
        <w:t xml:space="preserve">the patient to reduce pain, </w:t>
      </w:r>
      <w:r w:rsidR="00862F6F">
        <w:t xml:space="preserve">heal wounds, adhere </w:t>
      </w:r>
      <w:r w:rsidR="00600C2D">
        <w:t xml:space="preserve">to the maintenance plan, or </w:t>
      </w:r>
      <w:r w:rsidR="005E21E5">
        <w:t>offer important administration information about patient satisfaction</w:t>
      </w:r>
      <w:r w:rsidR="00FD0E65">
        <w:t xml:space="preserve"> (Kolcaba, 2003)</w:t>
      </w:r>
      <w:r w:rsidR="00BC530A">
        <w:t>.</w:t>
      </w:r>
      <w:r w:rsidR="003B1114">
        <w:t xml:space="preserve"> </w:t>
      </w:r>
      <w:r w:rsidR="002F0768">
        <w:t xml:space="preserve">The next level </w:t>
      </w:r>
      <w:r w:rsidR="003D7940">
        <w:t xml:space="preserve">of the philosophy of Comfort Theory we will </w:t>
      </w:r>
      <w:r w:rsidR="003C2E10">
        <w:t>outline</w:t>
      </w:r>
      <w:r w:rsidR="00274210">
        <w:t xml:space="preserve"> </w:t>
      </w:r>
      <w:r w:rsidR="00875638">
        <w:t xml:space="preserve">covers </w:t>
      </w:r>
      <w:r w:rsidR="00274210">
        <w:t xml:space="preserve">human needs </w:t>
      </w:r>
      <w:r w:rsidR="00A532EA">
        <w:t xml:space="preserve">and </w:t>
      </w:r>
      <w:r w:rsidR="00654EA2">
        <w:t xml:space="preserve">Henry </w:t>
      </w:r>
      <w:r w:rsidR="009C0ED8">
        <w:t>Murray's</w:t>
      </w:r>
      <w:r w:rsidR="00A532EA">
        <w:t xml:space="preserve"> human press</w:t>
      </w:r>
      <w:r w:rsidR="003C2E10">
        <w:t xml:space="preserve"> to describe</w:t>
      </w:r>
      <w:r w:rsidR="00875638">
        <w:t xml:space="preserve"> ways of </w:t>
      </w:r>
      <w:r w:rsidR="00D04D08">
        <w:t>meetin</w:t>
      </w:r>
      <w:r w:rsidR="00875638">
        <w:t>g the</w:t>
      </w:r>
      <w:r w:rsidR="00D04D08">
        <w:t xml:space="preserve"> basic </w:t>
      </w:r>
      <w:r w:rsidR="00FE1134">
        <w:t xml:space="preserve">comfort </w:t>
      </w:r>
      <w:r w:rsidR="00D04D08">
        <w:t>needs of the patient.</w:t>
      </w:r>
      <w:r w:rsidR="003D7940">
        <w:t xml:space="preserve"> </w:t>
      </w:r>
    </w:p>
    <w:p w14:paraId="08E0DB46" w14:textId="0E791A69" w:rsidR="00181193" w:rsidRDefault="00181193" w:rsidP="00181193">
      <w:pPr>
        <w:pStyle w:val="Heading3"/>
      </w:pPr>
      <w:r>
        <w:t>Human needs</w:t>
      </w:r>
    </w:p>
    <w:p w14:paraId="3C5562E6" w14:textId="785EB35D" w:rsidR="00FE1134" w:rsidRDefault="00866037" w:rsidP="00FE1134">
      <w:r>
        <w:t xml:space="preserve">The next level in the </w:t>
      </w:r>
      <w:r w:rsidR="00BA6A97">
        <w:t>Comfort Theory hierarchy is a category</w:t>
      </w:r>
      <w:r w:rsidR="00D54457">
        <w:t xml:space="preserve"> of</w:t>
      </w:r>
      <w:r w:rsidR="003607D9">
        <w:t xml:space="preserve"> human needs, adaptation, and </w:t>
      </w:r>
      <w:r w:rsidR="00F31BEE">
        <w:t>the health/illness continuum</w:t>
      </w:r>
      <w:r w:rsidR="00B31562">
        <w:t xml:space="preserve"> (</w:t>
      </w:r>
      <w:r w:rsidR="00E52EF1">
        <w:t>Kolcaba, 200</w:t>
      </w:r>
      <w:r w:rsidR="008377AA">
        <w:t>3</w:t>
      </w:r>
      <w:r w:rsidR="00E52EF1">
        <w:t>)</w:t>
      </w:r>
      <w:r w:rsidR="001221AA">
        <w:t>.</w:t>
      </w:r>
      <w:r w:rsidR="003B1114">
        <w:t xml:space="preserve"> </w:t>
      </w:r>
      <w:r w:rsidR="001221AA">
        <w:t xml:space="preserve">This level </w:t>
      </w:r>
      <w:r w:rsidR="00D53157">
        <w:t xml:space="preserve">in the philosophy of Comfort Theory is based on </w:t>
      </w:r>
      <w:r w:rsidR="009C77F3">
        <w:t>the current</w:t>
      </w:r>
      <w:r w:rsidR="00ED6409">
        <w:t xml:space="preserve"> state of a </w:t>
      </w:r>
      <w:r w:rsidR="009C0ED8">
        <w:t>patient's</w:t>
      </w:r>
      <w:r w:rsidR="00ED6409">
        <w:t xml:space="preserve"> needs and what they need to </w:t>
      </w:r>
      <w:r w:rsidR="005531E6">
        <w:t xml:space="preserve">maintain or improve their </w:t>
      </w:r>
      <w:r w:rsidR="005200E7">
        <w:t>well-being.</w:t>
      </w:r>
      <w:r w:rsidR="003B1114">
        <w:t xml:space="preserve"> </w:t>
      </w:r>
      <w:r w:rsidR="00404142">
        <w:t xml:space="preserve">Because this theory is based on the physical, psychospiritual, </w:t>
      </w:r>
      <w:r w:rsidR="008734B0">
        <w:t>sociocultural</w:t>
      </w:r>
      <w:r w:rsidR="00404142">
        <w:t xml:space="preserve">, </w:t>
      </w:r>
      <w:r w:rsidR="009C77F3">
        <w:t>and</w:t>
      </w:r>
      <w:r w:rsidR="00404142">
        <w:t xml:space="preserve"> </w:t>
      </w:r>
      <w:r w:rsidR="003F662C">
        <w:t xml:space="preserve">environmental </w:t>
      </w:r>
      <w:r w:rsidR="009C77F3">
        <w:t>needs</w:t>
      </w:r>
      <w:r w:rsidR="003F662C">
        <w:t xml:space="preserve"> of the patients</w:t>
      </w:r>
      <w:r w:rsidR="009C77F3">
        <w:t>, it</w:t>
      </w:r>
      <w:r w:rsidR="006B5853">
        <w:t xml:space="preserve"> aims to help </w:t>
      </w:r>
      <w:r w:rsidR="00EB335C">
        <w:t>them</w:t>
      </w:r>
      <w:r w:rsidR="006B5853">
        <w:t xml:space="preserve"> </w:t>
      </w:r>
      <w:r w:rsidR="00485F64">
        <w:t>meet their health goals within the health system</w:t>
      </w:r>
      <w:r w:rsidR="003268D2">
        <w:t xml:space="preserve"> (Kolcaba, 20</w:t>
      </w:r>
      <w:r w:rsidR="009A1E21">
        <w:t>0</w:t>
      </w:r>
      <w:r w:rsidR="003268D2">
        <w:t>3).</w:t>
      </w:r>
      <w:r w:rsidR="003B1114">
        <w:t xml:space="preserve"> </w:t>
      </w:r>
      <w:r w:rsidR="002F1EF9">
        <w:lastRenderedPageBreak/>
        <w:t>When comfort needs are met</w:t>
      </w:r>
      <w:r w:rsidR="002E7728">
        <w:t>,</w:t>
      </w:r>
      <w:r w:rsidR="002F1EF9">
        <w:t xml:space="preserve"> patients experience feelings of motivation to</w:t>
      </w:r>
      <w:r w:rsidR="001C6577">
        <w:t xml:space="preserve"> be involved in </w:t>
      </w:r>
      <w:r w:rsidR="009C77F3">
        <w:t>health-seeking</w:t>
      </w:r>
      <w:r w:rsidR="001C6577">
        <w:t xml:space="preserve"> behaviors </w:t>
      </w:r>
      <w:r w:rsidR="00746DBD">
        <w:t>that maintain their enhanced comfort.</w:t>
      </w:r>
      <w:r w:rsidR="003B1114">
        <w:t xml:space="preserve"> </w:t>
      </w:r>
      <w:r w:rsidR="009A1E21">
        <w:t>Kolcaba</w:t>
      </w:r>
      <w:r w:rsidR="00D66077">
        <w:t xml:space="preserve"> (2003)</w:t>
      </w:r>
      <w:r w:rsidR="00746DBD">
        <w:t xml:space="preserve"> </w:t>
      </w:r>
      <w:r w:rsidR="00577989">
        <w:t xml:space="preserve">states that these needs are motivated by </w:t>
      </w:r>
      <w:r w:rsidR="00E93FBF">
        <w:t xml:space="preserve">culture and </w:t>
      </w:r>
      <w:r w:rsidR="00AF6B92">
        <w:t xml:space="preserve">the expectation that health care will provide a </w:t>
      </w:r>
      <w:r w:rsidR="006F7C85">
        <w:t xml:space="preserve">competent care plan that is </w:t>
      </w:r>
      <w:r w:rsidR="00C67537">
        <w:t>thorough and holistic.</w:t>
      </w:r>
      <w:r w:rsidR="003B1114">
        <w:t xml:space="preserve"> </w:t>
      </w:r>
      <w:r w:rsidR="00892585">
        <w:t>Two attributes of human needs are identified</w:t>
      </w:r>
      <w:r w:rsidR="006B5885">
        <w:t>.</w:t>
      </w:r>
      <w:r w:rsidR="003B1114">
        <w:t xml:space="preserve"> </w:t>
      </w:r>
      <w:r w:rsidR="00FC7F99">
        <w:t>The first is personal</w:t>
      </w:r>
      <w:r w:rsidR="00A05284">
        <w:t xml:space="preserve">ly motivated behavior that </w:t>
      </w:r>
      <w:r w:rsidR="00354979">
        <w:t xml:space="preserve">provides the patient an internal strength to </w:t>
      </w:r>
      <w:r w:rsidR="00654716">
        <w:t xml:space="preserve">heal and participate in </w:t>
      </w:r>
      <w:r w:rsidR="009C77F3">
        <w:t>health-seeking</w:t>
      </w:r>
      <w:r w:rsidR="00654716">
        <w:t xml:space="preserve"> behaviors.</w:t>
      </w:r>
      <w:r w:rsidR="003B1114">
        <w:t xml:space="preserve"> </w:t>
      </w:r>
      <w:r w:rsidR="00654716">
        <w:t xml:space="preserve">The other is driven by </w:t>
      </w:r>
      <w:r w:rsidR="00141944">
        <w:t xml:space="preserve">social </w:t>
      </w:r>
      <w:r w:rsidR="00A5599B">
        <w:t>expectations</w:t>
      </w:r>
      <w:r w:rsidR="00141944">
        <w:t xml:space="preserve"> and societal norms </w:t>
      </w:r>
      <w:r w:rsidR="00FE540B">
        <w:t xml:space="preserve">where patients </w:t>
      </w:r>
      <w:r w:rsidR="00D64943">
        <w:t>expect</w:t>
      </w:r>
      <w:r w:rsidR="00FE540B">
        <w:t xml:space="preserve"> </w:t>
      </w:r>
      <w:r w:rsidR="00724417">
        <w:t>to receive</w:t>
      </w:r>
      <w:r w:rsidR="00A5599B">
        <w:t xml:space="preserve"> competen</w:t>
      </w:r>
      <w:r w:rsidR="00724417">
        <w:t>t care</w:t>
      </w:r>
      <w:r w:rsidR="00A5599B">
        <w:t xml:space="preserve"> from their health system</w:t>
      </w:r>
      <w:r w:rsidR="0082601C">
        <w:t xml:space="preserve"> (Kolcaba, 2003)</w:t>
      </w:r>
      <w:r w:rsidR="00A5599B">
        <w:t>.</w:t>
      </w:r>
    </w:p>
    <w:p w14:paraId="5A70A8F4" w14:textId="55C8354E" w:rsidR="00E01888" w:rsidRDefault="00E01888" w:rsidP="00E01888">
      <w:pPr>
        <w:pStyle w:val="Heading3"/>
        <w:rPr>
          <w:rStyle w:val="normaltextrun"/>
          <w:rFonts w:ascii="Times New Roman" w:hAnsi="Times New Roman" w:cs="Times New Roman"/>
          <w:color w:val="000000"/>
          <w:bdr w:val="none" w:sz="0" w:space="0" w:color="auto" w:frame="1"/>
        </w:rPr>
      </w:pPr>
      <w:r>
        <w:rPr>
          <w:rStyle w:val="normaltextrun"/>
          <w:rFonts w:ascii="Times New Roman" w:hAnsi="Times New Roman" w:cs="Times New Roman"/>
          <w:color w:val="000000"/>
          <w:bdr w:val="none" w:sz="0" w:space="0" w:color="auto" w:frame="1"/>
        </w:rPr>
        <w:t>Human Press</w:t>
      </w:r>
    </w:p>
    <w:p w14:paraId="15D96E9B" w14:textId="07DA0234" w:rsidR="007B737F" w:rsidRDefault="007B737F" w:rsidP="007B737F">
      <w:pPr>
        <w:rPr>
          <w:rStyle w:val="normaltextrun"/>
          <w:rFonts w:ascii="Times New Roman" w:hAnsi="Times New Roman" w:cs="Times New Roman"/>
          <w:color w:val="000000"/>
          <w:bdr w:val="none" w:sz="0" w:space="0" w:color="auto" w:frame="1"/>
        </w:rPr>
      </w:pPr>
      <w:r w:rsidRPr="009A4976">
        <w:rPr>
          <w:rStyle w:val="normaltextrun"/>
          <w:rFonts w:ascii="Times New Roman" w:hAnsi="Times New Roman" w:cs="Times New Roman"/>
          <w:color w:val="000000"/>
          <w:bdr w:val="none" w:sz="0" w:space="0" w:color="auto" w:frame="1"/>
        </w:rPr>
        <w:t xml:space="preserve"> Kolcaba </w:t>
      </w:r>
      <w:r w:rsidR="0082601C">
        <w:rPr>
          <w:rStyle w:val="normaltextrun"/>
          <w:rFonts w:ascii="Times New Roman" w:hAnsi="Times New Roman" w:cs="Times New Roman"/>
          <w:color w:val="000000"/>
          <w:bdr w:val="none" w:sz="0" w:space="0" w:color="auto" w:frame="1"/>
        </w:rPr>
        <w:t xml:space="preserve">(2003) </w:t>
      </w:r>
      <w:r w:rsidRPr="009A4976">
        <w:rPr>
          <w:rStyle w:val="normaltextrun"/>
          <w:rFonts w:ascii="Times New Roman" w:hAnsi="Times New Roman" w:cs="Times New Roman"/>
          <w:color w:val="000000"/>
          <w:bdr w:val="none" w:sz="0" w:space="0" w:color="auto" w:frame="1"/>
        </w:rPr>
        <w:t xml:space="preserve">informs how Henry </w:t>
      </w:r>
      <w:r w:rsidR="009C0ED8">
        <w:rPr>
          <w:rStyle w:val="normaltextrun"/>
          <w:rFonts w:ascii="Times New Roman" w:hAnsi="Times New Roman" w:cs="Times New Roman"/>
          <w:color w:val="000000"/>
          <w:bdr w:val="none" w:sz="0" w:space="0" w:color="auto" w:frame="1"/>
        </w:rPr>
        <w:t>Murray's</w:t>
      </w:r>
      <w:r w:rsidRPr="009A4976">
        <w:rPr>
          <w:rStyle w:val="normaltextrun"/>
          <w:rFonts w:ascii="Times New Roman" w:hAnsi="Times New Roman" w:cs="Times New Roman"/>
          <w:color w:val="000000"/>
          <w:bdr w:val="none" w:sz="0" w:space="0" w:color="auto" w:frame="1"/>
        </w:rPr>
        <w:t xml:space="preserve"> system of needs, developed in 1938, is used here as a model that offer</w:t>
      </w:r>
      <w:r>
        <w:rPr>
          <w:rStyle w:val="normaltextrun"/>
          <w:rFonts w:ascii="Times New Roman" w:hAnsi="Times New Roman" w:cs="Times New Roman"/>
          <w:color w:val="000000"/>
          <w:bdr w:val="none" w:sz="0" w:space="0" w:color="auto" w:frame="1"/>
        </w:rPr>
        <w:t>s</w:t>
      </w:r>
      <w:r w:rsidRPr="009A4976">
        <w:rPr>
          <w:rStyle w:val="normaltextrun"/>
          <w:rFonts w:ascii="Times New Roman" w:hAnsi="Times New Roman" w:cs="Times New Roman"/>
          <w:color w:val="000000"/>
          <w:bdr w:val="none" w:sz="0" w:space="0" w:color="auto" w:frame="1"/>
        </w:rPr>
        <w:t xml:space="preserve"> the same </w:t>
      </w:r>
      <w:r>
        <w:rPr>
          <w:rStyle w:val="normaltextrun"/>
          <w:rFonts w:ascii="Times New Roman" w:hAnsi="Times New Roman" w:cs="Times New Roman"/>
          <w:color w:val="000000"/>
          <w:bdr w:val="none" w:sz="0" w:space="0" w:color="auto" w:frame="1"/>
        </w:rPr>
        <w:t>element</w:t>
      </w:r>
      <w:r w:rsidRPr="009A4976">
        <w:rPr>
          <w:rStyle w:val="normaltextrun"/>
          <w:rFonts w:ascii="Times New Roman" w:hAnsi="Times New Roman" w:cs="Times New Roman"/>
          <w:color w:val="000000"/>
          <w:bdr w:val="none" w:sz="0" w:space="0" w:color="auto" w:frame="1"/>
        </w:rPr>
        <w:t xml:space="preserve"> </w:t>
      </w:r>
      <w:r>
        <w:rPr>
          <w:rStyle w:val="normaltextrun"/>
          <w:rFonts w:ascii="Times New Roman" w:hAnsi="Times New Roman" w:cs="Times New Roman"/>
          <w:color w:val="000000"/>
          <w:bdr w:val="none" w:sz="0" w:space="0" w:color="auto" w:frame="1"/>
        </w:rPr>
        <w:t>for</w:t>
      </w:r>
      <w:r w:rsidRPr="009A4976">
        <w:rPr>
          <w:rStyle w:val="normaltextrun"/>
          <w:rFonts w:ascii="Times New Roman" w:hAnsi="Times New Roman" w:cs="Times New Roman"/>
          <w:color w:val="000000"/>
          <w:bdr w:val="none" w:sz="0" w:space="0" w:color="auto" w:frame="1"/>
        </w:rPr>
        <w:t xml:space="preserve"> a holistic view of how all parts of a person act together and should be assessed simultaneously.</w:t>
      </w:r>
      <w:r w:rsidR="003B1114">
        <w:rPr>
          <w:rStyle w:val="normaltextrun"/>
          <w:rFonts w:ascii="Times New Roman" w:hAnsi="Times New Roman" w:cs="Times New Roman"/>
          <w:color w:val="000000"/>
          <w:bdr w:val="none" w:sz="0" w:space="0" w:color="auto" w:frame="1"/>
        </w:rPr>
        <w:t xml:space="preserve"> </w:t>
      </w:r>
      <w:r w:rsidR="009C0ED8">
        <w:rPr>
          <w:rStyle w:val="normaltextrun"/>
          <w:rFonts w:ascii="Times New Roman" w:hAnsi="Times New Roman" w:cs="Times New Roman"/>
          <w:color w:val="000000"/>
          <w:bdr w:val="none" w:sz="0" w:space="0" w:color="auto" w:frame="1"/>
        </w:rPr>
        <w:t>Murray's</w:t>
      </w:r>
      <w:r w:rsidRPr="009A4976">
        <w:rPr>
          <w:rStyle w:val="normaltextrun"/>
          <w:rFonts w:ascii="Times New Roman" w:hAnsi="Times New Roman" w:cs="Times New Roman"/>
          <w:color w:val="000000"/>
          <w:bdr w:val="none" w:sz="0" w:space="0" w:color="auto" w:frame="1"/>
        </w:rPr>
        <w:t xml:space="preserve"> perception was that a person consists of many interconnecting physical and p</w:t>
      </w:r>
      <w:r w:rsidR="004E2AC3">
        <w:rPr>
          <w:rStyle w:val="normaltextrun"/>
          <w:rFonts w:ascii="Times New Roman" w:hAnsi="Times New Roman" w:cs="Times New Roman"/>
          <w:color w:val="000000"/>
          <w:bdr w:val="none" w:sz="0" w:space="0" w:color="auto" w:frame="1"/>
        </w:rPr>
        <w:t>sy</w:t>
      </w:r>
      <w:r w:rsidRPr="009A4976">
        <w:rPr>
          <w:rStyle w:val="normaltextrun"/>
          <w:rFonts w:ascii="Times New Roman" w:hAnsi="Times New Roman" w:cs="Times New Roman"/>
          <w:color w:val="000000"/>
          <w:bdr w:val="none" w:sz="0" w:space="0" w:color="auto" w:frame="1"/>
        </w:rPr>
        <w:t>c</w:t>
      </w:r>
      <w:r w:rsidR="004E2AC3">
        <w:rPr>
          <w:rStyle w:val="normaltextrun"/>
          <w:rFonts w:ascii="Times New Roman" w:hAnsi="Times New Roman" w:cs="Times New Roman"/>
          <w:color w:val="000000"/>
          <w:bdr w:val="none" w:sz="0" w:space="0" w:color="auto" w:frame="1"/>
        </w:rPr>
        <w:t>h</w:t>
      </w:r>
      <w:r w:rsidRPr="009A4976">
        <w:rPr>
          <w:rStyle w:val="normaltextrun"/>
          <w:rFonts w:ascii="Times New Roman" w:hAnsi="Times New Roman" w:cs="Times New Roman"/>
          <w:color w:val="000000"/>
          <w:bdr w:val="none" w:sz="0" w:space="0" w:color="auto" w:frame="1"/>
        </w:rPr>
        <w:t>ological issues from their past</w:t>
      </w:r>
      <w:r w:rsidR="00D64943">
        <w:rPr>
          <w:rStyle w:val="normaltextrun"/>
          <w:rFonts w:ascii="Times New Roman" w:hAnsi="Times New Roman" w:cs="Times New Roman"/>
          <w:color w:val="000000"/>
          <w:bdr w:val="none" w:sz="0" w:space="0" w:color="auto" w:frame="1"/>
        </w:rPr>
        <w:t>,</w:t>
      </w:r>
      <w:r w:rsidRPr="009A4976">
        <w:rPr>
          <w:rStyle w:val="normaltextrun"/>
          <w:rFonts w:ascii="Times New Roman" w:hAnsi="Times New Roman" w:cs="Times New Roman"/>
          <w:color w:val="000000"/>
          <w:bdr w:val="none" w:sz="0" w:space="0" w:color="auto" w:frame="1"/>
        </w:rPr>
        <w:t xml:space="preserve"> and because they act together</w:t>
      </w:r>
      <w:r w:rsidR="00D64943">
        <w:rPr>
          <w:rStyle w:val="normaltextrun"/>
          <w:rFonts w:ascii="Times New Roman" w:hAnsi="Times New Roman" w:cs="Times New Roman"/>
          <w:color w:val="000000"/>
          <w:bdr w:val="none" w:sz="0" w:space="0" w:color="auto" w:frame="1"/>
        </w:rPr>
        <w:t>,</w:t>
      </w:r>
      <w:r w:rsidRPr="009A4976">
        <w:rPr>
          <w:rStyle w:val="normaltextrun"/>
          <w:rFonts w:ascii="Times New Roman" w:hAnsi="Times New Roman" w:cs="Times New Roman"/>
          <w:color w:val="000000"/>
          <w:bdr w:val="none" w:sz="0" w:space="0" w:color="auto" w:frame="1"/>
        </w:rPr>
        <w:t xml:space="preserve"> these issues may affect the desired outcomes</w:t>
      </w:r>
      <w:r w:rsidR="0082601C">
        <w:rPr>
          <w:rStyle w:val="normaltextrun"/>
          <w:rFonts w:ascii="Times New Roman" w:hAnsi="Times New Roman" w:cs="Times New Roman"/>
          <w:color w:val="000000"/>
          <w:bdr w:val="none" w:sz="0" w:space="0" w:color="auto" w:frame="1"/>
        </w:rPr>
        <w:t xml:space="preserve"> (Kolcaba, 2003)</w:t>
      </w:r>
      <w:r w:rsidRPr="009A4976">
        <w:rPr>
          <w:rStyle w:val="normaltextrun"/>
          <w:rFonts w:ascii="Times New Roman" w:hAnsi="Times New Roman" w:cs="Times New Roman"/>
          <w:color w:val="000000"/>
          <w:bdr w:val="none" w:sz="0" w:space="0" w:color="auto" w:frame="1"/>
        </w:rPr>
        <w:t>.</w:t>
      </w:r>
      <w:r w:rsidR="003B1114">
        <w:rPr>
          <w:rStyle w:val="normaltextrun"/>
          <w:rFonts w:ascii="Times New Roman" w:hAnsi="Times New Roman" w:cs="Times New Roman"/>
          <w:color w:val="000000"/>
          <w:bdr w:val="none" w:sz="0" w:space="0" w:color="auto" w:frame="1"/>
        </w:rPr>
        <w:t xml:space="preserve"> </w:t>
      </w:r>
      <w:r w:rsidR="009C0ED8">
        <w:rPr>
          <w:rStyle w:val="normaltextrun"/>
          <w:rFonts w:ascii="Times New Roman" w:hAnsi="Times New Roman" w:cs="Times New Roman"/>
          <w:color w:val="000000"/>
          <w:bdr w:val="none" w:sz="0" w:space="0" w:color="auto" w:frame="1"/>
        </w:rPr>
        <w:t>Murray's</w:t>
      </w:r>
      <w:r w:rsidR="004C123E">
        <w:rPr>
          <w:rStyle w:val="normaltextrun"/>
          <w:rFonts w:ascii="Times New Roman" w:hAnsi="Times New Roman" w:cs="Times New Roman"/>
          <w:color w:val="000000"/>
          <w:bdr w:val="none" w:sz="0" w:space="0" w:color="auto" w:frame="1"/>
        </w:rPr>
        <w:t xml:space="preserve"> theory</w:t>
      </w:r>
      <w:r w:rsidR="005264D4">
        <w:rPr>
          <w:rStyle w:val="normaltextrun"/>
          <w:rFonts w:ascii="Times New Roman" w:hAnsi="Times New Roman" w:cs="Times New Roman"/>
          <w:color w:val="000000"/>
          <w:bdr w:val="none" w:sz="0" w:space="0" w:color="auto" w:frame="1"/>
        </w:rPr>
        <w:t xml:space="preserve"> of Human Press</w:t>
      </w:r>
      <w:r w:rsidR="00CF7578">
        <w:rPr>
          <w:rStyle w:val="normaltextrun"/>
          <w:rFonts w:ascii="Times New Roman" w:hAnsi="Times New Roman" w:cs="Times New Roman"/>
          <w:color w:val="000000"/>
          <w:bdr w:val="none" w:sz="0" w:space="0" w:color="auto" w:frame="1"/>
        </w:rPr>
        <w:t xml:space="preserve">, the third philosophical level of Comfort Theory, </w:t>
      </w:r>
      <w:r w:rsidR="00FA18EE">
        <w:rPr>
          <w:rStyle w:val="normaltextrun"/>
          <w:rFonts w:ascii="Times New Roman" w:hAnsi="Times New Roman" w:cs="Times New Roman"/>
          <w:color w:val="000000"/>
          <w:bdr w:val="none" w:sz="0" w:space="0" w:color="auto" w:frame="1"/>
        </w:rPr>
        <w:t xml:space="preserve">proposes that the total </w:t>
      </w:r>
      <w:r w:rsidR="00180148">
        <w:rPr>
          <w:rStyle w:val="normaltextrun"/>
          <w:rFonts w:ascii="Times New Roman" w:hAnsi="Times New Roman" w:cs="Times New Roman"/>
          <w:color w:val="000000"/>
          <w:bdr w:val="none" w:sz="0" w:space="0" w:color="auto" w:frame="1"/>
        </w:rPr>
        <w:t>obstructing forces on a patient</w:t>
      </w:r>
      <w:r w:rsidR="0015490E">
        <w:rPr>
          <w:rStyle w:val="normaltextrun"/>
          <w:rFonts w:ascii="Times New Roman" w:hAnsi="Times New Roman" w:cs="Times New Roman"/>
          <w:color w:val="000000"/>
          <w:bdr w:val="none" w:sz="0" w:space="0" w:color="auto" w:frame="1"/>
        </w:rPr>
        <w:t xml:space="preserve"> may</w:t>
      </w:r>
      <w:r w:rsidR="00180148">
        <w:rPr>
          <w:rStyle w:val="normaltextrun"/>
          <w:rFonts w:ascii="Times New Roman" w:hAnsi="Times New Roman" w:cs="Times New Roman"/>
          <w:color w:val="000000"/>
          <w:bdr w:val="none" w:sz="0" w:space="0" w:color="auto" w:frame="1"/>
        </w:rPr>
        <w:t xml:space="preserve"> </w:t>
      </w:r>
      <w:r w:rsidR="0071704C">
        <w:rPr>
          <w:rStyle w:val="normaltextrun"/>
          <w:rFonts w:ascii="Times New Roman" w:hAnsi="Times New Roman" w:cs="Times New Roman"/>
          <w:color w:val="000000"/>
          <w:bdr w:val="none" w:sz="0" w:space="0" w:color="auto" w:frame="1"/>
        </w:rPr>
        <w:t>threaten their health and treatment efforts.</w:t>
      </w:r>
      <w:r w:rsidR="003B1114">
        <w:rPr>
          <w:rStyle w:val="normaltextrun"/>
          <w:rFonts w:ascii="Times New Roman" w:hAnsi="Times New Roman" w:cs="Times New Roman"/>
          <w:color w:val="000000"/>
          <w:bdr w:val="none" w:sz="0" w:space="0" w:color="auto" w:frame="1"/>
        </w:rPr>
        <w:t xml:space="preserve"> </w:t>
      </w:r>
      <w:r w:rsidR="0082601C">
        <w:rPr>
          <w:rStyle w:val="normaltextrun"/>
          <w:rFonts w:ascii="Times New Roman" w:hAnsi="Times New Roman" w:cs="Times New Roman"/>
          <w:color w:val="000000"/>
          <w:bdr w:val="none" w:sz="0" w:space="0" w:color="auto" w:frame="1"/>
        </w:rPr>
        <w:t>Kolcaba explains that the</w:t>
      </w:r>
      <w:r w:rsidR="0071704C">
        <w:rPr>
          <w:rStyle w:val="normaltextrun"/>
          <w:rFonts w:ascii="Times New Roman" w:hAnsi="Times New Roman" w:cs="Times New Roman"/>
          <w:color w:val="000000"/>
          <w:bdr w:val="none" w:sz="0" w:space="0" w:color="auto" w:frame="1"/>
        </w:rPr>
        <w:t xml:space="preserve"> Alpha press</w:t>
      </w:r>
      <w:r w:rsidR="00C3106A">
        <w:rPr>
          <w:rStyle w:val="normaltextrun"/>
          <w:rFonts w:ascii="Times New Roman" w:hAnsi="Times New Roman" w:cs="Times New Roman"/>
          <w:color w:val="000000"/>
          <w:bdr w:val="none" w:sz="0" w:space="0" w:color="auto" w:frame="1"/>
        </w:rPr>
        <w:t xml:space="preserve"> is the result of all acting forces</w:t>
      </w:r>
      <w:r w:rsidR="0015490E">
        <w:rPr>
          <w:rStyle w:val="normaltextrun"/>
          <w:rFonts w:ascii="Times New Roman" w:hAnsi="Times New Roman" w:cs="Times New Roman"/>
          <w:color w:val="000000"/>
          <w:bdr w:val="none" w:sz="0" w:space="0" w:color="auto" w:frame="1"/>
        </w:rPr>
        <w:t>,</w:t>
      </w:r>
      <w:r w:rsidR="00C3106A">
        <w:rPr>
          <w:rStyle w:val="normaltextrun"/>
          <w:rFonts w:ascii="Times New Roman" w:hAnsi="Times New Roman" w:cs="Times New Roman"/>
          <w:color w:val="000000"/>
          <w:bdr w:val="none" w:sz="0" w:space="0" w:color="auto" w:frame="1"/>
        </w:rPr>
        <w:t xml:space="preserve"> both positive and negative</w:t>
      </w:r>
      <w:r w:rsidR="0015490E">
        <w:rPr>
          <w:rStyle w:val="normaltextrun"/>
          <w:rFonts w:ascii="Times New Roman" w:hAnsi="Times New Roman" w:cs="Times New Roman"/>
          <w:color w:val="000000"/>
          <w:bdr w:val="none" w:sz="0" w:space="0" w:color="auto" w:frame="1"/>
        </w:rPr>
        <w:t>,</w:t>
      </w:r>
      <w:r w:rsidR="00C3106A">
        <w:rPr>
          <w:rStyle w:val="normaltextrun"/>
          <w:rFonts w:ascii="Times New Roman" w:hAnsi="Times New Roman" w:cs="Times New Roman"/>
          <w:color w:val="000000"/>
          <w:bdr w:val="none" w:sz="0" w:space="0" w:color="auto" w:frame="1"/>
        </w:rPr>
        <w:t xml:space="preserve"> </w:t>
      </w:r>
      <w:r w:rsidR="00E3785F">
        <w:rPr>
          <w:rStyle w:val="normaltextrun"/>
          <w:rFonts w:ascii="Times New Roman" w:hAnsi="Times New Roman" w:cs="Times New Roman"/>
          <w:color w:val="000000"/>
          <w:bdr w:val="none" w:sz="0" w:space="0" w:color="auto" w:frame="1"/>
        </w:rPr>
        <w:t>on the patient</w:t>
      </w:r>
      <w:r w:rsidR="002E7728">
        <w:rPr>
          <w:rStyle w:val="normaltextrun"/>
          <w:rFonts w:ascii="Times New Roman" w:hAnsi="Times New Roman" w:cs="Times New Roman"/>
          <w:color w:val="000000"/>
          <w:bdr w:val="none" w:sz="0" w:space="0" w:color="auto" w:frame="1"/>
        </w:rPr>
        <w:t>,</w:t>
      </w:r>
      <w:r w:rsidR="00E3785F">
        <w:rPr>
          <w:rStyle w:val="normaltextrun"/>
          <w:rFonts w:ascii="Times New Roman" w:hAnsi="Times New Roman" w:cs="Times New Roman"/>
          <w:color w:val="000000"/>
          <w:bdr w:val="none" w:sz="0" w:space="0" w:color="auto" w:frame="1"/>
        </w:rPr>
        <w:t xml:space="preserve"> </w:t>
      </w:r>
      <w:r w:rsidR="00C3106A">
        <w:rPr>
          <w:rStyle w:val="normaltextrun"/>
          <w:rFonts w:ascii="Times New Roman" w:hAnsi="Times New Roman" w:cs="Times New Roman"/>
          <w:color w:val="000000"/>
          <w:bdr w:val="none" w:sz="0" w:space="0" w:color="auto" w:frame="1"/>
        </w:rPr>
        <w:t>and the Beta press is the</w:t>
      </w:r>
      <w:r w:rsidR="005538F9">
        <w:rPr>
          <w:rStyle w:val="normaltextrun"/>
          <w:rFonts w:ascii="Times New Roman" w:hAnsi="Times New Roman" w:cs="Times New Roman"/>
          <w:color w:val="000000"/>
          <w:bdr w:val="none" w:sz="0" w:space="0" w:color="auto" w:frame="1"/>
        </w:rPr>
        <w:t xml:space="preserve"> </w:t>
      </w:r>
      <w:r w:rsidR="009C0ED8">
        <w:rPr>
          <w:rStyle w:val="normaltextrun"/>
          <w:rFonts w:ascii="Times New Roman" w:hAnsi="Times New Roman" w:cs="Times New Roman"/>
          <w:color w:val="000000"/>
          <w:bdr w:val="none" w:sz="0" w:space="0" w:color="auto" w:frame="1"/>
        </w:rPr>
        <w:t>patient's</w:t>
      </w:r>
      <w:r w:rsidR="005538F9">
        <w:rPr>
          <w:rStyle w:val="normaltextrun"/>
          <w:rFonts w:ascii="Times New Roman" w:hAnsi="Times New Roman" w:cs="Times New Roman"/>
          <w:color w:val="000000"/>
          <w:bdr w:val="none" w:sz="0" w:space="0" w:color="auto" w:frame="1"/>
        </w:rPr>
        <w:t xml:space="preserve"> perception of all acting forces on their health.</w:t>
      </w:r>
      <w:r w:rsidR="003B1114">
        <w:rPr>
          <w:rStyle w:val="normaltextrun"/>
          <w:rFonts w:ascii="Times New Roman" w:hAnsi="Times New Roman" w:cs="Times New Roman"/>
          <w:color w:val="000000"/>
          <w:bdr w:val="none" w:sz="0" w:space="0" w:color="auto" w:frame="1"/>
        </w:rPr>
        <w:t xml:space="preserve"> </w:t>
      </w:r>
      <w:r w:rsidR="0015490E">
        <w:rPr>
          <w:rStyle w:val="normaltextrun"/>
          <w:rFonts w:ascii="Times New Roman" w:hAnsi="Times New Roman" w:cs="Times New Roman"/>
          <w:color w:val="000000"/>
          <w:bdr w:val="none" w:sz="0" w:space="0" w:color="auto" w:frame="1"/>
        </w:rPr>
        <w:t>The beta</w:t>
      </w:r>
      <w:r w:rsidR="008230C9">
        <w:rPr>
          <w:rStyle w:val="normaltextrun"/>
          <w:rFonts w:ascii="Times New Roman" w:hAnsi="Times New Roman" w:cs="Times New Roman"/>
          <w:color w:val="000000"/>
          <w:bdr w:val="none" w:sz="0" w:space="0" w:color="auto" w:frame="1"/>
        </w:rPr>
        <w:t xml:space="preserve"> press </w:t>
      </w:r>
      <w:r w:rsidR="00E3785F">
        <w:rPr>
          <w:rStyle w:val="normaltextrun"/>
          <w:rFonts w:ascii="Times New Roman" w:hAnsi="Times New Roman" w:cs="Times New Roman"/>
          <w:color w:val="000000"/>
          <w:bdr w:val="none" w:sz="0" w:space="0" w:color="auto" w:frame="1"/>
        </w:rPr>
        <w:t xml:space="preserve">may </w:t>
      </w:r>
      <w:r w:rsidR="008230C9">
        <w:rPr>
          <w:rStyle w:val="normaltextrun"/>
          <w:rFonts w:ascii="Times New Roman" w:hAnsi="Times New Roman" w:cs="Times New Roman"/>
          <w:color w:val="000000"/>
          <w:bdr w:val="none" w:sz="0" w:space="0" w:color="auto" w:frame="1"/>
        </w:rPr>
        <w:t xml:space="preserve">also </w:t>
      </w:r>
      <w:r w:rsidR="00EB335C">
        <w:rPr>
          <w:rStyle w:val="normaltextrun"/>
          <w:rFonts w:ascii="Times New Roman" w:hAnsi="Times New Roman" w:cs="Times New Roman"/>
          <w:color w:val="000000"/>
          <w:bdr w:val="none" w:sz="0" w:space="0" w:color="auto" w:frame="1"/>
        </w:rPr>
        <w:t>allow</w:t>
      </w:r>
      <w:r w:rsidR="00BA7653">
        <w:rPr>
          <w:rStyle w:val="normaltextrun"/>
          <w:rFonts w:ascii="Times New Roman" w:hAnsi="Times New Roman" w:cs="Times New Roman"/>
          <w:color w:val="000000"/>
          <w:bdr w:val="none" w:sz="0" w:space="0" w:color="auto" w:frame="1"/>
        </w:rPr>
        <w:t xml:space="preserve"> patients to </w:t>
      </w:r>
      <w:r w:rsidR="00F13F30">
        <w:rPr>
          <w:rStyle w:val="normaltextrun"/>
          <w:rFonts w:ascii="Times New Roman" w:hAnsi="Times New Roman" w:cs="Times New Roman"/>
          <w:color w:val="000000"/>
          <w:bdr w:val="none" w:sz="0" w:space="0" w:color="auto" w:frame="1"/>
        </w:rPr>
        <w:t>appraise their outcomes.</w:t>
      </w:r>
      <w:r w:rsidR="003B1114">
        <w:rPr>
          <w:rStyle w:val="normaltextrun"/>
          <w:rFonts w:ascii="Times New Roman" w:hAnsi="Times New Roman" w:cs="Times New Roman"/>
          <w:color w:val="000000"/>
          <w:bdr w:val="none" w:sz="0" w:space="0" w:color="auto" w:frame="1"/>
        </w:rPr>
        <w:t xml:space="preserve"> </w:t>
      </w:r>
      <w:r w:rsidR="00F13F30">
        <w:rPr>
          <w:rStyle w:val="normaltextrun"/>
          <w:rFonts w:ascii="Times New Roman" w:hAnsi="Times New Roman" w:cs="Times New Roman"/>
          <w:color w:val="000000"/>
          <w:bdr w:val="none" w:sz="0" w:space="0" w:color="auto" w:frame="1"/>
        </w:rPr>
        <w:t xml:space="preserve">This </w:t>
      </w:r>
      <w:r w:rsidR="00412112">
        <w:rPr>
          <w:rStyle w:val="normaltextrun"/>
          <w:rFonts w:ascii="Times New Roman" w:hAnsi="Times New Roman" w:cs="Times New Roman"/>
          <w:color w:val="000000"/>
          <w:bdr w:val="none" w:sz="0" w:space="0" w:color="auto" w:frame="1"/>
        </w:rPr>
        <w:t xml:space="preserve">process of self-evaluation </w:t>
      </w:r>
      <w:r w:rsidR="0015490E">
        <w:rPr>
          <w:rStyle w:val="normaltextrun"/>
          <w:rFonts w:ascii="Times New Roman" w:hAnsi="Times New Roman" w:cs="Times New Roman"/>
          <w:color w:val="000000"/>
          <w:bdr w:val="none" w:sz="0" w:space="0" w:color="auto" w:frame="1"/>
        </w:rPr>
        <w:t>motivates</w:t>
      </w:r>
      <w:r w:rsidR="00DE39E1">
        <w:rPr>
          <w:rStyle w:val="normaltextrun"/>
          <w:rFonts w:ascii="Times New Roman" w:hAnsi="Times New Roman" w:cs="Times New Roman"/>
          <w:color w:val="000000"/>
          <w:bdr w:val="none" w:sz="0" w:space="0" w:color="auto" w:frame="1"/>
        </w:rPr>
        <w:t xml:space="preserve"> patients </w:t>
      </w:r>
      <w:r w:rsidR="0005303E">
        <w:rPr>
          <w:rStyle w:val="normaltextrun"/>
          <w:rFonts w:ascii="Times New Roman" w:hAnsi="Times New Roman" w:cs="Times New Roman"/>
          <w:color w:val="000000"/>
          <w:bdr w:val="none" w:sz="0" w:space="0" w:color="auto" w:frame="1"/>
        </w:rPr>
        <w:t xml:space="preserve">when they have positive </w:t>
      </w:r>
      <w:r w:rsidR="00735D50">
        <w:rPr>
          <w:rStyle w:val="normaltextrun"/>
          <w:rFonts w:ascii="Times New Roman" w:hAnsi="Times New Roman" w:cs="Times New Roman"/>
          <w:color w:val="000000"/>
          <w:bdr w:val="none" w:sz="0" w:space="0" w:color="auto" w:frame="1"/>
        </w:rPr>
        <w:t>outcomes,</w:t>
      </w:r>
      <w:r w:rsidR="0005303E">
        <w:rPr>
          <w:rStyle w:val="normaltextrun"/>
          <w:rFonts w:ascii="Times New Roman" w:hAnsi="Times New Roman" w:cs="Times New Roman"/>
          <w:color w:val="000000"/>
          <w:bdr w:val="none" w:sz="0" w:space="0" w:color="auto" w:frame="1"/>
        </w:rPr>
        <w:t xml:space="preserve"> </w:t>
      </w:r>
      <w:r w:rsidR="00735D50">
        <w:rPr>
          <w:rStyle w:val="normaltextrun"/>
          <w:rFonts w:ascii="Times New Roman" w:hAnsi="Times New Roman" w:cs="Times New Roman"/>
          <w:color w:val="000000"/>
          <w:bdr w:val="none" w:sz="0" w:space="0" w:color="auto" w:frame="1"/>
        </w:rPr>
        <w:t>increas</w:t>
      </w:r>
      <w:r w:rsidR="00127826">
        <w:rPr>
          <w:rStyle w:val="normaltextrun"/>
          <w:rFonts w:ascii="Times New Roman" w:hAnsi="Times New Roman" w:cs="Times New Roman"/>
          <w:color w:val="000000"/>
          <w:bdr w:val="none" w:sz="0" w:space="0" w:color="auto" w:frame="1"/>
        </w:rPr>
        <w:t>ing</w:t>
      </w:r>
      <w:r w:rsidR="00735D50">
        <w:rPr>
          <w:rStyle w:val="normaltextrun"/>
          <w:rFonts w:ascii="Times New Roman" w:hAnsi="Times New Roman" w:cs="Times New Roman"/>
          <w:color w:val="000000"/>
          <w:bdr w:val="none" w:sz="0" w:space="0" w:color="auto" w:frame="1"/>
        </w:rPr>
        <w:t xml:space="preserve"> their confidence </w:t>
      </w:r>
      <w:r w:rsidR="00127826">
        <w:rPr>
          <w:rStyle w:val="normaltextrun"/>
          <w:rFonts w:ascii="Times New Roman" w:hAnsi="Times New Roman" w:cs="Times New Roman"/>
          <w:color w:val="000000"/>
          <w:bdr w:val="none" w:sz="0" w:space="0" w:color="auto" w:frame="1"/>
        </w:rPr>
        <w:t>to</w:t>
      </w:r>
      <w:r w:rsidR="00735D50">
        <w:rPr>
          <w:rStyle w:val="normaltextrun"/>
          <w:rFonts w:ascii="Times New Roman" w:hAnsi="Times New Roman" w:cs="Times New Roman"/>
          <w:color w:val="000000"/>
          <w:bdr w:val="none" w:sz="0" w:space="0" w:color="auto" w:frame="1"/>
        </w:rPr>
        <w:t xml:space="preserve"> achiev</w:t>
      </w:r>
      <w:r w:rsidR="00127826">
        <w:rPr>
          <w:rStyle w:val="normaltextrun"/>
          <w:rFonts w:ascii="Times New Roman" w:hAnsi="Times New Roman" w:cs="Times New Roman"/>
          <w:color w:val="000000"/>
          <w:bdr w:val="none" w:sz="0" w:space="0" w:color="auto" w:frame="1"/>
        </w:rPr>
        <w:t>e</w:t>
      </w:r>
      <w:r w:rsidR="00735D50">
        <w:rPr>
          <w:rStyle w:val="normaltextrun"/>
          <w:rFonts w:ascii="Times New Roman" w:hAnsi="Times New Roman" w:cs="Times New Roman"/>
          <w:color w:val="000000"/>
          <w:bdr w:val="none" w:sz="0" w:space="0" w:color="auto" w:frame="1"/>
        </w:rPr>
        <w:t xml:space="preserve"> future positive outcomes.</w:t>
      </w:r>
      <w:r w:rsidR="003B1114">
        <w:rPr>
          <w:rStyle w:val="normaltextrun"/>
          <w:rFonts w:ascii="Times New Roman" w:hAnsi="Times New Roman" w:cs="Times New Roman"/>
          <w:color w:val="000000"/>
          <w:bdr w:val="none" w:sz="0" w:space="0" w:color="auto" w:frame="1"/>
        </w:rPr>
        <w:t xml:space="preserve"> </w:t>
      </w:r>
      <w:r w:rsidRPr="009A4976">
        <w:rPr>
          <w:rStyle w:val="normaltextrun"/>
          <w:rFonts w:ascii="Times New Roman" w:hAnsi="Times New Roman" w:cs="Times New Roman"/>
          <w:color w:val="000000"/>
          <w:bdr w:val="none" w:sz="0" w:space="0" w:color="auto" w:frame="1"/>
        </w:rPr>
        <w:t xml:space="preserve">Nursing interventions are designed to </w:t>
      </w:r>
      <w:r w:rsidR="00D64943">
        <w:rPr>
          <w:rStyle w:val="normaltextrun"/>
          <w:rFonts w:ascii="Times New Roman" w:hAnsi="Times New Roman" w:cs="Times New Roman"/>
          <w:color w:val="000000"/>
          <w:bdr w:val="none" w:sz="0" w:space="0" w:color="auto" w:frame="1"/>
        </w:rPr>
        <w:t>address</w:t>
      </w:r>
      <w:r w:rsidRPr="009A4976">
        <w:rPr>
          <w:rStyle w:val="normaltextrun"/>
          <w:rFonts w:ascii="Times New Roman" w:hAnsi="Times New Roman" w:cs="Times New Roman"/>
          <w:color w:val="000000"/>
          <w:bdr w:val="none" w:sz="0" w:space="0" w:color="auto" w:frame="1"/>
        </w:rPr>
        <w:t xml:space="preserve"> each </w:t>
      </w:r>
      <w:r w:rsidR="009C0ED8">
        <w:rPr>
          <w:rStyle w:val="normaltextrun"/>
          <w:rFonts w:ascii="Times New Roman" w:hAnsi="Times New Roman" w:cs="Times New Roman"/>
          <w:color w:val="000000"/>
          <w:bdr w:val="none" w:sz="0" w:space="0" w:color="auto" w:frame="1"/>
        </w:rPr>
        <w:t>client's</w:t>
      </w:r>
      <w:r w:rsidRPr="009A4976">
        <w:rPr>
          <w:rStyle w:val="normaltextrun"/>
          <w:rFonts w:ascii="Times New Roman" w:hAnsi="Times New Roman" w:cs="Times New Roman"/>
          <w:color w:val="000000"/>
          <w:bdr w:val="none" w:sz="0" w:space="0" w:color="auto" w:frame="1"/>
        </w:rPr>
        <w:t xml:space="preserve"> issues </w:t>
      </w:r>
      <w:r w:rsidR="00D64943">
        <w:rPr>
          <w:rStyle w:val="normaltextrun"/>
          <w:rFonts w:ascii="Times New Roman" w:hAnsi="Times New Roman" w:cs="Times New Roman"/>
          <w:color w:val="000000"/>
          <w:bdr w:val="none" w:sz="0" w:space="0" w:color="auto" w:frame="1"/>
        </w:rPr>
        <w:t>and</w:t>
      </w:r>
      <w:r w:rsidRPr="009A4976">
        <w:rPr>
          <w:rStyle w:val="normaltextrun"/>
          <w:rFonts w:ascii="Times New Roman" w:hAnsi="Times New Roman" w:cs="Times New Roman"/>
          <w:color w:val="000000"/>
          <w:bdr w:val="none" w:sz="0" w:space="0" w:color="auto" w:frame="1"/>
        </w:rPr>
        <w:t xml:space="preserve"> overcome </w:t>
      </w:r>
      <w:r>
        <w:rPr>
          <w:rStyle w:val="normaltextrun"/>
          <w:rFonts w:ascii="Times New Roman" w:hAnsi="Times New Roman" w:cs="Times New Roman"/>
          <w:color w:val="000000"/>
          <w:bdr w:val="none" w:sz="0" w:space="0" w:color="auto" w:frame="1"/>
        </w:rPr>
        <w:t xml:space="preserve">each </w:t>
      </w:r>
      <w:r w:rsidR="009C0ED8">
        <w:rPr>
          <w:rStyle w:val="normaltextrun"/>
          <w:rFonts w:ascii="Times New Roman" w:hAnsi="Times New Roman" w:cs="Times New Roman"/>
          <w:color w:val="000000"/>
          <w:bdr w:val="none" w:sz="0" w:space="0" w:color="auto" w:frame="1"/>
        </w:rPr>
        <w:t>person's</w:t>
      </w:r>
      <w:r>
        <w:rPr>
          <w:rStyle w:val="normaltextrun"/>
          <w:rFonts w:ascii="Times New Roman" w:hAnsi="Times New Roman" w:cs="Times New Roman"/>
          <w:color w:val="000000"/>
          <w:bdr w:val="none" w:sz="0" w:space="0" w:color="auto" w:frame="1"/>
        </w:rPr>
        <w:t xml:space="preserve"> </w:t>
      </w:r>
      <w:r w:rsidRPr="009A4976">
        <w:rPr>
          <w:rStyle w:val="normaltextrun"/>
          <w:rFonts w:ascii="Times New Roman" w:hAnsi="Times New Roman" w:cs="Times New Roman"/>
          <w:color w:val="000000"/>
          <w:bdr w:val="none" w:sz="0" w:space="0" w:color="auto" w:frame="1"/>
        </w:rPr>
        <w:t xml:space="preserve">obstructing forces, aiming to reach the desired outcome of overall </w:t>
      </w:r>
      <w:r w:rsidR="00935E75">
        <w:rPr>
          <w:rStyle w:val="normaltextrun"/>
          <w:rFonts w:ascii="Times New Roman" w:hAnsi="Times New Roman" w:cs="Times New Roman"/>
          <w:color w:val="000000"/>
          <w:bdr w:val="none" w:sz="0" w:space="0" w:color="auto" w:frame="1"/>
        </w:rPr>
        <w:t>patient</w:t>
      </w:r>
      <w:r w:rsidRPr="009A4976">
        <w:rPr>
          <w:rStyle w:val="normaltextrun"/>
          <w:rFonts w:ascii="Times New Roman" w:hAnsi="Times New Roman" w:cs="Times New Roman"/>
          <w:color w:val="000000"/>
          <w:bdr w:val="none" w:sz="0" w:space="0" w:color="auto" w:frame="1"/>
        </w:rPr>
        <w:t xml:space="preserve"> comfort</w:t>
      </w:r>
      <w:r w:rsidR="0082601C">
        <w:rPr>
          <w:rStyle w:val="normaltextrun"/>
          <w:rFonts w:ascii="Times New Roman" w:hAnsi="Times New Roman" w:cs="Times New Roman"/>
          <w:color w:val="000000"/>
          <w:bdr w:val="none" w:sz="0" w:space="0" w:color="auto" w:frame="1"/>
        </w:rPr>
        <w:t xml:space="preserve"> (Kolcaba, 2003)</w:t>
      </w:r>
      <w:r w:rsidRPr="009A4976">
        <w:rPr>
          <w:rStyle w:val="normaltextrun"/>
          <w:rFonts w:ascii="Times New Roman" w:hAnsi="Times New Roman" w:cs="Times New Roman"/>
          <w:color w:val="000000"/>
          <w:bdr w:val="none" w:sz="0" w:space="0" w:color="auto" w:frame="1"/>
        </w:rPr>
        <w:t>.</w:t>
      </w:r>
    </w:p>
    <w:p w14:paraId="7B5072D3" w14:textId="1CBF0095" w:rsidR="00735D50" w:rsidRDefault="008C1712" w:rsidP="008C1712">
      <w:pPr>
        <w:pStyle w:val="Heading3"/>
        <w:rPr>
          <w:rStyle w:val="normaltextrun"/>
          <w:rFonts w:ascii="Times New Roman" w:hAnsi="Times New Roman" w:cs="Times New Roman"/>
          <w:color w:val="000000"/>
          <w:bdr w:val="none" w:sz="0" w:space="0" w:color="auto" w:frame="1"/>
        </w:rPr>
      </w:pPr>
      <w:r>
        <w:rPr>
          <w:rStyle w:val="normaltextrun"/>
          <w:rFonts w:ascii="Times New Roman" w:hAnsi="Times New Roman" w:cs="Times New Roman"/>
          <w:color w:val="000000"/>
          <w:bdr w:val="none" w:sz="0" w:space="0" w:color="auto" w:frame="1"/>
        </w:rPr>
        <w:t>Nursing Theory</w:t>
      </w:r>
    </w:p>
    <w:p w14:paraId="263C2470" w14:textId="47718170" w:rsidR="00724417" w:rsidRDefault="006075C2" w:rsidP="00FE1134">
      <w:r>
        <w:t>The fourth philosophical level of Comfort Theory</w:t>
      </w:r>
      <w:r w:rsidR="00860E72">
        <w:t xml:space="preserve"> is nursing.</w:t>
      </w:r>
      <w:r w:rsidR="003B1114">
        <w:t xml:space="preserve"> </w:t>
      </w:r>
      <w:r w:rsidR="00D4691A">
        <w:t>Kolcaba (2003) shares how</w:t>
      </w:r>
      <w:r w:rsidR="00EA000F">
        <w:t xml:space="preserve"> the</w:t>
      </w:r>
      <w:r w:rsidR="00860E72">
        <w:t xml:space="preserve"> nursing theorists Orlando, Henderson, and </w:t>
      </w:r>
      <w:r w:rsidR="00D81CE0">
        <w:t xml:space="preserve">Paterson directly contributed to </w:t>
      </w:r>
      <w:r w:rsidR="0015490E">
        <w:t>developing</w:t>
      </w:r>
      <w:r w:rsidR="009066A3">
        <w:t xml:space="preserve"> the </w:t>
      </w:r>
      <w:r w:rsidR="00195AD5">
        <w:t xml:space="preserve">three </w:t>
      </w:r>
      <w:r w:rsidR="009066A3">
        <w:t>types of comfort</w:t>
      </w:r>
      <w:r w:rsidR="00386122">
        <w:t>,</w:t>
      </w:r>
      <w:r w:rsidR="00195AD5">
        <w:t xml:space="preserve"> </w:t>
      </w:r>
      <w:r w:rsidR="00195AD5" w:rsidRPr="00F4667D">
        <w:rPr>
          <w:i/>
          <w:iCs/>
        </w:rPr>
        <w:t>relief</w:t>
      </w:r>
      <w:r w:rsidR="00195AD5">
        <w:t xml:space="preserve">, </w:t>
      </w:r>
      <w:r w:rsidR="00195AD5" w:rsidRPr="00F4667D">
        <w:rPr>
          <w:i/>
          <w:iCs/>
        </w:rPr>
        <w:t>ease</w:t>
      </w:r>
      <w:r w:rsidR="00195AD5">
        <w:t xml:space="preserve">, and </w:t>
      </w:r>
      <w:r w:rsidR="00195AD5" w:rsidRPr="00F4667D">
        <w:rPr>
          <w:i/>
          <w:iCs/>
        </w:rPr>
        <w:t>transcendence</w:t>
      </w:r>
      <w:r w:rsidR="002523FC">
        <w:t>.</w:t>
      </w:r>
      <w:r w:rsidR="003B1114">
        <w:t xml:space="preserve"> </w:t>
      </w:r>
      <w:r w:rsidR="00F45C76">
        <w:t>Based</w:t>
      </w:r>
      <w:r w:rsidR="00F73E28">
        <w:t xml:space="preserve"> on the </w:t>
      </w:r>
      <w:r w:rsidR="001E4D8B">
        <w:t xml:space="preserve">importance of </w:t>
      </w:r>
      <w:r w:rsidR="00F73E28">
        <w:t xml:space="preserve">relationships between nurses </w:t>
      </w:r>
      <w:r w:rsidR="00F73E28">
        <w:lastRenderedPageBreak/>
        <w:t>and patients,</w:t>
      </w:r>
      <w:r w:rsidR="0077035A">
        <w:t xml:space="preserve"> </w:t>
      </w:r>
      <w:r w:rsidR="009C0ED8">
        <w:t>Orlando's</w:t>
      </w:r>
      <w:r w:rsidR="00F45C76">
        <w:t xml:space="preserve"> interaction theory </w:t>
      </w:r>
      <w:r w:rsidR="0077035A">
        <w:t xml:space="preserve">completed physical and mental comfort </w:t>
      </w:r>
      <w:r w:rsidR="00427BB5">
        <w:t xml:space="preserve">assessments </w:t>
      </w:r>
      <w:r w:rsidR="007A1875">
        <w:t>before and after nurses completed comforting interventions.</w:t>
      </w:r>
      <w:r w:rsidR="003B1114">
        <w:t xml:space="preserve"> </w:t>
      </w:r>
      <w:r w:rsidR="007A1875">
        <w:t xml:space="preserve">Kolcaba </w:t>
      </w:r>
      <w:r w:rsidR="00B7655D">
        <w:t>used</w:t>
      </w:r>
      <w:r w:rsidR="007A1875">
        <w:t xml:space="preserve"> </w:t>
      </w:r>
      <w:r w:rsidR="009C0ED8">
        <w:t>Orlando's</w:t>
      </w:r>
      <w:r w:rsidR="00F64CEA">
        <w:t xml:space="preserve"> </w:t>
      </w:r>
      <w:r w:rsidR="00450A4A">
        <w:t xml:space="preserve">research in achieving </w:t>
      </w:r>
      <w:r w:rsidR="00994298">
        <w:t xml:space="preserve">comfort </w:t>
      </w:r>
      <w:r w:rsidR="00B7655D">
        <w:t xml:space="preserve">to </w:t>
      </w:r>
      <w:r w:rsidR="00CC6E27">
        <w:t xml:space="preserve">influence her </w:t>
      </w:r>
      <w:r w:rsidR="00A13198">
        <w:t>development</w:t>
      </w:r>
      <w:r w:rsidR="00CC6E27">
        <w:t xml:space="preserve"> </w:t>
      </w:r>
      <w:r w:rsidR="00A13198">
        <w:t xml:space="preserve">of </w:t>
      </w:r>
      <w:r w:rsidR="0077035A">
        <w:t>a</w:t>
      </w:r>
      <w:r w:rsidR="00A13198">
        <w:t>n</w:t>
      </w:r>
      <w:r w:rsidR="0077035A">
        <w:t xml:space="preserve"> </w:t>
      </w:r>
      <w:r w:rsidR="0059066C">
        <w:t xml:space="preserve">overall </w:t>
      </w:r>
      <w:r w:rsidR="00A13198">
        <w:t xml:space="preserve">state of </w:t>
      </w:r>
      <w:r w:rsidR="0059066C" w:rsidRPr="00F4667D">
        <w:rPr>
          <w:i/>
          <w:iCs/>
        </w:rPr>
        <w:t>relief</w:t>
      </w:r>
      <w:r w:rsidR="00A13198">
        <w:rPr>
          <w:i/>
          <w:iCs/>
        </w:rPr>
        <w:t xml:space="preserve"> </w:t>
      </w:r>
      <w:r w:rsidR="00A13198">
        <w:t>and comfort</w:t>
      </w:r>
      <w:r w:rsidR="0059066C">
        <w:t>.</w:t>
      </w:r>
      <w:r w:rsidR="003B1114">
        <w:t xml:space="preserve"> </w:t>
      </w:r>
      <w:r w:rsidR="0059066C">
        <w:t>The work by Henderson</w:t>
      </w:r>
      <w:r w:rsidR="000A1D05">
        <w:t xml:space="preserve"> balanced</w:t>
      </w:r>
      <w:r w:rsidR="00F73E28">
        <w:t xml:space="preserve"> the</w:t>
      </w:r>
      <w:r w:rsidR="000A1D05">
        <w:t xml:space="preserve"> </w:t>
      </w:r>
      <w:r w:rsidR="009C0ED8">
        <w:t>patients'</w:t>
      </w:r>
      <w:r w:rsidR="000A1D05">
        <w:t xml:space="preserve"> health using </w:t>
      </w:r>
      <w:r w:rsidR="00EC7DAA">
        <w:t xml:space="preserve">basic physical and psychological </w:t>
      </w:r>
      <w:r w:rsidR="006274E9">
        <w:t>interventions that ad</w:t>
      </w:r>
      <w:r w:rsidR="0013017E">
        <w:t>d</w:t>
      </w:r>
      <w:r w:rsidR="006274E9">
        <w:t xml:space="preserve">ressed </w:t>
      </w:r>
      <w:r w:rsidR="0061060A">
        <w:t xml:space="preserve">environmental control and </w:t>
      </w:r>
      <w:r w:rsidR="005E600D">
        <w:t>many human functions</w:t>
      </w:r>
      <w:r w:rsidR="00BE6BEE">
        <w:t>,</w:t>
      </w:r>
      <w:r w:rsidR="005E600D">
        <w:t xml:space="preserve"> including </w:t>
      </w:r>
      <w:r w:rsidR="0013017E">
        <w:t xml:space="preserve">respiration, </w:t>
      </w:r>
      <w:r w:rsidR="006274E9">
        <w:t xml:space="preserve">nutrition, elimination, </w:t>
      </w:r>
      <w:r w:rsidR="0013017E">
        <w:t>sleep</w:t>
      </w:r>
      <w:r w:rsidR="00AC34C1">
        <w:t>,</w:t>
      </w:r>
      <w:r w:rsidR="0013017E">
        <w:t xml:space="preserve"> and skin integrity</w:t>
      </w:r>
      <w:r w:rsidR="005E600D">
        <w:t>.</w:t>
      </w:r>
      <w:r w:rsidR="003B1114">
        <w:t xml:space="preserve"> </w:t>
      </w:r>
      <w:r w:rsidR="0015490E">
        <w:t>Kolcaba</w:t>
      </w:r>
      <w:r w:rsidR="002E0C87">
        <w:t xml:space="preserve"> </w:t>
      </w:r>
      <w:r w:rsidR="00BD2392">
        <w:t>cultivated</w:t>
      </w:r>
      <w:r w:rsidR="00F4667D">
        <w:t xml:space="preserve"> the</w:t>
      </w:r>
      <w:r w:rsidR="00332A16">
        <w:t xml:space="preserve"> state of </w:t>
      </w:r>
      <w:r w:rsidR="00332A16" w:rsidRPr="00F4667D">
        <w:rPr>
          <w:i/>
          <w:iCs/>
        </w:rPr>
        <w:t>ease</w:t>
      </w:r>
      <w:r w:rsidR="00332A16">
        <w:t xml:space="preserve"> from</w:t>
      </w:r>
      <w:r w:rsidR="00B75932">
        <w:t xml:space="preserve"> </w:t>
      </w:r>
      <w:r w:rsidR="009C0ED8">
        <w:t>Henderson's</w:t>
      </w:r>
      <w:r w:rsidR="00F4667D">
        <w:t xml:space="preserve"> work</w:t>
      </w:r>
      <w:r w:rsidR="00BE6BEE">
        <w:t>,</w:t>
      </w:r>
      <w:r w:rsidR="00B75932">
        <w:t xml:space="preserve"> as </w:t>
      </w:r>
      <w:r w:rsidR="009C6C72">
        <w:t xml:space="preserve">it describes the homeostatic state when </w:t>
      </w:r>
      <w:r w:rsidR="00202C18">
        <w:t>the patient attains the above processes</w:t>
      </w:r>
      <w:r w:rsidR="00F4667D">
        <w:t>.</w:t>
      </w:r>
      <w:r w:rsidR="003B1114">
        <w:t xml:space="preserve"> </w:t>
      </w:r>
      <w:r w:rsidR="00E50CB6">
        <w:t>Paterson</w:t>
      </w:r>
      <w:r w:rsidR="00184C17">
        <w:t>, a former psychiatric nurse,</w:t>
      </w:r>
      <w:r w:rsidR="00E50CB6">
        <w:t xml:space="preserve"> </w:t>
      </w:r>
      <w:r w:rsidR="002B3763">
        <w:t>characterized</w:t>
      </w:r>
      <w:r w:rsidR="00CB13BA">
        <w:t xml:space="preserve"> comfort </w:t>
      </w:r>
      <w:r w:rsidR="00184C17">
        <w:t xml:space="preserve">from a mental </w:t>
      </w:r>
      <w:r w:rsidR="002B3763">
        <w:t>health</w:t>
      </w:r>
      <w:r w:rsidR="00184C17">
        <w:t xml:space="preserve"> view.</w:t>
      </w:r>
      <w:r w:rsidR="003B1114">
        <w:t xml:space="preserve"> </w:t>
      </w:r>
      <w:r w:rsidR="001D35C6">
        <w:t xml:space="preserve">She describes comfort as a free, open, </w:t>
      </w:r>
      <w:r w:rsidR="00B26B0B">
        <w:t xml:space="preserve">mindful state in which </w:t>
      </w:r>
      <w:r w:rsidR="00427BB5">
        <w:t>patients feel</w:t>
      </w:r>
      <w:r w:rsidR="00B26B0B">
        <w:t xml:space="preserve"> in control of their </w:t>
      </w:r>
      <w:r w:rsidR="0025207B">
        <w:t>circumstances.</w:t>
      </w:r>
      <w:r w:rsidR="003B1114">
        <w:t xml:space="preserve"> </w:t>
      </w:r>
      <w:r w:rsidR="0025207B">
        <w:t xml:space="preserve">This </w:t>
      </w:r>
      <w:r w:rsidR="00C97B5C">
        <w:t xml:space="preserve">interpretation of comfort </w:t>
      </w:r>
      <w:r w:rsidR="00202C18">
        <w:t>is</w:t>
      </w:r>
      <w:r w:rsidR="00C97B5C">
        <w:t xml:space="preserve"> </w:t>
      </w:r>
      <w:r w:rsidR="00202C18">
        <w:t>called</w:t>
      </w:r>
      <w:r w:rsidR="00C97B5C">
        <w:t xml:space="preserve"> </w:t>
      </w:r>
      <w:r w:rsidR="00C97B5C" w:rsidRPr="00C97B5C">
        <w:rPr>
          <w:i/>
          <w:iCs/>
        </w:rPr>
        <w:t>transcendence</w:t>
      </w:r>
      <w:r w:rsidR="00C97B5C">
        <w:t xml:space="preserve"> in </w:t>
      </w:r>
      <w:r w:rsidR="009C0ED8">
        <w:t>Kolcaba's</w:t>
      </w:r>
      <w:r w:rsidR="00C97B5C">
        <w:t xml:space="preserve"> Comfort Theory</w:t>
      </w:r>
      <w:r w:rsidR="00DA36ED">
        <w:t xml:space="preserve"> (Kolcaba, 2003)</w:t>
      </w:r>
      <w:r w:rsidR="00C97B5C">
        <w:t>.</w:t>
      </w:r>
    </w:p>
    <w:p w14:paraId="2B5589F0" w14:textId="0B83845B" w:rsidR="003D027F" w:rsidRDefault="003D027F" w:rsidP="003D027F">
      <w:r>
        <w:t>This section summarized the philosophical levels of Comfort Theory.</w:t>
      </w:r>
      <w:r w:rsidR="003B1114">
        <w:t xml:space="preserve"> </w:t>
      </w:r>
      <w:r>
        <w:t xml:space="preserve">The next area to be </w:t>
      </w:r>
      <w:r w:rsidR="0097713A">
        <w:t xml:space="preserve">considered will </w:t>
      </w:r>
      <w:r w:rsidR="0001189D">
        <w:t>describe the d</w:t>
      </w:r>
      <w:r>
        <w:t xml:space="preserve">etails of </w:t>
      </w:r>
      <w:r w:rsidR="00197237">
        <w:t>metaparadigm</w:t>
      </w:r>
      <w:r>
        <w:t xml:space="preserve"> concepts and</w:t>
      </w:r>
      <w:r w:rsidR="006E282C">
        <w:t xml:space="preserve"> </w:t>
      </w:r>
      <w:r w:rsidR="00582275">
        <w:t>include</w:t>
      </w:r>
      <w:r>
        <w:t xml:space="preserve"> empirical </w:t>
      </w:r>
      <w:r w:rsidR="006E282C">
        <w:t xml:space="preserve">data that </w:t>
      </w:r>
      <w:r>
        <w:t>support</w:t>
      </w:r>
      <w:r w:rsidR="006E282C">
        <w:t>s</w:t>
      </w:r>
      <w:r>
        <w:t xml:space="preserve"> Comfort Theory.</w:t>
      </w:r>
    </w:p>
    <w:p w14:paraId="0B4C39D8" w14:textId="6BA907D6" w:rsidR="0001189D" w:rsidRDefault="0011093E" w:rsidP="008B1D67">
      <w:pPr>
        <w:pStyle w:val="Heading2"/>
      </w:pPr>
      <w:r>
        <w:t xml:space="preserve">Metaparadigm </w:t>
      </w:r>
      <w:r w:rsidR="008B1D67">
        <w:t>Concepts for Nursing and Comfort Theory</w:t>
      </w:r>
    </w:p>
    <w:p w14:paraId="03C04B58" w14:textId="2E611521" w:rsidR="007649B8" w:rsidRDefault="009A6FA5" w:rsidP="009A6FA5">
      <w:r>
        <w:t xml:space="preserve">Kolcaba </w:t>
      </w:r>
      <w:r w:rsidR="0082601C">
        <w:t xml:space="preserve">(2003) </w:t>
      </w:r>
      <w:r>
        <w:t xml:space="preserve">uses </w:t>
      </w:r>
      <w:r w:rsidR="009C0ED8">
        <w:t>Fawcett's</w:t>
      </w:r>
      <w:r>
        <w:t xml:space="preserve"> 1984 definition of a </w:t>
      </w:r>
      <w:r w:rsidR="000E5825">
        <w:t xml:space="preserve">paradigm as a </w:t>
      </w:r>
      <w:r w:rsidR="00B66243">
        <w:t xml:space="preserve">detailed group of </w:t>
      </w:r>
      <w:r w:rsidR="00DF18D0">
        <w:t>phenom</w:t>
      </w:r>
      <w:r w:rsidR="00E12B2B">
        <w:t>ena that are pertinent to the discipline of nursing.</w:t>
      </w:r>
      <w:r w:rsidR="003B1114">
        <w:t xml:space="preserve"> </w:t>
      </w:r>
      <w:r w:rsidR="00E12B2B">
        <w:t>Although some have argued that her con</w:t>
      </w:r>
      <w:r w:rsidR="00DF32ED">
        <w:t xml:space="preserve">cepts may not accurately represent </w:t>
      </w:r>
      <w:r w:rsidR="00F458CC">
        <w:t>the nursing discipline, they have endured</w:t>
      </w:r>
      <w:r w:rsidR="00D13C02">
        <w:t>.</w:t>
      </w:r>
      <w:r w:rsidR="003B1114">
        <w:t xml:space="preserve"> </w:t>
      </w:r>
      <w:r w:rsidR="00D13C02">
        <w:t>The concept</w:t>
      </w:r>
      <w:r w:rsidR="007D6AB4">
        <w:t>s</w:t>
      </w:r>
      <w:r w:rsidR="00D13C02">
        <w:t xml:space="preserve"> include person</w:t>
      </w:r>
      <w:r w:rsidR="007D6AB4">
        <w:t xml:space="preserve">, environment, </w:t>
      </w:r>
      <w:r w:rsidR="000905C5">
        <w:t>health,</w:t>
      </w:r>
      <w:r w:rsidR="007D6AB4">
        <w:t xml:space="preserve"> and </w:t>
      </w:r>
      <w:r w:rsidR="007F2D62">
        <w:t>nursing.</w:t>
      </w:r>
      <w:r w:rsidR="003B1114">
        <w:t xml:space="preserve"> </w:t>
      </w:r>
      <w:r w:rsidR="002D5B68">
        <w:t xml:space="preserve">Kolcaba clarifies that </w:t>
      </w:r>
      <w:r w:rsidR="009A683F">
        <w:t>Fawcett did not define these concepts</w:t>
      </w:r>
      <w:r w:rsidR="00533189">
        <w:t>.</w:t>
      </w:r>
      <w:r w:rsidR="003B1114">
        <w:t xml:space="preserve"> </w:t>
      </w:r>
      <w:r w:rsidR="00533189">
        <w:t>Instead</w:t>
      </w:r>
      <w:r w:rsidR="00197237">
        <w:t>,</w:t>
      </w:r>
      <w:r w:rsidR="000222EE">
        <w:t xml:space="preserve"> she recognized that each theorist would </w:t>
      </w:r>
      <w:r w:rsidR="009B39E7">
        <w:t xml:space="preserve">propose </w:t>
      </w:r>
      <w:r w:rsidR="00197237">
        <w:t>a</w:t>
      </w:r>
      <w:r w:rsidR="009B39E7">
        <w:t xml:space="preserve"> definition </w:t>
      </w:r>
      <w:r w:rsidR="000B1B09">
        <w:t xml:space="preserve">that would </w:t>
      </w:r>
      <w:r w:rsidR="00427BB5">
        <w:t>harmonize</w:t>
      </w:r>
      <w:r w:rsidR="00F71D44">
        <w:t xml:space="preserve"> with their theory.</w:t>
      </w:r>
      <w:r w:rsidR="003B1114">
        <w:t xml:space="preserve"> </w:t>
      </w:r>
      <w:r w:rsidR="004D77CF">
        <w:t xml:space="preserve">For her theory, </w:t>
      </w:r>
      <w:r w:rsidR="00AB0B1F">
        <w:t xml:space="preserve">Kolcaba defined the </w:t>
      </w:r>
      <w:r w:rsidR="009155F1">
        <w:t>metaparadigm</w:t>
      </w:r>
      <w:r w:rsidR="00AB0B1F">
        <w:t xml:space="preserve"> concepts as:</w:t>
      </w:r>
    </w:p>
    <w:p w14:paraId="2A774EE7" w14:textId="18E7946F" w:rsidR="007649B8" w:rsidRDefault="007649B8" w:rsidP="007649B8">
      <w:pPr>
        <w:pStyle w:val="ListParagraph"/>
        <w:numPr>
          <w:ilvl w:val="0"/>
          <w:numId w:val="14"/>
        </w:numPr>
      </w:pPr>
      <w:r>
        <w:t xml:space="preserve">Nursing: the </w:t>
      </w:r>
      <w:r w:rsidR="001E43A4">
        <w:t>intentional</w:t>
      </w:r>
      <w:r>
        <w:t xml:space="preserve"> assessment of comfort needs of patients, families, or communities</w:t>
      </w:r>
      <w:r w:rsidR="0092250D">
        <w:t>; design of comfort measures to address comfort needs, including re-assessment</w:t>
      </w:r>
      <w:r w:rsidR="00251690">
        <w:t xml:space="preserve"> of comfort level after implementation of comfort measures, compared </w:t>
      </w:r>
      <w:r w:rsidR="00CB3347">
        <w:t>to</w:t>
      </w:r>
      <w:r w:rsidR="00251690">
        <w:t xml:space="preserve"> previous </w:t>
      </w:r>
      <w:r w:rsidR="003F56ED">
        <w:t>baseline</w:t>
      </w:r>
    </w:p>
    <w:p w14:paraId="6872473E" w14:textId="0F91581E" w:rsidR="00251690" w:rsidRDefault="00251690" w:rsidP="007649B8">
      <w:pPr>
        <w:pStyle w:val="ListParagraph"/>
        <w:numPr>
          <w:ilvl w:val="0"/>
          <w:numId w:val="14"/>
        </w:numPr>
      </w:pPr>
      <w:r>
        <w:lastRenderedPageBreak/>
        <w:t>Patient: an individual, family, or community in need of health care, inc</w:t>
      </w:r>
      <w:r w:rsidR="008E4A62">
        <w:t>luding primary, tertiary, or preventative care</w:t>
      </w:r>
    </w:p>
    <w:p w14:paraId="2E9722A2" w14:textId="4A39A387" w:rsidR="008E4A62" w:rsidRDefault="008E4A62" w:rsidP="007649B8">
      <w:pPr>
        <w:pStyle w:val="ListParagraph"/>
        <w:numPr>
          <w:ilvl w:val="0"/>
          <w:numId w:val="14"/>
        </w:numPr>
      </w:pPr>
      <w:r>
        <w:t>Environment: aspects of patient/family/</w:t>
      </w:r>
      <w:r w:rsidR="003F56ED">
        <w:t>community surroundings that affect comfort and can be manipulated to enhance comfort</w:t>
      </w:r>
    </w:p>
    <w:p w14:paraId="20769BF9" w14:textId="1915C4E2" w:rsidR="00131E54" w:rsidRDefault="003F56ED" w:rsidP="007649B8">
      <w:pPr>
        <w:pStyle w:val="ListParagraph"/>
        <w:numPr>
          <w:ilvl w:val="0"/>
          <w:numId w:val="14"/>
        </w:numPr>
      </w:pPr>
      <w:r>
        <w:t>Health: optimum function of a patient/family/community facilitated by enhanced comfort</w:t>
      </w:r>
      <w:r w:rsidR="0023767F">
        <w:t xml:space="preserve"> (Kolcaba, 2003, p</w:t>
      </w:r>
      <w:r w:rsidR="00813D1B">
        <w:t xml:space="preserve">. </w:t>
      </w:r>
      <w:r w:rsidR="00D16BEF">
        <w:t>68)</w:t>
      </w:r>
    </w:p>
    <w:p w14:paraId="6439321E" w14:textId="1D957B30" w:rsidR="00131E54" w:rsidRDefault="009E18FE" w:rsidP="00212B57">
      <w:pPr>
        <w:pStyle w:val="Heading2"/>
      </w:pPr>
      <w:r>
        <w:t xml:space="preserve">Comfort Theory </w:t>
      </w:r>
      <w:r w:rsidR="00522D4C">
        <w:t xml:space="preserve">Research </w:t>
      </w:r>
      <w:r>
        <w:t xml:space="preserve">and Development </w:t>
      </w:r>
    </w:p>
    <w:p w14:paraId="62D7AA27" w14:textId="2CE4CAC1" w:rsidR="00BC1EDB" w:rsidRPr="00BC1EDB" w:rsidRDefault="00BC1EDB" w:rsidP="005B2360">
      <w:pPr>
        <w:pStyle w:val="Heading3"/>
      </w:pPr>
      <w:r>
        <w:t>Empirical</w:t>
      </w:r>
      <w:r w:rsidR="00522D4C">
        <w:t xml:space="preserve"> </w:t>
      </w:r>
      <w:r w:rsidR="00CF4133">
        <w:t>Research</w:t>
      </w:r>
    </w:p>
    <w:p w14:paraId="14C48886" w14:textId="78D87326" w:rsidR="00BD007D" w:rsidRDefault="00CB3347" w:rsidP="00E41C90">
      <w:r>
        <w:t>Her PhD supervisor approached Kolcaba (2003)</w:t>
      </w:r>
      <w:r w:rsidR="00884890">
        <w:t xml:space="preserve"> to do an </w:t>
      </w:r>
      <w:r w:rsidR="00E42DC3">
        <w:t>experimental</w:t>
      </w:r>
      <w:r w:rsidR="00884890">
        <w:t xml:space="preserve"> study using Comfort Theory.</w:t>
      </w:r>
      <w:r w:rsidR="003B1114">
        <w:t xml:space="preserve"> </w:t>
      </w:r>
      <w:r w:rsidR="00884890">
        <w:t xml:space="preserve">She developed a guided imagery (GI) </w:t>
      </w:r>
      <w:r w:rsidR="00001B96">
        <w:t xml:space="preserve">audiotape that women would listen to </w:t>
      </w:r>
      <w:r w:rsidR="00B32BE7">
        <w:t xml:space="preserve">at least once per day </w:t>
      </w:r>
      <w:r w:rsidR="004D5470">
        <w:t>when going through the</w:t>
      </w:r>
      <w:r w:rsidR="00DD3760">
        <w:t xml:space="preserve"> treatment process</w:t>
      </w:r>
      <w:r w:rsidR="004D5470">
        <w:t xml:space="preserve"> of having a lumpectomy and radiation therapy</w:t>
      </w:r>
      <w:r w:rsidR="00E34D9C">
        <w:t xml:space="preserve"> (RT)</w:t>
      </w:r>
      <w:r w:rsidR="004D5470">
        <w:t>.</w:t>
      </w:r>
      <w:r w:rsidR="003B1114">
        <w:t xml:space="preserve"> </w:t>
      </w:r>
      <w:r w:rsidR="00E34D9C">
        <w:t xml:space="preserve">The research </w:t>
      </w:r>
      <w:r>
        <w:t>question</w:t>
      </w:r>
      <w:r w:rsidR="00E34D9C">
        <w:t xml:space="preserve"> </w:t>
      </w:r>
      <w:r>
        <w:t xml:space="preserve">is </w:t>
      </w:r>
      <w:r w:rsidR="009C0ED8">
        <w:t>"</w:t>
      </w:r>
      <w:r w:rsidR="00E34D9C">
        <w:t>Will women who receive GI going through RT for early-stage breast cancer have greater comfort over time compared to a control group</w:t>
      </w:r>
      <w:r w:rsidR="003B01F9">
        <w:t>?</w:t>
      </w:r>
      <w:r w:rsidR="009C0ED8">
        <w:t>"</w:t>
      </w:r>
      <w:r w:rsidR="003B01F9">
        <w:t xml:space="preserve"> (Kolcaba, 2003, p. 49)</w:t>
      </w:r>
      <w:r w:rsidR="00E42DC3">
        <w:t>.</w:t>
      </w:r>
      <w:r w:rsidR="003B1114">
        <w:t xml:space="preserve"> </w:t>
      </w:r>
      <w:r w:rsidR="004E2A80">
        <w:t xml:space="preserve">Kolcaba </w:t>
      </w:r>
      <w:r>
        <w:t>hoped</w:t>
      </w:r>
      <w:r w:rsidR="001954D1">
        <w:t xml:space="preserve"> this work would result in an overall increase in comfort </w:t>
      </w:r>
      <w:r w:rsidR="007A027A">
        <w:t>that could be established empirically.</w:t>
      </w:r>
      <w:r w:rsidR="003B1114">
        <w:t xml:space="preserve"> </w:t>
      </w:r>
      <w:r w:rsidR="00D8243C">
        <w:t xml:space="preserve">The GCQ was altered to include relevant questions </w:t>
      </w:r>
      <w:r w:rsidR="004D7DD3">
        <w:t>for</w:t>
      </w:r>
      <w:r w:rsidR="00FB12FB">
        <w:t xml:space="preserve"> the study population</w:t>
      </w:r>
      <w:r w:rsidR="00157160">
        <w:t xml:space="preserve"> and </w:t>
      </w:r>
      <w:r w:rsidR="004D7DD3">
        <w:t xml:space="preserve">was </w:t>
      </w:r>
      <w:r w:rsidR="00157160">
        <w:t xml:space="preserve">called the Radiation Therapy Comfort </w:t>
      </w:r>
      <w:r w:rsidR="00864055">
        <w:t>Questionnaire</w:t>
      </w:r>
      <w:r w:rsidR="005B3E75">
        <w:t>.</w:t>
      </w:r>
      <w:r w:rsidR="003B1114">
        <w:t xml:space="preserve"> </w:t>
      </w:r>
      <w:r w:rsidR="005B3E75">
        <w:t xml:space="preserve">These questions were developed with the help of </w:t>
      </w:r>
      <w:r w:rsidR="00F60500">
        <w:t xml:space="preserve">patients and </w:t>
      </w:r>
      <w:r w:rsidR="004D7DD3">
        <w:t>healthcare</w:t>
      </w:r>
      <w:r w:rsidR="00F60500">
        <w:t xml:space="preserve"> providers</w:t>
      </w:r>
      <w:r w:rsidR="004E17F3">
        <w:t xml:space="preserve"> </w:t>
      </w:r>
      <w:r w:rsidR="00427BB5">
        <w:t>with RT experience</w:t>
      </w:r>
      <w:r w:rsidR="004E17F3">
        <w:t>.</w:t>
      </w:r>
      <w:r w:rsidR="003B1114">
        <w:t xml:space="preserve"> </w:t>
      </w:r>
      <w:r w:rsidR="00212318">
        <w:t>A total of 26</w:t>
      </w:r>
      <w:r w:rsidR="007952BB">
        <w:t xml:space="preserve"> </w:t>
      </w:r>
      <w:r w:rsidR="00B0193A">
        <w:t xml:space="preserve">questions were </w:t>
      </w:r>
      <w:r w:rsidR="004C2776">
        <w:t xml:space="preserve">used using positive and negative items to reduce </w:t>
      </w:r>
      <w:r w:rsidR="00137682">
        <w:t>response</w:t>
      </w:r>
      <w:r w:rsidR="00314BF2">
        <w:t xml:space="preserve"> bias.</w:t>
      </w:r>
      <w:r w:rsidR="003B1114">
        <w:t xml:space="preserve"> </w:t>
      </w:r>
      <w:r w:rsidR="003635F9">
        <w:t xml:space="preserve">The </w:t>
      </w:r>
      <w:r w:rsidR="00864055">
        <w:t>questionnaire</w:t>
      </w:r>
      <w:r w:rsidR="003635F9">
        <w:t xml:space="preserve"> would be completed three times: before simulation and RT started, </w:t>
      </w:r>
      <w:r w:rsidR="00110345">
        <w:t>three weeks into RT, and three weeks after the RT treatments were completed.</w:t>
      </w:r>
      <w:r w:rsidR="003B1114">
        <w:t xml:space="preserve"> </w:t>
      </w:r>
      <w:r w:rsidR="00B03967">
        <w:t>A Visual Analog Scale</w:t>
      </w:r>
      <w:r w:rsidR="007C2B7B">
        <w:t xml:space="preserve"> (VAS) was </w:t>
      </w:r>
      <w:r w:rsidR="00072152">
        <w:t>developed,</w:t>
      </w:r>
      <w:r w:rsidR="007C2B7B">
        <w:t xml:space="preserve"> 100mm </w:t>
      </w:r>
      <w:r w:rsidR="00901F8A">
        <w:t>long</w:t>
      </w:r>
      <w:r w:rsidR="007C2B7B">
        <w:t xml:space="preserve">, with </w:t>
      </w:r>
      <w:r w:rsidR="00623FA0">
        <w:t xml:space="preserve">100 </w:t>
      </w:r>
      <w:r w:rsidR="00137682">
        <w:t>possible</w:t>
      </w:r>
      <w:r w:rsidR="00623FA0">
        <w:t xml:space="preserve"> scores </w:t>
      </w:r>
      <w:r w:rsidR="007169E1">
        <w:t xml:space="preserve">labeled to match the areas of relief, ease, and </w:t>
      </w:r>
      <w:r w:rsidR="00137682">
        <w:t>transcendence</w:t>
      </w:r>
      <w:r w:rsidR="007B3978">
        <w:t>.</w:t>
      </w:r>
      <w:r w:rsidR="003B1114">
        <w:t xml:space="preserve"> </w:t>
      </w:r>
      <w:r w:rsidR="007B3978">
        <w:t>The VAS was scored using</w:t>
      </w:r>
      <w:r w:rsidR="00DF5152">
        <w:t xml:space="preserve"> the means and standard deviations of the </w:t>
      </w:r>
      <w:r w:rsidR="00342554">
        <w:t>three-time</w:t>
      </w:r>
      <w:r w:rsidR="00DF5152">
        <w:t xml:space="preserve"> points during the study</w:t>
      </w:r>
      <w:r w:rsidR="00623FA0">
        <w:t>.</w:t>
      </w:r>
      <w:r w:rsidR="003B1114">
        <w:t xml:space="preserve"> </w:t>
      </w:r>
      <w:r w:rsidR="0003556F">
        <w:t>A pilot test satisfied the</w:t>
      </w:r>
      <w:r w:rsidR="001D6EA7">
        <w:t xml:space="preserve"> </w:t>
      </w:r>
      <w:r w:rsidR="00854DD8">
        <w:t>Ethics Board</w:t>
      </w:r>
      <w:r w:rsidR="00342554">
        <w:t>,</w:t>
      </w:r>
      <w:r w:rsidR="00854DD8">
        <w:t xml:space="preserve"> and the research </w:t>
      </w:r>
      <w:r w:rsidR="00A053D4">
        <w:t>proceeded</w:t>
      </w:r>
      <w:r w:rsidR="00854DD8">
        <w:t>.</w:t>
      </w:r>
      <w:r w:rsidR="003B1114">
        <w:t xml:space="preserve"> </w:t>
      </w:r>
      <w:r w:rsidR="00BD007D">
        <w:t>An oncology physician represented the</w:t>
      </w:r>
      <w:r w:rsidR="00854DD8">
        <w:t xml:space="preserve"> outside </w:t>
      </w:r>
      <w:r w:rsidR="003E6E93">
        <w:t>members</w:t>
      </w:r>
      <w:r w:rsidR="00854DD8">
        <w:t xml:space="preserve"> of </w:t>
      </w:r>
      <w:r w:rsidR="009C0ED8">
        <w:t>Kolcaba's</w:t>
      </w:r>
      <w:r w:rsidR="00854DD8">
        <w:t xml:space="preserve"> </w:t>
      </w:r>
      <w:r w:rsidR="00A053D4">
        <w:t>dissertation</w:t>
      </w:r>
      <w:r w:rsidR="00854DD8">
        <w:t xml:space="preserve"> committee</w:t>
      </w:r>
      <w:r w:rsidR="00B06F63">
        <w:t>.</w:t>
      </w:r>
    </w:p>
    <w:p w14:paraId="6C7023F5" w14:textId="6676FA4F" w:rsidR="00E41C90" w:rsidRDefault="00C82ADD" w:rsidP="00E41C90">
      <w:r>
        <w:lastRenderedPageBreak/>
        <w:t xml:space="preserve">The nurses at the RT department informed </w:t>
      </w:r>
      <w:r w:rsidR="00B26E2E">
        <w:t xml:space="preserve">women </w:t>
      </w:r>
      <w:r w:rsidR="00BD007D">
        <w:t>of</w:t>
      </w:r>
      <w:r w:rsidR="00B26E2E">
        <w:t xml:space="preserve"> their first appointment and took the names of those who chose to participate.</w:t>
      </w:r>
      <w:r w:rsidR="003B1114">
        <w:t xml:space="preserve"> </w:t>
      </w:r>
      <w:r w:rsidR="00BB708E">
        <w:t xml:space="preserve">With </w:t>
      </w:r>
      <w:r w:rsidR="009C0ED8">
        <w:t>students'</w:t>
      </w:r>
      <w:r w:rsidR="00BB708E">
        <w:t xml:space="preserve"> help</w:t>
      </w:r>
      <w:r w:rsidR="00BD007D">
        <w:t>, Kolcaba</w:t>
      </w:r>
      <w:r w:rsidR="00BB708E">
        <w:t xml:space="preserve"> collected </w:t>
      </w:r>
      <w:r w:rsidR="00831855">
        <w:t>all</w:t>
      </w:r>
      <w:r w:rsidR="00BB708E">
        <w:t xml:space="preserve"> the data sets on 53 women</w:t>
      </w:r>
      <w:r w:rsidR="00F434B0">
        <w:t xml:space="preserve"> within one year of the Ethics Board approval.</w:t>
      </w:r>
      <w:r w:rsidR="003B1114">
        <w:t xml:space="preserve"> </w:t>
      </w:r>
      <w:r w:rsidR="00525A0D">
        <w:t>The University of Akron statistician</w:t>
      </w:r>
      <w:r w:rsidR="00FA098D">
        <w:t xml:space="preserve"> agreed to use the Repeated Measures Multivariate Analyses of Covariance (RM MANCOVA)</w:t>
      </w:r>
      <w:r w:rsidR="000B17C3">
        <w:t xml:space="preserve"> because it looks at </w:t>
      </w:r>
      <w:r w:rsidR="00F76ECD">
        <w:t>group interactions</w:t>
      </w:r>
      <w:r w:rsidR="000B17C3">
        <w:t xml:space="preserve"> at different times.</w:t>
      </w:r>
      <w:r w:rsidR="003B1114">
        <w:t xml:space="preserve"> </w:t>
      </w:r>
      <w:r w:rsidR="009C0ED8">
        <w:t>Kolcaba's</w:t>
      </w:r>
      <w:r w:rsidR="00D016A9">
        <w:t xml:space="preserve"> </w:t>
      </w:r>
      <w:r w:rsidR="00831855">
        <w:t>result</w:t>
      </w:r>
      <w:r w:rsidR="00D016A9">
        <w:t xml:space="preserve"> showed an increase in </w:t>
      </w:r>
      <w:r w:rsidR="00775F45">
        <w:t>comfort in the treatment group</w:t>
      </w:r>
      <w:r w:rsidR="00030859">
        <w:t xml:space="preserve"> using the strength of an instrument to change the </w:t>
      </w:r>
      <w:r w:rsidR="00D07701">
        <w:t>comfort level</w:t>
      </w:r>
      <w:r w:rsidR="00030859">
        <w:t xml:space="preserve"> over the time of the </w:t>
      </w:r>
      <w:r w:rsidR="008F25DA">
        <w:t>intervention</w:t>
      </w:r>
      <w:r w:rsidR="0012602D">
        <w:t xml:space="preserve"> </w:t>
      </w:r>
      <w:r w:rsidR="003B37EB">
        <w:t>(Kolcaba, 2003, p. 51).</w:t>
      </w:r>
      <w:r w:rsidR="003B1114">
        <w:t xml:space="preserve"> </w:t>
      </w:r>
      <w:r w:rsidR="00FA7EA8">
        <w:t>This work</w:t>
      </w:r>
      <w:r w:rsidR="00D47380">
        <w:t xml:space="preserve">, which she would continue to </w:t>
      </w:r>
      <w:r w:rsidR="009D0134">
        <w:t>build upon,</w:t>
      </w:r>
      <w:r w:rsidR="00FA7EA8">
        <w:t xml:space="preserve"> would be for </w:t>
      </w:r>
      <w:r w:rsidR="00F76ECD">
        <w:t>completing</w:t>
      </w:r>
      <w:r w:rsidR="00FA7EA8">
        <w:t xml:space="preserve"> </w:t>
      </w:r>
      <w:r w:rsidR="009C0ED8">
        <w:t>Kolcaba's</w:t>
      </w:r>
      <w:r w:rsidR="00FA7EA8">
        <w:t xml:space="preserve"> </w:t>
      </w:r>
      <w:r w:rsidR="00342554">
        <w:t>Ph.D.</w:t>
      </w:r>
      <w:r w:rsidR="000209CC">
        <w:t xml:space="preserve"> dissertation and the first </w:t>
      </w:r>
      <w:r w:rsidR="009D0134">
        <w:t xml:space="preserve">Comfort Theory </w:t>
      </w:r>
      <w:r w:rsidR="000209CC">
        <w:t>results from an experimental study.</w:t>
      </w:r>
      <w:r w:rsidR="003B1114">
        <w:t xml:space="preserve"> </w:t>
      </w:r>
      <w:r w:rsidR="009D0134">
        <w:t xml:space="preserve">Kolcaba (2003) provides </w:t>
      </w:r>
      <w:r w:rsidR="00DA036E">
        <w:t xml:space="preserve">research suggestions and </w:t>
      </w:r>
      <w:r w:rsidR="004C4407">
        <w:t>recommendations</w:t>
      </w:r>
      <w:r w:rsidR="005761F1">
        <w:t xml:space="preserve"> and openly offers </w:t>
      </w:r>
      <w:r w:rsidR="00725DA0">
        <w:t xml:space="preserve">the use of </w:t>
      </w:r>
      <w:r w:rsidR="0012602D">
        <w:t>all</w:t>
      </w:r>
      <w:r w:rsidR="005761F1">
        <w:t xml:space="preserve"> her available tools</w:t>
      </w:r>
      <w:r w:rsidR="004C4407">
        <w:t xml:space="preserve"> and interventions in her book Comfort Theory and Practice</w:t>
      </w:r>
      <w:r w:rsidR="00B966A0">
        <w:t xml:space="preserve"> (2003).</w:t>
      </w:r>
      <w:r w:rsidR="003B1114">
        <w:t xml:space="preserve"> </w:t>
      </w:r>
      <w:r w:rsidR="00237C57">
        <w:t xml:space="preserve">The </w:t>
      </w:r>
      <w:r w:rsidR="00C224F9">
        <w:t xml:space="preserve">following section moves to </w:t>
      </w:r>
      <w:r w:rsidR="00820E8F">
        <w:t>how Kolcaba</w:t>
      </w:r>
      <w:r w:rsidR="00C224F9">
        <w:t xml:space="preserve"> </w:t>
      </w:r>
      <w:r w:rsidR="00820E8F">
        <w:t xml:space="preserve">developed </w:t>
      </w:r>
      <w:r w:rsidR="00E91E5A">
        <w:t>her</w:t>
      </w:r>
      <w:r w:rsidR="00820E8F">
        <w:t xml:space="preserve"> Mid-Range Theory of Comfort.</w:t>
      </w:r>
    </w:p>
    <w:p w14:paraId="1D990DAE" w14:textId="440F3029" w:rsidR="00C97D2B" w:rsidRDefault="00C97D2B" w:rsidP="009E18FE">
      <w:pPr>
        <w:pStyle w:val="Heading3"/>
      </w:pPr>
      <w:r>
        <w:t>Theory Development</w:t>
      </w:r>
    </w:p>
    <w:p w14:paraId="07088D32" w14:textId="2263AAD4" w:rsidR="00C97D2B" w:rsidRDefault="002411D0" w:rsidP="00C97D2B">
      <w:r>
        <w:t xml:space="preserve">Kolcaba (2003) </w:t>
      </w:r>
      <w:r w:rsidR="00317C36">
        <w:t xml:space="preserve">felt that her research results were positive because she had </w:t>
      </w:r>
      <w:r w:rsidR="00785BD8">
        <w:t xml:space="preserve">provided a strong foundation of research on the types and concepts of comfort </w:t>
      </w:r>
      <w:r w:rsidR="00FB44BE">
        <w:t>and used those to develop the TS.</w:t>
      </w:r>
      <w:r w:rsidR="003B1114">
        <w:t xml:space="preserve"> </w:t>
      </w:r>
      <w:r w:rsidR="00153C33">
        <w:t xml:space="preserve">A mid-range theory </w:t>
      </w:r>
      <w:r w:rsidR="00BA15A1">
        <w:t>is relatable to practice</w:t>
      </w:r>
      <w:r w:rsidR="00405A30">
        <w:t>,</w:t>
      </w:r>
      <w:r w:rsidR="00BA15A1">
        <w:t xml:space="preserve"> easy to understand</w:t>
      </w:r>
      <w:r w:rsidR="00405A30">
        <w:t xml:space="preserve">, and applicable to </w:t>
      </w:r>
      <w:r w:rsidR="001026DE">
        <w:t xml:space="preserve">current </w:t>
      </w:r>
      <w:r w:rsidR="00D07701">
        <w:t>healthcare</w:t>
      </w:r>
      <w:r w:rsidR="001026DE">
        <w:t xml:space="preserve"> needs.</w:t>
      </w:r>
      <w:r w:rsidR="003B1114">
        <w:t xml:space="preserve"> </w:t>
      </w:r>
      <w:r w:rsidR="00F72842">
        <w:t xml:space="preserve">The development of her theory </w:t>
      </w:r>
      <w:r w:rsidR="00F53954">
        <w:t>was based on types and concepts</w:t>
      </w:r>
      <w:r w:rsidR="00D07701">
        <w:t>,</w:t>
      </w:r>
      <w:r w:rsidR="00F53954">
        <w:t xml:space="preserve"> and the process followed the stages of induction, deduction, and </w:t>
      </w:r>
      <w:proofErr w:type="spellStart"/>
      <w:r w:rsidR="00F53954">
        <w:t>retroduction</w:t>
      </w:r>
      <w:proofErr w:type="spellEnd"/>
      <w:r w:rsidR="00F53954">
        <w:t>.</w:t>
      </w:r>
      <w:r w:rsidR="00237C57">
        <w:t xml:space="preserve"> </w:t>
      </w:r>
    </w:p>
    <w:p w14:paraId="144D6B8B" w14:textId="677FEE9D" w:rsidR="001026DE" w:rsidRDefault="001026DE" w:rsidP="009E18FE">
      <w:pPr>
        <w:pStyle w:val="Heading4"/>
      </w:pPr>
      <w:r>
        <w:t>Induction</w:t>
      </w:r>
    </w:p>
    <w:p w14:paraId="0B0A3DFC" w14:textId="30C33E4B" w:rsidR="001026DE" w:rsidRDefault="005635C2" w:rsidP="001026DE">
      <w:r>
        <w:t>Bloom</w:t>
      </w:r>
      <w:r w:rsidR="002A6AD8">
        <w:t xml:space="preserve">berg (2023) </w:t>
      </w:r>
      <w:r w:rsidR="004D0016">
        <w:t>describes induction as</w:t>
      </w:r>
      <w:r w:rsidR="00CE3D37">
        <w:t xml:space="preserve"> starting with observations and</w:t>
      </w:r>
      <w:r w:rsidR="004D0016">
        <w:t xml:space="preserve"> </w:t>
      </w:r>
      <w:r w:rsidR="0029663C">
        <w:t>generalizing</w:t>
      </w:r>
      <w:r w:rsidR="004D0016">
        <w:t xml:space="preserve"> </w:t>
      </w:r>
      <w:r w:rsidR="003C172F">
        <w:t>data</w:t>
      </w:r>
      <w:r w:rsidR="00D773C9">
        <w:t xml:space="preserve"> collected </w:t>
      </w:r>
      <w:r w:rsidR="004D0016">
        <w:t xml:space="preserve">from </w:t>
      </w:r>
      <w:r w:rsidR="001313D0">
        <w:t>what is seen to d</w:t>
      </w:r>
      <w:r w:rsidR="00197862">
        <w:t xml:space="preserve">iscover </w:t>
      </w:r>
      <w:r w:rsidR="009117CC">
        <w:t>general ideas, concepts, or theories</w:t>
      </w:r>
      <w:r w:rsidR="00D773C9">
        <w:t>.</w:t>
      </w:r>
      <w:r w:rsidR="003B1114">
        <w:t xml:space="preserve"> </w:t>
      </w:r>
      <w:r w:rsidR="00DD1048">
        <w:t xml:space="preserve">Kolcaba </w:t>
      </w:r>
      <w:r w:rsidR="00733201">
        <w:t xml:space="preserve">(2003) </w:t>
      </w:r>
      <w:r w:rsidR="0029663C">
        <w:t xml:space="preserve">used </w:t>
      </w:r>
      <w:r w:rsidR="005A6EB8">
        <w:t>induction</w:t>
      </w:r>
      <w:r w:rsidR="0029663C">
        <w:t xml:space="preserve"> to</w:t>
      </w:r>
      <w:r w:rsidR="00032696">
        <w:t xml:space="preserve"> create </w:t>
      </w:r>
      <w:r w:rsidR="00833E84">
        <w:t>generalization</w:t>
      </w:r>
      <w:r w:rsidR="00D544C9">
        <w:t xml:space="preserve">s about observations she made </w:t>
      </w:r>
      <w:r w:rsidR="0003477F">
        <w:t xml:space="preserve">about comfort </w:t>
      </w:r>
      <w:r w:rsidR="00D544C9">
        <w:t>in nursing practice.</w:t>
      </w:r>
      <w:r w:rsidR="003B1114">
        <w:t xml:space="preserve"> </w:t>
      </w:r>
      <w:r w:rsidR="00B21DC7">
        <w:t>Kolcaba</w:t>
      </w:r>
      <w:r w:rsidR="00732239">
        <w:t xml:space="preserve"> developed her fi</w:t>
      </w:r>
      <w:r w:rsidR="00B21DC7">
        <w:t>r</w:t>
      </w:r>
      <w:r w:rsidR="00732239">
        <w:t xml:space="preserve">st </w:t>
      </w:r>
      <w:r w:rsidR="00895D75">
        <w:t>detai</w:t>
      </w:r>
      <w:r w:rsidR="00B21DC7">
        <w:t>l</w:t>
      </w:r>
      <w:r w:rsidR="00895D75">
        <w:t xml:space="preserve">ed </w:t>
      </w:r>
      <w:r w:rsidR="006E5366">
        <w:t xml:space="preserve">data on </w:t>
      </w:r>
      <w:r w:rsidR="00895D75">
        <w:t xml:space="preserve">comfort when working with dementia patients and </w:t>
      </w:r>
      <w:r w:rsidR="008F3032">
        <w:t>identif</w:t>
      </w:r>
      <w:r w:rsidR="0012720C">
        <w:t>ied</w:t>
      </w:r>
      <w:r w:rsidR="008F3032">
        <w:t xml:space="preserve"> </w:t>
      </w:r>
      <w:r w:rsidR="005A6EB8">
        <w:t>which</w:t>
      </w:r>
      <w:r w:rsidR="008F3032">
        <w:t xml:space="preserve"> </w:t>
      </w:r>
      <w:r w:rsidR="008F0BC5">
        <w:t>patient</w:t>
      </w:r>
      <w:r w:rsidR="008F3032">
        <w:t xml:space="preserve"> activities produc</w:t>
      </w:r>
      <w:r w:rsidR="0012720C">
        <w:t>ed</w:t>
      </w:r>
      <w:r w:rsidR="008F3032">
        <w:t xml:space="preserve"> </w:t>
      </w:r>
      <w:r w:rsidR="00BC45B8">
        <w:t>comfort and optimum health.</w:t>
      </w:r>
      <w:r w:rsidR="00B21DC7">
        <w:t xml:space="preserve"> </w:t>
      </w:r>
    </w:p>
    <w:p w14:paraId="1C21B997" w14:textId="79C4B507" w:rsidR="00972298" w:rsidRDefault="00B16C47" w:rsidP="009E18FE">
      <w:pPr>
        <w:pStyle w:val="Heading4"/>
      </w:pPr>
      <w:r>
        <w:lastRenderedPageBreak/>
        <w:t>Deduction</w:t>
      </w:r>
    </w:p>
    <w:p w14:paraId="62C49CEB" w14:textId="1C3F4BBE" w:rsidR="00B16C47" w:rsidRDefault="00866D9A" w:rsidP="00B16C47">
      <w:r>
        <w:t xml:space="preserve">Bloomberg (2003) </w:t>
      </w:r>
      <w:r w:rsidR="004911FF">
        <w:t>expla</w:t>
      </w:r>
      <w:r w:rsidR="00E83B37">
        <w:t>i</w:t>
      </w:r>
      <w:r w:rsidR="004911FF">
        <w:t>ns d</w:t>
      </w:r>
      <w:r w:rsidR="00A5216E">
        <w:t>eduction</w:t>
      </w:r>
      <w:r w:rsidR="004911FF">
        <w:t xml:space="preserve"> as a </w:t>
      </w:r>
      <w:r w:rsidR="001D0B40">
        <w:t>theory-driven</w:t>
      </w:r>
      <w:r w:rsidR="004911FF">
        <w:t xml:space="preserve"> analysis</w:t>
      </w:r>
      <w:r w:rsidR="00E90AF3">
        <w:t xml:space="preserve">, </w:t>
      </w:r>
      <w:r w:rsidR="00295B1D">
        <w:t>progressing from general ideas to more specific</w:t>
      </w:r>
      <w:r w:rsidR="00D65E7A">
        <w:t xml:space="preserve"> ones</w:t>
      </w:r>
      <w:r w:rsidR="00295B1D">
        <w:t>,</w:t>
      </w:r>
      <w:r w:rsidR="001D0B40">
        <w:t xml:space="preserve"> </w:t>
      </w:r>
      <w:r w:rsidR="0079068D">
        <w:t>used to create a framework.</w:t>
      </w:r>
      <w:r w:rsidR="003B1114">
        <w:t xml:space="preserve"> </w:t>
      </w:r>
      <w:r w:rsidR="00B16C47">
        <w:t>Kolcaba</w:t>
      </w:r>
      <w:r w:rsidR="00275346">
        <w:t xml:space="preserve"> </w:t>
      </w:r>
      <w:r w:rsidR="00E83B37">
        <w:t>(2003) use</w:t>
      </w:r>
      <w:r w:rsidR="005E27F2">
        <w:t>d the major concepts of</w:t>
      </w:r>
      <w:r w:rsidR="00E83B37">
        <w:t xml:space="preserve"> Henry </w:t>
      </w:r>
      <w:r w:rsidR="009C0ED8">
        <w:t>Murray's</w:t>
      </w:r>
      <w:r w:rsidR="00E83B37">
        <w:t xml:space="preserve"> Theory of Human Press </w:t>
      </w:r>
      <w:r w:rsidR="005E27F2">
        <w:t xml:space="preserve">in the </w:t>
      </w:r>
      <w:r w:rsidR="00C84E8C">
        <w:t xml:space="preserve">initial </w:t>
      </w:r>
      <w:r w:rsidR="00524F54">
        <w:t>stages</w:t>
      </w:r>
      <w:r w:rsidR="005E27F2">
        <w:t xml:space="preserve"> </w:t>
      </w:r>
      <w:r w:rsidR="00C84E8C">
        <w:t>of creating Comfort Theory.</w:t>
      </w:r>
      <w:r w:rsidR="003B1114">
        <w:t xml:space="preserve"> </w:t>
      </w:r>
      <w:r w:rsidR="00EC4AA3">
        <w:t xml:space="preserve">Because </w:t>
      </w:r>
      <w:r w:rsidR="009C0ED8">
        <w:t>Murray's</w:t>
      </w:r>
      <w:r w:rsidR="002231C9">
        <w:t xml:space="preserve"> theory considered the positive and negative </w:t>
      </w:r>
      <w:r w:rsidR="00EC4AA3">
        <w:t>stimulus</w:t>
      </w:r>
      <w:r w:rsidR="002231C9">
        <w:t xml:space="preserve"> on a person</w:t>
      </w:r>
      <w:r w:rsidR="00EC4AA3">
        <w:t xml:space="preserve"> </w:t>
      </w:r>
      <w:r w:rsidR="00DA3C16">
        <w:t>in each</w:t>
      </w:r>
      <w:r w:rsidR="00EC4AA3">
        <w:t xml:space="preserve"> situation, Kolcaba used this situation as being in any </w:t>
      </w:r>
      <w:r w:rsidR="00BD05F9">
        <w:t>healthcare</w:t>
      </w:r>
      <w:r w:rsidR="00EC4AA3">
        <w:t xml:space="preserve"> setting.</w:t>
      </w:r>
      <w:r w:rsidR="003B1114">
        <w:t xml:space="preserve"> </w:t>
      </w:r>
      <w:r w:rsidR="00683F84">
        <w:t xml:space="preserve">When patients perceive enhanced </w:t>
      </w:r>
      <w:r w:rsidR="00DA3C16">
        <w:t>comfort,</w:t>
      </w:r>
      <w:r w:rsidR="00D7214D">
        <w:t xml:space="preserve"> they are more likely to engage in consistent interventions that </w:t>
      </w:r>
      <w:r w:rsidR="00646356">
        <w:t>achieve these positive outcomes.</w:t>
      </w:r>
      <w:r w:rsidR="003B1114">
        <w:t xml:space="preserve"> </w:t>
      </w:r>
      <w:r w:rsidR="00646356">
        <w:t xml:space="preserve">Kolcaba called these </w:t>
      </w:r>
      <w:r w:rsidR="00BD05F9">
        <w:t>health-seeking</w:t>
      </w:r>
      <w:r w:rsidR="00646356">
        <w:t xml:space="preserve"> behaviors</w:t>
      </w:r>
      <w:r w:rsidR="00EF43DD">
        <w:t xml:space="preserve"> (HSB)</w:t>
      </w:r>
      <w:r w:rsidR="00646356">
        <w:t>.</w:t>
      </w:r>
      <w:r w:rsidR="003B1114">
        <w:t xml:space="preserve"> </w:t>
      </w:r>
      <w:r w:rsidR="00EF43DD">
        <w:t xml:space="preserve">For example, </w:t>
      </w:r>
      <w:r w:rsidR="00371079">
        <w:t xml:space="preserve">HSB could include </w:t>
      </w:r>
      <w:r w:rsidR="00856500">
        <w:t>internal healing behaviors, external</w:t>
      </w:r>
      <w:r w:rsidR="00285E78">
        <w:t xml:space="preserve"> self-care, or a peaceful death by resolving </w:t>
      </w:r>
      <w:r w:rsidR="00EF43DD">
        <w:t>family issues.</w:t>
      </w:r>
      <w:r w:rsidR="003B1114">
        <w:t xml:space="preserve"> </w:t>
      </w:r>
      <w:r w:rsidR="009C0ED8">
        <w:t>Kolcaba's</w:t>
      </w:r>
      <w:r w:rsidR="00750A04">
        <w:t xml:space="preserve"> diagram </w:t>
      </w:r>
      <w:r w:rsidR="00BD05F9">
        <w:t>consists of</w:t>
      </w:r>
      <w:r w:rsidR="00750A04">
        <w:t xml:space="preserve"> three levels</w:t>
      </w:r>
      <w:r w:rsidR="007827B7">
        <w:t>,</w:t>
      </w:r>
      <w:r w:rsidR="00750A04">
        <w:t xml:space="preserve"> </w:t>
      </w:r>
      <w:r w:rsidR="007827B7">
        <w:t>including</w:t>
      </w:r>
      <w:r w:rsidR="00174623">
        <w:t xml:space="preserve"> the </w:t>
      </w:r>
      <w:r w:rsidR="007827B7">
        <w:t>human press</w:t>
      </w:r>
      <w:r w:rsidR="00174623">
        <w:t xml:space="preserve"> theory and a fourth </w:t>
      </w:r>
      <w:r w:rsidR="00C133FB">
        <w:t xml:space="preserve">and fifth </w:t>
      </w:r>
      <w:r w:rsidR="00174623">
        <w:t>level</w:t>
      </w:r>
      <w:r w:rsidR="007827B7">
        <w:t>,</w:t>
      </w:r>
      <w:r w:rsidR="00174623">
        <w:t xml:space="preserve"> </w:t>
      </w:r>
      <w:r w:rsidR="007827B7">
        <w:t>which</w:t>
      </w:r>
      <w:r w:rsidR="00C133FB">
        <w:t xml:space="preserve"> work in unison</w:t>
      </w:r>
      <w:r w:rsidR="00174623">
        <w:t xml:space="preserve"> </w:t>
      </w:r>
      <w:r w:rsidR="006B56BD">
        <w:t xml:space="preserve">to </w:t>
      </w:r>
      <w:r w:rsidR="007E5CB8">
        <w:t xml:space="preserve">specifically </w:t>
      </w:r>
      <w:r w:rsidR="006B56BD">
        <w:t>address comfort needs in the health care setting</w:t>
      </w:r>
      <w:r w:rsidR="00C02068">
        <w:t>.</w:t>
      </w:r>
      <w:r w:rsidR="003B1114">
        <w:t xml:space="preserve"> </w:t>
      </w:r>
      <w:r w:rsidR="00EB61ED">
        <w:t xml:space="preserve">This deductive process brings </w:t>
      </w:r>
      <w:r w:rsidR="009C0ED8">
        <w:t>Murray's</w:t>
      </w:r>
      <w:r w:rsidR="00EB61ED">
        <w:t xml:space="preserve"> more abstract concepts to </w:t>
      </w:r>
      <w:r w:rsidR="00883736">
        <w:t>more specific</w:t>
      </w:r>
      <w:r w:rsidR="00313103">
        <w:t>,</w:t>
      </w:r>
      <w:r w:rsidR="00883736">
        <w:t xml:space="preserve"> </w:t>
      </w:r>
      <w:r w:rsidR="00313103">
        <w:t>easy-to-perceive</w:t>
      </w:r>
      <w:r w:rsidR="00883736">
        <w:t xml:space="preserve"> concepts</w:t>
      </w:r>
      <w:r w:rsidR="00EB4B4C">
        <w:t xml:space="preserve"> (Appendix</w:t>
      </w:r>
      <w:r w:rsidR="00C572CA">
        <w:t xml:space="preserve"> C</w:t>
      </w:r>
      <w:r w:rsidR="00E03BCA">
        <w:t>).</w:t>
      </w:r>
      <w:r w:rsidR="003B1114">
        <w:t xml:space="preserve"> </w:t>
      </w:r>
      <w:r w:rsidR="00E30ED4">
        <w:t xml:space="preserve">This </w:t>
      </w:r>
      <w:r w:rsidR="00E02E09">
        <w:t>framework represented a new theory for nursing.</w:t>
      </w:r>
      <w:r w:rsidR="003B1114">
        <w:t xml:space="preserve"> </w:t>
      </w:r>
      <w:r w:rsidR="00E02E09">
        <w:t xml:space="preserve">It was presented at the Midwest Nursing Research Conference </w:t>
      </w:r>
      <w:r w:rsidR="0023102D">
        <w:t xml:space="preserve">in 1994 </w:t>
      </w:r>
      <w:r w:rsidR="00733150">
        <w:t xml:space="preserve">and sent to the </w:t>
      </w:r>
      <w:r w:rsidR="00733150" w:rsidRPr="0023102D">
        <w:rPr>
          <w:i/>
          <w:iCs/>
        </w:rPr>
        <w:t>Journal of Advanced Nursing</w:t>
      </w:r>
      <w:r w:rsidR="00313103">
        <w:rPr>
          <w:i/>
          <w:iCs/>
        </w:rPr>
        <w:t>,</w:t>
      </w:r>
      <w:r w:rsidR="009E1B21">
        <w:t xml:space="preserve"> which they </w:t>
      </w:r>
      <w:r w:rsidR="0023102D">
        <w:t xml:space="preserve">promptly </w:t>
      </w:r>
      <w:r w:rsidR="009E1B21">
        <w:t xml:space="preserve">accepted and printed </w:t>
      </w:r>
      <w:r w:rsidR="0023102D">
        <w:t xml:space="preserve">as </w:t>
      </w:r>
      <w:r w:rsidR="009E1B21">
        <w:t>the Theory of Comfort.</w:t>
      </w:r>
      <w:r w:rsidR="003B1114">
        <w:t xml:space="preserve"> </w:t>
      </w:r>
      <w:r w:rsidR="000E1BAD">
        <w:t>Kolcaba (2003</w:t>
      </w:r>
      <w:r w:rsidR="00447E20">
        <w:t>) felt that Murra</w:t>
      </w:r>
      <w:r w:rsidR="009233DB">
        <w:t xml:space="preserve">y provided a framework and that the next stage of theory development would move on from </w:t>
      </w:r>
      <w:r w:rsidR="00E1278F">
        <w:t xml:space="preserve">his work using </w:t>
      </w:r>
      <w:proofErr w:type="spellStart"/>
      <w:r w:rsidR="00E1278F">
        <w:t>retroduction</w:t>
      </w:r>
      <w:proofErr w:type="spellEnd"/>
      <w:r w:rsidR="00E1278F">
        <w:t xml:space="preserve"> to create a new</w:t>
      </w:r>
      <w:r w:rsidR="00313103">
        <w:t>, operational</w:t>
      </w:r>
      <w:r w:rsidR="0090655F">
        <w:t xml:space="preserve"> level of the </w:t>
      </w:r>
      <w:r w:rsidR="007E5CB8">
        <w:t>comfort theory</w:t>
      </w:r>
      <w:r w:rsidR="0090655F">
        <w:t>.</w:t>
      </w:r>
    </w:p>
    <w:p w14:paraId="59F2391F" w14:textId="54A618DA" w:rsidR="008B35DF" w:rsidRDefault="00D70D0B" w:rsidP="009E18FE">
      <w:pPr>
        <w:pStyle w:val="Heading4"/>
      </w:pPr>
      <w:proofErr w:type="spellStart"/>
      <w:r>
        <w:t>Retroduction</w:t>
      </w:r>
      <w:proofErr w:type="spellEnd"/>
    </w:p>
    <w:p w14:paraId="2EA79D34" w14:textId="5D6D25B8" w:rsidR="00B664BA" w:rsidRDefault="00B664BA" w:rsidP="00B664BA">
      <w:r>
        <w:t>Kolcaba</w:t>
      </w:r>
      <w:r w:rsidR="00AA0AE2">
        <w:t xml:space="preserve"> </w:t>
      </w:r>
      <w:r w:rsidR="00A93187">
        <w:t xml:space="preserve">(2003) </w:t>
      </w:r>
      <w:r w:rsidR="00AA0AE2">
        <w:t xml:space="preserve">realized </w:t>
      </w:r>
      <w:r w:rsidR="004D1806">
        <w:t xml:space="preserve">the </w:t>
      </w:r>
      <w:r w:rsidR="006A2FFE">
        <w:t xml:space="preserve">theoretical framework required </w:t>
      </w:r>
      <w:r w:rsidR="00DE51DD">
        <w:t>adding</w:t>
      </w:r>
      <w:r w:rsidR="006C59DE">
        <w:t xml:space="preserve"> </w:t>
      </w:r>
      <w:r w:rsidR="00B838BD">
        <w:t>components to achieve the desired level of holistic comfort</w:t>
      </w:r>
      <w:r w:rsidR="006E1A23">
        <w:t xml:space="preserve"> at the institutional level</w:t>
      </w:r>
      <w:r w:rsidR="00B838BD">
        <w:t>.</w:t>
      </w:r>
      <w:r w:rsidR="003B1114">
        <w:t xml:space="preserve"> </w:t>
      </w:r>
      <w:r w:rsidR="000B432E">
        <w:t xml:space="preserve">Kolcaba describes </w:t>
      </w:r>
      <w:proofErr w:type="spellStart"/>
      <w:r w:rsidR="000B432E">
        <w:t>retroduction</w:t>
      </w:r>
      <w:proofErr w:type="spellEnd"/>
      <w:r w:rsidR="000B432E">
        <w:t xml:space="preserve"> as </w:t>
      </w:r>
      <w:r w:rsidR="008109DE">
        <w:t xml:space="preserve">a form of reasoning that she used to </w:t>
      </w:r>
      <w:r w:rsidR="009D53A2">
        <w:t xml:space="preserve">address </w:t>
      </w:r>
      <w:r w:rsidR="005C2EA5">
        <w:t xml:space="preserve">missing </w:t>
      </w:r>
      <w:r w:rsidR="009D53A2">
        <w:t xml:space="preserve">areas of her framework that </w:t>
      </w:r>
      <w:r w:rsidR="009C4F05">
        <w:t>would be</w:t>
      </w:r>
      <w:r w:rsidR="009D53A2">
        <w:t xml:space="preserve"> required to </w:t>
      </w:r>
      <w:r w:rsidR="009C4F05">
        <w:t>reach the goal of overall comfort.</w:t>
      </w:r>
      <w:r w:rsidR="003B1114">
        <w:t xml:space="preserve"> </w:t>
      </w:r>
      <w:r w:rsidR="004D356E">
        <w:t xml:space="preserve">Kolcaba </w:t>
      </w:r>
      <w:r w:rsidR="00597818">
        <w:t>added</w:t>
      </w:r>
      <w:r w:rsidR="00BC5DEE">
        <w:t xml:space="preserve"> appropriate staff levels, </w:t>
      </w:r>
      <w:r w:rsidR="00E55439">
        <w:t>a professional work environment, and</w:t>
      </w:r>
      <w:r w:rsidR="00C167DD">
        <w:t xml:space="preserve"> </w:t>
      </w:r>
      <w:r w:rsidR="00AA0AE2">
        <w:t>the</w:t>
      </w:r>
      <w:r w:rsidR="009561B7">
        <w:t xml:space="preserve"> i</w:t>
      </w:r>
      <w:r w:rsidR="0004263F">
        <w:t>nvestment</w:t>
      </w:r>
      <w:r w:rsidR="009561B7">
        <w:t xml:space="preserve"> of the health care</w:t>
      </w:r>
      <w:r w:rsidR="00AA0AE2">
        <w:t xml:space="preserve"> institution</w:t>
      </w:r>
      <w:r w:rsidR="009561B7">
        <w:t xml:space="preserve"> </w:t>
      </w:r>
      <w:r w:rsidR="004D356E">
        <w:t xml:space="preserve">to </w:t>
      </w:r>
      <w:r w:rsidR="00512928">
        <w:t xml:space="preserve">adapt her mid-level </w:t>
      </w:r>
      <w:r w:rsidR="00825752">
        <w:t>theory</w:t>
      </w:r>
      <w:r w:rsidR="00446A75">
        <w:t xml:space="preserve"> and </w:t>
      </w:r>
      <w:r w:rsidR="00C11BED">
        <w:t>i</w:t>
      </w:r>
      <w:r w:rsidR="00E860D5">
        <w:t>ncrease</w:t>
      </w:r>
      <w:r w:rsidR="00446A75">
        <w:t xml:space="preserve"> comfort </w:t>
      </w:r>
      <w:r w:rsidR="00E860D5">
        <w:t xml:space="preserve">levels </w:t>
      </w:r>
      <w:r w:rsidR="00446A75">
        <w:t>realized by patients and staff</w:t>
      </w:r>
      <w:r w:rsidR="00F86BAD">
        <w:t>.</w:t>
      </w:r>
      <w:r w:rsidR="003B1114">
        <w:t xml:space="preserve"> </w:t>
      </w:r>
      <w:r w:rsidR="007E5CB8">
        <w:t>Institutional</w:t>
      </w:r>
      <w:r w:rsidR="00E860D5">
        <w:t xml:space="preserve"> integrity </w:t>
      </w:r>
      <w:r w:rsidR="005C2EA5">
        <w:t>motivates each</w:t>
      </w:r>
      <w:r w:rsidR="00E860D5">
        <w:t xml:space="preserve"> institution to address </w:t>
      </w:r>
      <w:r w:rsidR="003E6E93">
        <w:t>its</w:t>
      </w:r>
      <w:r w:rsidR="005458DA">
        <w:t xml:space="preserve"> </w:t>
      </w:r>
      <w:r w:rsidR="00401007">
        <w:t>staffing level</w:t>
      </w:r>
      <w:r w:rsidR="007D0538">
        <w:t>s</w:t>
      </w:r>
      <w:r w:rsidR="00401007">
        <w:t xml:space="preserve"> and </w:t>
      </w:r>
      <w:r w:rsidR="0071068E">
        <w:t>work environment.</w:t>
      </w:r>
      <w:r w:rsidR="003B1114">
        <w:t xml:space="preserve"> </w:t>
      </w:r>
      <w:r w:rsidR="002D2ABC">
        <w:t xml:space="preserve">Kolcaba proposed that </w:t>
      </w:r>
      <w:r w:rsidR="00957209">
        <w:t>developing and testing</w:t>
      </w:r>
      <w:r w:rsidR="003679B7">
        <w:t xml:space="preserve"> the additional </w:t>
      </w:r>
      <w:r w:rsidR="0044265C">
        <w:t xml:space="preserve">concepts </w:t>
      </w:r>
      <w:r w:rsidR="0044265C">
        <w:lastRenderedPageBreak/>
        <w:t xml:space="preserve">would increase </w:t>
      </w:r>
      <w:r w:rsidR="00175B74">
        <w:t>patient engagement</w:t>
      </w:r>
      <w:r w:rsidR="003E6E93">
        <w:t>,</w:t>
      </w:r>
      <w:r w:rsidR="00175B74">
        <w:t xml:space="preserve"> </w:t>
      </w:r>
      <w:r w:rsidR="0044265C">
        <w:t>improv</w:t>
      </w:r>
      <w:r w:rsidR="00DE51DD">
        <w:t>ing</w:t>
      </w:r>
      <w:r w:rsidR="0044265C">
        <w:t xml:space="preserve"> </w:t>
      </w:r>
      <w:r w:rsidR="00DE51DD">
        <w:t xml:space="preserve">the </w:t>
      </w:r>
      <w:r w:rsidR="00321D04">
        <w:t xml:space="preserve">professional working environment and institutional </w:t>
      </w:r>
      <w:r w:rsidR="00E65AAA">
        <w:t>commitment</w:t>
      </w:r>
      <w:r w:rsidR="00DE51DD">
        <w:t>, all contributing</w:t>
      </w:r>
      <w:r w:rsidR="00517FE8">
        <w:t xml:space="preserve"> to </w:t>
      </w:r>
      <w:r w:rsidR="00DE51DD">
        <w:t>enhanced</w:t>
      </w:r>
      <w:r w:rsidR="00517FE8">
        <w:t xml:space="preserve"> comfort measures for patients and staff</w:t>
      </w:r>
      <w:r w:rsidR="00FB1B34">
        <w:t xml:space="preserve"> (Kolcaba, 2003)</w:t>
      </w:r>
      <w:r w:rsidR="00517FE8">
        <w:t>.</w:t>
      </w:r>
    </w:p>
    <w:p w14:paraId="228D9CF1" w14:textId="6E3F8CFD" w:rsidR="00567E02" w:rsidRPr="009E18FE" w:rsidRDefault="00970CB7" w:rsidP="009E18FE">
      <w:pPr>
        <w:pStyle w:val="Heading2"/>
      </w:pPr>
      <w:r w:rsidRPr="009E18FE">
        <w:t xml:space="preserve"> </w:t>
      </w:r>
      <w:r w:rsidR="00CC4067" w:rsidRPr="009E18FE">
        <w:t xml:space="preserve">Implementing </w:t>
      </w:r>
      <w:r w:rsidR="004653C9" w:rsidRPr="009E18FE">
        <w:t xml:space="preserve">Institutional Comfort Theory </w:t>
      </w:r>
    </w:p>
    <w:p w14:paraId="418134FD" w14:textId="56BCC2E5" w:rsidR="00933E4B" w:rsidRPr="00D70D0B" w:rsidRDefault="00933E4B" w:rsidP="00933E4B">
      <w:r w:rsidRPr="00933E4B">
        <w:t xml:space="preserve">Kolcaba (2003) maintains that most people experiencing health issues, who may prefer to receive care </w:t>
      </w:r>
      <w:r w:rsidR="00CF363B">
        <w:t>at</w:t>
      </w:r>
      <w:r w:rsidRPr="00933E4B">
        <w:t xml:space="preserve"> home, will require hospitalization.</w:t>
      </w:r>
      <w:r w:rsidR="003B1114">
        <w:t xml:space="preserve"> </w:t>
      </w:r>
      <w:r w:rsidRPr="00933E4B">
        <w:t xml:space="preserve">Kolcaba suggests that if hospitals </w:t>
      </w:r>
      <w:r w:rsidR="00CF363B">
        <w:t>prioritize</w:t>
      </w:r>
      <w:r w:rsidRPr="00933E4B">
        <w:t xml:space="preserve"> comfort interventions for staff and patients</w:t>
      </w:r>
      <w:r w:rsidR="00CF363B">
        <w:t>,</w:t>
      </w:r>
      <w:r w:rsidRPr="00933E4B">
        <w:t xml:space="preserve"> it will offer the institution </w:t>
      </w:r>
      <w:r>
        <w:t xml:space="preserve">improved productivity </w:t>
      </w:r>
      <w:r w:rsidR="003E6E93">
        <w:t xml:space="preserve">and </w:t>
      </w:r>
      <w:r>
        <w:t xml:space="preserve">better outcomes and conceivably </w:t>
      </w:r>
      <w:r w:rsidR="00EC6125">
        <w:t xml:space="preserve">achieve </w:t>
      </w:r>
      <w:r>
        <w:t>Magnet Status (Kolcaba, 2003).</w:t>
      </w:r>
    </w:p>
    <w:p w14:paraId="77749F13" w14:textId="01D4E1D3" w:rsidR="00D70D0B" w:rsidRDefault="00E003FC" w:rsidP="00D70D0B">
      <w:r>
        <w:t xml:space="preserve">The goal of the </w:t>
      </w:r>
      <w:r w:rsidR="00E05ACA">
        <w:t>research</w:t>
      </w:r>
      <w:r>
        <w:t xml:space="preserve"> by </w:t>
      </w:r>
      <w:r w:rsidR="00011D55">
        <w:t>Kolcaba et al. (2006)</w:t>
      </w:r>
      <w:r w:rsidR="00A02010">
        <w:t xml:space="preserve"> </w:t>
      </w:r>
      <w:r>
        <w:t xml:space="preserve">was to </w:t>
      </w:r>
      <w:r w:rsidR="006A77E0">
        <w:t>implement</w:t>
      </w:r>
      <w:r w:rsidR="00BF188A">
        <w:t xml:space="preserve"> a level of </w:t>
      </w:r>
      <w:r w:rsidR="00CF363B">
        <w:t>study</w:t>
      </w:r>
      <w:r w:rsidR="00BF188A">
        <w:t>, leadership, and practice</w:t>
      </w:r>
      <w:r w:rsidR="00A9798F">
        <w:t xml:space="preserve"> that allowed a </w:t>
      </w:r>
      <w:r w:rsidR="004443CD">
        <w:t>not-for-profit</w:t>
      </w:r>
      <w:r w:rsidR="00D3369F">
        <w:t xml:space="preserve"> New England hospital to achieve </w:t>
      </w:r>
      <w:r w:rsidR="008A2B30">
        <w:t>Magnet Recognition Status.</w:t>
      </w:r>
      <w:r w:rsidR="003B1114">
        <w:t xml:space="preserve"> </w:t>
      </w:r>
      <w:r w:rsidR="008A2B30">
        <w:t xml:space="preserve">This </w:t>
      </w:r>
      <w:r w:rsidR="00114951">
        <w:t xml:space="preserve">project </w:t>
      </w:r>
      <w:r w:rsidR="003E39F5">
        <w:t>exemplifies</w:t>
      </w:r>
      <w:r w:rsidR="00114951">
        <w:t xml:space="preserve"> </w:t>
      </w:r>
      <w:r w:rsidR="00185A5C">
        <w:t xml:space="preserve">how </w:t>
      </w:r>
      <w:r w:rsidR="006A7942">
        <w:t xml:space="preserve">a </w:t>
      </w:r>
      <w:r w:rsidR="00216B69">
        <w:t>Comfort Theory campaign</w:t>
      </w:r>
      <w:r w:rsidR="006A77E0">
        <w:t xml:space="preserve"> </w:t>
      </w:r>
      <w:r w:rsidR="00185A5C">
        <w:t xml:space="preserve">was </w:t>
      </w:r>
      <w:r w:rsidR="006A7942">
        <w:t>brought into the ins</w:t>
      </w:r>
      <w:r w:rsidR="007D593E">
        <w:t>t</w:t>
      </w:r>
      <w:r w:rsidR="006A7942">
        <w:t>itution and implemented at all levels</w:t>
      </w:r>
      <w:r w:rsidR="003E39F5">
        <w:t>,</w:t>
      </w:r>
      <w:r w:rsidR="006A7942">
        <w:t xml:space="preserve"> including leadership, </w:t>
      </w:r>
      <w:r w:rsidR="009F67EC">
        <w:t xml:space="preserve">clinical staff, </w:t>
      </w:r>
      <w:r w:rsidR="006A7942">
        <w:t>nursing, patients, and family.</w:t>
      </w:r>
      <w:r w:rsidR="003B1114">
        <w:t xml:space="preserve"> </w:t>
      </w:r>
      <w:r w:rsidR="00430B49">
        <w:t xml:space="preserve">Kolcaba et al. state that the advantages of using Comfort Theory </w:t>
      </w:r>
      <w:r w:rsidR="003E39F5">
        <w:t>include</w:t>
      </w:r>
      <w:r w:rsidR="000B77E2">
        <w:t xml:space="preserve"> </w:t>
      </w:r>
      <w:r w:rsidR="009D187B">
        <w:t>common language</w:t>
      </w:r>
      <w:r w:rsidR="006C15F4">
        <w:t>,</w:t>
      </w:r>
      <w:r w:rsidR="00001EEC">
        <w:t xml:space="preserve"> direction for improved comforting interventions</w:t>
      </w:r>
      <w:r w:rsidR="003E53A8">
        <w:t xml:space="preserve">, improvement of working environment, </w:t>
      </w:r>
      <w:r w:rsidR="00147C84">
        <w:t>evaluation</w:t>
      </w:r>
      <w:r w:rsidR="003E53A8">
        <w:t xml:space="preserve"> methods for comfort interventions</w:t>
      </w:r>
      <w:r w:rsidR="00147C84">
        <w:t>,</w:t>
      </w:r>
      <w:r w:rsidR="00891013">
        <w:t xml:space="preserve"> </w:t>
      </w:r>
      <w:r w:rsidR="00973718">
        <w:t>speak</w:t>
      </w:r>
      <w:r w:rsidR="00891013">
        <w:t xml:space="preserve">ing </w:t>
      </w:r>
      <w:r w:rsidR="00973718">
        <w:t xml:space="preserve">to all levels </w:t>
      </w:r>
      <w:r w:rsidR="00373EF9">
        <w:t xml:space="preserve">in the </w:t>
      </w:r>
      <w:r w:rsidR="00147C84">
        <w:t>organization</w:t>
      </w:r>
      <w:r w:rsidR="00373EF9">
        <w:t xml:space="preserve">, </w:t>
      </w:r>
      <w:r w:rsidR="00DF11F0">
        <w:t xml:space="preserve">a plan for </w:t>
      </w:r>
      <w:r w:rsidR="00373EF9">
        <w:t xml:space="preserve">valuable holistic patient and family </w:t>
      </w:r>
      <w:r w:rsidR="00DF11F0">
        <w:t xml:space="preserve">comfort outcomes, </w:t>
      </w:r>
      <w:r w:rsidR="0099776D">
        <w:t xml:space="preserve">and </w:t>
      </w:r>
      <w:r w:rsidR="00147C84">
        <w:t>correlat</w:t>
      </w:r>
      <w:r w:rsidR="00B74692">
        <w:t>ion</w:t>
      </w:r>
      <w:r w:rsidR="0099776D">
        <w:t xml:space="preserve"> with the </w:t>
      </w:r>
      <w:r w:rsidR="004443CD">
        <w:t>online education aimed to improve nursing work environments.</w:t>
      </w:r>
      <w:r w:rsidR="003B1114">
        <w:t xml:space="preserve"> </w:t>
      </w:r>
      <w:r w:rsidR="00D76FE0">
        <w:t>In this study</w:t>
      </w:r>
      <w:r w:rsidR="003E39F5">
        <w:t>,</w:t>
      </w:r>
      <w:r w:rsidR="00D76FE0">
        <w:t xml:space="preserve"> </w:t>
      </w:r>
      <w:r w:rsidR="000B046F">
        <w:t>institutional</w:t>
      </w:r>
      <w:r w:rsidR="00D76FE0">
        <w:t xml:space="preserve"> </w:t>
      </w:r>
      <w:r w:rsidR="000B046F">
        <w:t>commitment</w:t>
      </w:r>
      <w:r w:rsidR="00D76FE0">
        <w:t xml:space="preserve"> was </w:t>
      </w:r>
      <w:r w:rsidR="003E39F5">
        <w:t>vital to</w:t>
      </w:r>
      <w:r w:rsidR="00D76FE0">
        <w:t xml:space="preserve"> achieving </w:t>
      </w:r>
      <w:r w:rsidR="003E39F5">
        <w:t xml:space="preserve">the </w:t>
      </w:r>
      <w:r w:rsidR="000B046F">
        <w:t xml:space="preserve">desired </w:t>
      </w:r>
      <w:r w:rsidR="003E39F5">
        <w:t>comfort level</w:t>
      </w:r>
      <w:r w:rsidR="00BA6690">
        <w:t xml:space="preserve"> </w:t>
      </w:r>
      <w:r w:rsidR="00D76FE0">
        <w:t>for staff, patients, and famil</w:t>
      </w:r>
      <w:r w:rsidR="000E0AF5">
        <w:t>y</w:t>
      </w:r>
      <w:r w:rsidR="003E53DD">
        <w:t xml:space="preserve"> members</w:t>
      </w:r>
      <w:r w:rsidR="002C578A">
        <w:t xml:space="preserve"> (Kolcaba et al., 2006)</w:t>
      </w:r>
      <w:r w:rsidR="000B046F">
        <w:t>.</w:t>
      </w:r>
      <w:r w:rsidR="003B1114">
        <w:t xml:space="preserve"> </w:t>
      </w:r>
      <w:r w:rsidR="00254A02">
        <w:t xml:space="preserve">The interventions of comfort </w:t>
      </w:r>
      <w:r w:rsidR="00E05ACA">
        <w:t xml:space="preserve">used at this hospital </w:t>
      </w:r>
      <w:r w:rsidR="00A109BE">
        <w:t>served as a unifying framework</w:t>
      </w:r>
      <w:r w:rsidR="0079692C">
        <w:t>,</w:t>
      </w:r>
      <w:r w:rsidR="00A109BE">
        <w:t xml:space="preserve"> </w:t>
      </w:r>
      <w:r w:rsidR="00216B69">
        <w:t>which</w:t>
      </w:r>
      <w:r w:rsidR="00A9732A">
        <w:t xml:space="preserve"> was identified as </w:t>
      </w:r>
      <w:r w:rsidR="0079692C">
        <w:t xml:space="preserve">a </w:t>
      </w:r>
      <w:r w:rsidR="007579B9">
        <w:t>desirable model</w:t>
      </w:r>
      <w:r w:rsidR="004B66A4">
        <w:t xml:space="preserve"> </w:t>
      </w:r>
      <w:r w:rsidR="00102E2C">
        <w:t>during the Magnet site visit</w:t>
      </w:r>
      <w:r w:rsidR="00952F27">
        <w:t>,</w:t>
      </w:r>
      <w:r w:rsidR="002C578A">
        <w:t xml:space="preserve"> and the medical center achieved Magnet Status in 2006. </w:t>
      </w:r>
    </w:p>
    <w:p w14:paraId="73DD515E" w14:textId="179F1F46" w:rsidR="00237C57" w:rsidRDefault="00D51A6E" w:rsidP="00C97D2B">
      <w:r>
        <w:t xml:space="preserve">The </w:t>
      </w:r>
      <w:r w:rsidR="003F1E6B">
        <w:t xml:space="preserve">previous </w:t>
      </w:r>
      <w:r w:rsidR="009C5954">
        <w:t>sections described the metaparadigm, empirical evidence, and theory development of Comfort Theory.</w:t>
      </w:r>
      <w:r w:rsidR="003B1114">
        <w:t xml:space="preserve"> </w:t>
      </w:r>
      <w:r w:rsidR="0027464A">
        <w:t xml:space="preserve">The following section will </w:t>
      </w:r>
      <w:r w:rsidR="00825558">
        <w:t>describe</w:t>
      </w:r>
      <w:r w:rsidR="0027464A">
        <w:t xml:space="preserve"> comfort care at end-of-life and how the </w:t>
      </w:r>
      <w:r w:rsidR="00487DA8">
        <w:t xml:space="preserve">theory of comfort may be used to guide a research study that </w:t>
      </w:r>
      <w:r w:rsidR="00DF0176">
        <w:t>explores the experiences of palliative care nurses when their end-of-life patients consider MAiD as an option.</w:t>
      </w:r>
    </w:p>
    <w:p w14:paraId="0CA198E3" w14:textId="5323897E" w:rsidR="00872205" w:rsidRDefault="00872205" w:rsidP="00872205">
      <w:pPr>
        <w:pStyle w:val="Heading1"/>
      </w:pPr>
      <w:r>
        <w:lastRenderedPageBreak/>
        <w:t xml:space="preserve">End-of-Life </w:t>
      </w:r>
      <w:r w:rsidR="00682BC5">
        <w:t>Comfort</w:t>
      </w:r>
    </w:p>
    <w:p w14:paraId="0BDB871D" w14:textId="21ACF7E1" w:rsidR="007C210F" w:rsidRDefault="007C210F" w:rsidP="007C210F">
      <w:pPr>
        <w:textAlignment w:val="baseline"/>
        <w:rPr>
          <w:rFonts w:eastAsia="Times New Roman" w:cstheme="minorHAnsi"/>
        </w:rPr>
      </w:pPr>
      <w:r w:rsidRPr="007C210F">
        <w:rPr>
          <w:rFonts w:eastAsia="Times New Roman" w:cstheme="minorHAnsi"/>
          <w:color w:val="000000"/>
        </w:rPr>
        <w:t xml:space="preserve">Although </w:t>
      </w:r>
      <w:r w:rsidR="009C0ED8">
        <w:rPr>
          <w:rFonts w:eastAsia="Times New Roman" w:cstheme="minorHAnsi"/>
          <w:color w:val="000000"/>
        </w:rPr>
        <w:t>Kolcaba's</w:t>
      </w:r>
      <w:r w:rsidRPr="007C210F">
        <w:rPr>
          <w:rFonts w:eastAsia="Times New Roman" w:cstheme="minorHAnsi"/>
          <w:color w:val="000000"/>
        </w:rPr>
        <w:t xml:space="preserve"> mid-range theory of comfort is described as a complicated concept, this theory aims to provide an overall feeling of pleasure and increased satisfaction.</w:t>
      </w:r>
      <w:r w:rsidR="003B1114">
        <w:rPr>
          <w:rFonts w:eastAsia="Times New Roman" w:cstheme="minorHAnsi"/>
          <w:color w:val="000000"/>
        </w:rPr>
        <w:t xml:space="preserve"> </w:t>
      </w:r>
      <w:r w:rsidRPr="007C210F">
        <w:rPr>
          <w:rFonts w:eastAsia="Times New Roman" w:cstheme="minorHAnsi"/>
          <w:color w:val="000000"/>
        </w:rPr>
        <w:t>These feelings may increase confidence in decision-making and facilitate healing or aid in a peaceful death (Lin et al., 2023).</w:t>
      </w:r>
      <w:r w:rsidR="003B1114">
        <w:rPr>
          <w:rFonts w:eastAsia="Times New Roman" w:cstheme="minorHAnsi"/>
          <w:color w:val="000000"/>
        </w:rPr>
        <w:t xml:space="preserve"> </w:t>
      </w:r>
      <w:r w:rsidRPr="007C210F">
        <w:rPr>
          <w:rFonts w:eastAsia="Times New Roman" w:cstheme="minorHAnsi"/>
          <w:color w:val="000000"/>
        </w:rPr>
        <w:t>In palliative care, comfort measures aim to reduce anxiety for PC</w:t>
      </w:r>
      <w:r w:rsidR="00936EB3">
        <w:rPr>
          <w:rFonts w:eastAsia="Times New Roman" w:cstheme="minorHAnsi"/>
          <w:color w:val="000000"/>
        </w:rPr>
        <w:t>P</w:t>
      </w:r>
      <w:r w:rsidRPr="007C210F">
        <w:rPr>
          <w:rFonts w:eastAsia="Times New Roman" w:cstheme="minorHAnsi"/>
          <w:color w:val="000000"/>
        </w:rPr>
        <w:t xml:space="preserve">s, clients, and family members by helping them make difficult decisions about their end-of-life </w:t>
      </w:r>
      <w:r w:rsidR="00815072">
        <w:rPr>
          <w:rFonts w:eastAsia="Times New Roman" w:cstheme="minorHAnsi"/>
          <w:color w:val="000000"/>
        </w:rPr>
        <w:t>plans</w:t>
      </w:r>
      <w:r w:rsidRPr="007C210F">
        <w:rPr>
          <w:rFonts w:eastAsia="Times New Roman" w:cstheme="minorHAnsi"/>
          <w:color w:val="000000"/>
        </w:rPr>
        <w:t>.</w:t>
      </w:r>
      <w:r w:rsidR="003B1114">
        <w:rPr>
          <w:rFonts w:eastAsia="Times New Roman" w:cstheme="minorHAnsi"/>
          <w:color w:val="000000"/>
        </w:rPr>
        <w:t xml:space="preserve"> </w:t>
      </w:r>
      <w:r w:rsidR="009C0ED8">
        <w:rPr>
          <w:rFonts w:eastAsia="Times New Roman" w:cstheme="minorHAnsi"/>
        </w:rPr>
        <w:t>Kolcaba's</w:t>
      </w:r>
      <w:r w:rsidRPr="007C210F">
        <w:rPr>
          <w:rFonts w:eastAsia="Times New Roman" w:cstheme="minorHAnsi"/>
        </w:rPr>
        <w:t xml:space="preserve"> theory may offer </w:t>
      </w:r>
      <w:r w:rsidR="00040D35">
        <w:rPr>
          <w:rFonts w:eastAsia="Times New Roman" w:cstheme="minorHAnsi"/>
        </w:rPr>
        <w:t>options to</w:t>
      </w:r>
      <w:r w:rsidRPr="007C210F">
        <w:rPr>
          <w:rFonts w:eastAsia="Times New Roman" w:cstheme="minorHAnsi"/>
        </w:rPr>
        <w:t xml:space="preserve"> inform </w:t>
      </w:r>
      <w:r w:rsidR="009C0ED8">
        <w:rPr>
          <w:rFonts w:eastAsia="Times New Roman" w:cstheme="minorHAnsi"/>
        </w:rPr>
        <w:t>nurses'</w:t>
      </w:r>
      <w:r w:rsidRPr="007C210F">
        <w:rPr>
          <w:rFonts w:eastAsia="Times New Roman" w:cstheme="minorHAnsi"/>
        </w:rPr>
        <w:t xml:space="preserve"> practice </w:t>
      </w:r>
      <w:r w:rsidR="00040D35">
        <w:rPr>
          <w:rFonts w:eastAsia="Times New Roman" w:cstheme="minorHAnsi"/>
        </w:rPr>
        <w:t xml:space="preserve">and </w:t>
      </w:r>
      <w:r w:rsidRPr="007C210F">
        <w:rPr>
          <w:rFonts w:eastAsia="Times New Roman" w:cstheme="minorHAnsi"/>
        </w:rPr>
        <w:t xml:space="preserve">meet </w:t>
      </w:r>
      <w:r w:rsidR="009C0ED8">
        <w:rPr>
          <w:rFonts w:eastAsia="Times New Roman" w:cstheme="minorHAnsi"/>
        </w:rPr>
        <w:t>clients'</w:t>
      </w:r>
      <w:r w:rsidRPr="007C210F">
        <w:rPr>
          <w:rFonts w:eastAsia="Times New Roman" w:cstheme="minorHAnsi"/>
        </w:rPr>
        <w:t xml:space="preserve"> comprehensive care needs </w:t>
      </w:r>
      <w:r w:rsidR="00040D35">
        <w:rPr>
          <w:rFonts w:eastAsia="Times New Roman" w:cstheme="minorHAnsi"/>
        </w:rPr>
        <w:t xml:space="preserve">by </w:t>
      </w:r>
      <w:r w:rsidRPr="007C210F">
        <w:rPr>
          <w:rFonts w:eastAsia="Times New Roman" w:cstheme="minorHAnsi"/>
        </w:rPr>
        <w:t>set</w:t>
      </w:r>
      <w:r w:rsidR="00040D35">
        <w:rPr>
          <w:rFonts w:eastAsia="Times New Roman" w:cstheme="minorHAnsi"/>
        </w:rPr>
        <w:t>ting</w:t>
      </w:r>
      <w:r w:rsidRPr="007C210F">
        <w:rPr>
          <w:rFonts w:eastAsia="Times New Roman" w:cstheme="minorHAnsi"/>
        </w:rPr>
        <w:t xml:space="preserve"> goals to achieve comfort</w:t>
      </w:r>
      <w:r w:rsidR="003A6B04">
        <w:rPr>
          <w:rFonts w:eastAsia="Times New Roman" w:cstheme="minorHAnsi"/>
        </w:rPr>
        <w:t xml:space="preserve"> and peaceful death.</w:t>
      </w:r>
      <w:r w:rsidRPr="007C210F">
        <w:rPr>
          <w:rFonts w:eastAsia="Times New Roman" w:cstheme="minorHAnsi"/>
        </w:rPr>
        <w:t>  </w:t>
      </w:r>
    </w:p>
    <w:p w14:paraId="49F42666" w14:textId="74F7FF7D" w:rsidR="004C1746" w:rsidRPr="00400751" w:rsidRDefault="004C1746" w:rsidP="004C1746">
      <w:pPr>
        <w:textAlignment w:val="baseline"/>
        <w:rPr>
          <w:rFonts w:eastAsia="Times New Roman" w:cstheme="minorHAnsi"/>
          <w:lang w:val="en-CA"/>
        </w:rPr>
      </w:pPr>
      <w:r w:rsidRPr="004C1746">
        <w:rPr>
          <w:rFonts w:eastAsia="Times New Roman" w:cstheme="minorHAnsi"/>
        </w:rPr>
        <w:t xml:space="preserve">The concept map of comfort measures at end-of-life (Appendix </w:t>
      </w:r>
      <w:r w:rsidR="00AF2ABE">
        <w:rPr>
          <w:rFonts w:eastAsia="Times New Roman" w:cstheme="minorHAnsi"/>
        </w:rPr>
        <w:t>D</w:t>
      </w:r>
      <w:r w:rsidRPr="004C1746">
        <w:rPr>
          <w:rFonts w:eastAsia="Times New Roman" w:cstheme="minorHAnsi"/>
        </w:rPr>
        <w:t xml:space="preserve">) </w:t>
      </w:r>
      <w:r w:rsidR="00815072">
        <w:rPr>
          <w:rFonts w:eastAsia="Times New Roman" w:cstheme="minorHAnsi"/>
        </w:rPr>
        <w:t>presents</w:t>
      </w:r>
      <w:r w:rsidRPr="004C1746">
        <w:rPr>
          <w:rFonts w:eastAsia="Times New Roman" w:cstheme="minorHAnsi"/>
        </w:rPr>
        <w:t xml:space="preserve"> a detailed example of comfort measures that </w:t>
      </w:r>
      <w:r w:rsidR="00C75AEC">
        <w:rPr>
          <w:rFonts w:eastAsia="Times New Roman" w:cstheme="minorHAnsi"/>
        </w:rPr>
        <w:t>are</w:t>
      </w:r>
      <w:r w:rsidRPr="004C1746">
        <w:rPr>
          <w:rFonts w:eastAsia="Times New Roman" w:cstheme="minorHAnsi"/>
        </w:rPr>
        <w:t xml:space="preserve"> implemented </w:t>
      </w:r>
      <w:r w:rsidR="00C75AEC">
        <w:rPr>
          <w:rFonts w:eastAsia="Times New Roman" w:cstheme="minorHAnsi"/>
        </w:rPr>
        <w:t xml:space="preserve">by palliative care providers </w:t>
      </w:r>
      <w:r w:rsidRPr="004C1746">
        <w:rPr>
          <w:rFonts w:eastAsia="Times New Roman" w:cstheme="minorHAnsi"/>
        </w:rPr>
        <w:t>for</w:t>
      </w:r>
      <w:r w:rsidR="00B06C38">
        <w:rPr>
          <w:rFonts w:eastAsia="Times New Roman" w:cstheme="minorHAnsi"/>
        </w:rPr>
        <w:t xml:space="preserve"> their</w:t>
      </w:r>
      <w:r w:rsidR="007C610A">
        <w:rPr>
          <w:rFonts w:eastAsia="Times New Roman" w:cstheme="minorHAnsi"/>
        </w:rPr>
        <w:t xml:space="preserve"> end-of-life</w:t>
      </w:r>
      <w:r w:rsidRPr="004C1746">
        <w:rPr>
          <w:rFonts w:eastAsia="Times New Roman" w:cstheme="minorHAnsi"/>
        </w:rPr>
        <w:t xml:space="preserve"> client</w:t>
      </w:r>
      <w:r w:rsidR="00B06C38">
        <w:rPr>
          <w:rFonts w:eastAsia="Times New Roman" w:cstheme="minorHAnsi"/>
        </w:rPr>
        <w:t>s</w:t>
      </w:r>
      <w:r w:rsidRPr="004C1746">
        <w:rPr>
          <w:rFonts w:eastAsia="Times New Roman" w:cstheme="minorHAnsi"/>
        </w:rPr>
        <w:t xml:space="preserve"> to meet their comfort needs by providing relief, ease, and transcendence.</w:t>
      </w:r>
      <w:r w:rsidR="00C75AEC">
        <w:rPr>
          <w:rFonts w:eastAsia="Times New Roman" w:cstheme="minorHAnsi"/>
        </w:rPr>
        <w:t xml:space="preserve"> </w:t>
      </w:r>
      <w:r w:rsidR="00815072">
        <w:rPr>
          <w:rFonts w:eastAsia="Times New Roman" w:cstheme="minorHAnsi"/>
        </w:rPr>
        <w:t>These</w:t>
      </w:r>
      <w:r w:rsidRPr="004C1746">
        <w:rPr>
          <w:rFonts w:eastAsia="Times New Roman" w:cstheme="minorHAnsi"/>
        </w:rPr>
        <w:t xml:space="preserve"> areas are reached by addressing a </w:t>
      </w:r>
      <w:r w:rsidR="009C0ED8">
        <w:rPr>
          <w:rFonts w:eastAsia="Times New Roman" w:cstheme="minorHAnsi"/>
        </w:rPr>
        <w:t>client's</w:t>
      </w:r>
      <w:r w:rsidRPr="004C1746">
        <w:rPr>
          <w:rFonts w:eastAsia="Times New Roman" w:cstheme="minorHAnsi"/>
        </w:rPr>
        <w:t xml:space="preserve"> physical, psychospiritual, environmental, and sociocultural comfort needs.</w:t>
      </w:r>
      <w:r w:rsidR="003B1114">
        <w:rPr>
          <w:rFonts w:eastAsia="Times New Roman" w:cstheme="minorHAnsi"/>
        </w:rPr>
        <w:t xml:space="preserve"> </w:t>
      </w:r>
      <w:r w:rsidRPr="004C1746">
        <w:rPr>
          <w:rFonts w:eastAsia="Times New Roman" w:cstheme="minorHAnsi"/>
        </w:rPr>
        <w:t xml:space="preserve">The conceptual framework modified for comfort at end-of-life (Appendix </w:t>
      </w:r>
      <w:r w:rsidR="00E71416">
        <w:rPr>
          <w:rFonts w:eastAsia="Times New Roman" w:cstheme="minorHAnsi"/>
        </w:rPr>
        <w:t>E</w:t>
      </w:r>
      <w:r w:rsidRPr="004C1746">
        <w:rPr>
          <w:rFonts w:eastAsia="Times New Roman" w:cstheme="minorHAnsi"/>
        </w:rPr>
        <w:t xml:space="preserve">) </w:t>
      </w:r>
      <w:r w:rsidR="00BA6FFC">
        <w:rPr>
          <w:rFonts w:eastAsia="Times New Roman" w:cstheme="minorHAnsi"/>
        </w:rPr>
        <w:t>illustrates</w:t>
      </w:r>
      <w:r w:rsidRPr="004C1746">
        <w:rPr>
          <w:rFonts w:eastAsia="Times New Roman" w:cstheme="minorHAnsi"/>
        </w:rPr>
        <w:t xml:space="preserve"> how applying comforting interventions can move the client towards health-seeking behaviors and achieving a peaceful death (Kolcaba, 2003).</w:t>
      </w:r>
      <w:r w:rsidR="003B1114">
        <w:rPr>
          <w:rFonts w:eastAsia="Times New Roman" w:cstheme="minorHAnsi"/>
        </w:rPr>
        <w:t xml:space="preserve"> </w:t>
      </w:r>
      <w:r w:rsidR="009C0ED8">
        <w:rPr>
          <w:rFonts w:eastAsia="Times New Roman" w:cstheme="minorHAnsi"/>
        </w:rPr>
        <w:t>Kolcaba's</w:t>
      </w:r>
      <w:r w:rsidR="006D7E92">
        <w:rPr>
          <w:rFonts w:eastAsia="Times New Roman" w:cstheme="minorHAnsi"/>
        </w:rPr>
        <w:t xml:space="preserve"> (2003) </w:t>
      </w:r>
      <w:r w:rsidR="00A57927">
        <w:rPr>
          <w:rFonts w:eastAsia="Times New Roman" w:cstheme="minorHAnsi"/>
        </w:rPr>
        <w:t xml:space="preserve">position is that all </w:t>
      </w:r>
      <w:r w:rsidR="00BA6FFC">
        <w:rPr>
          <w:rFonts w:eastAsia="Times New Roman" w:cstheme="minorHAnsi"/>
        </w:rPr>
        <w:t>decisions</w:t>
      </w:r>
      <w:r w:rsidR="00A57927">
        <w:rPr>
          <w:rFonts w:eastAsia="Times New Roman" w:cstheme="minorHAnsi"/>
        </w:rPr>
        <w:t xml:space="preserve"> made for a patient at end-of-life </w:t>
      </w:r>
      <w:r w:rsidR="00682BC5">
        <w:rPr>
          <w:rFonts w:eastAsia="Times New Roman" w:cstheme="minorHAnsi"/>
        </w:rPr>
        <w:t>should</w:t>
      </w:r>
      <w:r w:rsidR="00A57927">
        <w:rPr>
          <w:rFonts w:eastAsia="Times New Roman" w:cstheme="minorHAnsi"/>
        </w:rPr>
        <w:t xml:space="preserve"> consider the </w:t>
      </w:r>
      <w:r w:rsidR="003269DA">
        <w:rPr>
          <w:rFonts w:eastAsia="Times New Roman" w:cstheme="minorHAnsi"/>
        </w:rPr>
        <w:t>aspect of comfort.</w:t>
      </w:r>
      <w:r w:rsidR="003B1114">
        <w:rPr>
          <w:rFonts w:eastAsia="Times New Roman" w:cstheme="minorHAnsi"/>
        </w:rPr>
        <w:t xml:space="preserve"> </w:t>
      </w:r>
      <w:r w:rsidR="003269DA">
        <w:rPr>
          <w:rFonts w:eastAsia="Times New Roman" w:cstheme="minorHAnsi"/>
        </w:rPr>
        <w:t xml:space="preserve">The decisions made with and for these patients should only contribute to </w:t>
      </w:r>
      <w:r w:rsidR="00682BC5">
        <w:rPr>
          <w:rFonts w:eastAsia="Times New Roman" w:cstheme="minorHAnsi"/>
        </w:rPr>
        <w:t>patient</w:t>
      </w:r>
      <w:r w:rsidR="00094A03">
        <w:rPr>
          <w:rFonts w:eastAsia="Times New Roman" w:cstheme="minorHAnsi"/>
        </w:rPr>
        <w:t xml:space="preserve"> comfort so they can </w:t>
      </w:r>
      <w:r w:rsidR="009C0ED8">
        <w:rPr>
          <w:rFonts w:eastAsia="Times New Roman" w:cstheme="minorHAnsi"/>
        </w:rPr>
        <w:t>"</w:t>
      </w:r>
      <w:r w:rsidR="00094A03">
        <w:rPr>
          <w:rFonts w:eastAsia="Times New Roman" w:cstheme="minorHAnsi"/>
        </w:rPr>
        <w:t>meet death with peace, dignity, and comfort</w:t>
      </w:r>
      <w:r w:rsidR="009C0ED8">
        <w:rPr>
          <w:rFonts w:eastAsia="Times New Roman" w:cstheme="minorHAnsi"/>
        </w:rPr>
        <w:t>"</w:t>
      </w:r>
      <w:r w:rsidR="00E133B5">
        <w:rPr>
          <w:rFonts w:eastAsia="Times New Roman" w:cstheme="minorHAnsi"/>
        </w:rPr>
        <w:t xml:space="preserve"> </w:t>
      </w:r>
      <w:r w:rsidR="00BA6270">
        <w:rPr>
          <w:rFonts w:eastAsia="Times New Roman" w:cstheme="minorHAnsi"/>
        </w:rPr>
        <w:t>(Kolcaba, 2003</w:t>
      </w:r>
      <w:r w:rsidR="00440537">
        <w:rPr>
          <w:rFonts w:eastAsia="Times New Roman" w:cstheme="minorHAnsi"/>
        </w:rPr>
        <w:t>, p. 143).</w:t>
      </w:r>
      <w:r w:rsidR="003B1114">
        <w:rPr>
          <w:rFonts w:eastAsia="Times New Roman" w:cstheme="minorHAnsi"/>
        </w:rPr>
        <w:t xml:space="preserve"> </w:t>
      </w:r>
      <w:r w:rsidR="00400751" w:rsidRPr="00400751">
        <w:rPr>
          <w:rFonts w:eastAsia="Times New Roman" w:cstheme="minorHAnsi"/>
          <w:lang w:val="en-CA"/>
        </w:rPr>
        <w:t xml:space="preserve">Kolcaba suggests that institutional support is required to aid nurses in setting and achieving the </w:t>
      </w:r>
      <w:r w:rsidR="00D65E7A">
        <w:rPr>
          <w:rFonts w:eastAsia="Times New Roman" w:cstheme="minorHAnsi"/>
          <w:lang w:val="en-CA"/>
        </w:rPr>
        <w:t>health-seeking</w:t>
      </w:r>
      <w:r w:rsidR="00400751" w:rsidRPr="00400751">
        <w:rPr>
          <w:rFonts w:eastAsia="Times New Roman" w:cstheme="minorHAnsi"/>
          <w:lang w:val="en-CA"/>
        </w:rPr>
        <w:t xml:space="preserve"> </w:t>
      </w:r>
      <w:r w:rsidR="006D5B04">
        <w:rPr>
          <w:rFonts w:eastAsia="Times New Roman" w:cstheme="minorHAnsi"/>
          <w:lang w:val="en-CA"/>
        </w:rPr>
        <w:t>behaviors</w:t>
      </w:r>
      <w:r w:rsidR="00400751" w:rsidRPr="00400751">
        <w:rPr>
          <w:rFonts w:eastAsia="Times New Roman" w:cstheme="minorHAnsi"/>
          <w:lang w:val="en-CA"/>
        </w:rPr>
        <w:t xml:space="preserve"> chosen by the patients and their family members.</w:t>
      </w:r>
      <w:r w:rsidR="00400751">
        <w:rPr>
          <w:rFonts w:eastAsia="Times New Roman" w:cstheme="minorHAnsi"/>
          <w:lang w:val="en-CA"/>
        </w:rPr>
        <w:t xml:space="preserve"> </w:t>
      </w:r>
      <w:r w:rsidRPr="004C1746">
        <w:rPr>
          <w:rFonts w:eastAsia="Times New Roman" w:cstheme="minorHAnsi"/>
        </w:rPr>
        <w:t xml:space="preserve">Open discussions about </w:t>
      </w:r>
      <w:r w:rsidR="007C610A">
        <w:rPr>
          <w:rFonts w:eastAsia="Times New Roman" w:cstheme="minorHAnsi"/>
        </w:rPr>
        <w:t>achieving</w:t>
      </w:r>
      <w:r w:rsidRPr="004C1746">
        <w:rPr>
          <w:rFonts w:eastAsia="Times New Roman" w:cstheme="minorHAnsi"/>
        </w:rPr>
        <w:t xml:space="preserve"> client comfort measures may offer opportunities to develop relationships between the palliative care and MAiD </w:t>
      </w:r>
      <w:r w:rsidR="00BA6FFC">
        <w:rPr>
          <w:rFonts w:eastAsia="Times New Roman" w:cstheme="minorHAnsi"/>
        </w:rPr>
        <w:t>teams</w:t>
      </w:r>
      <w:r w:rsidRPr="004C1746">
        <w:rPr>
          <w:rFonts w:eastAsia="Times New Roman" w:cstheme="minorHAnsi"/>
        </w:rPr>
        <w:t xml:space="preserve"> by increasing their opportunities to support client care.</w:t>
      </w:r>
    </w:p>
    <w:p w14:paraId="15733541" w14:textId="3B9FBD49" w:rsidR="00FA4902" w:rsidRDefault="00FA4902" w:rsidP="00FA4902">
      <w:pPr>
        <w:pStyle w:val="Heading1"/>
      </w:pPr>
      <w:r>
        <w:t>Research Questions</w:t>
      </w:r>
    </w:p>
    <w:p w14:paraId="42EF6559" w14:textId="671298CC" w:rsidR="00C559D2" w:rsidRDefault="00A815CC" w:rsidP="00C559D2">
      <w:r>
        <w:t>The preceding section</w:t>
      </w:r>
      <w:r w:rsidR="002879BD">
        <w:t>s</w:t>
      </w:r>
      <w:r>
        <w:t xml:space="preserve"> introduced Comfort Theory and</w:t>
      </w:r>
      <w:r w:rsidR="0078075D">
        <w:t xml:space="preserve"> how the types and con</w:t>
      </w:r>
      <w:r w:rsidR="0064406E">
        <w:t>tex</w:t>
      </w:r>
      <w:r w:rsidR="0078075D">
        <w:t xml:space="preserve">ts of comfort are used </w:t>
      </w:r>
      <w:r w:rsidR="00815072">
        <w:t xml:space="preserve">to </w:t>
      </w:r>
      <w:r w:rsidR="0078075D">
        <w:t xml:space="preserve">offer </w:t>
      </w:r>
      <w:r w:rsidR="006F06C1">
        <w:t>patients</w:t>
      </w:r>
      <w:r w:rsidR="0078075D">
        <w:t xml:space="preserve"> relief, ease, and </w:t>
      </w:r>
      <w:r w:rsidR="00BA38F9">
        <w:t>transcendence</w:t>
      </w:r>
      <w:r w:rsidR="0078075D">
        <w:t xml:space="preserve"> in physical, psychospiritual, sociocultural, and </w:t>
      </w:r>
      <w:r w:rsidR="00BA38F9">
        <w:lastRenderedPageBreak/>
        <w:t xml:space="preserve">environmental </w:t>
      </w:r>
      <w:r w:rsidR="0078075D">
        <w:t>comfort</w:t>
      </w:r>
      <w:r w:rsidR="00BA38F9">
        <w:t>.</w:t>
      </w:r>
      <w:r w:rsidR="003B1114">
        <w:t xml:space="preserve"> </w:t>
      </w:r>
      <w:r w:rsidR="0024627E">
        <w:t>Comfort</w:t>
      </w:r>
      <w:r w:rsidR="0064406E">
        <w:t xml:space="preserve"> Theory will </w:t>
      </w:r>
      <w:r w:rsidR="00C03096">
        <w:t xml:space="preserve">guide interview questions for </w:t>
      </w:r>
      <w:r w:rsidR="00256D0E">
        <w:t xml:space="preserve">palliative care nurses about their experiences when patients consider MAiD as </w:t>
      </w:r>
      <w:r w:rsidR="00B044B2">
        <w:t>an</w:t>
      </w:r>
      <w:r w:rsidR="00256D0E">
        <w:t xml:space="preserve"> end-of-life option.</w:t>
      </w:r>
      <w:r w:rsidR="003B1114">
        <w:t xml:space="preserve"> </w:t>
      </w:r>
      <w:r w:rsidR="000C71E0">
        <w:t>The following questions guide this study.</w:t>
      </w:r>
    </w:p>
    <w:p w14:paraId="0CAFFA81" w14:textId="77777777" w:rsidR="005E29CD" w:rsidRPr="005E29CD" w:rsidRDefault="005E29CD" w:rsidP="005E29CD">
      <w:pPr>
        <w:numPr>
          <w:ilvl w:val="0"/>
          <w:numId w:val="17"/>
        </w:numPr>
        <w:rPr>
          <w:lang w:val="en-CA"/>
        </w:rPr>
      </w:pPr>
      <w:r w:rsidRPr="005E29CD">
        <w:t>What stories do registered nurses who work in palliative care share about their experiences with MAiD?</w:t>
      </w:r>
      <w:r w:rsidRPr="005E29CD">
        <w:rPr>
          <w:lang w:val="en-CA"/>
        </w:rPr>
        <w:t>  </w:t>
      </w:r>
    </w:p>
    <w:p w14:paraId="5629EAF9" w14:textId="06A25BAB" w:rsidR="005E29CD" w:rsidRPr="005E29CD" w:rsidRDefault="005E29CD" w:rsidP="005E29CD">
      <w:pPr>
        <w:numPr>
          <w:ilvl w:val="0"/>
          <w:numId w:val="17"/>
        </w:numPr>
        <w:rPr>
          <w:lang w:val="en-CA"/>
        </w:rPr>
      </w:pPr>
      <w:r w:rsidRPr="005E29CD">
        <w:t xml:space="preserve">How do the narratives of registered nurses who work in palliative care illuminate the challenges and opportunities of palliative care and MAiD </w:t>
      </w:r>
      <w:r w:rsidR="00D65E7A">
        <w:t>coexisting</w:t>
      </w:r>
      <w:r w:rsidRPr="005E29CD">
        <w:t xml:space="preserve"> as options for end-of-life care?</w:t>
      </w:r>
      <w:r w:rsidRPr="005E29CD">
        <w:rPr>
          <w:lang w:val="en-CA"/>
        </w:rPr>
        <w:t>  </w:t>
      </w:r>
    </w:p>
    <w:p w14:paraId="0BB71277" w14:textId="5572F0A8" w:rsidR="00173D0E" w:rsidRDefault="00173D0E" w:rsidP="009A424A">
      <w:pPr>
        <w:pStyle w:val="Heading1"/>
      </w:pPr>
      <w:r>
        <w:t>Methodology</w:t>
      </w:r>
    </w:p>
    <w:p w14:paraId="0674DC76" w14:textId="5E052CA8" w:rsidR="00832CFE" w:rsidRPr="00832CFE" w:rsidRDefault="00D417F9" w:rsidP="00832CFE">
      <w:pPr>
        <w:rPr>
          <w:rFonts w:cstheme="minorHAnsi"/>
          <w:szCs w:val="22"/>
        </w:rPr>
      </w:pPr>
      <w:r w:rsidRPr="00D417F9">
        <w:t>The experiences of palliative nurses when providing care for patients at end-of-life will be led by the questions above.</w:t>
      </w:r>
      <w:r w:rsidR="003B1114">
        <w:t xml:space="preserve"> </w:t>
      </w:r>
      <w:r w:rsidRPr="00D417F9">
        <w:t>This study aims to listen to and understand the experiences of palliative care nurses and see how this information may reveal ways to improve support for palliative nurses, clients, and families as they face end-of-life decisions.</w:t>
      </w:r>
      <w:r w:rsidR="003B1114">
        <w:t xml:space="preserve"> </w:t>
      </w:r>
      <w:r>
        <w:t xml:space="preserve">Sally </w:t>
      </w:r>
      <w:r w:rsidR="009C0ED8">
        <w:t>Thornes'</w:t>
      </w:r>
      <w:r w:rsidR="00253B82">
        <w:t xml:space="preserve"> (20</w:t>
      </w:r>
      <w:r w:rsidR="007A2410">
        <w:t xml:space="preserve">16) interpretive description (ID) is the form of qualitative research </w:t>
      </w:r>
      <w:r w:rsidR="00D71292">
        <w:t>chosen</w:t>
      </w:r>
      <w:r w:rsidR="007A2410">
        <w:t xml:space="preserve"> as the methodology for this study.</w:t>
      </w:r>
      <w:r w:rsidR="003B1114">
        <w:t xml:space="preserve"> </w:t>
      </w:r>
      <w:r w:rsidR="00832CFE" w:rsidRPr="00832CFE">
        <w:rPr>
          <w:rFonts w:cstheme="minorHAnsi"/>
          <w:szCs w:val="22"/>
        </w:rPr>
        <w:t xml:space="preserve">Bloomberg (2023) explains that interpretation considers the </w:t>
      </w:r>
      <w:r w:rsidR="009C0ED8">
        <w:rPr>
          <w:rFonts w:cstheme="minorHAnsi"/>
          <w:szCs w:val="22"/>
        </w:rPr>
        <w:t>findings'</w:t>
      </w:r>
      <w:r w:rsidR="0016712B">
        <w:rPr>
          <w:rFonts w:cstheme="minorHAnsi"/>
          <w:szCs w:val="22"/>
        </w:rPr>
        <w:t xml:space="preserve"> similarities and differences while attempting to rationalize</w:t>
      </w:r>
      <w:r w:rsidR="00832CFE" w:rsidRPr="00832CFE">
        <w:rPr>
          <w:rFonts w:cstheme="minorHAnsi"/>
          <w:szCs w:val="22"/>
        </w:rPr>
        <w:t xml:space="preserve"> the meaning found within the message.</w:t>
      </w:r>
      <w:r w:rsidR="003B1114">
        <w:rPr>
          <w:rFonts w:cstheme="minorHAnsi"/>
          <w:szCs w:val="22"/>
        </w:rPr>
        <w:t xml:space="preserve"> </w:t>
      </w:r>
      <w:r w:rsidR="00832CFE" w:rsidRPr="00832CFE">
        <w:rPr>
          <w:rFonts w:cstheme="minorHAnsi"/>
          <w:szCs w:val="22"/>
        </w:rPr>
        <w:t>The researcher must make their interpretations of the data while considering previous research findings and the effect of their personal practice knowledge, feelings, and reactions</w:t>
      </w:r>
      <w:r w:rsidR="00832CFE">
        <w:rPr>
          <w:rFonts w:cstheme="minorHAnsi"/>
          <w:szCs w:val="22"/>
        </w:rPr>
        <w:t xml:space="preserve"> (Bloomberg, 2023)</w:t>
      </w:r>
      <w:r w:rsidR="00832CFE" w:rsidRPr="00832CFE">
        <w:rPr>
          <w:rFonts w:cstheme="minorHAnsi"/>
          <w:szCs w:val="22"/>
        </w:rPr>
        <w:t>.</w:t>
      </w:r>
      <w:r w:rsidR="003B1114">
        <w:rPr>
          <w:rFonts w:cstheme="minorHAnsi"/>
          <w:szCs w:val="22"/>
        </w:rPr>
        <w:t xml:space="preserve"> </w:t>
      </w:r>
      <w:r w:rsidR="00832CFE" w:rsidRPr="00832CFE">
        <w:rPr>
          <w:rFonts w:cstheme="minorHAnsi"/>
          <w:szCs w:val="22"/>
        </w:rPr>
        <w:t>The interpretive analysis will</w:t>
      </w:r>
      <w:r w:rsidR="00C85653">
        <w:rPr>
          <w:rFonts w:cstheme="minorHAnsi"/>
          <w:szCs w:val="22"/>
        </w:rPr>
        <w:t xml:space="preserve"> decipher</w:t>
      </w:r>
      <w:r w:rsidR="00832CFE" w:rsidRPr="00832CFE">
        <w:rPr>
          <w:rFonts w:cstheme="minorHAnsi"/>
          <w:szCs w:val="22"/>
        </w:rPr>
        <w:t xml:space="preserve"> detailed stories</w:t>
      </w:r>
      <w:r w:rsidR="00D77366">
        <w:rPr>
          <w:rFonts w:cstheme="minorHAnsi"/>
          <w:szCs w:val="22"/>
        </w:rPr>
        <w:t>,</w:t>
      </w:r>
      <w:r w:rsidR="00FD2868">
        <w:rPr>
          <w:rFonts w:cstheme="minorHAnsi"/>
          <w:szCs w:val="22"/>
        </w:rPr>
        <w:t xml:space="preserve"> </w:t>
      </w:r>
      <w:r w:rsidR="007C610A">
        <w:rPr>
          <w:rFonts w:cstheme="minorHAnsi"/>
          <w:szCs w:val="22"/>
        </w:rPr>
        <w:t>creating</w:t>
      </w:r>
      <w:r w:rsidR="00832CFE" w:rsidRPr="00832CFE">
        <w:rPr>
          <w:rFonts w:cstheme="minorHAnsi"/>
          <w:szCs w:val="22"/>
        </w:rPr>
        <w:t xml:space="preserve"> new awareness and understanding of the chosen phenomena (Bloomberg, 2023).</w:t>
      </w:r>
      <w:r w:rsidR="003B1114">
        <w:rPr>
          <w:rFonts w:cstheme="minorHAnsi"/>
          <w:szCs w:val="22"/>
        </w:rPr>
        <w:t xml:space="preserve"> </w:t>
      </w:r>
      <w:r w:rsidR="00AB6F7A">
        <w:rPr>
          <w:rFonts w:cstheme="minorHAnsi"/>
          <w:szCs w:val="22"/>
        </w:rPr>
        <w:t>Thorne et al. (201</w:t>
      </w:r>
      <w:r w:rsidR="00C75AEC">
        <w:rPr>
          <w:rFonts w:cstheme="minorHAnsi"/>
          <w:szCs w:val="22"/>
        </w:rPr>
        <w:t>6</w:t>
      </w:r>
      <w:r w:rsidR="00AB6F7A">
        <w:rPr>
          <w:rFonts w:cstheme="minorHAnsi"/>
          <w:szCs w:val="22"/>
        </w:rPr>
        <w:t xml:space="preserve">) </w:t>
      </w:r>
      <w:r w:rsidR="004605F3">
        <w:rPr>
          <w:rFonts w:cstheme="minorHAnsi"/>
          <w:szCs w:val="22"/>
        </w:rPr>
        <w:t xml:space="preserve">maintain that </w:t>
      </w:r>
      <w:r w:rsidR="00A230F8">
        <w:rPr>
          <w:rFonts w:cstheme="minorHAnsi"/>
          <w:szCs w:val="22"/>
        </w:rPr>
        <w:t xml:space="preserve">nursing knowledge has </w:t>
      </w:r>
      <w:r w:rsidR="00902983">
        <w:rPr>
          <w:rFonts w:cstheme="minorHAnsi"/>
          <w:szCs w:val="22"/>
        </w:rPr>
        <w:t>established competent and useful frameworks for</w:t>
      </w:r>
      <w:r w:rsidR="00A230F8">
        <w:rPr>
          <w:rFonts w:cstheme="minorHAnsi"/>
          <w:szCs w:val="22"/>
        </w:rPr>
        <w:t xml:space="preserve"> </w:t>
      </w:r>
      <w:r w:rsidR="00090EF2">
        <w:rPr>
          <w:rFonts w:cstheme="minorHAnsi"/>
          <w:szCs w:val="22"/>
        </w:rPr>
        <w:t>qualitative studies</w:t>
      </w:r>
      <w:r w:rsidR="00A54901">
        <w:rPr>
          <w:rFonts w:cstheme="minorHAnsi"/>
          <w:szCs w:val="22"/>
        </w:rPr>
        <w:t>.</w:t>
      </w:r>
      <w:r w:rsidR="003B1114">
        <w:rPr>
          <w:rFonts w:cstheme="minorHAnsi"/>
          <w:szCs w:val="22"/>
        </w:rPr>
        <w:t xml:space="preserve"> </w:t>
      </w:r>
      <w:r w:rsidR="00E84E69">
        <w:rPr>
          <w:rFonts w:cstheme="minorHAnsi"/>
          <w:szCs w:val="22"/>
        </w:rPr>
        <w:t xml:space="preserve">These authors </w:t>
      </w:r>
      <w:r w:rsidR="00F53C5F">
        <w:rPr>
          <w:rFonts w:cstheme="minorHAnsi"/>
          <w:szCs w:val="22"/>
        </w:rPr>
        <w:t>express how</w:t>
      </w:r>
      <w:r w:rsidR="007F35CF">
        <w:rPr>
          <w:rFonts w:cstheme="minorHAnsi"/>
          <w:szCs w:val="22"/>
        </w:rPr>
        <w:t xml:space="preserve"> </w:t>
      </w:r>
      <w:r w:rsidR="009C0ED8">
        <w:rPr>
          <w:rFonts w:cstheme="minorHAnsi"/>
          <w:szCs w:val="22"/>
        </w:rPr>
        <w:t>"</w:t>
      </w:r>
      <w:r w:rsidR="007F35CF">
        <w:rPr>
          <w:rFonts w:cstheme="minorHAnsi"/>
          <w:szCs w:val="22"/>
        </w:rPr>
        <w:t>applied qualitative methodology</w:t>
      </w:r>
      <w:r w:rsidR="009C0ED8">
        <w:rPr>
          <w:rFonts w:cstheme="minorHAnsi"/>
          <w:szCs w:val="22"/>
        </w:rPr>
        <w:t>"</w:t>
      </w:r>
      <w:r w:rsidR="00A54901">
        <w:rPr>
          <w:rFonts w:cstheme="minorHAnsi"/>
          <w:szCs w:val="22"/>
        </w:rPr>
        <w:t xml:space="preserve"> study designs are developed by nurses who </w:t>
      </w:r>
      <w:r w:rsidR="00874D8B">
        <w:rPr>
          <w:rFonts w:cstheme="minorHAnsi"/>
          <w:szCs w:val="22"/>
        </w:rPr>
        <w:t>can</w:t>
      </w:r>
      <w:r w:rsidR="004D3EED">
        <w:rPr>
          <w:rFonts w:cstheme="minorHAnsi"/>
          <w:szCs w:val="22"/>
        </w:rPr>
        <w:t xml:space="preserve"> examine </w:t>
      </w:r>
      <w:r w:rsidR="004E0FBE">
        <w:rPr>
          <w:rFonts w:cstheme="minorHAnsi"/>
          <w:szCs w:val="22"/>
        </w:rPr>
        <w:t xml:space="preserve">current disciplinary knowledge and strive to </w:t>
      </w:r>
      <w:r w:rsidR="004D132B">
        <w:rPr>
          <w:rFonts w:cstheme="minorHAnsi"/>
          <w:szCs w:val="22"/>
        </w:rPr>
        <w:t>expand that knowledge</w:t>
      </w:r>
      <w:r w:rsidR="007974C8">
        <w:rPr>
          <w:rFonts w:cstheme="minorHAnsi"/>
          <w:szCs w:val="22"/>
        </w:rPr>
        <w:t xml:space="preserve"> (Thorne et al</w:t>
      </w:r>
      <w:r w:rsidR="00B175E6">
        <w:rPr>
          <w:rFonts w:cstheme="minorHAnsi"/>
          <w:szCs w:val="22"/>
        </w:rPr>
        <w:t>.,</w:t>
      </w:r>
      <w:r w:rsidR="007974C8">
        <w:rPr>
          <w:rFonts w:cstheme="minorHAnsi"/>
          <w:szCs w:val="22"/>
        </w:rPr>
        <w:t xml:space="preserve"> 201</w:t>
      </w:r>
      <w:r w:rsidR="00C75AEC">
        <w:rPr>
          <w:rFonts w:cstheme="minorHAnsi"/>
          <w:szCs w:val="22"/>
        </w:rPr>
        <w:t>6</w:t>
      </w:r>
      <w:r w:rsidR="007974C8">
        <w:rPr>
          <w:rFonts w:cstheme="minorHAnsi"/>
          <w:szCs w:val="22"/>
        </w:rPr>
        <w:t>, p. 452.)</w:t>
      </w:r>
      <w:r w:rsidR="004D132B">
        <w:rPr>
          <w:rFonts w:cstheme="minorHAnsi"/>
          <w:szCs w:val="22"/>
        </w:rPr>
        <w:t>.</w:t>
      </w:r>
      <w:r w:rsidR="003B1114">
        <w:rPr>
          <w:rFonts w:cstheme="minorHAnsi"/>
          <w:szCs w:val="22"/>
        </w:rPr>
        <w:t xml:space="preserve"> </w:t>
      </w:r>
      <w:r w:rsidR="00BF63A8">
        <w:rPr>
          <w:rFonts w:cstheme="minorHAnsi"/>
          <w:szCs w:val="22"/>
        </w:rPr>
        <w:t xml:space="preserve">Using ID to </w:t>
      </w:r>
      <w:r w:rsidR="00B53815">
        <w:rPr>
          <w:rFonts w:cstheme="minorHAnsi"/>
          <w:szCs w:val="22"/>
        </w:rPr>
        <w:t xml:space="preserve">explore the stories of palliative nurses experiencing MAiD as an option for </w:t>
      </w:r>
      <w:r w:rsidR="00B53815">
        <w:rPr>
          <w:rFonts w:cstheme="minorHAnsi"/>
          <w:szCs w:val="22"/>
        </w:rPr>
        <w:lastRenderedPageBreak/>
        <w:t>end-of-life aims to add to the</w:t>
      </w:r>
      <w:r w:rsidR="00150A2F">
        <w:rPr>
          <w:rFonts w:cstheme="minorHAnsi"/>
          <w:szCs w:val="22"/>
        </w:rPr>
        <w:t xml:space="preserve"> body of </w:t>
      </w:r>
      <w:r w:rsidR="004262CA">
        <w:rPr>
          <w:rFonts w:cstheme="minorHAnsi"/>
          <w:szCs w:val="22"/>
        </w:rPr>
        <w:t>current nursing</w:t>
      </w:r>
      <w:r w:rsidR="00150A2F">
        <w:rPr>
          <w:rFonts w:cstheme="minorHAnsi"/>
          <w:szCs w:val="22"/>
        </w:rPr>
        <w:t xml:space="preserve"> knowledge and inform the practice environment </w:t>
      </w:r>
      <w:r w:rsidR="00923824">
        <w:rPr>
          <w:rFonts w:cstheme="minorHAnsi"/>
          <w:szCs w:val="22"/>
        </w:rPr>
        <w:t xml:space="preserve">with </w:t>
      </w:r>
      <w:r w:rsidR="00685A8F">
        <w:rPr>
          <w:rFonts w:cstheme="minorHAnsi"/>
          <w:szCs w:val="22"/>
        </w:rPr>
        <w:t>relevant information</w:t>
      </w:r>
      <w:r w:rsidR="009337BB">
        <w:rPr>
          <w:rFonts w:cstheme="minorHAnsi"/>
          <w:szCs w:val="22"/>
        </w:rPr>
        <w:t xml:space="preserve"> for the end-of-life </w:t>
      </w:r>
      <w:r w:rsidR="00E84E69">
        <w:rPr>
          <w:rFonts w:cstheme="minorHAnsi"/>
          <w:szCs w:val="22"/>
        </w:rPr>
        <w:t xml:space="preserve">practice area. </w:t>
      </w:r>
      <w:r w:rsidR="009426D8">
        <w:rPr>
          <w:rFonts w:cstheme="minorHAnsi"/>
          <w:szCs w:val="22"/>
        </w:rPr>
        <w:t xml:space="preserve"> </w:t>
      </w:r>
    </w:p>
    <w:p w14:paraId="5C3315C0" w14:textId="5236D797" w:rsidR="00DA1863" w:rsidRDefault="00DA1863" w:rsidP="00DA1863">
      <w:pPr>
        <w:pStyle w:val="Heading3"/>
        <w:rPr>
          <w:lang w:val="en-CA"/>
        </w:rPr>
      </w:pPr>
      <w:r>
        <w:rPr>
          <w:lang w:val="en-CA"/>
        </w:rPr>
        <w:t>Using Interpretive Description</w:t>
      </w:r>
    </w:p>
    <w:p w14:paraId="713B124A" w14:textId="5EE80ADB" w:rsidR="001441D8" w:rsidRPr="001441D8" w:rsidRDefault="00DE7CEB" w:rsidP="00996260">
      <w:pPr>
        <w:ind w:firstLine="0"/>
        <w:textAlignment w:val="baseline"/>
        <w:rPr>
          <w:rFonts w:eastAsia="Times New Roman" w:cstheme="minorHAnsi"/>
          <w:color w:val="000000"/>
          <w:szCs w:val="22"/>
          <w:bdr w:val="none" w:sz="0" w:space="0" w:color="auto" w:frame="1"/>
          <w:lang w:val="en-CA" w:eastAsia="en-US"/>
        </w:rPr>
      </w:pPr>
      <w:r>
        <w:rPr>
          <w:rFonts w:cstheme="minorHAnsi"/>
          <w:szCs w:val="22"/>
          <w:lang w:val="en-CA"/>
        </w:rPr>
        <w:tab/>
      </w:r>
      <w:r w:rsidR="003B1FCD">
        <w:rPr>
          <w:rFonts w:cstheme="minorHAnsi"/>
          <w:szCs w:val="22"/>
          <w:lang w:val="en-CA"/>
        </w:rPr>
        <w:t xml:space="preserve">By developing ID, </w:t>
      </w:r>
      <w:r w:rsidR="00E72DF7">
        <w:rPr>
          <w:rFonts w:cstheme="minorHAnsi"/>
          <w:szCs w:val="22"/>
          <w:lang w:val="en-CA"/>
        </w:rPr>
        <w:t xml:space="preserve">Sally Thorne </w:t>
      </w:r>
      <w:r w:rsidR="006970DD">
        <w:rPr>
          <w:rFonts w:cstheme="minorHAnsi"/>
          <w:szCs w:val="22"/>
          <w:lang w:val="en-CA"/>
        </w:rPr>
        <w:t xml:space="preserve">(2013) </w:t>
      </w:r>
      <w:r w:rsidR="00E72DF7">
        <w:rPr>
          <w:rFonts w:cstheme="minorHAnsi"/>
          <w:szCs w:val="22"/>
          <w:lang w:val="en-CA"/>
        </w:rPr>
        <w:t>provide</w:t>
      </w:r>
      <w:r w:rsidR="003B1FCD">
        <w:rPr>
          <w:rFonts w:cstheme="minorHAnsi"/>
          <w:szCs w:val="22"/>
          <w:lang w:val="en-CA"/>
        </w:rPr>
        <w:t>d qualitative researchers</w:t>
      </w:r>
      <w:r w:rsidR="00E72DF7">
        <w:rPr>
          <w:rFonts w:cstheme="minorHAnsi"/>
          <w:szCs w:val="22"/>
          <w:lang w:val="en-CA"/>
        </w:rPr>
        <w:t xml:space="preserve"> </w:t>
      </w:r>
      <w:r w:rsidR="00143880">
        <w:rPr>
          <w:rFonts w:cstheme="minorHAnsi"/>
          <w:szCs w:val="22"/>
          <w:lang w:val="en-CA"/>
        </w:rPr>
        <w:t xml:space="preserve">with </w:t>
      </w:r>
      <w:r w:rsidR="00E72DF7">
        <w:rPr>
          <w:rFonts w:cstheme="minorHAnsi"/>
          <w:szCs w:val="22"/>
          <w:lang w:val="en-CA"/>
        </w:rPr>
        <w:t>a new design and approach that moves away fro</w:t>
      </w:r>
      <w:r w:rsidR="006970DD">
        <w:rPr>
          <w:rFonts w:cstheme="minorHAnsi"/>
          <w:szCs w:val="22"/>
          <w:lang w:val="en-CA"/>
        </w:rPr>
        <w:t>m</w:t>
      </w:r>
      <w:r w:rsidR="00E72DF7">
        <w:rPr>
          <w:rFonts w:cstheme="minorHAnsi"/>
          <w:szCs w:val="22"/>
          <w:lang w:val="en-CA"/>
        </w:rPr>
        <w:t xml:space="preserve"> traditional </w:t>
      </w:r>
      <w:r w:rsidR="006970DD">
        <w:rPr>
          <w:rFonts w:cstheme="minorHAnsi"/>
          <w:szCs w:val="22"/>
          <w:lang w:val="en-CA"/>
        </w:rPr>
        <w:t>methodologies</w:t>
      </w:r>
      <w:r w:rsidR="00E72DF7">
        <w:rPr>
          <w:rFonts w:cstheme="minorHAnsi"/>
          <w:szCs w:val="22"/>
          <w:lang w:val="en-CA"/>
        </w:rPr>
        <w:t xml:space="preserve"> </w:t>
      </w:r>
      <w:r w:rsidR="003B1FCD">
        <w:rPr>
          <w:rFonts w:cstheme="minorHAnsi"/>
          <w:szCs w:val="22"/>
          <w:lang w:val="en-CA"/>
        </w:rPr>
        <w:t>and</w:t>
      </w:r>
      <w:r w:rsidR="00901D5C">
        <w:rPr>
          <w:rFonts w:cstheme="minorHAnsi"/>
          <w:szCs w:val="22"/>
          <w:lang w:val="en-CA"/>
        </w:rPr>
        <w:t xml:space="preserve"> offe</w:t>
      </w:r>
      <w:r w:rsidR="003B1FCD">
        <w:rPr>
          <w:rFonts w:cstheme="minorHAnsi"/>
          <w:szCs w:val="22"/>
          <w:lang w:val="en-CA"/>
        </w:rPr>
        <w:t>rs</w:t>
      </w:r>
      <w:r w:rsidR="00901D5C">
        <w:rPr>
          <w:rFonts w:cstheme="minorHAnsi"/>
          <w:szCs w:val="22"/>
          <w:lang w:val="en-CA"/>
        </w:rPr>
        <w:t xml:space="preserve"> a more adaptable approach for studies within applied disciplines.</w:t>
      </w:r>
      <w:r w:rsidR="003B1114">
        <w:rPr>
          <w:rFonts w:cstheme="minorHAnsi"/>
          <w:szCs w:val="22"/>
          <w:lang w:val="en-CA"/>
        </w:rPr>
        <w:t xml:space="preserve"> </w:t>
      </w:r>
      <w:r w:rsidRPr="0091166E">
        <w:rPr>
          <w:rFonts w:eastAsia="Times New Roman" w:cstheme="minorHAnsi"/>
          <w:color w:val="000000"/>
          <w:szCs w:val="22"/>
          <w:bdr w:val="none" w:sz="0" w:space="0" w:color="auto" w:frame="1"/>
          <w:lang w:val="en-CA" w:eastAsia="en-US"/>
        </w:rPr>
        <w:t>Thorne explained how</w:t>
      </w:r>
      <w:r>
        <w:rPr>
          <w:rFonts w:eastAsia="Times New Roman" w:cstheme="minorHAnsi"/>
          <w:color w:val="000000"/>
          <w:szCs w:val="22"/>
          <w:bdr w:val="none" w:sz="0" w:space="0" w:color="auto" w:frame="1"/>
          <w:lang w:val="en-CA" w:eastAsia="en-US"/>
        </w:rPr>
        <w:t>,</w:t>
      </w:r>
      <w:r w:rsidRPr="0091166E">
        <w:rPr>
          <w:rFonts w:eastAsia="Times New Roman" w:cstheme="minorHAnsi"/>
          <w:color w:val="000000"/>
          <w:szCs w:val="22"/>
          <w:bdr w:val="none" w:sz="0" w:space="0" w:color="auto" w:frame="1"/>
          <w:lang w:val="en-CA" w:eastAsia="en-US"/>
        </w:rPr>
        <w:t xml:space="preserve"> in the 80s</w:t>
      </w:r>
      <w:r w:rsidR="00143880">
        <w:rPr>
          <w:rFonts w:eastAsia="Times New Roman" w:cstheme="minorHAnsi"/>
          <w:color w:val="000000"/>
          <w:szCs w:val="22"/>
          <w:bdr w:val="none" w:sz="0" w:space="0" w:color="auto" w:frame="1"/>
          <w:lang w:val="en-CA" w:eastAsia="en-US"/>
        </w:rPr>
        <w:t>,</w:t>
      </w:r>
      <w:r w:rsidRPr="0091166E">
        <w:rPr>
          <w:rFonts w:eastAsia="Times New Roman" w:cstheme="minorHAnsi"/>
          <w:color w:val="000000"/>
          <w:szCs w:val="22"/>
          <w:bdr w:val="none" w:sz="0" w:space="0" w:color="auto" w:frame="1"/>
          <w:lang w:val="en-CA" w:eastAsia="en-US"/>
        </w:rPr>
        <w:t xml:space="preserve"> nursing research</w:t>
      </w:r>
      <w:r w:rsidR="00143880">
        <w:rPr>
          <w:rFonts w:eastAsia="Times New Roman" w:cstheme="minorHAnsi"/>
          <w:color w:val="000000"/>
          <w:szCs w:val="22"/>
          <w:bdr w:val="none" w:sz="0" w:space="0" w:color="auto" w:frame="1"/>
          <w:lang w:val="en-CA" w:eastAsia="en-US"/>
        </w:rPr>
        <w:t xml:space="preserve"> would </w:t>
      </w:r>
      <w:r w:rsidRPr="0091166E">
        <w:rPr>
          <w:rFonts w:eastAsia="Times New Roman" w:cstheme="minorHAnsi"/>
          <w:color w:val="000000"/>
          <w:szCs w:val="22"/>
          <w:bdr w:val="none" w:sz="0" w:space="0" w:color="auto" w:frame="1"/>
          <w:lang w:val="en-CA" w:eastAsia="en-US"/>
        </w:rPr>
        <w:t xml:space="preserve">borrow from the </w:t>
      </w:r>
      <w:r w:rsidR="00D77366">
        <w:rPr>
          <w:rFonts w:eastAsia="Times New Roman" w:cstheme="minorHAnsi"/>
          <w:color w:val="000000"/>
          <w:szCs w:val="22"/>
          <w:bdr w:val="none" w:sz="0" w:space="0" w:color="auto" w:frame="1"/>
          <w:lang w:val="en-CA" w:eastAsia="en-US"/>
        </w:rPr>
        <w:t>methods</w:t>
      </w:r>
      <w:r w:rsidRPr="0091166E">
        <w:rPr>
          <w:rFonts w:eastAsia="Times New Roman" w:cstheme="minorHAnsi"/>
          <w:color w:val="000000"/>
          <w:szCs w:val="22"/>
          <w:bdr w:val="none" w:sz="0" w:space="0" w:color="auto" w:frame="1"/>
          <w:lang w:val="en-CA" w:eastAsia="en-US"/>
        </w:rPr>
        <w:t xml:space="preserve"> of the social sciences.</w:t>
      </w:r>
      <w:r w:rsidR="003B1114">
        <w:rPr>
          <w:rFonts w:eastAsia="Times New Roman" w:cstheme="minorHAnsi"/>
          <w:color w:val="000000"/>
          <w:szCs w:val="22"/>
          <w:bdr w:val="none" w:sz="0" w:space="0" w:color="auto" w:frame="1"/>
          <w:lang w:val="en-CA" w:eastAsia="en-US"/>
        </w:rPr>
        <w:t xml:space="preserve"> </w:t>
      </w:r>
      <w:r w:rsidRPr="0091166E">
        <w:rPr>
          <w:rFonts w:eastAsia="Times New Roman" w:cstheme="minorHAnsi"/>
          <w:color w:val="000000"/>
          <w:szCs w:val="22"/>
          <w:bdr w:val="none" w:sz="0" w:space="0" w:color="auto" w:frame="1"/>
          <w:lang w:val="en-CA" w:eastAsia="en-US"/>
        </w:rPr>
        <w:t xml:space="preserve">This </w:t>
      </w:r>
      <w:r>
        <w:rPr>
          <w:rFonts w:eastAsia="Times New Roman" w:cstheme="minorHAnsi"/>
          <w:color w:val="000000"/>
          <w:szCs w:val="22"/>
          <w:bdr w:val="none" w:sz="0" w:space="0" w:color="auto" w:frame="1"/>
          <w:lang w:val="en-CA" w:eastAsia="en-US"/>
        </w:rPr>
        <w:t xml:space="preserve">practice </w:t>
      </w:r>
      <w:r w:rsidRPr="0091166E">
        <w:rPr>
          <w:rFonts w:eastAsia="Times New Roman" w:cstheme="minorHAnsi"/>
          <w:color w:val="000000"/>
          <w:szCs w:val="22"/>
          <w:bdr w:val="none" w:sz="0" w:space="0" w:color="auto" w:frame="1"/>
          <w:lang w:val="en-CA" w:eastAsia="en-US"/>
        </w:rPr>
        <w:t xml:space="preserve">would result in criticism about the lack of ownership over these methods and questions </w:t>
      </w:r>
      <w:r w:rsidR="00143880">
        <w:rPr>
          <w:rFonts w:eastAsia="Times New Roman" w:cstheme="minorHAnsi"/>
          <w:color w:val="000000"/>
          <w:szCs w:val="22"/>
          <w:bdr w:val="none" w:sz="0" w:space="0" w:color="auto" w:frame="1"/>
          <w:lang w:val="en-CA" w:eastAsia="en-US"/>
        </w:rPr>
        <w:t>about</w:t>
      </w:r>
      <w:r w:rsidRPr="0091166E">
        <w:rPr>
          <w:rFonts w:eastAsia="Times New Roman" w:cstheme="minorHAnsi"/>
          <w:color w:val="000000"/>
          <w:szCs w:val="22"/>
          <w:bdr w:val="none" w:sz="0" w:space="0" w:color="auto" w:frame="1"/>
          <w:lang w:val="en-CA" w:eastAsia="en-US"/>
        </w:rPr>
        <w:t xml:space="preserve"> their suitability for nursing</w:t>
      </w:r>
      <w:r>
        <w:rPr>
          <w:rFonts w:eastAsia="Times New Roman" w:cstheme="minorHAnsi"/>
          <w:color w:val="000000"/>
          <w:szCs w:val="22"/>
          <w:bdr w:val="none" w:sz="0" w:space="0" w:color="auto" w:frame="1"/>
          <w:lang w:val="en-CA" w:eastAsia="en-US"/>
        </w:rPr>
        <w:t xml:space="preserve"> (Thorne, 2013)</w:t>
      </w:r>
      <w:r w:rsidRPr="0091166E">
        <w:rPr>
          <w:rFonts w:eastAsia="Times New Roman" w:cstheme="minorHAnsi"/>
          <w:color w:val="000000"/>
          <w:szCs w:val="22"/>
          <w:bdr w:val="none" w:sz="0" w:space="0" w:color="auto" w:frame="1"/>
          <w:lang w:val="en-CA" w:eastAsia="en-US"/>
        </w:rPr>
        <w:t>.</w:t>
      </w:r>
      <w:r w:rsidR="003B1114">
        <w:rPr>
          <w:rFonts w:eastAsia="Times New Roman" w:cstheme="minorHAnsi"/>
          <w:color w:val="000000"/>
          <w:szCs w:val="22"/>
          <w:bdr w:val="none" w:sz="0" w:space="0" w:color="auto" w:frame="1"/>
          <w:lang w:val="en-CA" w:eastAsia="en-US"/>
        </w:rPr>
        <w:t xml:space="preserve"> </w:t>
      </w:r>
      <w:r w:rsidRPr="0091166E">
        <w:rPr>
          <w:rFonts w:eastAsia="Times New Roman" w:cstheme="minorHAnsi"/>
          <w:color w:val="000000"/>
          <w:szCs w:val="22"/>
          <w:bdr w:val="none" w:sz="0" w:space="0" w:color="auto" w:frame="1"/>
          <w:lang w:val="en-CA" w:eastAsia="en-US"/>
        </w:rPr>
        <w:t>Those research methods did not contribute to the unique expertise of the nursing profession and did not specifically use nursing knowledge.</w:t>
      </w:r>
      <w:r w:rsidR="003B1114">
        <w:rPr>
          <w:rFonts w:eastAsia="Times New Roman" w:cstheme="minorHAnsi"/>
          <w:color w:val="000000"/>
          <w:szCs w:val="22"/>
          <w:bdr w:val="none" w:sz="0" w:space="0" w:color="auto" w:frame="1"/>
          <w:lang w:val="en-CA" w:eastAsia="en-US"/>
        </w:rPr>
        <w:t xml:space="preserve"> </w:t>
      </w:r>
      <w:r w:rsidRPr="0091166E">
        <w:rPr>
          <w:rFonts w:eastAsia="Times New Roman" w:cstheme="minorHAnsi"/>
          <w:color w:val="000000"/>
          <w:szCs w:val="22"/>
          <w:bdr w:val="none" w:sz="0" w:space="0" w:color="auto" w:frame="1"/>
          <w:lang w:val="en-CA" w:eastAsia="en-US"/>
        </w:rPr>
        <w:t xml:space="preserve">Thorne states that nursing knowledge reflects the comprehensive and complex </w:t>
      </w:r>
      <w:r w:rsidR="00143880">
        <w:rPr>
          <w:rFonts w:eastAsia="Times New Roman" w:cstheme="minorHAnsi"/>
          <w:color w:val="000000"/>
          <w:szCs w:val="22"/>
          <w:bdr w:val="none" w:sz="0" w:space="0" w:color="auto" w:frame="1"/>
          <w:lang w:val="en-CA" w:eastAsia="en-US"/>
        </w:rPr>
        <w:t>nursing practice application</w:t>
      </w:r>
      <w:r w:rsidRPr="0091166E">
        <w:rPr>
          <w:rFonts w:eastAsia="Times New Roman" w:cstheme="minorHAnsi"/>
          <w:color w:val="000000"/>
          <w:szCs w:val="22"/>
          <w:bdr w:val="none" w:sz="0" w:space="0" w:color="auto" w:frame="1"/>
          <w:lang w:val="en-CA" w:eastAsia="en-US"/>
        </w:rPr>
        <w:t>.</w:t>
      </w:r>
      <w:r w:rsidR="003B1114">
        <w:rPr>
          <w:rFonts w:eastAsia="Times New Roman" w:cstheme="minorHAnsi"/>
          <w:color w:val="000000"/>
          <w:szCs w:val="22"/>
          <w:bdr w:val="none" w:sz="0" w:space="0" w:color="auto" w:frame="1"/>
          <w:lang w:val="en-CA" w:eastAsia="en-US"/>
        </w:rPr>
        <w:t xml:space="preserve"> </w:t>
      </w:r>
      <w:r w:rsidRPr="0091166E">
        <w:rPr>
          <w:rFonts w:eastAsia="Times New Roman" w:cstheme="minorHAnsi"/>
          <w:color w:val="000000"/>
          <w:szCs w:val="22"/>
          <w:bdr w:val="none" w:sz="0" w:space="0" w:color="auto" w:frame="1"/>
          <w:lang w:val="en-CA" w:eastAsia="en-US"/>
        </w:rPr>
        <w:t xml:space="preserve">Nursing researchers must </w:t>
      </w:r>
      <w:r>
        <w:rPr>
          <w:rFonts w:eastAsia="Times New Roman" w:cstheme="minorHAnsi"/>
          <w:color w:val="000000"/>
          <w:szCs w:val="22"/>
          <w:bdr w:val="none" w:sz="0" w:space="0" w:color="auto" w:frame="1"/>
          <w:lang w:val="en-CA" w:eastAsia="en-US"/>
        </w:rPr>
        <w:t xml:space="preserve">be responsible </w:t>
      </w:r>
      <w:r w:rsidR="00143880">
        <w:rPr>
          <w:rFonts w:eastAsia="Times New Roman" w:cstheme="minorHAnsi"/>
          <w:color w:val="000000"/>
          <w:szCs w:val="22"/>
          <w:bdr w:val="none" w:sz="0" w:space="0" w:color="auto" w:frame="1"/>
          <w:lang w:val="en-CA" w:eastAsia="en-US"/>
        </w:rPr>
        <w:t>for</w:t>
      </w:r>
      <w:r>
        <w:rPr>
          <w:rFonts w:eastAsia="Times New Roman" w:cstheme="minorHAnsi"/>
          <w:color w:val="000000"/>
          <w:szCs w:val="22"/>
          <w:bdr w:val="none" w:sz="0" w:space="0" w:color="auto" w:frame="1"/>
          <w:lang w:val="en-CA" w:eastAsia="en-US"/>
        </w:rPr>
        <w:t xml:space="preserve"> their profession by </w:t>
      </w:r>
      <w:r w:rsidRPr="0091166E">
        <w:rPr>
          <w:rFonts w:eastAsia="Times New Roman" w:cstheme="minorHAnsi"/>
          <w:color w:val="000000"/>
          <w:szCs w:val="22"/>
          <w:bdr w:val="none" w:sz="0" w:space="0" w:color="auto" w:frame="1"/>
          <w:lang w:val="en-CA" w:eastAsia="en-US"/>
        </w:rPr>
        <w:t>answer</w:t>
      </w:r>
      <w:r>
        <w:rPr>
          <w:rFonts w:eastAsia="Times New Roman" w:cstheme="minorHAnsi"/>
          <w:color w:val="000000"/>
          <w:szCs w:val="22"/>
          <w:bdr w:val="none" w:sz="0" w:space="0" w:color="auto" w:frame="1"/>
          <w:lang w:val="en-CA" w:eastAsia="en-US"/>
        </w:rPr>
        <w:t>ing</w:t>
      </w:r>
      <w:r w:rsidRPr="0091166E">
        <w:rPr>
          <w:rFonts w:eastAsia="Times New Roman" w:cstheme="minorHAnsi"/>
          <w:color w:val="000000"/>
          <w:szCs w:val="22"/>
          <w:bdr w:val="none" w:sz="0" w:space="0" w:color="auto" w:frame="1"/>
          <w:lang w:val="en-CA" w:eastAsia="en-US"/>
        </w:rPr>
        <w:t xml:space="preserve"> to </w:t>
      </w:r>
      <w:r>
        <w:rPr>
          <w:rFonts w:eastAsia="Times New Roman" w:cstheme="minorHAnsi"/>
          <w:color w:val="000000"/>
          <w:szCs w:val="22"/>
          <w:bdr w:val="none" w:sz="0" w:space="0" w:color="auto" w:frame="1"/>
          <w:lang w:val="en-CA" w:eastAsia="en-US"/>
        </w:rPr>
        <w:t xml:space="preserve">their </w:t>
      </w:r>
      <w:r w:rsidRPr="0091166E">
        <w:rPr>
          <w:rFonts w:eastAsia="Times New Roman" w:cstheme="minorHAnsi"/>
          <w:color w:val="000000"/>
          <w:szCs w:val="22"/>
          <w:bdr w:val="none" w:sz="0" w:space="0" w:color="auto" w:frame="1"/>
          <w:lang w:val="en-CA" w:eastAsia="en-US"/>
        </w:rPr>
        <w:t xml:space="preserve">research </w:t>
      </w:r>
      <w:r>
        <w:rPr>
          <w:rFonts w:eastAsia="Times New Roman" w:cstheme="minorHAnsi"/>
          <w:color w:val="000000"/>
          <w:szCs w:val="22"/>
          <w:bdr w:val="none" w:sz="0" w:space="0" w:color="auto" w:frame="1"/>
          <w:lang w:val="en-CA" w:eastAsia="en-US"/>
        </w:rPr>
        <w:t xml:space="preserve">methods </w:t>
      </w:r>
      <w:r w:rsidRPr="0091166E">
        <w:rPr>
          <w:rFonts w:eastAsia="Times New Roman" w:cstheme="minorHAnsi"/>
          <w:color w:val="000000"/>
          <w:szCs w:val="22"/>
          <w:bdr w:val="none" w:sz="0" w:space="0" w:color="auto" w:frame="1"/>
          <w:lang w:val="en-CA" w:eastAsia="en-US"/>
        </w:rPr>
        <w:t>and</w:t>
      </w:r>
      <w:r>
        <w:rPr>
          <w:rFonts w:eastAsia="Times New Roman" w:cstheme="minorHAnsi"/>
          <w:color w:val="000000"/>
          <w:szCs w:val="22"/>
          <w:bdr w:val="none" w:sz="0" w:space="0" w:color="auto" w:frame="1"/>
          <w:lang w:val="en-CA" w:eastAsia="en-US"/>
        </w:rPr>
        <w:t xml:space="preserve"> </w:t>
      </w:r>
      <w:r w:rsidRPr="0091166E">
        <w:rPr>
          <w:rFonts w:eastAsia="Times New Roman" w:cstheme="minorHAnsi"/>
          <w:color w:val="000000"/>
          <w:szCs w:val="22"/>
          <w:bdr w:val="none" w:sz="0" w:space="0" w:color="auto" w:frame="1"/>
          <w:lang w:val="en-CA" w:eastAsia="en-US"/>
        </w:rPr>
        <w:t>measure</w:t>
      </w:r>
      <w:r>
        <w:rPr>
          <w:rFonts w:eastAsia="Times New Roman" w:cstheme="minorHAnsi"/>
          <w:color w:val="000000"/>
          <w:szCs w:val="22"/>
          <w:bdr w:val="none" w:sz="0" w:space="0" w:color="auto" w:frame="1"/>
          <w:lang w:val="en-CA" w:eastAsia="en-US"/>
        </w:rPr>
        <w:t>ments (Thorne, 2013).</w:t>
      </w:r>
      <w:r w:rsidR="003B1114">
        <w:rPr>
          <w:rFonts w:eastAsia="Times New Roman" w:cstheme="minorHAnsi"/>
          <w:color w:val="000000"/>
          <w:szCs w:val="22"/>
          <w:bdr w:val="none" w:sz="0" w:space="0" w:color="auto" w:frame="1"/>
          <w:lang w:val="en-CA" w:eastAsia="en-US"/>
        </w:rPr>
        <w:t xml:space="preserve"> </w:t>
      </w:r>
      <w:r w:rsidR="001441D8" w:rsidRPr="001441D8">
        <w:rPr>
          <w:rFonts w:cstheme="minorHAnsi"/>
          <w:szCs w:val="22"/>
          <w:lang w:val="en-CA"/>
        </w:rPr>
        <w:t xml:space="preserve">ID aims to offer the nursing researcher a thorough and rigorous approach to qualitative methodology that implements the logic of nursing knowledge and philosophy (Thorne, 2013). </w:t>
      </w:r>
      <w:r w:rsidR="00EE0D37">
        <w:rPr>
          <w:rFonts w:cstheme="minorHAnsi"/>
          <w:szCs w:val="22"/>
          <w:lang w:val="en-CA"/>
        </w:rPr>
        <w:t>The framework of ID</w:t>
      </w:r>
      <w:r w:rsidR="00CB2B0D">
        <w:rPr>
          <w:rFonts w:cstheme="minorHAnsi"/>
          <w:szCs w:val="22"/>
          <w:lang w:val="en-CA"/>
        </w:rPr>
        <w:t xml:space="preserve">, based on constructivist and naturalistic philosophies, </w:t>
      </w:r>
      <w:r w:rsidR="00EE0D37">
        <w:rPr>
          <w:rFonts w:cstheme="minorHAnsi"/>
          <w:szCs w:val="22"/>
          <w:lang w:val="en-CA"/>
        </w:rPr>
        <w:t>suggests that</w:t>
      </w:r>
      <w:r w:rsidR="00CB2B0D">
        <w:rPr>
          <w:rFonts w:cstheme="minorHAnsi"/>
          <w:szCs w:val="22"/>
          <w:lang w:val="en-CA"/>
        </w:rPr>
        <w:t xml:space="preserve"> people build and incorporate new knowledge based on prior experience and knowledge. The participant and the researcher </w:t>
      </w:r>
      <w:proofErr w:type="spellStart"/>
      <w:r w:rsidR="00CB2B0D">
        <w:rPr>
          <w:rFonts w:cstheme="minorHAnsi"/>
          <w:szCs w:val="22"/>
          <w:lang w:val="en-CA"/>
        </w:rPr>
        <w:t>coconstruct</w:t>
      </w:r>
      <w:proofErr w:type="spellEnd"/>
      <w:r w:rsidR="00CB2B0D">
        <w:rPr>
          <w:rFonts w:cstheme="minorHAnsi"/>
          <w:szCs w:val="22"/>
          <w:lang w:val="en-CA"/>
        </w:rPr>
        <w:t xml:space="preserve"> their understanding of the phenomena</w:t>
      </w:r>
      <w:r w:rsidR="00952F27">
        <w:rPr>
          <w:rFonts w:cstheme="minorHAnsi"/>
          <w:szCs w:val="22"/>
          <w:lang w:val="en-CA"/>
        </w:rPr>
        <w:t>:</w:t>
      </w:r>
      <w:r w:rsidR="00CB2B0D">
        <w:rPr>
          <w:rFonts w:cstheme="minorHAnsi"/>
          <w:szCs w:val="22"/>
          <w:lang w:val="en-CA"/>
        </w:rPr>
        <w:t xml:space="preserve"> "the knower and the known are inseparable" (Hunt, 2009, p. 1285). </w:t>
      </w:r>
      <w:r w:rsidR="00927FB7">
        <w:rPr>
          <w:rFonts w:cstheme="minorHAnsi"/>
          <w:szCs w:val="22"/>
          <w:lang w:val="en-CA"/>
        </w:rPr>
        <w:t>T</w:t>
      </w:r>
      <w:r w:rsidR="00662D64">
        <w:rPr>
          <w:rFonts w:cstheme="minorHAnsi"/>
          <w:szCs w:val="22"/>
          <w:lang w:val="en-CA"/>
        </w:rPr>
        <w:t xml:space="preserve">he existing knowledge </w:t>
      </w:r>
      <w:r w:rsidR="00927FB7">
        <w:rPr>
          <w:rFonts w:cstheme="minorHAnsi"/>
          <w:szCs w:val="22"/>
          <w:lang w:val="en-CA"/>
        </w:rPr>
        <w:t xml:space="preserve">of the phenomena may also be </w:t>
      </w:r>
      <w:r w:rsidR="00662D64">
        <w:rPr>
          <w:rFonts w:cstheme="minorHAnsi"/>
          <w:szCs w:val="22"/>
          <w:lang w:val="en-CA"/>
        </w:rPr>
        <w:t xml:space="preserve">found within the literature and the body of clinical knowledge (Thorne, 2016). Critical analysis of this knowledge </w:t>
      </w:r>
      <w:r w:rsidR="00B04713">
        <w:rPr>
          <w:rFonts w:cstheme="minorHAnsi"/>
          <w:szCs w:val="22"/>
          <w:lang w:val="en-CA"/>
        </w:rPr>
        <w:t xml:space="preserve">aids in </w:t>
      </w:r>
      <w:r w:rsidR="00662D64">
        <w:rPr>
          <w:rFonts w:cstheme="minorHAnsi"/>
          <w:szCs w:val="22"/>
          <w:lang w:val="en-CA"/>
        </w:rPr>
        <w:t>determin</w:t>
      </w:r>
      <w:r w:rsidR="00B04713">
        <w:rPr>
          <w:rFonts w:cstheme="minorHAnsi"/>
          <w:szCs w:val="22"/>
          <w:lang w:val="en-CA"/>
        </w:rPr>
        <w:t>ing</w:t>
      </w:r>
      <w:r w:rsidR="00662D64">
        <w:rPr>
          <w:rFonts w:cstheme="minorHAnsi"/>
          <w:szCs w:val="22"/>
          <w:lang w:val="en-CA"/>
        </w:rPr>
        <w:t xml:space="preserve"> the qualitative design by considering theoretical assumptions and biases. </w:t>
      </w:r>
      <w:r w:rsidR="00B04713">
        <w:rPr>
          <w:rFonts w:cstheme="minorHAnsi"/>
          <w:szCs w:val="22"/>
          <w:lang w:val="en-CA"/>
        </w:rPr>
        <w:t xml:space="preserve">If the description of the knowledge and design creation is clear, this will provide a </w:t>
      </w:r>
      <w:r w:rsidR="00D65E7A">
        <w:rPr>
          <w:rFonts w:cstheme="minorHAnsi"/>
          <w:szCs w:val="22"/>
          <w:lang w:val="en-CA"/>
        </w:rPr>
        <w:t>solid</w:t>
      </w:r>
      <w:r w:rsidR="00B04713">
        <w:rPr>
          <w:rFonts w:cstheme="minorHAnsi"/>
          <w:szCs w:val="22"/>
          <w:lang w:val="en-CA"/>
        </w:rPr>
        <w:t xml:space="preserve"> </w:t>
      </w:r>
      <w:r w:rsidR="006D5B04">
        <w:rPr>
          <w:rFonts w:cstheme="minorHAnsi"/>
          <w:szCs w:val="22"/>
          <w:lang w:val="en-CA"/>
        </w:rPr>
        <w:t>rationale</w:t>
      </w:r>
      <w:r w:rsidR="00B04713">
        <w:rPr>
          <w:rFonts w:cstheme="minorHAnsi"/>
          <w:szCs w:val="22"/>
          <w:lang w:val="en-CA"/>
        </w:rPr>
        <w:t xml:space="preserve"> for data appraisal (Thorne et al., 1997).</w:t>
      </w:r>
    </w:p>
    <w:p w14:paraId="3E97A723" w14:textId="0E4A14DF" w:rsidR="00386C5E" w:rsidRDefault="00386C5E" w:rsidP="00386C5E">
      <w:pPr>
        <w:rPr>
          <w:rFonts w:cstheme="minorHAnsi"/>
          <w:szCs w:val="22"/>
          <w:lang w:val="en-CA"/>
        </w:rPr>
      </w:pPr>
      <w:r w:rsidRPr="00386C5E">
        <w:rPr>
          <w:rFonts w:cstheme="minorHAnsi"/>
          <w:szCs w:val="22"/>
          <w:lang w:val="en-CA"/>
        </w:rPr>
        <w:t>Interpretive description has tested many questions within the nursing literature.</w:t>
      </w:r>
      <w:r w:rsidR="003B1114">
        <w:rPr>
          <w:rFonts w:cstheme="minorHAnsi"/>
          <w:szCs w:val="22"/>
          <w:lang w:val="en-CA"/>
        </w:rPr>
        <w:t xml:space="preserve"> </w:t>
      </w:r>
      <w:r w:rsidRPr="00386C5E">
        <w:rPr>
          <w:rFonts w:cstheme="minorHAnsi"/>
          <w:szCs w:val="22"/>
          <w:lang w:val="en-CA"/>
        </w:rPr>
        <w:t>Areas such as public health, clinical medicine, and gerontology have pursued this method to seek answers in nursing research (Thorne, 2013).</w:t>
      </w:r>
      <w:r w:rsidR="003B1114">
        <w:rPr>
          <w:rFonts w:cstheme="minorHAnsi"/>
          <w:szCs w:val="22"/>
          <w:lang w:val="en-CA"/>
        </w:rPr>
        <w:t xml:space="preserve"> </w:t>
      </w:r>
      <w:r w:rsidRPr="00386C5E">
        <w:rPr>
          <w:rFonts w:cstheme="minorHAnsi"/>
          <w:szCs w:val="22"/>
          <w:lang w:val="en-CA"/>
        </w:rPr>
        <w:t xml:space="preserve">ID has been </w:t>
      </w:r>
      <w:r w:rsidR="00331C77">
        <w:rPr>
          <w:rFonts w:cstheme="minorHAnsi"/>
          <w:szCs w:val="22"/>
          <w:lang w:val="en-CA"/>
        </w:rPr>
        <w:t xml:space="preserve">used </w:t>
      </w:r>
      <w:r w:rsidRPr="00386C5E">
        <w:rPr>
          <w:rFonts w:cstheme="minorHAnsi"/>
          <w:szCs w:val="22"/>
          <w:lang w:val="en-CA"/>
        </w:rPr>
        <w:t xml:space="preserve">to explore those experiencing sorrow and uncertainty, </w:t>
      </w:r>
      <w:r w:rsidR="006F06C1">
        <w:rPr>
          <w:rFonts w:cstheme="minorHAnsi"/>
          <w:szCs w:val="22"/>
          <w:lang w:val="en-CA"/>
        </w:rPr>
        <w:t xml:space="preserve">as well </w:t>
      </w:r>
      <w:r w:rsidR="006F06C1">
        <w:rPr>
          <w:rFonts w:cstheme="minorHAnsi"/>
          <w:szCs w:val="22"/>
          <w:lang w:val="en-CA"/>
        </w:rPr>
        <w:lastRenderedPageBreak/>
        <w:t xml:space="preserve">as </w:t>
      </w:r>
      <w:r w:rsidRPr="00386C5E">
        <w:rPr>
          <w:rFonts w:cstheme="minorHAnsi"/>
          <w:szCs w:val="22"/>
          <w:lang w:val="en-CA"/>
        </w:rPr>
        <w:t xml:space="preserve">cancer treatment, and </w:t>
      </w:r>
      <w:r w:rsidR="00331C77">
        <w:rPr>
          <w:rFonts w:cstheme="minorHAnsi"/>
          <w:szCs w:val="22"/>
          <w:lang w:val="en-CA"/>
        </w:rPr>
        <w:t>address</w:t>
      </w:r>
      <w:r w:rsidRPr="00386C5E">
        <w:rPr>
          <w:rFonts w:cstheme="minorHAnsi"/>
          <w:szCs w:val="22"/>
          <w:lang w:val="en-CA"/>
        </w:rPr>
        <w:t xml:space="preserve"> the issues of culture and language.</w:t>
      </w:r>
      <w:r w:rsidR="003B1114">
        <w:rPr>
          <w:rFonts w:cstheme="minorHAnsi"/>
          <w:szCs w:val="22"/>
          <w:lang w:val="en-CA"/>
        </w:rPr>
        <w:t xml:space="preserve"> </w:t>
      </w:r>
      <w:r w:rsidRPr="00386C5E">
        <w:rPr>
          <w:rFonts w:cstheme="minorHAnsi"/>
          <w:szCs w:val="22"/>
          <w:lang w:val="en-CA"/>
        </w:rPr>
        <w:t xml:space="preserve">ID has consistently offered patterns and themes within selected </w:t>
      </w:r>
      <w:r w:rsidR="00331C77">
        <w:rPr>
          <w:rFonts w:cstheme="minorHAnsi"/>
          <w:szCs w:val="22"/>
          <w:lang w:val="en-CA"/>
        </w:rPr>
        <w:t>healthcare</w:t>
      </w:r>
      <w:r w:rsidRPr="00386C5E">
        <w:rPr>
          <w:rFonts w:cstheme="minorHAnsi"/>
          <w:szCs w:val="22"/>
          <w:lang w:val="en-CA"/>
        </w:rPr>
        <w:t xml:space="preserve"> settings to address complex issues and further advance </w:t>
      </w:r>
      <w:r w:rsidR="00331C77">
        <w:rPr>
          <w:rFonts w:cstheme="minorHAnsi"/>
          <w:szCs w:val="22"/>
          <w:lang w:val="en-CA"/>
        </w:rPr>
        <w:t>how</w:t>
      </w:r>
      <w:r w:rsidRPr="00386C5E">
        <w:rPr>
          <w:rFonts w:cstheme="minorHAnsi"/>
          <w:szCs w:val="22"/>
          <w:lang w:val="en-CA"/>
        </w:rPr>
        <w:t xml:space="preserve"> nurses contemplate and manage various </w:t>
      </w:r>
      <w:r w:rsidR="00331C77">
        <w:rPr>
          <w:rFonts w:cstheme="minorHAnsi"/>
          <w:szCs w:val="22"/>
          <w:lang w:val="en-CA"/>
        </w:rPr>
        <w:t>healthcare</w:t>
      </w:r>
      <w:r w:rsidRPr="00386C5E">
        <w:rPr>
          <w:rFonts w:cstheme="minorHAnsi"/>
          <w:szCs w:val="22"/>
          <w:lang w:val="en-CA"/>
        </w:rPr>
        <w:t xml:space="preserve"> problems (Thorne, 2013).</w:t>
      </w:r>
      <w:r w:rsidR="003B1114">
        <w:rPr>
          <w:rFonts w:cstheme="minorHAnsi"/>
          <w:szCs w:val="22"/>
          <w:lang w:val="en-CA"/>
        </w:rPr>
        <w:t xml:space="preserve"> </w:t>
      </w:r>
      <w:r w:rsidRPr="00386C5E">
        <w:rPr>
          <w:rFonts w:cstheme="minorHAnsi"/>
          <w:szCs w:val="22"/>
          <w:lang w:val="en-CA"/>
        </w:rPr>
        <w:t xml:space="preserve">An </w:t>
      </w:r>
      <w:r w:rsidR="008D7DDF">
        <w:rPr>
          <w:rFonts w:cstheme="minorHAnsi"/>
          <w:szCs w:val="22"/>
          <w:lang w:val="en-CA"/>
        </w:rPr>
        <w:t>essential</w:t>
      </w:r>
      <w:r w:rsidRPr="00386C5E">
        <w:rPr>
          <w:rFonts w:cstheme="minorHAnsi"/>
          <w:szCs w:val="22"/>
          <w:lang w:val="en-CA"/>
        </w:rPr>
        <w:t xml:space="preserve"> feature of ID is that it is not connected with just one research method</w:t>
      </w:r>
      <w:r w:rsidR="008D7DDF">
        <w:rPr>
          <w:rFonts w:cstheme="minorHAnsi"/>
          <w:szCs w:val="22"/>
          <w:lang w:val="en-CA"/>
        </w:rPr>
        <w:t>.</w:t>
      </w:r>
      <w:r w:rsidR="003B1114">
        <w:rPr>
          <w:rFonts w:cstheme="minorHAnsi"/>
          <w:szCs w:val="22"/>
          <w:lang w:val="en-CA"/>
        </w:rPr>
        <w:t xml:space="preserve"> </w:t>
      </w:r>
      <w:r w:rsidR="008D7DDF">
        <w:rPr>
          <w:rFonts w:cstheme="minorHAnsi"/>
          <w:szCs w:val="22"/>
          <w:lang w:val="en-CA"/>
        </w:rPr>
        <w:t>It</w:t>
      </w:r>
      <w:r w:rsidRPr="00386C5E">
        <w:rPr>
          <w:rFonts w:cstheme="minorHAnsi"/>
          <w:szCs w:val="22"/>
          <w:lang w:val="en-CA"/>
        </w:rPr>
        <w:t xml:space="preserve"> tailors the chosen method to the practice problem under consideration (Thorne, 2013).</w:t>
      </w:r>
      <w:r w:rsidR="003B1114">
        <w:rPr>
          <w:rFonts w:cstheme="minorHAnsi"/>
          <w:szCs w:val="22"/>
          <w:lang w:val="en-CA"/>
        </w:rPr>
        <w:t xml:space="preserve"> </w:t>
      </w:r>
      <w:r w:rsidRPr="00386C5E">
        <w:rPr>
          <w:rFonts w:cstheme="minorHAnsi"/>
          <w:szCs w:val="22"/>
          <w:lang w:val="en-CA"/>
        </w:rPr>
        <w:t xml:space="preserve">ID recognizes other </w:t>
      </w:r>
      <w:r w:rsidR="008D7DDF">
        <w:rPr>
          <w:rFonts w:cstheme="minorHAnsi"/>
          <w:szCs w:val="22"/>
          <w:lang w:val="en-CA"/>
        </w:rPr>
        <w:t>traditional methodological</w:t>
      </w:r>
      <w:r w:rsidRPr="00386C5E">
        <w:rPr>
          <w:rFonts w:cstheme="minorHAnsi"/>
          <w:szCs w:val="22"/>
          <w:lang w:val="en-CA"/>
        </w:rPr>
        <w:t xml:space="preserve"> </w:t>
      </w:r>
      <w:r w:rsidR="008D7DDF">
        <w:rPr>
          <w:rFonts w:cstheme="minorHAnsi"/>
          <w:szCs w:val="22"/>
          <w:lang w:val="en-CA"/>
        </w:rPr>
        <w:t xml:space="preserve">approaches </w:t>
      </w:r>
      <w:r w:rsidRPr="00386C5E">
        <w:rPr>
          <w:rFonts w:cstheme="minorHAnsi"/>
          <w:szCs w:val="22"/>
          <w:lang w:val="en-CA"/>
        </w:rPr>
        <w:t xml:space="preserve">and draws on guidance from what makes sense to the </w:t>
      </w:r>
      <w:r w:rsidR="005C5620">
        <w:rPr>
          <w:rFonts w:cstheme="minorHAnsi"/>
          <w:szCs w:val="22"/>
          <w:lang w:val="en-CA"/>
        </w:rPr>
        <w:t>applied research investigation</w:t>
      </w:r>
      <w:r w:rsidRPr="00386C5E">
        <w:rPr>
          <w:rFonts w:cstheme="minorHAnsi"/>
          <w:szCs w:val="22"/>
          <w:lang w:val="en-CA"/>
        </w:rPr>
        <w:t>.</w:t>
      </w:r>
      <w:r w:rsidR="003B1114">
        <w:rPr>
          <w:rFonts w:cstheme="minorHAnsi"/>
          <w:szCs w:val="22"/>
          <w:lang w:val="en-CA"/>
        </w:rPr>
        <w:t xml:space="preserve"> </w:t>
      </w:r>
      <w:r w:rsidRPr="00386C5E">
        <w:rPr>
          <w:rFonts w:cstheme="minorHAnsi"/>
          <w:szCs w:val="22"/>
          <w:lang w:val="en-CA"/>
        </w:rPr>
        <w:t xml:space="preserve">Interview guides, coding techniques, and steps for data analysis may be inspired by ethnography, grounded theory, or phenomenology if a logical model explains their use and the guiding principles (Thorne, 2013). </w:t>
      </w:r>
    </w:p>
    <w:p w14:paraId="3683FB82" w14:textId="2F3C72EA" w:rsidR="00B711A3" w:rsidRDefault="003579D6" w:rsidP="001474C2">
      <w:pPr>
        <w:pStyle w:val="Heading3"/>
        <w:rPr>
          <w:lang w:val="en-CA"/>
        </w:rPr>
      </w:pPr>
      <w:r>
        <w:rPr>
          <w:lang w:val="en-CA"/>
        </w:rPr>
        <w:t>Data Collection</w:t>
      </w:r>
      <w:r w:rsidR="001474C2">
        <w:rPr>
          <w:lang w:val="en-CA"/>
        </w:rPr>
        <w:t xml:space="preserve"> for Interpretive Description</w:t>
      </w:r>
    </w:p>
    <w:p w14:paraId="09153CCA" w14:textId="74F7E7BE" w:rsidR="002E7977" w:rsidRDefault="002705A9" w:rsidP="002E7977">
      <w:pPr>
        <w:rPr>
          <w:lang w:val="en-CA"/>
        </w:rPr>
      </w:pPr>
      <w:r>
        <w:rPr>
          <w:lang w:val="en-CA"/>
        </w:rPr>
        <w:t>The data collection method will be interviewing palliative care nurses</w:t>
      </w:r>
      <w:r w:rsidR="008D7DDF">
        <w:rPr>
          <w:lang w:val="en-CA"/>
        </w:rPr>
        <w:t>,</w:t>
      </w:r>
      <w:r w:rsidR="00787D96">
        <w:rPr>
          <w:lang w:val="en-CA"/>
        </w:rPr>
        <w:t xml:space="preserve"> starting with</w:t>
      </w:r>
      <w:r w:rsidR="00084E39">
        <w:rPr>
          <w:lang w:val="en-CA"/>
        </w:rPr>
        <w:t xml:space="preserve"> an</w:t>
      </w:r>
      <w:r>
        <w:rPr>
          <w:lang w:val="en-CA"/>
        </w:rPr>
        <w:t xml:space="preserve"> open</w:t>
      </w:r>
      <w:r w:rsidR="00787D96">
        <w:rPr>
          <w:lang w:val="en-CA"/>
        </w:rPr>
        <w:t>-</w:t>
      </w:r>
      <w:r>
        <w:rPr>
          <w:lang w:val="en-CA"/>
        </w:rPr>
        <w:t>ended question</w:t>
      </w:r>
      <w:r w:rsidR="006F06C1">
        <w:rPr>
          <w:lang w:val="en-CA"/>
        </w:rPr>
        <w:t>,</w:t>
      </w:r>
      <w:r w:rsidR="00084E39">
        <w:rPr>
          <w:lang w:val="en-CA"/>
        </w:rPr>
        <w:t xml:space="preserve"> </w:t>
      </w:r>
      <w:r w:rsidR="009C0ED8">
        <w:rPr>
          <w:lang w:val="en-CA"/>
        </w:rPr>
        <w:t>"</w:t>
      </w:r>
      <w:r w:rsidR="00084E39">
        <w:rPr>
          <w:lang w:val="en-CA"/>
        </w:rPr>
        <w:t>What are your experiences with MAiD in practice?</w:t>
      </w:r>
      <w:r w:rsidR="009C0ED8">
        <w:rPr>
          <w:lang w:val="en-CA"/>
        </w:rPr>
        <w:t>"</w:t>
      </w:r>
      <w:r w:rsidR="00787D96">
        <w:rPr>
          <w:lang w:val="en-CA"/>
        </w:rPr>
        <w:t xml:space="preserve"> </w:t>
      </w:r>
      <w:r w:rsidR="000B21F5">
        <w:rPr>
          <w:lang w:val="en-CA"/>
        </w:rPr>
        <w:t>followed by</w:t>
      </w:r>
      <w:r w:rsidR="00787D96">
        <w:rPr>
          <w:lang w:val="en-CA"/>
        </w:rPr>
        <w:t xml:space="preserve"> probing questions about the comfort </w:t>
      </w:r>
      <w:r w:rsidR="00840C34">
        <w:rPr>
          <w:lang w:val="en-CA"/>
        </w:rPr>
        <w:t xml:space="preserve">needs </w:t>
      </w:r>
      <w:r w:rsidR="00787D96">
        <w:rPr>
          <w:lang w:val="en-CA"/>
        </w:rPr>
        <w:t xml:space="preserve">of </w:t>
      </w:r>
      <w:r w:rsidR="000B21F5">
        <w:rPr>
          <w:lang w:val="en-CA"/>
        </w:rPr>
        <w:t>end-of-life patients considering</w:t>
      </w:r>
      <w:r w:rsidR="00787D96">
        <w:rPr>
          <w:lang w:val="en-CA"/>
        </w:rPr>
        <w:t xml:space="preserve"> MAiD as an option.</w:t>
      </w:r>
      <w:r w:rsidR="002E7977" w:rsidRPr="002E7977">
        <w:rPr>
          <w:lang w:val="en-CA"/>
        </w:rPr>
        <w:t xml:space="preserve"> </w:t>
      </w:r>
      <w:r w:rsidR="002E7977">
        <w:rPr>
          <w:lang w:val="en-CA"/>
        </w:rPr>
        <w:t>A purposive sample, those individuals who are knowledgeable about the topic, will be palliative care nurses who choose to share their experiences of MAiD</w:t>
      </w:r>
      <w:r w:rsidR="002E7977">
        <w:rPr>
          <w:lang w:val="en-CA"/>
        </w:rPr>
        <w:t xml:space="preserve"> (Polit &amp; Beck, 2021)</w:t>
      </w:r>
      <w:r w:rsidR="002E7977">
        <w:rPr>
          <w:lang w:val="en-CA"/>
        </w:rPr>
        <w:t xml:space="preserve">. </w:t>
      </w:r>
    </w:p>
    <w:p w14:paraId="6950CF41" w14:textId="743BD22F" w:rsidR="00171728" w:rsidRDefault="003B1114" w:rsidP="00171728">
      <w:pPr>
        <w:rPr>
          <w:lang w:val="en-CA"/>
        </w:rPr>
      </w:pPr>
      <w:r>
        <w:rPr>
          <w:lang w:val="en-CA"/>
        </w:rPr>
        <w:t xml:space="preserve"> </w:t>
      </w:r>
      <w:r w:rsidR="003B78C5">
        <w:rPr>
          <w:lang w:val="en-CA"/>
        </w:rPr>
        <w:t xml:space="preserve">Thorne (2016) discusses the strength of interviewing those </w:t>
      </w:r>
      <w:r w:rsidR="008D7DDF">
        <w:rPr>
          <w:lang w:val="en-CA"/>
        </w:rPr>
        <w:t>with</w:t>
      </w:r>
      <w:r w:rsidR="003B78C5">
        <w:rPr>
          <w:lang w:val="en-CA"/>
        </w:rPr>
        <w:t xml:space="preserve"> first-hand knowledge and experience to answer the research question</w:t>
      </w:r>
      <w:r w:rsidR="004336C7">
        <w:rPr>
          <w:lang w:val="en-CA"/>
        </w:rPr>
        <w:t xml:space="preserve"> and how </w:t>
      </w:r>
      <w:r w:rsidR="00C40169">
        <w:rPr>
          <w:lang w:val="en-CA"/>
        </w:rPr>
        <w:t>most</w:t>
      </w:r>
      <w:r w:rsidR="004336C7">
        <w:rPr>
          <w:lang w:val="en-CA"/>
        </w:rPr>
        <w:t xml:space="preserve"> nurses feel comfortable in the context of interviewing</w:t>
      </w:r>
      <w:r w:rsidR="003B78C5">
        <w:rPr>
          <w:lang w:val="en-CA"/>
        </w:rPr>
        <w:t>.</w:t>
      </w:r>
      <w:r>
        <w:rPr>
          <w:lang w:val="en-CA"/>
        </w:rPr>
        <w:t xml:space="preserve"> </w:t>
      </w:r>
      <w:r w:rsidR="003B78C5">
        <w:rPr>
          <w:lang w:val="en-CA"/>
        </w:rPr>
        <w:t>The in-depth discussions from individual interviews offer an ideal primary data source if conducted effectively</w:t>
      </w:r>
      <w:r w:rsidR="00C40169">
        <w:rPr>
          <w:lang w:val="en-CA"/>
        </w:rPr>
        <w:t xml:space="preserve"> (Thorne, 2016)</w:t>
      </w:r>
      <w:r w:rsidR="0009423A">
        <w:rPr>
          <w:lang w:val="en-CA"/>
        </w:rPr>
        <w:t xml:space="preserve">. </w:t>
      </w:r>
    </w:p>
    <w:p w14:paraId="2B4481C1" w14:textId="2D1BCBE8" w:rsidR="00901468" w:rsidRPr="00901468" w:rsidRDefault="00901468" w:rsidP="00901468">
      <w:pPr>
        <w:rPr>
          <w:lang w:val="en-CA"/>
        </w:rPr>
      </w:pPr>
      <w:r w:rsidRPr="00901468">
        <w:rPr>
          <w:lang w:val="en-CA"/>
        </w:rPr>
        <w:t xml:space="preserve">In analyzing the </w:t>
      </w:r>
      <w:r w:rsidR="00EE3242" w:rsidRPr="00901468">
        <w:rPr>
          <w:lang w:val="en-CA"/>
        </w:rPr>
        <w:t>data,</w:t>
      </w:r>
      <w:r w:rsidRPr="00901468">
        <w:rPr>
          <w:lang w:val="en-CA"/>
        </w:rPr>
        <w:t xml:space="preserve"> the researcher must use a constant iterative process of going back and forth through the collected data to see what informs us about the subject (Thorne, 2013).</w:t>
      </w:r>
      <w:r w:rsidR="003B1114">
        <w:rPr>
          <w:lang w:val="en-CA"/>
        </w:rPr>
        <w:t xml:space="preserve"> </w:t>
      </w:r>
      <w:r w:rsidRPr="00901468">
        <w:rPr>
          <w:lang w:val="en-CA"/>
        </w:rPr>
        <w:t>Concepts may be revealed that are unique or previously not recognized as significant to the phenomenon.</w:t>
      </w:r>
      <w:r w:rsidR="003B1114">
        <w:rPr>
          <w:lang w:val="en-CA"/>
        </w:rPr>
        <w:t xml:space="preserve"> </w:t>
      </w:r>
      <w:r w:rsidRPr="00901468">
        <w:rPr>
          <w:lang w:val="en-CA"/>
        </w:rPr>
        <w:t>The narratives may be grouped by considering all the common relationships among some and what separates them from the other narrative descriptions (Thorne, 2013).</w:t>
      </w:r>
      <w:r w:rsidR="003B1114">
        <w:rPr>
          <w:lang w:val="en-CA"/>
        </w:rPr>
        <w:t xml:space="preserve"> </w:t>
      </w:r>
      <w:r w:rsidRPr="00901468">
        <w:rPr>
          <w:lang w:val="en-CA"/>
        </w:rPr>
        <w:t xml:space="preserve">ID intends to capture the essence </w:t>
      </w:r>
      <w:r w:rsidRPr="00901468">
        <w:rPr>
          <w:lang w:val="en-CA"/>
        </w:rPr>
        <w:lastRenderedPageBreak/>
        <w:t>without declaring definite terms or restrictions for the data.</w:t>
      </w:r>
      <w:r w:rsidR="003B1114">
        <w:rPr>
          <w:lang w:val="en-CA"/>
        </w:rPr>
        <w:t xml:space="preserve"> </w:t>
      </w:r>
      <w:r w:rsidRPr="00901468">
        <w:rPr>
          <w:lang w:val="en-CA"/>
        </w:rPr>
        <w:t xml:space="preserve">The nursing researcher who has practice knowledge in </w:t>
      </w:r>
      <w:r w:rsidR="00E04707">
        <w:rPr>
          <w:lang w:val="en-CA"/>
        </w:rPr>
        <w:t xml:space="preserve">the </w:t>
      </w:r>
      <w:r w:rsidRPr="00901468">
        <w:rPr>
          <w:lang w:val="en-CA"/>
        </w:rPr>
        <w:t>study may consider exceptions to what is found in the data from their nursing experience (Thorne, 2013).</w:t>
      </w:r>
      <w:r w:rsidR="003B1114">
        <w:rPr>
          <w:lang w:val="en-CA"/>
        </w:rPr>
        <w:t xml:space="preserve"> </w:t>
      </w:r>
      <w:r w:rsidRPr="00901468">
        <w:rPr>
          <w:lang w:val="en-CA"/>
        </w:rPr>
        <w:t xml:space="preserve">This expertise may help to reduce </w:t>
      </w:r>
      <w:r w:rsidR="00E04707">
        <w:rPr>
          <w:lang w:val="en-CA"/>
        </w:rPr>
        <w:t>over-generalizing</w:t>
      </w:r>
      <w:r w:rsidRPr="00901468">
        <w:rPr>
          <w:lang w:val="en-CA"/>
        </w:rPr>
        <w:t xml:space="preserve"> in the data analysis.</w:t>
      </w:r>
      <w:r w:rsidR="003B1114">
        <w:rPr>
          <w:lang w:val="en-CA"/>
        </w:rPr>
        <w:t xml:space="preserve"> </w:t>
      </w:r>
      <w:r w:rsidRPr="00901468">
        <w:rPr>
          <w:lang w:val="en-CA"/>
        </w:rPr>
        <w:t xml:space="preserve">The creation of new nursing knowledge is attainable when the overall process and analysis </w:t>
      </w:r>
      <w:r w:rsidR="00E04707">
        <w:rPr>
          <w:lang w:val="en-CA"/>
        </w:rPr>
        <w:t>are</w:t>
      </w:r>
      <w:r w:rsidRPr="00901468">
        <w:rPr>
          <w:lang w:val="en-CA"/>
        </w:rPr>
        <w:t xml:space="preserve"> guided by the practice problem (Thorne, 2013)</w:t>
      </w:r>
    </w:p>
    <w:p w14:paraId="0936F4DB" w14:textId="19F2EB46" w:rsidR="000D7B41" w:rsidRDefault="000D7B41" w:rsidP="000D7B41">
      <w:pPr>
        <w:rPr>
          <w:lang w:val="en-CA" w:eastAsia="en-US"/>
        </w:rPr>
      </w:pPr>
      <w:r>
        <w:rPr>
          <w:lang w:val="en-CA" w:eastAsia="en-US"/>
        </w:rPr>
        <w:t>The knowledge found in an ID study does not aim to be conclusive.</w:t>
      </w:r>
      <w:r w:rsidR="003B1114">
        <w:rPr>
          <w:lang w:val="en-CA" w:eastAsia="en-US"/>
        </w:rPr>
        <w:t xml:space="preserve"> </w:t>
      </w:r>
      <w:r>
        <w:rPr>
          <w:lang w:val="en-CA" w:eastAsia="en-US"/>
        </w:rPr>
        <w:t>These findings are part of the growing knowledge in the nursing profession that informs practice.</w:t>
      </w:r>
      <w:r w:rsidR="003B1114">
        <w:rPr>
          <w:lang w:val="en-CA" w:eastAsia="en-US"/>
        </w:rPr>
        <w:t xml:space="preserve"> </w:t>
      </w:r>
      <w:r>
        <w:rPr>
          <w:lang w:val="en-CA" w:eastAsia="en-US"/>
        </w:rPr>
        <w:t xml:space="preserve">Research contributions continue to expand the evidence-based practice that the </w:t>
      </w:r>
      <w:r w:rsidR="00E04707">
        <w:rPr>
          <w:lang w:val="en-CA" w:eastAsia="en-US"/>
        </w:rPr>
        <w:t>nursing profession</w:t>
      </w:r>
      <w:r>
        <w:rPr>
          <w:lang w:val="en-CA" w:eastAsia="en-US"/>
        </w:rPr>
        <w:t xml:space="preserve"> continues to build upon (Thorne, 2013). </w:t>
      </w:r>
    </w:p>
    <w:p w14:paraId="4BF9F517" w14:textId="525E9597" w:rsidR="000B5838" w:rsidRDefault="009235DD" w:rsidP="009235DD">
      <w:pPr>
        <w:pStyle w:val="Heading3"/>
        <w:rPr>
          <w:lang w:val="en-CA" w:eastAsia="en-US"/>
        </w:rPr>
      </w:pPr>
      <w:r>
        <w:rPr>
          <w:lang w:val="en-CA" w:eastAsia="en-US"/>
        </w:rPr>
        <w:t>What Influences Interpretive Description</w:t>
      </w:r>
    </w:p>
    <w:p w14:paraId="7B77F10B" w14:textId="51A46023" w:rsidR="00A10FA6" w:rsidRDefault="007C40A4" w:rsidP="00D7377A">
      <w:pPr>
        <w:rPr>
          <w:lang w:val="en-CA" w:eastAsia="en-US"/>
        </w:rPr>
      </w:pPr>
      <w:r w:rsidRPr="007C40A4">
        <w:rPr>
          <w:lang w:val="en-CA" w:eastAsia="en-US"/>
        </w:rPr>
        <w:t>ID</w:t>
      </w:r>
      <w:r w:rsidR="00A86F05">
        <w:rPr>
          <w:lang w:val="en-CA" w:eastAsia="en-US"/>
        </w:rPr>
        <w:t xml:space="preserve"> does not establish itself with just one philosophy or traditional method</w:t>
      </w:r>
      <w:r w:rsidR="0013109C">
        <w:rPr>
          <w:lang w:val="en-CA" w:eastAsia="en-US"/>
        </w:rPr>
        <w:t xml:space="preserve"> (Thorne, 2013</w:t>
      </w:r>
      <w:r w:rsidR="00D2335B">
        <w:rPr>
          <w:lang w:val="en-CA" w:eastAsia="en-US"/>
        </w:rPr>
        <w:t>)</w:t>
      </w:r>
      <w:r w:rsidR="00A86F05">
        <w:rPr>
          <w:lang w:val="en-CA" w:eastAsia="en-US"/>
        </w:rPr>
        <w:t>.</w:t>
      </w:r>
      <w:r w:rsidR="003B1114">
        <w:rPr>
          <w:lang w:val="en-CA" w:eastAsia="en-US"/>
        </w:rPr>
        <w:t xml:space="preserve"> </w:t>
      </w:r>
      <w:r w:rsidR="00A86F05">
        <w:rPr>
          <w:lang w:val="en-CA" w:eastAsia="en-US"/>
        </w:rPr>
        <w:t>It</w:t>
      </w:r>
      <w:r w:rsidRPr="007C40A4">
        <w:rPr>
          <w:lang w:val="en-CA" w:eastAsia="en-US"/>
        </w:rPr>
        <w:t xml:space="preserve"> is influenced by and borrows from several methodological traditions.</w:t>
      </w:r>
      <w:r w:rsidR="003B1114">
        <w:rPr>
          <w:lang w:val="en-CA" w:eastAsia="en-US"/>
        </w:rPr>
        <w:t xml:space="preserve"> </w:t>
      </w:r>
      <w:r w:rsidRPr="007C40A4">
        <w:rPr>
          <w:lang w:val="en-CA" w:eastAsia="en-US"/>
        </w:rPr>
        <w:t>ID addresses the</w:t>
      </w:r>
      <w:r w:rsidR="009508DB">
        <w:rPr>
          <w:lang w:val="en-CA" w:eastAsia="en-US"/>
        </w:rPr>
        <w:t xml:space="preserve"> </w:t>
      </w:r>
      <w:r w:rsidR="00A03C49">
        <w:rPr>
          <w:lang w:val="en-CA" w:eastAsia="en-US"/>
        </w:rPr>
        <w:t>perspective</w:t>
      </w:r>
      <w:r w:rsidR="00472FED">
        <w:rPr>
          <w:lang w:val="en-CA" w:eastAsia="en-US"/>
        </w:rPr>
        <w:t xml:space="preserve"> </w:t>
      </w:r>
      <w:r w:rsidR="009508DB">
        <w:rPr>
          <w:lang w:val="en-CA" w:eastAsia="en-US"/>
        </w:rPr>
        <w:t>and</w:t>
      </w:r>
      <w:r w:rsidR="00EC4E9A">
        <w:rPr>
          <w:lang w:val="en-CA" w:eastAsia="en-US"/>
        </w:rPr>
        <w:t xml:space="preserve"> </w:t>
      </w:r>
      <w:r w:rsidRPr="007C40A4">
        <w:rPr>
          <w:lang w:val="en-CA" w:eastAsia="en-US"/>
        </w:rPr>
        <w:t xml:space="preserve">knowledge needs of the nursing </w:t>
      </w:r>
      <w:r w:rsidR="00E93ABB" w:rsidRPr="007C40A4">
        <w:rPr>
          <w:lang w:val="en-CA" w:eastAsia="en-US"/>
        </w:rPr>
        <w:t>discipline</w:t>
      </w:r>
      <w:r w:rsidRPr="007C40A4">
        <w:rPr>
          <w:lang w:val="en-CA" w:eastAsia="en-US"/>
        </w:rPr>
        <w:t>.</w:t>
      </w:r>
      <w:r w:rsidR="003B1114">
        <w:rPr>
          <w:lang w:val="en-CA" w:eastAsia="en-US"/>
        </w:rPr>
        <w:t xml:space="preserve"> </w:t>
      </w:r>
      <w:r w:rsidR="0030783A">
        <w:rPr>
          <w:lang w:val="en-CA" w:eastAsia="en-US"/>
        </w:rPr>
        <w:t xml:space="preserve">Thorne (2013) considers </w:t>
      </w:r>
      <w:r w:rsidRPr="007C40A4">
        <w:rPr>
          <w:lang w:val="en-CA" w:eastAsia="en-US"/>
        </w:rPr>
        <w:t xml:space="preserve">the standpoint of </w:t>
      </w:r>
      <w:r w:rsidR="0030783A">
        <w:rPr>
          <w:lang w:val="en-CA" w:eastAsia="en-US"/>
        </w:rPr>
        <w:t xml:space="preserve">ID in </w:t>
      </w:r>
      <w:r w:rsidRPr="007C40A4">
        <w:rPr>
          <w:lang w:val="en-CA" w:eastAsia="en-US"/>
        </w:rPr>
        <w:t xml:space="preserve">nursing </w:t>
      </w:r>
      <w:r w:rsidR="00563646">
        <w:rPr>
          <w:lang w:val="en-CA" w:eastAsia="en-US"/>
        </w:rPr>
        <w:t>to</w:t>
      </w:r>
      <w:r w:rsidRPr="007C40A4">
        <w:rPr>
          <w:lang w:val="en-CA" w:eastAsia="en-US"/>
        </w:rPr>
        <w:t xml:space="preserve"> </w:t>
      </w:r>
      <w:r w:rsidR="00563646">
        <w:rPr>
          <w:lang w:val="en-CA" w:eastAsia="en-US"/>
        </w:rPr>
        <w:t>be</w:t>
      </w:r>
      <w:r w:rsidRPr="007C40A4">
        <w:rPr>
          <w:lang w:val="en-CA" w:eastAsia="en-US"/>
        </w:rPr>
        <w:t xml:space="preserve"> somewhere between </w:t>
      </w:r>
      <w:r w:rsidR="00563646">
        <w:rPr>
          <w:lang w:val="en-CA" w:eastAsia="en-US"/>
        </w:rPr>
        <w:t>constructivists</w:t>
      </w:r>
      <w:r w:rsidRPr="007C40A4">
        <w:rPr>
          <w:lang w:val="en-CA" w:eastAsia="en-US"/>
        </w:rPr>
        <w:t xml:space="preserve"> and post-positivists</w:t>
      </w:r>
      <w:r w:rsidR="00ED7AAA">
        <w:rPr>
          <w:lang w:val="en-CA" w:eastAsia="en-US"/>
        </w:rPr>
        <w:t>; they</w:t>
      </w:r>
      <w:r w:rsidR="00D27F1E">
        <w:rPr>
          <w:lang w:val="en-CA" w:eastAsia="en-US"/>
        </w:rPr>
        <w:t xml:space="preserve"> feel there is some flexibility in their version of reality.</w:t>
      </w:r>
      <w:r w:rsidR="003B1114">
        <w:rPr>
          <w:lang w:val="en-CA" w:eastAsia="en-US"/>
        </w:rPr>
        <w:t xml:space="preserve"> </w:t>
      </w:r>
      <w:proofErr w:type="spellStart"/>
      <w:r w:rsidR="00970FC1">
        <w:rPr>
          <w:lang w:val="en-CA" w:eastAsia="en-US"/>
        </w:rPr>
        <w:t>Risjord</w:t>
      </w:r>
      <w:proofErr w:type="spellEnd"/>
      <w:r w:rsidR="00970FC1">
        <w:rPr>
          <w:lang w:val="en-CA" w:eastAsia="en-US"/>
        </w:rPr>
        <w:t xml:space="preserve"> (2010)</w:t>
      </w:r>
      <w:r w:rsidR="008A2406">
        <w:rPr>
          <w:lang w:val="en-CA" w:eastAsia="en-US"/>
        </w:rPr>
        <w:t xml:space="preserve"> defines the nursing standpoint as </w:t>
      </w:r>
      <w:r w:rsidR="00ED7AAA">
        <w:rPr>
          <w:lang w:val="en-CA" w:eastAsia="en-US"/>
        </w:rPr>
        <w:t>expressing</w:t>
      </w:r>
      <w:r w:rsidR="00A57215">
        <w:rPr>
          <w:lang w:val="en-CA" w:eastAsia="en-US"/>
        </w:rPr>
        <w:t xml:space="preserve"> personal nursing perspectives.</w:t>
      </w:r>
      <w:r w:rsidR="003B1114">
        <w:rPr>
          <w:lang w:val="en-CA" w:eastAsia="en-US"/>
        </w:rPr>
        <w:t xml:space="preserve"> </w:t>
      </w:r>
      <w:r w:rsidR="00C62982">
        <w:rPr>
          <w:lang w:val="en-CA" w:eastAsia="en-US"/>
        </w:rPr>
        <w:t xml:space="preserve">Nursing knowledge and expertise </w:t>
      </w:r>
      <w:r w:rsidR="00ED7AAA">
        <w:rPr>
          <w:lang w:val="en-CA" w:eastAsia="en-US"/>
        </w:rPr>
        <w:t>continue</w:t>
      </w:r>
      <w:r w:rsidR="0030783A">
        <w:rPr>
          <w:lang w:val="en-CA" w:eastAsia="en-US"/>
        </w:rPr>
        <w:t xml:space="preserve"> to grow</w:t>
      </w:r>
      <w:r w:rsidR="00C62982">
        <w:rPr>
          <w:lang w:val="en-CA" w:eastAsia="en-US"/>
        </w:rPr>
        <w:t xml:space="preserve"> and develop</w:t>
      </w:r>
      <w:r w:rsidR="0030783A">
        <w:rPr>
          <w:lang w:val="en-CA" w:eastAsia="en-US"/>
        </w:rPr>
        <w:t xml:space="preserve"> </w:t>
      </w:r>
      <w:r w:rsidR="000C571A">
        <w:rPr>
          <w:lang w:val="en-CA" w:eastAsia="en-US"/>
        </w:rPr>
        <w:t>with their training and experience.</w:t>
      </w:r>
      <w:r w:rsidR="003B1114">
        <w:rPr>
          <w:lang w:val="en-CA" w:eastAsia="en-US"/>
        </w:rPr>
        <w:t xml:space="preserve"> </w:t>
      </w:r>
      <w:r w:rsidR="00B3257D">
        <w:rPr>
          <w:lang w:val="en-CA" w:eastAsia="en-US"/>
        </w:rPr>
        <w:t xml:space="preserve">Nurses must value the </w:t>
      </w:r>
      <w:r w:rsidR="0030783A">
        <w:rPr>
          <w:lang w:val="en-CA" w:eastAsia="en-US"/>
        </w:rPr>
        <w:t>research</w:t>
      </w:r>
      <w:r w:rsidR="004234AA">
        <w:rPr>
          <w:lang w:val="en-CA" w:eastAsia="en-US"/>
        </w:rPr>
        <w:t xml:space="preserve"> practice problem to gain recognition and value </w:t>
      </w:r>
      <w:r w:rsidR="0030783A">
        <w:rPr>
          <w:lang w:val="en-CA" w:eastAsia="en-US"/>
        </w:rPr>
        <w:t>from</w:t>
      </w:r>
      <w:r w:rsidR="004234AA">
        <w:rPr>
          <w:lang w:val="en-CA" w:eastAsia="en-US"/>
        </w:rPr>
        <w:t xml:space="preserve"> the nursing standpoint</w:t>
      </w:r>
      <w:r w:rsidR="001C01BC">
        <w:rPr>
          <w:lang w:val="en-CA" w:eastAsia="en-US"/>
        </w:rPr>
        <w:t xml:space="preserve"> (</w:t>
      </w:r>
      <w:proofErr w:type="spellStart"/>
      <w:r w:rsidR="001C01BC">
        <w:rPr>
          <w:lang w:val="en-CA" w:eastAsia="en-US"/>
        </w:rPr>
        <w:t>Risjord</w:t>
      </w:r>
      <w:proofErr w:type="spellEnd"/>
      <w:r w:rsidR="001C01BC">
        <w:rPr>
          <w:lang w:val="en-CA" w:eastAsia="en-US"/>
        </w:rPr>
        <w:t>, 2010).</w:t>
      </w:r>
      <w:r w:rsidR="00B83322">
        <w:rPr>
          <w:lang w:val="en-CA" w:eastAsia="en-US"/>
        </w:rPr>
        <w:t xml:space="preserve"> </w:t>
      </w:r>
    </w:p>
    <w:p w14:paraId="3D5C73E3" w14:textId="2903A2DF" w:rsidR="00487361" w:rsidRDefault="00560E55" w:rsidP="00560E55">
      <w:pPr>
        <w:rPr>
          <w:lang w:val="en-CA" w:eastAsia="en-US"/>
        </w:rPr>
      </w:pPr>
      <w:r>
        <w:rPr>
          <w:lang w:val="en-CA" w:eastAsia="en-US"/>
        </w:rPr>
        <w:t xml:space="preserve">Qualitative research has long been challenged to explain its findings as </w:t>
      </w:r>
      <w:r w:rsidR="009C0ED8">
        <w:rPr>
          <w:lang w:val="en-CA" w:eastAsia="en-US"/>
        </w:rPr>
        <w:t>"</w:t>
      </w:r>
      <w:r>
        <w:rPr>
          <w:lang w:val="en-CA" w:eastAsia="en-US"/>
        </w:rPr>
        <w:t>evidence</w:t>
      </w:r>
      <w:r w:rsidR="0030783A">
        <w:rPr>
          <w:lang w:val="en-CA" w:eastAsia="en-US"/>
        </w:rPr>
        <w:t>.</w:t>
      </w:r>
      <w:r w:rsidR="009C0ED8">
        <w:rPr>
          <w:lang w:val="en-CA" w:eastAsia="en-US"/>
        </w:rPr>
        <w:t>"</w:t>
      </w:r>
      <w:r w:rsidR="00002ED3">
        <w:rPr>
          <w:lang w:val="en-CA" w:eastAsia="en-US"/>
        </w:rPr>
        <w:t xml:space="preserve"> </w:t>
      </w:r>
      <w:r>
        <w:rPr>
          <w:lang w:val="en-CA" w:eastAsia="en-US"/>
        </w:rPr>
        <w:t xml:space="preserve">ID considers the evidence from the chosen inquiry and </w:t>
      </w:r>
      <w:r w:rsidR="003A5677">
        <w:rPr>
          <w:lang w:val="en-CA" w:eastAsia="en-US"/>
        </w:rPr>
        <w:t>uses</w:t>
      </w:r>
      <w:r>
        <w:rPr>
          <w:lang w:val="en-CA" w:eastAsia="en-US"/>
        </w:rPr>
        <w:t xml:space="preserve"> these findings to fill in the areas of practice that require informed interpretations, inductive reasoning, and increased knowledge (Thorne, 2013).</w:t>
      </w:r>
      <w:r w:rsidR="003B1114">
        <w:rPr>
          <w:lang w:val="en-CA" w:eastAsia="en-US"/>
        </w:rPr>
        <w:t xml:space="preserve"> </w:t>
      </w:r>
      <w:r w:rsidR="0048498A">
        <w:rPr>
          <w:lang w:val="en-CA" w:eastAsia="en-US"/>
        </w:rPr>
        <w:t>A</w:t>
      </w:r>
      <w:r w:rsidR="00487361">
        <w:rPr>
          <w:lang w:val="en-CA" w:eastAsia="en-US"/>
        </w:rPr>
        <w:t xml:space="preserve"> growing body of nursing knowledge is informed by</w:t>
      </w:r>
      <w:r w:rsidR="003A5677">
        <w:rPr>
          <w:lang w:val="en-CA" w:eastAsia="en-US"/>
        </w:rPr>
        <w:t xml:space="preserve"> nursing researcher</w:t>
      </w:r>
      <w:r w:rsidR="00ED7AAA">
        <w:rPr>
          <w:lang w:val="en-CA" w:eastAsia="en-US"/>
        </w:rPr>
        <w:t xml:space="preserve">s </w:t>
      </w:r>
      <w:r w:rsidR="00487361">
        <w:rPr>
          <w:lang w:val="en-CA" w:eastAsia="en-US"/>
        </w:rPr>
        <w:t>who have taken a leadership role in expanding and developing qualitative methods.</w:t>
      </w:r>
      <w:r w:rsidR="003B1114">
        <w:rPr>
          <w:lang w:val="en-CA" w:eastAsia="en-US"/>
        </w:rPr>
        <w:t xml:space="preserve"> </w:t>
      </w:r>
      <w:r w:rsidR="00487361">
        <w:rPr>
          <w:lang w:val="en-CA" w:eastAsia="en-US"/>
        </w:rPr>
        <w:t xml:space="preserve">As nurses embrace knowledge in practice, they </w:t>
      </w:r>
      <w:r w:rsidR="0048498A">
        <w:rPr>
          <w:lang w:val="en-CA" w:eastAsia="en-US"/>
        </w:rPr>
        <w:t>remain</w:t>
      </w:r>
      <w:r w:rsidR="00487361">
        <w:rPr>
          <w:lang w:val="en-CA" w:eastAsia="en-US"/>
        </w:rPr>
        <w:t xml:space="preserve"> leaders in qualitative research methodologies (Thorne, 2013).</w:t>
      </w:r>
    </w:p>
    <w:p w14:paraId="5297CC0E" w14:textId="7674AB4F" w:rsidR="00204E16" w:rsidRDefault="00204E16" w:rsidP="00204E16">
      <w:pPr>
        <w:pStyle w:val="Heading1"/>
        <w:rPr>
          <w:lang w:val="en-CA" w:eastAsia="en-US"/>
        </w:rPr>
      </w:pPr>
      <w:r>
        <w:rPr>
          <w:lang w:val="en-CA" w:eastAsia="en-US"/>
        </w:rPr>
        <w:lastRenderedPageBreak/>
        <w:t>Conclusion</w:t>
      </w:r>
    </w:p>
    <w:p w14:paraId="3581EC93" w14:textId="1F554167" w:rsidR="002F582D" w:rsidRDefault="00CE3658" w:rsidP="00560E55">
      <w:pPr>
        <w:rPr>
          <w:lang w:val="en-CA" w:eastAsia="en-US"/>
        </w:rPr>
      </w:pPr>
      <w:r>
        <w:rPr>
          <w:lang w:val="en-CA" w:eastAsia="en-US"/>
        </w:rPr>
        <w:t xml:space="preserve">More research is required to find ways </w:t>
      </w:r>
      <w:r w:rsidR="00CD5D4E">
        <w:rPr>
          <w:lang w:val="en-CA" w:eastAsia="en-US"/>
        </w:rPr>
        <w:t xml:space="preserve">that assisted dying and PCPs can work together as </w:t>
      </w:r>
      <w:r w:rsidR="000F23F5">
        <w:rPr>
          <w:lang w:val="en-CA" w:eastAsia="en-US"/>
        </w:rPr>
        <w:t>their communication and collaboration</w:t>
      </w:r>
      <w:r w:rsidR="00F94D96">
        <w:rPr>
          <w:lang w:val="en-CA" w:eastAsia="en-US"/>
        </w:rPr>
        <w:t xml:space="preserve"> </w:t>
      </w:r>
      <w:r w:rsidR="0079128D">
        <w:rPr>
          <w:lang w:val="en-CA" w:eastAsia="en-US"/>
        </w:rPr>
        <w:t>continue</w:t>
      </w:r>
      <w:r w:rsidR="007110CF">
        <w:rPr>
          <w:lang w:val="en-CA" w:eastAsia="en-US"/>
        </w:rPr>
        <w:t xml:space="preserve"> to be complicated</w:t>
      </w:r>
      <w:r w:rsidR="00D1373E">
        <w:rPr>
          <w:lang w:val="en-CA" w:eastAsia="en-US"/>
        </w:rPr>
        <w:t xml:space="preserve"> (Gerson et al., 2020). </w:t>
      </w:r>
      <w:r w:rsidR="002E7977">
        <w:rPr>
          <w:lang w:val="en-CA" w:eastAsia="en-US"/>
        </w:rPr>
        <w:t xml:space="preserve">There is a need to </w:t>
      </w:r>
      <w:r w:rsidR="00FE7CEA">
        <w:rPr>
          <w:lang w:val="en-CA" w:eastAsia="en-US"/>
        </w:rPr>
        <w:t xml:space="preserve">expand existing resources to provide these two programs the ability to </w:t>
      </w:r>
      <w:r w:rsidR="00D65E7A">
        <w:rPr>
          <w:lang w:val="en-CA" w:eastAsia="en-US"/>
        </w:rPr>
        <w:t>coexist</w:t>
      </w:r>
      <w:r w:rsidR="00FE7CEA">
        <w:rPr>
          <w:lang w:val="en-CA" w:eastAsia="en-US"/>
        </w:rPr>
        <w:t xml:space="preserve"> as end-of-life options (Mathews et al., 2021).</w:t>
      </w:r>
      <w:r w:rsidR="002E7977">
        <w:rPr>
          <w:lang w:val="en-CA" w:eastAsia="en-US"/>
        </w:rPr>
        <w:t xml:space="preserve"> </w:t>
      </w:r>
      <w:r w:rsidR="00F94D96">
        <w:rPr>
          <w:lang w:val="en-CA" w:eastAsia="en-US"/>
        </w:rPr>
        <w:t xml:space="preserve">This paper </w:t>
      </w:r>
      <w:r w:rsidR="00A86861">
        <w:rPr>
          <w:lang w:val="en-CA" w:eastAsia="en-US"/>
        </w:rPr>
        <w:t xml:space="preserve">presents Kolcaba's Comfort Theory, a </w:t>
      </w:r>
      <w:r w:rsidR="0079128D">
        <w:rPr>
          <w:lang w:val="en-CA" w:eastAsia="en-US"/>
        </w:rPr>
        <w:t>middle-range</w:t>
      </w:r>
      <w:r w:rsidR="00A86861">
        <w:rPr>
          <w:lang w:val="en-CA" w:eastAsia="en-US"/>
        </w:rPr>
        <w:t xml:space="preserve"> nursing theory, </w:t>
      </w:r>
      <w:r w:rsidR="00AD179C">
        <w:rPr>
          <w:lang w:val="en-CA" w:eastAsia="en-US"/>
        </w:rPr>
        <w:t>to</w:t>
      </w:r>
      <w:r w:rsidR="00864029">
        <w:rPr>
          <w:lang w:val="en-CA" w:eastAsia="en-US"/>
        </w:rPr>
        <w:t xml:space="preserve"> address the comfort needs of patients </w:t>
      </w:r>
      <w:r w:rsidR="00D43C68">
        <w:rPr>
          <w:lang w:val="en-CA" w:eastAsia="en-US"/>
        </w:rPr>
        <w:t xml:space="preserve">making end-of-life care plans. </w:t>
      </w:r>
      <w:r w:rsidR="00007407">
        <w:rPr>
          <w:lang w:val="en-CA" w:eastAsia="en-US"/>
        </w:rPr>
        <w:t xml:space="preserve">Comfort Theory may offer MAiD and PCPs opportunities to enhance their working relationship by collaborating to achieve </w:t>
      </w:r>
      <w:r w:rsidR="00AA1527">
        <w:rPr>
          <w:lang w:val="en-CA" w:eastAsia="en-US"/>
        </w:rPr>
        <w:t xml:space="preserve">desired comfort </w:t>
      </w:r>
      <w:r w:rsidR="0079128D">
        <w:rPr>
          <w:lang w:val="en-CA" w:eastAsia="en-US"/>
        </w:rPr>
        <w:t>measures</w:t>
      </w:r>
      <w:r w:rsidR="00AA1527">
        <w:rPr>
          <w:lang w:val="en-CA" w:eastAsia="en-US"/>
        </w:rPr>
        <w:t xml:space="preserve"> for their shared patient population making end-of-life decisions. </w:t>
      </w:r>
    </w:p>
    <w:p w14:paraId="1FA465C3" w14:textId="657B4E71" w:rsidR="000B3D59" w:rsidRDefault="007E0843" w:rsidP="00560E55">
      <w:pPr>
        <w:rPr>
          <w:lang w:val="en-CA" w:eastAsia="en-US"/>
        </w:rPr>
      </w:pPr>
      <w:r>
        <w:rPr>
          <w:lang w:val="en-CA" w:eastAsia="en-US"/>
        </w:rPr>
        <w:t>Kolcaba's Comfort Theory was outlined from its early stages</w:t>
      </w:r>
      <w:r w:rsidR="00F52347">
        <w:rPr>
          <w:lang w:val="en-CA" w:eastAsia="en-US"/>
        </w:rPr>
        <w:t xml:space="preserve">, the creation of types and concepts </w:t>
      </w:r>
      <w:r w:rsidR="00853B9C">
        <w:rPr>
          <w:lang w:val="en-CA" w:eastAsia="en-US"/>
        </w:rPr>
        <w:t>created from</w:t>
      </w:r>
      <w:r w:rsidR="00F52347">
        <w:rPr>
          <w:lang w:val="en-CA" w:eastAsia="en-US"/>
        </w:rPr>
        <w:t xml:space="preserve"> conceptual analysis, the </w:t>
      </w:r>
      <w:r w:rsidR="00853B9C">
        <w:rPr>
          <w:lang w:val="en-CA" w:eastAsia="en-US"/>
        </w:rPr>
        <w:t xml:space="preserve">philosophical perspective </w:t>
      </w:r>
      <w:r w:rsidR="005A724B">
        <w:rPr>
          <w:lang w:val="en-CA" w:eastAsia="en-US"/>
        </w:rPr>
        <w:t xml:space="preserve">from abstract to mid-range theory, </w:t>
      </w:r>
      <w:r w:rsidR="00FD290D">
        <w:rPr>
          <w:lang w:val="en-CA" w:eastAsia="en-US"/>
        </w:rPr>
        <w:t xml:space="preserve">the </w:t>
      </w:r>
      <w:r w:rsidR="00EB7D2C">
        <w:rPr>
          <w:lang w:val="en-CA" w:eastAsia="en-US"/>
        </w:rPr>
        <w:t>creation</w:t>
      </w:r>
      <w:r w:rsidR="006D5B04">
        <w:rPr>
          <w:lang w:val="en-CA" w:eastAsia="en-US"/>
        </w:rPr>
        <w:t>,</w:t>
      </w:r>
      <w:r w:rsidR="00EB7D2C">
        <w:rPr>
          <w:lang w:val="en-CA" w:eastAsia="en-US"/>
        </w:rPr>
        <w:t xml:space="preserve"> and use of comfort theory research tools, </w:t>
      </w:r>
      <w:r w:rsidR="0060131A">
        <w:rPr>
          <w:lang w:val="en-CA" w:eastAsia="en-US"/>
        </w:rPr>
        <w:t xml:space="preserve">examples of how to use Comfort Theory using nursing practice knowledge, </w:t>
      </w:r>
      <w:r w:rsidR="006959F4">
        <w:rPr>
          <w:lang w:val="en-CA" w:eastAsia="en-US"/>
        </w:rPr>
        <w:t>metaparadigm concepts of Comfort Theory, empirical research</w:t>
      </w:r>
      <w:r w:rsidR="0006637C">
        <w:rPr>
          <w:lang w:val="en-CA" w:eastAsia="en-US"/>
        </w:rPr>
        <w:t xml:space="preserve">, theory development, and use of theory for end-of-life comfort needs. </w:t>
      </w:r>
    </w:p>
    <w:p w14:paraId="6F66DF02" w14:textId="329DD904" w:rsidR="007E0843" w:rsidRDefault="003A43BA" w:rsidP="00560E55">
      <w:pPr>
        <w:rPr>
          <w:lang w:val="en-CA" w:eastAsia="en-US"/>
        </w:rPr>
      </w:pPr>
      <w:r>
        <w:rPr>
          <w:lang w:val="en-CA" w:eastAsia="en-US"/>
        </w:rPr>
        <w:t xml:space="preserve">The </w:t>
      </w:r>
      <w:r w:rsidR="00D87399">
        <w:rPr>
          <w:lang w:val="en-CA" w:eastAsia="en-US"/>
        </w:rPr>
        <w:t xml:space="preserve">stated research </w:t>
      </w:r>
      <w:r>
        <w:rPr>
          <w:lang w:val="en-CA" w:eastAsia="en-US"/>
        </w:rPr>
        <w:t>questions</w:t>
      </w:r>
      <w:r w:rsidR="00147B4E">
        <w:rPr>
          <w:lang w:val="en-CA" w:eastAsia="en-US"/>
        </w:rPr>
        <w:t xml:space="preserve"> will guide this </w:t>
      </w:r>
      <w:r w:rsidR="00D87399">
        <w:rPr>
          <w:lang w:val="en-CA" w:eastAsia="en-US"/>
        </w:rPr>
        <w:t xml:space="preserve">study </w:t>
      </w:r>
      <w:r w:rsidR="00FD290D">
        <w:rPr>
          <w:lang w:val="en-CA" w:eastAsia="en-US"/>
        </w:rPr>
        <w:t xml:space="preserve">by </w:t>
      </w:r>
      <w:r w:rsidR="00187AB9">
        <w:rPr>
          <w:lang w:val="en-CA" w:eastAsia="en-US"/>
        </w:rPr>
        <w:t>interviewing</w:t>
      </w:r>
      <w:r w:rsidR="00D87399">
        <w:rPr>
          <w:lang w:val="en-CA" w:eastAsia="en-US"/>
        </w:rPr>
        <w:t xml:space="preserve"> palliative care nurses </w:t>
      </w:r>
      <w:r w:rsidR="00187AB9">
        <w:rPr>
          <w:lang w:val="en-CA" w:eastAsia="en-US"/>
        </w:rPr>
        <w:t>about their experiences with MAiD using</w:t>
      </w:r>
      <w:r w:rsidR="00D87399">
        <w:rPr>
          <w:lang w:val="en-CA" w:eastAsia="en-US"/>
        </w:rPr>
        <w:t xml:space="preserve"> the</w:t>
      </w:r>
      <w:r w:rsidR="00DD131A">
        <w:rPr>
          <w:lang w:val="en-CA" w:eastAsia="en-US"/>
        </w:rPr>
        <w:t xml:space="preserve"> </w:t>
      </w:r>
      <w:r w:rsidR="00FD290D">
        <w:rPr>
          <w:lang w:val="en-CA" w:eastAsia="en-US"/>
        </w:rPr>
        <w:t>ID methodology</w:t>
      </w:r>
      <w:r w:rsidR="009E18AA">
        <w:rPr>
          <w:lang w:val="en-CA" w:eastAsia="en-US"/>
        </w:rPr>
        <w:t>. ID is</w:t>
      </w:r>
      <w:r w:rsidR="00DD131A">
        <w:rPr>
          <w:lang w:val="en-CA" w:eastAsia="en-US"/>
        </w:rPr>
        <w:t xml:space="preserve"> the qualitative method</w:t>
      </w:r>
      <w:r w:rsidR="00832AF8">
        <w:rPr>
          <w:lang w:val="en-CA" w:eastAsia="en-US"/>
        </w:rPr>
        <w:t xml:space="preserve"> </w:t>
      </w:r>
      <w:r w:rsidR="00236C18">
        <w:rPr>
          <w:lang w:val="en-CA" w:eastAsia="en-US"/>
        </w:rPr>
        <w:t xml:space="preserve">used to </w:t>
      </w:r>
      <w:r w:rsidR="002C42A1">
        <w:rPr>
          <w:lang w:val="en-CA" w:eastAsia="en-US"/>
        </w:rPr>
        <w:t xml:space="preserve">design </w:t>
      </w:r>
      <w:r w:rsidR="00E84FAF">
        <w:rPr>
          <w:lang w:val="en-CA" w:eastAsia="en-US"/>
        </w:rPr>
        <w:t>th</w:t>
      </w:r>
      <w:r w:rsidR="00236C18">
        <w:rPr>
          <w:lang w:val="en-CA" w:eastAsia="en-US"/>
        </w:rPr>
        <w:t>is</w:t>
      </w:r>
      <w:r w:rsidR="00E84FAF">
        <w:rPr>
          <w:lang w:val="en-CA" w:eastAsia="en-US"/>
        </w:rPr>
        <w:t xml:space="preserve"> research </w:t>
      </w:r>
      <w:r w:rsidR="00832AF8">
        <w:rPr>
          <w:lang w:val="en-CA" w:eastAsia="en-US"/>
        </w:rPr>
        <w:t>study because</w:t>
      </w:r>
      <w:r w:rsidR="00E84FAF">
        <w:rPr>
          <w:lang w:val="en-CA" w:eastAsia="en-US"/>
        </w:rPr>
        <w:t xml:space="preserve"> it </w:t>
      </w:r>
      <w:r w:rsidR="002E7977">
        <w:rPr>
          <w:lang w:val="en-CA" w:eastAsia="en-US"/>
        </w:rPr>
        <w:t xml:space="preserve">is firmly grounded in the construction of nursing knowledge and </w:t>
      </w:r>
      <w:r w:rsidR="00E84FAF">
        <w:rPr>
          <w:lang w:val="en-CA" w:eastAsia="en-US"/>
        </w:rPr>
        <w:t xml:space="preserve">focuses on building on the existing knowledge to </w:t>
      </w:r>
      <w:r w:rsidR="00A037B4">
        <w:rPr>
          <w:lang w:val="en-CA" w:eastAsia="en-US"/>
        </w:rPr>
        <w:t xml:space="preserve">provide </w:t>
      </w:r>
      <w:r w:rsidR="00236C18">
        <w:rPr>
          <w:lang w:val="en-CA" w:eastAsia="en-US"/>
        </w:rPr>
        <w:t xml:space="preserve">practical </w:t>
      </w:r>
      <w:r w:rsidR="00A037B4">
        <w:rPr>
          <w:lang w:val="en-CA" w:eastAsia="en-US"/>
        </w:rPr>
        <w:t>solutions to practice problems</w:t>
      </w:r>
      <w:r w:rsidR="00236C18">
        <w:rPr>
          <w:lang w:val="en-CA" w:eastAsia="en-US"/>
        </w:rPr>
        <w:t xml:space="preserve"> (Thorne, 2016)</w:t>
      </w:r>
      <w:r w:rsidR="00A037B4">
        <w:rPr>
          <w:lang w:val="en-CA" w:eastAsia="en-US"/>
        </w:rPr>
        <w:t xml:space="preserve">. </w:t>
      </w:r>
    </w:p>
    <w:p w14:paraId="6AB33133" w14:textId="0E254E06" w:rsidR="00FE158C" w:rsidRDefault="00FE158C" w:rsidP="00FE158C">
      <w:pPr>
        <w:rPr>
          <w:lang w:val="en-CA" w:eastAsia="en-US"/>
        </w:rPr>
      </w:pPr>
      <w:r w:rsidRPr="00D7377A">
        <w:rPr>
          <w:lang w:val="en-CA" w:eastAsia="en-US"/>
        </w:rPr>
        <w:t>When I reflect on my practice working with palliative care nurses, I realize they share an intense persistence and dedication to ensuring</w:t>
      </w:r>
      <w:r w:rsidR="00835520">
        <w:rPr>
          <w:lang w:val="en-CA" w:eastAsia="en-US"/>
        </w:rPr>
        <w:t xml:space="preserve"> </w:t>
      </w:r>
      <w:r w:rsidR="00CF1445">
        <w:rPr>
          <w:lang w:val="en-CA" w:eastAsia="en-US"/>
        </w:rPr>
        <w:t>they meet all final wishes of their clients</w:t>
      </w:r>
      <w:r w:rsidR="001662DD">
        <w:rPr>
          <w:lang w:val="en-CA" w:eastAsia="en-US"/>
        </w:rPr>
        <w:t xml:space="preserve">. Palliative patients who are approved for assisted death often have weeks to months of care time left before they have MAiD. Perhaps considering Comfort Needs could offer MAiD and PCPs a common framework </w:t>
      </w:r>
      <w:r w:rsidR="00952F27">
        <w:rPr>
          <w:lang w:val="en-CA" w:eastAsia="en-US"/>
        </w:rPr>
        <w:t>for</w:t>
      </w:r>
      <w:r w:rsidR="001662DD">
        <w:rPr>
          <w:lang w:val="en-CA" w:eastAsia="en-US"/>
        </w:rPr>
        <w:t xml:space="preserve"> coordinating care for </w:t>
      </w:r>
      <w:r w:rsidR="007D21BC">
        <w:rPr>
          <w:lang w:val="en-CA" w:eastAsia="en-US"/>
        </w:rPr>
        <w:t>their shared population in their final days of life.</w:t>
      </w:r>
    </w:p>
    <w:p w14:paraId="06E06C9B" w14:textId="77777777" w:rsidR="00FE158C" w:rsidRDefault="00FE158C" w:rsidP="00560E55">
      <w:pPr>
        <w:rPr>
          <w:lang w:val="en-CA" w:eastAsia="en-US"/>
        </w:rPr>
      </w:pPr>
    </w:p>
    <w:p w14:paraId="6A25139C" w14:textId="2C3966DB" w:rsidR="00A417C1" w:rsidRPr="00B863FB" w:rsidRDefault="00A417C1" w:rsidP="6A36C4BF"/>
    <w:p w14:paraId="2B6E4A0C" w14:textId="77777777" w:rsidR="00A417C1" w:rsidRDefault="00000000" w:rsidP="5D68E123">
      <w:pPr>
        <w:pStyle w:val="SectionTitle"/>
        <w:rPr>
          <w:rFonts w:ascii="Calibri" w:eastAsia="Calibri" w:hAnsi="Calibri" w:cs="Calibri"/>
          <w:b w:val="0"/>
          <w:bCs/>
          <w:szCs w:val="22"/>
        </w:rPr>
      </w:pPr>
      <w:sdt>
        <w:sdtPr>
          <w:id w:val="-1638559448"/>
          <w:placeholder>
            <w:docPart w:val="3BE3E125867B904B89858B3C2ACA7D10"/>
          </w:placeholder>
          <w:temporary/>
          <w:showingPlcHdr/>
          <w15:appearance w15:val="hidden"/>
        </w:sdtPr>
        <w:sdtContent>
          <w:r w:rsidR="00664C1A" w:rsidRPr="00664C1A">
            <w:t>References</w:t>
          </w:r>
        </w:sdtContent>
      </w:sdt>
    </w:p>
    <w:p w14:paraId="274CF462" w14:textId="72183E74" w:rsidR="00FB6542" w:rsidRDefault="00FB6542" w:rsidP="00FB6542">
      <w:pPr>
        <w:ind w:left="720" w:hanging="720"/>
        <w:textAlignment w:val="baseline"/>
        <w:rPr>
          <w:rFonts w:eastAsia="Times New Roman" w:cstheme="minorHAnsi"/>
          <w:color w:val="000000"/>
        </w:rPr>
      </w:pPr>
      <w:r w:rsidRPr="00167029">
        <w:rPr>
          <w:rFonts w:eastAsia="Times New Roman" w:cstheme="minorHAnsi"/>
          <w:color w:val="000000"/>
        </w:rPr>
        <w:t>Antonacci, R., Baxter, S., Henderson, J. D., Mirza, R. M., &amp; Klinger, C. A. (2021).</w:t>
      </w:r>
      <w:r w:rsidR="003B1114">
        <w:rPr>
          <w:rFonts w:eastAsia="Times New Roman" w:cstheme="minorHAnsi"/>
          <w:color w:val="000000"/>
        </w:rPr>
        <w:t xml:space="preserve"> </w:t>
      </w:r>
      <w:r w:rsidRPr="00167029">
        <w:rPr>
          <w:rFonts w:eastAsia="Times New Roman" w:cstheme="minorHAnsi"/>
          <w:color w:val="000000"/>
        </w:rPr>
        <w:t>Hospice palliative care (HPC) and medical assistance in dying (MAiD): Results from a Canada-wide survey.</w:t>
      </w:r>
      <w:r w:rsidR="003B1114">
        <w:rPr>
          <w:rFonts w:eastAsia="Times New Roman" w:cstheme="minorHAnsi"/>
          <w:i/>
          <w:iCs/>
          <w:color w:val="000000"/>
        </w:rPr>
        <w:t xml:space="preserve"> </w:t>
      </w:r>
      <w:r w:rsidRPr="00167029">
        <w:rPr>
          <w:rFonts w:eastAsia="Times New Roman" w:cstheme="minorHAnsi"/>
          <w:i/>
          <w:iCs/>
          <w:color w:val="000000"/>
        </w:rPr>
        <w:t>Journal of Palliative Care, 36</w:t>
      </w:r>
      <w:r w:rsidRPr="00167029">
        <w:rPr>
          <w:rFonts w:eastAsia="Times New Roman" w:cstheme="minorHAnsi"/>
          <w:color w:val="000000"/>
        </w:rPr>
        <w:t>(3), 151-156.</w:t>
      </w:r>
      <w:r w:rsidR="003B1114">
        <w:rPr>
          <w:rFonts w:eastAsia="Times New Roman" w:cstheme="minorHAnsi"/>
          <w:color w:val="000000"/>
        </w:rPr>
        <w:t xml:space="preserve"> </w:t>
      </w:r>
      <w:hyperlink r:id="rId11" w:tgtFrame="_blank" w:history="1">
        <w:r w:rsidRPr="00167029">
          <w:rPr>
            <w:rFonts w:eastAsia="Times New Roman" w:cstheme="minorHAnsi"/>
            <w:color w:val="0563C1"/>
            <w:u w:val="single"/>
          </w:rPr>
          <w:t>https://doi.org/10.1177/0825859719865548</w:t>
        </w:r>
      </w:hyperlink>
      <w:r w:rsidRPr="00167029">
        <w:rPr>
          <w:rFonts w:eastAsia="Times New Roman" w:cstheme="minorHAnsi"/>
          <w:color w:val="000000"/>
        </w:rPr>
        <w:t> </w:t>
      </w:r>
    </w:p>
    <w:p w14:paraId="180D111B" w14:textId="39641304" w:rsidR="005A41B6" w:rsidRDefault="00132429" w:rsidP="00FB6542">
      <w:pPr>
        <w:ind w:left="720" w:hanging="720"/>
        <w:textAlignment w:val="baseline"/>
        <w:rPr>
          <w:rFonts w:eastAsia="Times New Roman" w:cstheme="minorHAnsi"/>
          <w:color w:val="000000"/>
        </w:rPr>
      </w:pPr>
      <w:r>
        <w:rPr>
          <w:rFonts w:eastAsia="Times New Roman" w:cstheme="minorHAnsi"/>
          <w:color w:val="000000"/>
        </w:rPr>
        <w:t>Bloomberg, L. D. (2023)</w:t>
      </w:r>
      <w:r w:rsidR="00066593">
        <w:rPr>
          <w:rFonts w:eastAsia="Times New Roman" w:cstheme="minorHAnsi"/>
          <w:color w:val="000000"/>
        </w:rPr>
        <w:t xml:space="preserve"> </w:t>
      </w:r>
      <w:r w:rsidR="000E3E87" w:rsidRPr="000E3E87">
        <w:rPr>
          <w:rFonts w:eastAsia="Times New Roman" w:cstheme="minorHAnsi"/>
          <w:i/>
          <w:iCs/>
          <w:color w:val="000000"/>
        </w:rPr>
        <w:t xml:space="preserve">Completing your qualitative dissertation: A road map from beginning to </w:t>
      </w:r>
      <w:r w:rsidR="00420E1F" w:rsidRPr="000E3E87">
        <w:rPr>
          <w:rFonts w:eastAsia="Times New Roman" w:cstheme="minorHAnsi"/>
          <w:i/>
          <w:iCs/>
          <w:color w:val="000000"/>
        </w:rPr>
        <w:t>end.</w:t>
      </w:r>
      <w:r w:rsidR="003B1114">
        <w:rPr>
          <w:rFonts w:eastAsia="Times New Roman" w:cstheme="minorHAnsi"/>
          <w:color w:val="000000"/>
        </w:rPr>
        <w:t xml:space="preserve"> </w:t>
      </w:r>
      <w:r w:rsidR="00420E1F">
        <w:rPr>
          <w:rFonts w:eastAsia="Times New Roman" w:cstheme="minorHAnsi"/>
          <w:color w:val="000000"/>
        </w:rPr>
        <w:t>(</w:t>
      </w:r>
      <w:r w:rsidR="00D524EB">
        <w:rPr>
          <w:rFonts w:eastAsia="Times New Roman" w:cstheme="minorHAnsi"/>
          <w:color w:val="000000"/>
        </w:rPr>
        <w:t>5th Ed.)</w:t>
      </w:r>
      <w:r w:rsidR="00420E1F">
        <w:rPr>
          <w:rFonts w:eastAsia="Times New Roman" w:cstheme="minorHAnsi"/>
          <w:color w:val="000000"/>
        </w:rPr>
        <w:t>.</w:t>
      </w:r>
      <w:r w:rsidR="003B1114">
        <w:rPr>
          <w:rFonts w:eastAsia="Times New Roman" w:cstheme="minorHAnsi"/>
          <w:i/>
          <w:iCs/>
          <w:color w:val="000000"/>
        </w:rPr>
        <w:t xml:space="preserve"> </w:t>
      </w:r>
      <w:r w:rsidR="000E3E87">
        <w:rPr>
          <w:rFonts w:eastAsia="Times New Roman" w:cstheme="minorHAnsi"/>
          <w:color w:val="000000"/>
        </w:rPr>
        <w:t>Sage</w:t>
      </w:r>
      <w:r w:rsidR="005F1C2D">
        <w:rPr>
          <w:rFonts w:eastAsia="Times New Roman" w:cstheme="minorHAnsi"/>
          <w:color w:val="000000"/>
        </w:rPr>
        <w:t>.</w:t>
      </w:r>
    </w:p>
    <w:p w14:paraId="31CB5295" w14:textId="77777777" w:rsidR="00853D3D" w:rsidRPr="00853D3D" w:rsidRDefault="00853D3D" w:rsidP="00853D3D">
      <w:pPr>
        <w:ind w:left="720" w:hanging="720"/>
        <w:textAlignment w:val="baseline"/>
        <w:rPr>
          <w:rFonts w:eastAsia="Times New Roman" w:cstheme="minorHAnsi"/>
          <w:color w:val="000000"/>
          <w:lang w:val="en-CA"/>
        </w:rPr>
      </w:pPr>
      <w:r w:rsidRPr="00853D3D">
        <w:rPr>
          <w:rFonts w:eastAsia="Times New Roman" w:cstheme="minorHAnsi"/>
          <w:color w:val="000000"/>
        </w:rPr>
        <w:t xml:space="preserve">Gerson, S. M., </w:t>
      </w:r>
      <w:proofErr w:type="spellStart"/>
      <w:r w:rsidRPr="00853D3D">
        <w:rPr>
          <w:rFonts w:eastAsia="Times New Roman" w:cstheme="minorHAnsi"/>
          <w:color w:val="000000"/>
        </w:rPr>
        <w:t>Koksvik</w:t>
      </w:r>
      <w:proofErr w:type="spellEnd"/>
      <w:r w:rsidRPr="00853D3D">
        <w:rPr>
          <w:rFonts w:eastAsia="Times New Roman" w:cstheme="minorHAnsi"/>
          <w:color w:val="000000"/>
        </w:rPr>
        <w:t xml:space="preserve">, G. H., Richards, N., </w:t>
      </w:r>
      <w:proofErr w:type="spellStart"/>
      <w:r w:rsidRPr="00853D3D">
        <w:rPr>
          <w:rFonts w:eastAsia="Times New Roman" w:cstheme="minorHAnsi"/>
          <w:color w:val="000000"/>
        </w:rPr>
        <w:t>Materstvedt</w:t>
      </w:r>
      <w:proofErr w:type="spellEnd"/>
      <w:r w:rsidRPr="00853D3D">
        <w:rPr>
          <w:rFonts w:eastAsia="Times New Roman" w:cstheme="minorHAnsi"/>
          <w:color w:val="000000"/>
        </w:rPr>
        <w:t>, L. J., &amp; Clark, D. (2020). The relationship of palliative care with assisted dying where assisted dying is lawful: A systematic scoping review of the literature.</w:t>
      </w:r>
      <w:r w:rsidRPr="00853D3D">
        <w:rPr>
          <w:rFonts w:eastAsia="Times New Roman" w:cstheme="minorHAnsi"/>
          <w:i/>
          <w:iCs/>
          <w:color w:val="000000"/>
        </w:rPr>
        <w:t xml:space="preserve"> Journal of Pain and Symptom Management, 59</w:t>
      </w:r>
      <w:r w:rsidRPr="00853D3D">
        <w:rPr>
          <w:rFonts w:eastAsia="Times New Roman" w:cstheme="minorHAnsi"/>
          <w:color w:val="000000"/>
        </w:rPr>
        <w:t xml:space="preserve">(6), 1287-1303. </w:t>
      </w:r>
      <w:hyperlink r:id="rId12" w:tgtFrame="_blank" w:history="1">
        <w:r w:rsidRPr="00853D3D">
          <w:rPr>
            <w:rStyle w:val="Hyperlink"/>
            <w:rFonts w:eastAsia="Times New Roman" w:cstheme="minorHAnsi"/>
            <w:color w:val="0070C0"/>
          </w:rPr>
          <w:t>https://doi.org/10.1016/j.jpainsymman.2019.12.361</w:t>
        </w:r>
      </w:hyperlink>
      <w:r w:rsidRPr="00853D3D">
        <w:rPr>
          <w:rFonts w:eastAsia="Times New Roman" w:cstheme="minorHAnsi"/>
          <w:color w:val="0070C0"/>
          <w:lang w:val="en-CA"/>
        </w:rPr>
        <w:t>  </w:t>
      </w:r>
    </w:p>
    <w:p w14:paraId="28A2BE23" w14:textId="4AFD5EAF" w:rsidR="00167029" w:rsidRPr="005A41B6" w:rsidRDefault="00167029" w:rsidP="00167029">
      <w:pPr>
        <w:ind w:left="720" w:hanging="720"/>
        <w:textAlignment w:val="baseline"/>
        <w:rPr>
          <w:rFonts w:eastAsia="Times New Roman" w:cstheme="minorHAnsi"/>
          <w:color w:val="000000"/>
        </w:rPr>
      </w:pPr>
      <w:r w:rsidRPr="00167029">
        <w:rPr>
          <w:rFonts w:eastAsia="Times New Roman" w:cstheme="minorHAnsi"/>
          <w:color w:val="000000"/>
        </w:rPr>
        <w:t>Government of Canada.</w:t>
      </w:r>
      <w:r w:rsidR="003B1114">
        <w:rPr>
          <w:rFonts w:eastAsia="Times New Roman" w:cstheme="minorHAnsi"/>
          <w:color w:val="000000"/>
        </w:rPr>
        <w:t xml:space="preserve"> </w:t>
      </w:r>
      <w:r w:rsidRPr="00167029">
        <w:rPr>
          <w:rFonts w:eastAsia="Times New Roman" w:cstheme="minorHAnsi"/>
          <w:color w:val="000000"/>
        </w:rPr>
        <w:t>(2018).</w:t>
      </w:r>
      <w:r w:rsidR="003B1114">
        <w:rPr>
          <w:rFonts w:eastAsia="Times New Roman" w:cstheme="minorHAnsi"/>
          <w:color w:val="000000"/>
        </w:rPr>
        <w:t xml:space="preserve"> </w:t>
      </w:r>
      <w:r w:rsidRPr="00167029">
        <w:rPr>
          <w:rFonts w:eastAsia="Times New Roman" w:cstheme="minorHAnsi"/>
          <w:i/>
          <w:iCs/>
          <w:color w:val="000000"/>
        </w:rPr>
        <w:t xml:space="preserve">Framework of </w:t>
      </w:r>
      <w:r w:rsidR="00B06C38">
        <w:rPr>
          <w:rFonts w:eastAsia="Times New Roman" w:cstheme="minorHAnsi"/>
          <w:i/>
          <w:iCs/>
          <w:color w:val="000000"/>
        </w:rPr>
        <w:t>p</w:t>
      </w:r>
      <w:r w:rsidRPr="00167029">
        <w:rPr>
          <w:rFonts w:eastAsia="Times New Roman" w:cstheme="minorHAnsi"/>
          <w:i/>
          <w:iCs/>
          <w:color w:val="000000"/>
        </w:rPr>
        <w:t xml:space="preserve">alliative </w:t>
      </w:r>
      <w:r w:rsidR="00B06C38">
        <w:rPr>
          <w:rFonts w:eastAsia="Times New Roman" w:cstheme="minorHAnsi"/>
          <w:i/>
          <w:iCs/>
          <w:color w:val="000000"/>
        </w:rPr>
        <w:t>c</w:t>
      </w:r>
      <w:r w:rsidRPr="00167029">
        <w:rPr>
          <w:rFonts w:eastAsia="Times New Roman" w:cstheme="minorHAnsi"/>
          <w:i/>
          <w:iCs/>
          <w:color w:val="000000"/>
        </w:rPr>
        <w:t>are in Canada.</w:t>
      </w:r>
      <w:r w:rsidR="003B1114">
        <w:rPr>
          <w:rFonts w:eastAsia="Times New Roman" w:cstheme="minorHAnsi"/>
          <w:color w:val="000000"/>
        </w:rPr>
        <w:t xml:space="preserve"> </w:t>
      </w:r>
      <w:hyperlink r:id="rId13" w:anchor="p2.3.2" w:tgtFrame="_blank" w:history="1">
        <w:r w:rsidRPr="00167029">
          <w:rPr>
            <w:rFonts w:eastAsia="Times New Roman" w:cstheme="minorHAnsi"/>
            <w:color w:val="0563C1"/>
            <w:u w:val="single"/>
          </w:rPr>
          <w:t>https://www.canada.ca/en/health-canada/services/health-care-system/reports-publications/palliative-care/framework-palliative-care-canada.html#p2.3.2</w:t>
        </w:r>
      </w:hyperlink>
      <w:r w:rsidRPr="00167029">
        <w:rPr>
          <w:rFonts w:eastAsia="Times New Roman" w:cstheme="minorHAnsi"/>
          <w:color w:val="000000"/>
        </w:rPr>
        <w:t> </w:t>
      </w:r>
    </w:p>
    <w:p w14:paraId="0664FB91" w14:textId="4B3CEB72" w:rsidR="00167029" w:rsidRDefault="00167029" w:rsidP="00167029">
      <w:pPr>
        <w:ind w:left="720" w:hanging="720"/>
        <w:textAlignment w:val="baseline"/>
        <w:rPr>
          <w:rFonts w:eastAsia="Times New Roman" w:cstheme="minorHAnsi"/>
          <w:color w:val="0563C1"/>
        </w:rPr>
      </w:pPr>
      <w:r w:rsidRPr="00167029">
        <w:rPr>
          <w:rFonts w:eastAsia="Times New Roman" w:cstheme="minorHAnsi"/>
          <w:color w:val="000000"/>
        </w:rPr>
        <w:t>Government of Canada.</w:t>
      </w:r>
      <w:r w:rsidR="003B1114">
        <w:rPr>
          <w:rFonts w:eastAsia="Times New Roman" w:cstheme="minorHAnsi"/>
          <w:color w:val="000000"/>
        </w:rPr>
        <w:t xml:space="preserve"> </w:t>
      </w:r>
      <w:r w:rsidRPr="00167029">
        <w:rPr>
          <w:rFonts w:eastAsia="Times New Roman" w:cstheme="minorHAnsi"/>
          <w:color w:val="000000"/>
        </w:rPr>
        <w:t>(2021).</w:t>
      </w:r>
      <w:r w:rsidR="003B1114">
        <w:rPr>
          <w:rFonts w:eastAsia="Times New Roman" w:cstheme="minorHAnsi"/>
          <w:color w:val="000000"/>
        </w:rPr>
        <w:t xml:space="preserve"> </w:t>
      </w:r>
      <w:r w:rsidRPr="00167029">
        <w:rPr>
          <w:rFonts w:eastAsia="Times New Roman" w:cstheme="minorHAnsi"/>
          <w:i/>
          <w:iCs/>
          <w:color w:val="000000"/>
        </w:rPr>
        <w:t xml:space="preserve">Health </w:t>
      </w:r>
      <w:r w:rsidR="00B06C38">
        <w:rPr>
          <w:rFonts w:eastAsia="Times New Roman" w:cstheme="minorHAnsi"/>
          <w:i/>
          <w:iCs/>
          <w:color w:val="000000"/>
        </w:rPr>
        <w:t>s</w:t>
      </w:r>
      <w:r w:rsidRPr="00167029">
        <w:rPr>
          <w:rFonts w:eastAsia="Times New Roman" w:cstheme="minorHAnsi"/>
          <w:i/>
          <w:iCs/>
          <w:color w:val="000000"/>
        </w:rPr>
        <w:t xml:space="preserve">ystems and </w:t>
      </w:r>
      <w:r w:rsidR="00B06C38">
        <w:rPr>
          <w:rFonts w:eastAsia="Times New Roman" w:cstheme="minorHAnsi"/>
          <w:i/>
          <w:iCs/>
          <w:color w:val="000000"/>
        </w:rPr>
        <w:t>s</w:t>
      </w:r>
      <w:r w:rsidRPr="00167029">
        <w:rPr>
          <w:rFonts w:eastAsia="Times New Roman" w:cstheme="minorHAnsi"/>
          <w:i/>
          <w:iCs/>
          <w:color w:val="000000"/>
        </w:rPr>
        <w:t>ervices</w:t>
      </w:r>
      <w:r w:rsidRPr="00167029">
        <w:rPr>
          <w:rFonts w:eastAsia="Times New Roman" w:cstheme="minorHAnsi"/>
          <w:color w:val="000000"/>
        </w:rPr>
        <w:t>.</w:t>
      </w:r>
      <w:r w:rsidR="003B1114">
        <w:rPr>
          <w:rFonts w:eastAsia="Times New Roman" w:cstheme="minorHAnsi"/>
          <w:color w:val="000000"/>
        </w:rPr>
        <w:t xml:space="preserve"> </w:t>
      </w:r>
      <w:hyperlink r:id="rId14" w:tgtFrame="_blank" w:history="1">
        <w:r w:rsidRPr="00167029">
          <w:rPr>
            <w:rFonts w:eastAsia="Times New Roman" w:cstheme="minorHAnsi"/>
            <w:color w:val="0563C1"/>
            <w:u w:val="single"/>
          </w:rPr>
          <w:t>https://www.canada.ca/en/health-canada/services/medical-assistance-dying.html</w:t>
        </w:r>
      </w:hyperlink>
      <w:r w:rsidRPr="00167029">
        <w:rPr>
          <w:rFonts w:eastAsia="Times New Roman" w:cstheme="minorHAnsi"/>
          <w:color w:val="0563C1"/>
        </w:rPr>
        <w:t> </w:t>
      </w:r>
    </w:p>
    <w:p w14:paraId="044C326B" w14:textId="3286160D" w:rsidR="00D020CC" w:rsidRDefault="00D020CC" w:rsidP="00D020CC">
      <w:pPr>
        <w:ind w:left="720" w:hanging="720"/>
        <w:textAlignment w:val="baseline"/>
        <w:rPr>
          <w:rFonts w:eastAsia="Times New Roman" w:cstheme="minorHAnsi"/>
          <w:color w:val="000000"/>
        </w:rPr>
      </w:pPr>
      <w:r w:rsidRPr="00D020CC">
        <w:rPr>
          <w:rFonts w:eastAsia="Times New Roman" w:cstheme="minorHAnsi"/>
          <w:color w:val="000000"/>
        </w:rPr>
        <w:t xml:space="preserve">Ho, A., Norman, J. S., </w:t>
      </w:r>
      <w:proofErr w:type="spellStart"/>
      <w:r w:rsidRPr="00D020CC">
        <w:rPr>
          <w:rFonts w:eastAsia="Times New Roman" w:cstheme="minorHAnsi"/>
          <w:color w:val="000000"/>
        </w:rPr>
        <w:t>Joolaee</w:t>
      </w:r>
      <w:proofErr w:type="spellEnd"/>
      <w:r w:rsidRPr="00D020CC">
        <w:rPr>
          <w:rFonts w:eastAsia="Times New Roman" w:cstheme="minorHAnsi"/>
          <w:color w:val="000000"/>
        </w:rPr>
        <w:t xml:space="preserve">, S., Serota, K., </w:t>
      </w:r>
      <w:proofErr w:type="spellStart"/>
      <w:r w:rsidRPr="00D020CC">
        <w:rPr>
          <w:rFonts w:eastAsia="Times New Roman" w:cstheme="minorHAnsi"/>
          <w:color w:val="000000"/>
        </w:rPr>
        <w:t>Twells</w:t>
      </w:r>
      <w:proofErr w:type="spellEnd"/>
      <w:r w:rsidRPr="00D020CC">
        <w:rPr>
          <w:rFonts w:eastAsia="Times New Roman" w:cstheme="minorHAnsi"/>
          <w:color w:val="000000"/>
        </w:rPr>
        <w:t>, L., &amp; William, L. (2021).</w:t>
      </w:r>
      <w:r w:rsidR="003B1114">
        <w:rPr>
          <w:rFonts w:eastAsia="Times New Roman" w:cstheme="minorHAnsi"/>
          <w:color w:val="000000"/>
        </w:rPr>
        <w:t xml:space="preserve"> </w:t>
      </w:r>
      <w:r w:rsidRPr="00D020CC">
        <w:rPr>
          <w:rFonts w:eastAsia="Times New Roman" w:cstheme="minorHAnsi"/>
          <w:color w:val="000000"/>
        </w:rPr>
        <w:t>How does medical assistance in dying affect end-of-life care planning discussions?</w:t>
      </w:r>
      <w:r w:rsidR="003B1114">
        <w:rPr>
          <w:rFonts w:eastAsia="Times New Roman" w:cstheme="minorHAnsi"/>
          <w:color w:val="000000"/>
        </w:rPr>
        <w:t xml:space="preserve"> </w:t>
      </w:r>
      <w:r w:rsidRPr="00D020CC">
        <w:rPr>
          <w:rFonts w:eastAsia="Times New Roman" w:cstheme="minorHAnsi"/>
          <w:color w:val="000000"/>
        </w:rPr>
        <w:t xml:space="preserve">Experiences of </w:t>
      </w:r>
      <w:r w:rsidR="00306D84" w:rsidRPr="00306D84">
        <w:rPr>
          <w:rFonts w:eastAsia="Times New Roman" w:cstheme="minorHAnsi"/>
        </w:rPr>
        <w:t>C</w:t>
      </w:r>
      <w:r w:rsidRPr="00D020CC">
        <w:rPr>
          <w:rFonts w:eastAsia="Times New Roman" w:cstheme="minorHAnsi"/>
          <w:color w:val="000000"/>
        </w:rPr>
        <w:t>anadian multidisciplinary palliative care providers.</w:t>
      </w:r>
      <w:r w:rsidR="003B1114">
        <w:rPr>
          <w:rFonts w:eastAsia="Times New Roman" w:cstheme="minorHAnsi"/>
          <w:i/>
          <w:iCs/>
          <w:color w:val="000000"/>
        </w:rPr>
        <w:t xml:space="preserve"> </w:t>
      </w:r>
      <w:r w:rsidRPr="00D020CC">
        <w:rPr>
          <w:rFonts w:eastAsia="Times New Roman" w:cstheme="minorHAnsi"/>
          <w:i/>
          <w:iCs/>
          <w:color w:val="000000"/>
        </w:rPr>
        <w:t xml:space="preserve">Palliative Care &amp; Social Practice, </w:t>
      </w:r>
      <w:r w:rsidRPr="00D020CC">
        <w:rPr>
          <w:rFonts w:eastAsia="Times New Roman" w:cstheme="minorHAnsi"/>
          <w:color w:val="000000"/>
        </w:rPr>
        <w:t>1-14.</w:t>
      </w:r>
      <w:r w:rsidR="003B1114">
        <w:rPr>
          <w:rFonts w:eastAsia="Times New Roman" w:cstheme="minorHAnsi"/>
          <w:color w:val="000000"/>
        </w:rPr>
        <w:t xml:space="preserve"> </w:t>
      </w:r>
      <w:hyperlink r:id="rId15" w:tgtFrame="_blank" w:history="1">
        <w:r w:rsidRPr="00D020CC">
          <w:rPr>
            <w:rFonts w:eastAsia="Times New Roman" w:cstheme="minorHAnsi"/>
            <w:color w:val="0563C1"/>
            <w:u w:val="single"/>
          </w:rPr>
          <w:t>https://doi.org/10.1177/26323524211045996</w:t>
        </w:r>
      </w:hyperlink>
      <w:r w:rsidRPr="00D020CC">
        <w:rPr>
          <w:rFonts w:eastAsia="Times New Roman" w:cstheme="minorHAnsi"/>
          <w:color w:val="000000"/>
        </w:rPr>
        <w:t> </w:t>
      </w:r>
    </w:p>
    <w:p w14:paraId="083A6BEC" w14:textId="365704A8" w:rsidR="00CB2B0D" w:rsidRPr="00CB2B0D" w:rsidRDefault="00CB2B0D" w:rsidP="00D020CC">
      <w:pPr>
        <w:ind w:left="720" w:hanging="720"/>
        <w:textAlignment w:val="baseline"/>
        <w:rPr>
          <w:rFonts w:eastAsia="Times New Roman" w:cstheme="minorHAnsi"/>
          <w:color w:val="0070C0"/>
          <w:u w:val="single"/>
        </w:rPr>
      </w:pPr>
      <w:r w:rsidRPr="00CB2B0D">
        <w:rPr>
          <w:rFonts w:eastAsia="Times New Roman" w:cstheme="minorHAnsi"/>
          <w:color w:val="000000"/>
        </w:rPr>
        <w:t xml:space="preserve">Hunt, M. (2009). Strengths and </w:t>
      </w:r>
      <w:r w:rsidR="00B06C38">
        <w:rPr>
          <w:rFonts w:eastAsia="Times New Roman" w:cstheme="minorHAnsi"/>
          <w:color w:val="000000"/>
        </w:rPr>
        <w:t>c</w:t>
      </w:r>
      <w:r w:rsidRPr="00CB2B0D">
        <w:rPr>
          <w:rFonts w:eastAsia="Times New Roman" w:cstheme="minorHAnsi"/>
          <w:color w:val="000000"/>
        </w:rPr>
        <w:t xml:space="preserve">hallenges in the </w:t>
      </w:r>
      <w:r w:rsidR="00B06C38">
        <w:rPr>
          <w:rFonts w:eastAsia="Times New Roman" w:cstheme="minorHAnsi"/>
          <w:color w:val="000000"/>
        </w:rPr>
        <w:t>u</w:t>
      </w:r>
      <w:r w:rsidRPr="00CB2B0D">
        <w:rPr>
          <w:rFonts w:eastAsia="Times New Roman" w:cstheme="minorHAnsi"/>
          <w:color w:val="000000"/>
        </w:rPr>
        <w:t xml:space="preserve">se of </w:t>
      </w:r>
      <w:r w:rsidR="00B06C38">
        <w:rPr>
          <w:rFonts w:eastAsia="Times New Roman" w:cstheme="minorHAnsi"/>
          <w:color w:val="000000"/>
        </w:rPr>
        <w:t>i</w:t>
      </w:r>
      <w:r w:rsidRPr="00CB2B0D">
        <w:rPr>
          <w:rFonts w:eastAsia="Times New Roman" w:cstheme="minorHAnsi"/>
          <w:color w:val="000000"/>
        </w:rPr>
        <w:t xml:space="preserve">nterpretive </w:t>
      </w:r>
      <w:r w:rsidR="00B06C38">
        <w:rPr>
          <w:rFonts w:eastAsia="Times New Roman" w:cstheme="minorHAnsi"/>
          <w:color w:val="000000"/>
        </w:rPr>
        <w:t>d</w:t>
      </w:r>
      <w:r w:rsidRPr="00CB2B0D">
        <w:rPr>
          <w:rFonts w:eastAsia="Times New Roman" w:cstheme="minorHAnsi"/>
          <w:color w:val="000000"/>
        </w:rPr>
        <w:t xml:space="preserve">escription: Reflections </w:t>
      </w:r>
      <w:r w:rsidR="00B06C38">
        <w:rPr>
          <w:rFonts w:eastAsia="Times New Roman" w:cstheme="minorHAnsi"/>
          <w:color w:val="000000"/>
        </w:rPr>
        <w:t>a</w:t>
      </w:r>
      <w:r w:rsidRPr="00CB2B0D">
        <w:rPr>
          <w:rFonts w:eastAsia="Times New Roman" w:cstheme="minorHAnsi"/>
          <w:color w:val="000000"/>
        </w:rPr>
        <w:t xml:space="preserve">rising </w:t>
      </w:r>
      <w:r w:rsidR="00B06C38">
        <w:rPr>
          <w:rFonts w:eastAsia="Times New Roman" w:cstheme="minorHAnsi"/>
          <w:color w:val="000000"/>
        </w:rPr>
        <w:t>f</w:t>
      </w:r>
      <w:r w:rsidRPr="00CB2B0D">
        <w:rPr>
          <w:rFonts w:eastAsia="Times New Roman" w:cstheme="minorHAnsi"/>
          <w:color w:val="000000"/>
        </w:rPr>
        <w:t xml:space="preserve">rom a </w:t>
      </w:r>
      <w:r w:rsidR="00B06C38">
        <w:rPr>
          <w:rFonts w:eastAsia="Times New Roman" w:cstheme="minorHAnsi"/>
          <w:color w:val="000000"/>
        </w:rPr>
        <w:t>s</w:t>
      </w:r>
      <w:r w:rsidRPr="00CB2B0D">
        <w:rPr>
          <w:rFonts w:eastAsia="Times New Roman" w:cstheme="minorHAnsi"/>
          <w:color w:val="000000"/>
        </w:rPr>
        <w:t xml:space="preserve">tudy of the </w:t>
      </w:r>
      <w:r w:rsidR="00B06C38">
        <w:rPr>
          <w:rFonts w:eastAsia="Times New Roman" w:cstheme="minorHAnsi"/>
          <w:color w:val="000000"/>
        </w:rPr>
        <w:t>m</w:t>
      </w:r>
      <w:r w:rsidRPr="00CB2B0D">
        <w:rPr>
          <w:rFonts w:eastAsia="Times New Roman" w:cstheme="minorHAnsi"/>
          <w:color w:val="000000"/>
        </w:rPr>
        <w:t xml:space="preserve">oral </w:t>
      </w:r>
      <w:r w:rsidR="00B06C38">
        <w:rPr>
          <w:rFonts w:eastAsia="Times New Roman" w:cstheme="minorHAnsi"/>
          <w:color w:val="000000"/>
        </w:rPr>
        <w:t>e</w:t>
      </w:r>
      <w:r w:rsidRPr="00CB2B0D">
        <w:rPr>
          <w:rFonts w:eastAsia="Times New Roman" w:cstheme="minorHAnsi"/>
          <w:color w:val="000000"/>
        </w:rPr>
        <w:t xml:space="preserve">xperience of </w:t>
      </w:r>
      <w:r w:rsidR="00B06C38">
        <w:rPr>
          <w:rFonts w:eastAsia="Times New Roman" w:cstheme="minorHAnsi"/>
          <w:color w:val="000000"/>
        </w:rPr>
        <w:t>h</w:t>
      </w:r>
      <w:r w:rsidRPr="00CB2B0D">
        <w:rPr>
          <w:rFonts w:eastAsia="Times New Roman" w:cstheme="minorHAnsi"/>
          <w:color w:val="000000"/>
        </w:rPr>
        <w:t xml:space="preserve">ealth </w:t>
      </w:r>
      <w:r w:rsidR="00B06C38">
        <w:rPr>
          <w:rFonts w:eastAsia="Times New Roman" w:cstheme="minorHAnsi"/>
          <w:color w:val="000000"/>
        </w:rPr>
        <w:t>p</w:t>
      </w:r>
      <w:r w:rsidRPr="00CB2B0D">
        <w:rPr>
          <w:rFonts w:eastAsia="Times New Roman" w:cstheme="minorHAnsi"/>
          <w:color w:val="000000"/>
        </w:rPr>
        <w:t xml:space="preserve">rofessionals in </w:t>
      </w:r>
      <w:r w:rsidR="00B06C38">
        <w:rPr>
          <w:rFonts w:eastAsia="Times New Roman" w:cstheme="minorHAnsi"/>
          <w:color w:val="000000"/>
        </w:rPr>
        <w:t>h</w:t>
      </w:r>
      <w:r w:rsidRPr="00CB2B0D">
        <w:rPr>
          <w:rFonts w:eastAsia="Times New Roman" w:cstheme="minorHAnsi"/>
          <w:color w:val="000000"/>
        </w:rPr>
        <w:t xml:space="preserve">umanitarian </w:t>
      </w:r>
      <w:r w:rsidR="00B06C38">
        <w:rPr>
          <w:rFonts w:eastAsia="Times New Roman" w:cstheme="minorHAnsi"/>
          <w:color w:val="000000"/>
        </w:rPr>
        <w:t>w</w:t>
      </w:r>
      <w:r w:rsidRPr="00CB2B0D">
        <w:rPr>
          <w:rFonts w:eastAsia="Times New Roman" w:cstheme="minorHAnsi"/>
          <w:color w:val="000000"/>
        </w:rPr>
        <w:t>ork. </w:t>
      </w:r>
      <w:r w:rsidRPr="00CB2B0D">
        <w:rPr>
          <w:rFonts w:eastAsia="Times New Roman" w:cstheme="minorHAnsi"/>
          <w:i/>
          <w:iCs/>
          <w:color w:val="000000"/>
        </w:rPr>
        <w:t xml:space="preserve">Qualitative </w:t>
      </w:r>
      <w:r w:rsidR="00B14ED8">
        <w:rPr>
          <w:rFonts w:eastAsia="Times New Roman" w:cstheme="minorHAnsi"/>
          <w:i/>
          <w:iCs/>
          <w:color w:val="000000"/>
        </w:rPr>
        <w:t>H</w:t>
      </w:r>
      <w:r w:rsidRPr="00CB2B0D">
        <w:rPr>
          <w:rFonts w:eastAsia="Times New Roman" w:cstheme="minorHAnsi"/>
          <w:i/>
          <w:iCs/>
          <w:color w:val="000000"/>
        </w:rPr>
        <w:t xml:space="preserve">ealth </w:t>
      </w:r>
      <w:r w:rsidR="00B14ED8">
        <w:rPr>
          <w:rFonts w:eastAsia="Times New Roman" w:cstheme="minorHAnsi"/>
          <w:i/>
          <w:iCs/>
          <w:color w:val="000000"/>
        </w:rPr>
        <w:t>R</w:t>
      </w:r>
      <w:r w:rsidRPr="00CB2B0D">
        <w:rPr>
          <w:rFonts w:eastAsia="Times New Roman" w:cstheme="minorHAnsi"/>
          <w:i/>
          <w:iCs/>
          <w:color w:val="000000"/>
        </w:rPr>
        <w:t>esearch, 19</w:t>
      </w:r>
      <w:r w:rsidRPr="00CB2B0D">
        <w:rPr>
          <w:rFonts w:eastAsia="Times New Roman" w:cstheme="minorHAnsi"/>
          <w:color w:val="000000"/>
        </w:rPr>
        <w:t>, 1284 - 1292.</w:t>
      </w:r>
      <w:r>
        <w:rPr>
          <w:rFonts w:eastAsia="Times New Roman" w:cstheme="minorHAnsi"/>
          <w:color w:val="000000"/>
        </w:rPr>
        <w:t xml:space="preserve"> </w:t>
      </w:r>
      <w:r w:rsidRPr="00CB2B0D">
        <w:rPr>
          <w:rFonts w:eastAsia="Times New Roman" w:cstheme="minorHAnsi"/>
          <w:color w:val="0070C0"/>
          <w:u w:val="single"/>
        </w:rPr>
        <w:t>https://www.semanticscholar.org/paper/Strengths-and-Challenges-in-the-Use-of-Interpretive-Hunt/720df2d96c9208be4cc4fc21e31a0568e1632ee3</w:t>
      </w:r>
    </w:p>
    <w:p w14:paraId="6D43F79F" w14:textId="31B7F15F" w:rsidR="00C50C46" w:rsidRPr="00C50C46" w:rsidRDefault="00C50C46" w:rsidP="00C50C46">
      <w:pPr>
        <w:ind w:left="720" w:hanging="720"/>
        <w:textAlignment w:val="baseline"/>
        <w:rPr>
          <w:rFonts w:eastAsia="Times New Roman" w:cstheme="minorHAnsi"/>
          <w:color w:val="000000"/>
        </w:rPr>
      </w:pPr>
      <w:r w:rsidRPr="00C50C46">
        <w:rPr>
          <w:rFonts w:eastAsia="Times New Roman" w:cstheme="minorHAnsi"/>
          <w:color w:val="000000"/>
        </w:rPr>
        <w:lastRenderedPageBreak/>
        <w:t>Kolcaba, K. Y. (1994). A theory of holistic comfort for nursing.</w:t>
      </w:r>
      <w:r w:rsidRPr="00C50C46">
        <w:rPr>
          <w:rFonts w:eastAsia="Times New Roman" w:cstheme="minorHAnsi"/>
          <w:i/>
          <w:iCs/>
          <w:color w:val="000000"/>
        </w:rPr>
        <w:t> Journal of Advanced Nursing, 19</w:t>
      </w:r>
      <w:r w:rsidRPr="00C50C46">
        <w:rPr>
          <w:rFonts w:eastAsia="Times New Roman" w:cstheme="minorHAnsi"/>
          <w:color w:val="000000"/>
        </w:rPr>
        <w:t>(6), 1178-1184.</w:t>
      </w:r>
      <w:r w:rsidR="003B1114">
        <w:rPr>
          <w:rFonts w:eastAsia="Times New Roman" w:cstheme="minorHAnsi"/>
          <w:color w:val="0070C0"/>
        </w:rPr>
        <w:t xml:space="preserve"> </w:t>
      </w:r>
      <w:hyperlink r:id="rId16" w:history="1">
        <w:r w:rsidRPr="00C50C46">
          <w:rPr>
            <w:rStyle w:val="Hyperlink"/>
            <w:rFonts w:eastAsia="Times New Roman" w:cstheme="minorHAnsi"/>
            <w:color w:val="0070C0"/>
          </w:rPr>
          <w:t>https://doi:10.1111/j.1365-2648.1994.tb01202.x </w:t>
        </w:r>
      </w:hyperlink>
    </w:p>
    <w:p w14:paraId="370F9E98" w14:textId="1AE56F88" w:rsidR="00C50C46" w:rsidRPr="000D5CD8" w:rsidRDefault="00C50C46" w:rsidP="00C50C46">
      <w:pPr>
        <w:ind w:left="720" w:hanging="720"/>
        <w:textAlignment w:val="baseline"/>
        <w:rPr>
          <w:rFonts w:eastAsia="Times New Roman" w:cstheme="minorHAnsi"/>
          <w:color w:val="000000"/>
          <w:u w:val="single"/>
        </w:rPr>
      </w:pPr>
      <w:r w:rsidRPr="00C50C46">
        <w:rPr>
          <w:rFonts w:eastAsia="Times New Roman" w:cstheme="minorHAnsi"/>
          <w:color w:val="000000"/>
        </w:rPr>
        <w:t xml:space="preserve">Kolcaba, K. Y. (2003). </w:t>
      </w:r>
      <w:r w:rsidRPr="00C50C46">
        <w:rPr>
          <w:rFonts w:eastAsia="Times New Roman" w:cstheme="minorHAnsi"/>
          <w:i/>
          <w:iCs/>
          <w:color w:val="000000"/>
        </w:rPr>
        <w:t>Comfort theory and practice: A vision for holistic health care and research.</w:t>
      </w:r>
      <w:r w:rsidR="003B1114">
        <w:rPr>
          <w:rFonts w:eastAsia="Times New Roman" w:cstheme="minorHAnsi"/>
          <w:color w:val="000000"/>
        </w:rPr>
        <w:t xml:space="preserve"> </w:t>
      </w:r>
      <w:r w:rsidRPr="00C50C46">
        <w:rPr>
          <w:rFonts w:eastAsia="Times New Roman" w:cstheme="minorHAnsi"/>
          <w:color w:val="000000"/>
        </w:rPr>
        <w:t>Springer Publishing Company</w:t>
      </w:r>
      <w:r w:rsidR="005F1C2D">
        <w:rPr>
          <w:rFonts w:eastAsia="Times New Roman" w:cstheme="minorHAnsi"/>
          <w:color w:val="000000"/>
        </w:rPr>
        <w:t>.</w:t>
      </w:r>
      <w:r w:rsidR="000D5CD8">
        <w:rPr>
          <w:rFonts w:eastAsia="Times New Roman" w:cstheme="minorHAnsi"/>
          <w:color w:val="000000"/>
        </w:rPr>
        <w:t xml:space="preserve"> </w:t>
      </w:r>
    </w:p>
    <w:p w14:paraId="25BAAD5E" w14:textId="01454D65" w:rsidR="00413C4D" w:rsidRPr="00413C4D" w:rsidRDefault="00413C4D" w:rsidP="00413C4D">
      <w:pPr>
        <w:ind w:left="720" w:hanging="720"/>
        <w:textAlignment w:val="baseline"/>
        <w:rPr>
          <w:rFonts w:eastAsia="Times New Roman" w:cstheme="minorHAnsi"/>
          <w:color w:val="000000"/>
          <w:lang w:val="en-CA"/>
        </w:rPr>
      </w:pPr>
      <w:r w:rsidRPr="00413C4D">
        <w:rPr>
          <w:rFonts w:eastAsia="Times New Roman" w:cstheme="minorHAnsi"/>
          <w:color w:val="000000"/>
          <w:lang w:val="en-CA"/>
        </w:rPr>
        <w:t>Kolcaba, K., &amp; DiMarco, M. A. (2005). Comfort Theory and its application to pediatric nursing.</w:t>
      </w:r>
      <w:r w:rsidR="003B1114">
        <w:rPr>
          <w:rFonts w:eastAsia="Times New Roman" w:cstheme="minorHAnsi"/>
          <w:color w:val="000000"/>
          <w:lang w:val="en-CA"/>
        </w:rPr>
        <w:t xml:space="preserve"> </w:t>
      </w:r>
      <w:r w:rsidRPr="00413C4D">
        <w:rPr>
          <w:rFonts w:eastAsia="Times New Roman" w:cstheme="minorHAnsi"/>
          <w:i/>
          <w:iCs/>
          <w:color w:val="000000"/>
          <w:lang w:val="en-CA"/>
        </w:rPr>
        <w:t xml:space="preserve">Pediatric </w:t>
      </w:r>
      <w:r w:rsidR="00B14ED8">
        <w:rPr>
          <w:rFonts w:eastAsia="Times New Roman" w:cstheme="minorHAnsi"/>
          <w:i/>
          <w:iCs/>
          <w:color w:val="000000"/>
          <w:lang w:val="en-CA"/>
        </w:rPr>
        <w:t>N</w:t>
      </w:r>
      <w:r w:rsidRPr="00413C4D">
        <w:rPr>
          <w:rFonts w:eastAsia="Times New Roman" w:cstheme="minorHAnsi"/>
          <w:i/>
          <w:iCs/>
          <w:color w:val="000000"/>
          <w:lang w:val="en-CA"/>
        </w:rPr>
        <w:t>ursing</w:t>
      </w:r>
      <w:r w:rsidRPr="00413C4D">
        <w:rPr>
          <w:rFonts w:eastAsia="Times New Roman" w:cstheme="minorHAnsi"/>
          <w:color w:val="000000"/>
          <w:lang w:val="en-CA"/>
        </w:rPr>
        <w:t xml:space="preserve">, </w:t>
      </w:r>
      <w:r w:rsidRPr="00413C4D">
        <w:rPr>
          <w:rFonts w:eastAsia="Times New Roman" w:cstheme="minorHAnsi"/>
          <w:i/>
          <w:iCs/>
          <w:color w:val="000000"/>
          <w:lang w:val="en-CA"/>
        </w:rPr>
        <w:t>31</w:t>
      </w:r>
      <w:r w:rsidRPr="00413C4D">
        <w:rPr>
          <w:rFonts w:eastAsia="Times New Roman" w:cstheme="minorHAnsi"/>
          <w:color w:val="000000"/>
          <w:lang w:val="en-CA"/>
        </w:rPr>
        <w:t>(3), 187–194.</w:t>
      </w:r>
      <w:r w:rsidR="003B1114">
        <w:rPr>
          <w:rFonts w:eastAsia="Times New Roman" w:cstheme="minorHAnsi"/>
          <w:color w:val="000000"/>
          <w:lang w:val="en-CA"/>
        </w:rPr>
        <w:t xml:space="preserve"> </w:t>
      </w:r>
      <w:r w:rsidR="000D5CD8" w:rsidRPr="000D5CD8">
        <w:rPr>
          <w:rFonts w:eastAsia="Times New Roman" w:cstheme="minorHAnsi"/>
          <w:color w:val="0070C0"/>
          <w:u w:val="single"/>
        </w:rPr>
        <w:t>https://pubmed.ncbi.nlm.nih.gov/16060582/</w:t>
      </w:r>
    </w:p>
    <w:p w14:paraId="7C833A7F" w14:textId="2F4A24A3" w:rsidR="00E2016D" w:rsidRPr="003C4D42" w:rsidRDefault="00BB54CD" w:rsidP="00CD62B4">
      <w:pPr>
        <w:pStyle w:val="paragraph"/>
        <w:spacing w:before="0" w:beforeAutospacing="0" w:after="0" w:afterAutospacing="0" w:line="480" w:lineRule="auto"/>
        <w:ind w:left="720" w:hanging="720"/>
        <w:textAlignment w:val="baseline"/>
        <w:rPr>
          <w:rFonts w:asciiTheme="minorHAnsi" w:hAnsiTheme="minorHAnsi" w:cstheme="minorHAnsi"/>
          <w:color w:val="0070C0"/>
          <w:sz w:val="22"/>
          <w:szCs w:val="22"/>
          <w:u w:val="single"/>
        </w:rPr>
      </w:pPr>
      <w:r w:rsidRPr="003C4D42">
        <w:rPr>
          <w:rFonts w:asciiTheme="minorHAnsi" w:hAnsiTheme="minorHAnsi" w:cstheme="minorHAnsi"/>
          <w:color w:val="000000"/>
          <w:sz w:val="22"/>
          <w:szCs w:val="22"/>
        </w:rPr>
        <w:t>Kolcaba, K., Tilton, C. &amp; Drouin, C. (2006). Comfort Theory.</w:t>
      </w:r>
      <w:r w:rsidR="003B1114">
        <w:rPr>
          <w:rFonts w:asciiTheme="minorHAnsi" w:hAnsiTheme="minorHAnsi" w:cstheme="minorHAnsi"/>
          <w:color w:val="000000"/>
          <w:sz w:val="22"/>
          <w:szCs w:val="22"/>
        </w:rPr>
        <w:t xml:space="preserve"> </w:t>
      </w:r>
      <w:r w:rsidRPr="003C4D42">
        <w:rPr>
          <w:rFonts w:asciiTheme="minorHAnsi" w:hAnsiTheme="minorHAnsi" w:cstheme="minorHAnsi"/>
          <w:color w:val="000000"/>
          <w:sz w:val="22"/>
          <w:szCs w:val="22"/>
        </w:rPr>
        <w:t xml:space="preserve">JONA: The Journal of Nursing </w:t>
      </w:r>
      <w:r w:rsidRPr="003C4D42">
        <w:rPr>
          <w:rFonts w:asciiTheme="minorHAnsi" w:hAnsiTheme="minorHAnsi" w:cstheme="minorHAnsi"/>
          <w:color w:val="000000"/>
          <w:sz w:val="22"/>
          <w:szCs w:val="22"/>
        </w:rPr>
        <w:t> </w:t>
      </w:r>
      <w:r w:rsidRPr="003C4D42">
        <w:rPr>
          <w:rFonts w:asciiTheme="minorHAnsi" w:hAnsiTheme="minorHAnsi" w:cstheme="minorHAnsi"/>
          <w:color w:val="000000"/>
          <w:sz w:val="22"/>
          <w:szCs w:val="22"/>
        </w:rPr>
        <w:t>Administration, 36 (11), 538-544.</w:t>
      </w:r>
      <w:r w:rsidR="003B1114">
        <w:rPr>
          <w:rFonts w:asciiTheme="minorHAnsi" w:hAnsiTheme="minorHAnsi" w:cstheme="minorHAnsi"/>
          <w:color w:val="0070C0"/>
          <w:sz w:val="22"/>
          <w:szCs w:val="22"/>
        </w:rPr>
        <w:t xml:space="preserve"> </w:t>
      </w:r>
      <w:hyperlink r:id="rId17" w:tgtFrame="_blank" w:history="1">
        <w:r w:rsidR="00E2016D" w:rsidRPr="003C4D42">
          <w:rPr>
            <w:rStyle w:val="normaltextrun"/>
            <w:rFonts w:asciiTheme="minorHAnsi" w:eastAsiaTheme="majorEastAsia" w:hAnsiTheme="minorHAnsi" w:cstheme="minorHAnsi"/>
            <w:color w:val="0070C0"/>
            <w:sz w:val="22"/>
            <w:szCs w:val="22"/>
            <w:u w:val="single"/>
          </w:rPr>
          <w:t>https://oce-ovid</w:t>
        </w:r>
        <w:r w:rsidR="003C4D42" w:rsidRPr="003C4D42">
          <w:rPr>
            <w:rStyle w:val="normaltextrun"/>
            <w:rFonts w:asciiTheme="minorHAnsi" w:eastAsiaTheme="majorEastAsia" w:hAnsiTheme="minorHAnsi" w:cstheme="minorHAnsi"/>
            <w:color w:val="0070C0"/>
            <w:sz w:val="22"/>
            <w:szCs w:val="22"/>
            <w:u w:val="single"/>
          </w:rPr>
          <w:t xml:space="preserve"> </w:t>
        </w:r>
        <w:r w:rsidR="00E2016D" w:rsidRPr="003C4D42">
          <w:rPr>
            <w:rStyle w:val="normaltextrun"/>
            <w:rFonts w:asciiTheme="minorHAnsi" w:eastAsiaTheme="majorEastAsia" w:hAnsiTheme="minorHAnsi" w:cstheme="minorHAnsi"/>
            <w:color w:val="0070C0"/>
            <w:sz w:val="22"/>
            <w:szCs w:val="22"/>
            <w:u w:val="single"/>
          </w:rPr>
          <w:t>com.ezproxy.lib.ucalgary.ca/article/00</w:t>
        </w:r>
        <w:r w:rsidR="00E2016D" w:rsidRPr="003C4D42">
          <w:rPr>
            <w:rStyle w:val="normaltextrun"/>
            <w:rFonts w:asciiTheme="minorHAnsi" w:eastAsiaTheme="majorEastAsia" w:hAnsiTheme="minorHAnsi" w:cstheme="minorHAnsi"/>
            <w:color w:val="0070C0"/>
            <w:sz w:val="22"/>
            <w:szCs w:val="22"/>
            <w:u w:val="single"/>
          </w:rPr>
          <w:t>0</w:t>
        </w:r>
        <w:r w:rsidR="00E2016D" w:rsidRPr="003C4D42">
          <w:rPr>
            <w:rStyle w:val="normaltextrun"/>
            <w:rFonts w:asciiTheme="minorHAnsi" w:eastAsiaTheme="majorEastAsia" w:hAnsiTheme="minorHAnsi" w:cstheme="minorHAnsi"/>
            <w:color w:val="0070C0"/>
            <w:sz w:val="22"/>
            <w:szCs w:val="22"/>
            <w:u w:val="single"/>
          </w:rPr>
          <w:t>05</w:t>
        </w:r>
        <w:r w:rsidR="00E2016D" w:rsidRPr="003C4D42">
          <w:rPr>
            <w:rStyle w:val="normaltextrun"/>
            <w:rFonts w:asciiTheme="minorHAnsi" w:eastAsiaTheme="majorEastAsia" w:hAnsiTheme="minorHAnsi" w:cstheme="minorHAnsi"/>
            <w:color w:val="0070C0"/>
            <w:sz w:val="22"/>
            <w:szCs w:val="22"/>
            <w:u w:val="single"/>
          </w:rPr>
          <w:t>1</w:t>
        </w:r>
        <w:r w:rsidR="00E2016D" w:rsidRPr="003C4D42">
          <w:rPr>
            <w:rStyle w:val="normaltextrun"/>
            <w:rFonts w:asciiTheme="minorHAnsi" w:eastAsiaTheme="majorEastAsia" w:hAnsiTheme="minorHAnsi" w:cstheme="minorHAnsi"/>
            <w:color w:val="0070C0"/>
            <w:sz w:val="22"/>
            <w:szCs w:val="22"/>
            <w:u w:val="single"/>
          </w:rPr>
          <w:t>10-200611000-00010/HTML</w:t>
        </w:r>
      </w:hyperlink>
      <w:r w:rsidR="00E2016D" w:rsidRPr="003C4D42">
        <w:rPr>
          <w:rStyle w:val="eop"/>
          <w:rFonts w:asciiTheme="minorHAnsi" w:eastAsiaTheme="majorEastAsia" w:hAnsiTheme="minorHAnsi" w:cstheme="minorHAnsi"/>
          <w:color w:val="0070C0"/>
          <w:sz w:val="22"/>
          <w:szCs w:val="22"/>
          <w:u w:val="single"/>
        </w:rPr>
        <w:t> </w:t>
      </w:r>
    </w:p>
    <w:p w14:paraId="0D3B9798" w14:textId="77777777" w:rsidR="00591DE4" w:rsidRDefault="00E2016D" w:rsidP="00591DE4">
      <w:pPr>
        <w:pStyle w:val="paragraph"/>
        <w:spacing w:before="0" w:beforeAutospacing="0" w:after="0" w:afterAutospacing="0" w:line="480" w:lineRule="auto"/>
        <w:ind w:left="720" w:hanging="720"/>
        <w:textAlignment w:val="baseline"/>
        <w:rPr>
          <w:rFonts w:cstheme="minorHAnsi"/>
          <w:color w:val="0070C0"/>
        </w:rPr>
      </w:pPr>
      <w:r w:rsidRPr="00DE29F9">
        <w:rPr>
          <w:rStyle w:val="eop"/>
          <w:rFonts w:eastAsiaTheme="majorEastAsia"/>
          <w:color w:val="0070C0"/>
        </w:rPr>
        <w:t> </w:t>
      </w:r>
      <w:r w:rsidR="00F90FCA" w:rsidRPr="00F90FCA">
        <w:rPr>
          <w:rFonts w:cstheme="minorHAnsi"/>
          <w:color w:val="000000"/>
        </w:rPr>
        <w:t xml:space="preserve">Lin, Y., Zhou, Y. &amp; Chen, C. (2023) Interventions and practices using Comfort Theory of Kolcaba to promote </w:t>
      </w:r>
      <w:r w:rsidR="009C0ED8">
        <w:rPr>
          <w:rFonts w:cstheme="minorHAnsi"/>
          <w:color w:val="000000"/>
        </w:rPr>
        <w:t>adults'</w:t>
      </w:r>
      <w:r w:rsidR="00F90FCA" w:rsidRPr="00F90FCA">
        <w:rPr>
          <w:rFonts w:cstheme="minorHAnsi"/>
          <w:color w:val="000000"/>
        </w:rPr>
        <w:t xml:space="preserve"> comfort: an evidence and gap map protocol of international effectiveness studies.</w:t>
      </w:r>
      <w:r w:rsidR="003B1114">
        <w:rPr>
          <w:rFonts w:cstheme="minorHAnsi"/>
          <w:color w:val="000000"/>
        </w:rPr>
        <w:t xml:space="preserve"> </w:t>
      </w:r>
      <w:r w:rsidR="00F90FCA" w:rsidRPr="00F90FCA">
        <w:rPr>
          <w:rFonts w:cstheme="minorHAnsi"/>
          <w:i/>
          <w:iCs/>
          <w:color w:val="000000"/>
        </w:rPr>
        <w:t>Syst Rev</w:t>
      </w:r>
      <w:r w:rsidR="00F90FCA" w:rsidRPr="00F90FCA">
        <w:rPr>
          <w:rFonts w:cstheme="minorHAnsi"/>
          <w:color w:val="000000"/>
        </w:rPr>
        <w:t xml:space="preserve"> </w:t>
      </w:r>
      <w:r w:rsidR="00F90FCA" w:rsidRPr="00F90FCA">
        <w:rPr>
          <w:rFonts w:cstheme="minorHAnsi"/>
          <w:b/>
          <w:bCs/>
          <w:color w:val="000000"/>
        </w:rPr>
        <w:t>12</w:t>
      </w:r>
      <w:r w:rsidR="00F90FCA" w:rsidRPr="00F90FCA">
        <w:rPr>
          <w:rFonts w:cstheme="minorHAnsi"/>
          <w:color w:val="000000"/>
        </w:rPr>
        <w:t>, 33.</w:t>
      </w:r>
      <w:r w:rsidR="003B1114">
        <w:rPr>
          <w:rFonts w:cstheme="minorHAnsi"/>
          <w:color w:val="000000"/>
        </w:rPr>
        <w:t xml:space="preserve"> </w:t>
      </w:r>
      <w:hyperlink r:id="rId18" w:tgtFrame="_blank" w:history="1">
        <w:r w:rsidR="00F90FCA" w:rsidRPr="00F90FCA">
          <w:rPr>
            <w:rStyle w:val="Hyperlink"/>
            <w:rFonts w:cstheme="minorHAnsi"/>
            <w:color w:val="0070C0"/>
          </w:rPr>
          <w:t>https://doi.org/10.1186/s13643-023-02202-8</w:t>
        </w:r>
      </w:hyperlink>
    </w:p>
    <w:p w14:paraId="749B3B3C" w14:textId="5185A01F" w:rsidR="00591DE4" w:rsidRPr="00591DE4" w:rsidRDefault="00591DE4" w:rsidP="00591DE4">
      <w:pPr>
        <w:pStyle w:val="paragraph"/>
        <w:spacing w:before="0" w:beforeAutospacing="0" w:after="0" w:afterAutospacing="0" w:line="480" w:lineRule="auto"/>
        <w:ind w:left="720" w:hanging="720"/>
        <w:textAlignment w:val="baseline"/>
        <w:rPr>
          <w:rFonts w:cstheme="minorHAnsi"/>
          <w:color w:val="0070C0"/>
        </w:rPr>
      </w:pPr>
      <w:r w:rsidRPr="00591DE4">
        <w:rPr>
          <w:rFonts w:cstheme="minorHAnsi"/>
          <w:color w:val="000000" w:themeColor="text1"/>
        </w:rPr>
        <w:t xml:space="preserve">Mathews, J. J., </w:t>
      </w:r>
      <w:proofErr w:type="spellStart"/>
      <w:r w:rsidRPr="00591DE4">
        <w:rPr>
          <w:rFonts w:cstheme="minorHAnsi"/>
          <w:color w:val="000000" w:themeColor="text1"/>
        </w:rPr>
        <w:t>Hausner</w:t>
      </w:r>
      <w:proofErr w:type="spellEnd"/>
      <w:r w:rsidRPr="00591DE4">
        <w:rPr>
          <w:rFonts w:cstheme="minorHAnsi"/>
          <w:color w:val="000000" w:themeColor="text1"/>
        </w:rPr>
        <w:t>, D., Avery, J., Hannon, B., Zimmermann, C., &amp; al-</w:t>
      </w:r>
      <w:proofErr w:type="spellStart"/>
      <w:r w:rsidRPr="00591DE4">
        <w:rPr>
          <w:rFonts w:cstheme="minorHAnsi"/>
          <w:color w:val="000000" w:themeColor="text1"/>
        </w:rPr>
        <w:t>Awamer</w:t>
      </w:r>
      <w:proofErr w:type="spellEnd"/>
      <w:r w:rsidRPr="00591DE4">
        <w:rPr>
          <w:rFonts w:cstheme="minorHAnsi"/>
          <w:color w:val="000000" w:themeColor="text1"/>
        </w:rPr>
        <w:t>, A. (2021). Impact of medical assistance in dying on palliative care: A qualitative study.</w:t>
      </w:r>
      <w:r w:rsidRPr="00591DE4">
        <w:rPr>
          <w:rFonts w:cstheme="minorHAnsi"/>
          <w:i/>
          <w:iCs/>
          <w:color w:val="000000" w:themeColor="text1"/>
        </w:rPr>
        <w:t xml:space="preserve"> Palliative Medicine, 35</w:t>
      </w:r>
      <w:r w:rsidRPr="00591DE4">
        <w:rPr>
          <w:rFonts w:cstheme="minorHAnsi"/>
          <w:color w:val="000000" w:themeColor="text1"/>
        </w:rPr>
        <w:t xml:space="preserve">(2), 447-454. </w:t>
      </w:r>
      <w:r w:rsidRPr="00591DE4">
        <w:rPr>
          <w:rFonts w:cstheme="minorHAnsi"/>
          <w:color w:val="0070C0"/>
          <w:u w:val="single"/>
        </w:rPr>
        <w:t>http://</w:t>
      </w:r>
      <w:r w:rsidRPr="00591DE4">
        <w:rPr>
          <w:rFonts w:cstheme="minorHAnsi"/>
          <w:color w:val="0070C0"/>
          <w:u w:val="single"/>
        </w:rPr>
        <w:t>doi:10.1177/0269216320968517</w:t>
      </w:r>
    </w:p>
    <w:p w14:paraId="4F1FCD7C" w14:textId="72944DB5" w:rsidR="00C147A1" w:rsidRDefault="00C147A1" w:rsidP="00C147A1">
      <w:pPr>
        <w:ind w:left="720" w:hanging="720"/>
        <w:textAlignment w:val="baseline"/>
        <w:rPr>
          <w:rFonts w:eastAsia="Times New Roman" w:cstheme="minorHAnsi"/>
          <w:color w:val="0070C0"/>
          <w:lang w:val="en-CA"/>
        </w:rPr>
      </w:pPr>
      <w:r w:rsidRPr="00C147A1">
        <w:rPr>
          <w:rFonts w:eastAsia="Times New Roman" w:cstheme="minorHAnsi"/>
        </w:rPr>
        <w:t xml:space="preserve">Pesut, B., Thorne, S., Wright, D. K., Schiller, C., Huggins, M., </w:t>
      </w:r>
      <w:proofErr w:type="spellStart"/>
      <w:r w:rsidRPr="00C147A1">
        <w:rPr>
          <w:rFonts w:eastAsia="Times New Roman" w:cstheme="minorHAnsi"/>
        </w:rPr>
        <w:t>Puurveen</w:t>
      </w:r>
      <w:proofErr w:type="spellEnd"/>
      <w:r w:rsidRPr="00C147A1">
        <w:rPr>
          <w:rFonts w:eastAsia="Times New Roman" w:cstheme="minorHAnsi"/>
        </w:rPr>
        <w:t xml:space="preserve">, G., &amp; </w:t>
      </w:r>
      <w:proofErr w:type="spellStart"/>
      <w:r w:rsidRPr="00C147A1">
        <w:rPr>
          <w:rFonts w:eastAsia="Times New Roman" w:cstheme="minorHAnsi"/>
        </w:rPr>
        <w:t>Chambaere</w:t>
      </w:r>
      <w:proofErr w:type="spellEnd"/>
      <w:r w:rsidRPr="00C147A1">
        <w:rPr>
          <w:rFonts w:eastAsia="Times New Roman" w:cstheme="minorHAnsi"/>
        </w:rPr>
        <w:t>, K. (2021). Navigating medical assistance in dying from bill C-14 to bill C-7: A qualitative study.</w:t>
      </w:r>
      <w:r w:rsidR="003B1114">
        <w:rPr>
          <w:rFonts w:eastAsia="Times New Roman" w:cstheme="minorHAnsi"/>
          <w:i/>
          <w:iCs/>
        </w:rPr>
        <w:t xml:space="preserve"> </w:t>
      </w:r>
      <w:r w:rsidRPr="00C147A1">
        <w:rPr>
          <w:rFonts w:eastAsia="Times New Roman" w:cstheme="minorHAnsi"/>
          <w:i/>
          <w:iCs/>
        </w:rPr>
        <w:t>BMC Health Services Research, 21</w:t>
      </w:r>
      <w:r w:rsidRPr="00C147A1">
        <w:rPr>
          <w:rFonts w:eastAsia="Times New Roman" w:cstheme="minorHAnsi"/>
        </w:rPr>
        <w:t>(1), 1-16.</w:t>
      </w:r>
      <w:r w:rsidR="003B1114">
        <w:rPr>
          <w:rFonts w:eastAsia="Times New Roman" w:cstheme="minorHAnsi"/>
        </w:rPr>
        <w:t xml:space="preserve"> </w:t>
      </w:r>
      <w:hyperlink r:id="rId19" w:tgtFrame="_blank" w:history="1">
        <w:r w:rsidRPr="00C147A1">
          <w:rPr>
            <w:rStyle w:val="Hyperlink"/>
            <w:rFonts w:eastAsia="Times New Roman" w:cstheme="minorHAnsi"/>
            <w:color w:val="0070C0"/>
          </w:rPr>
          <w:t>https://doi.org/10.1186/s12913-021-07222-5</w:t>
        </w:r>
      </w:hyperlink>
      <w:r w:rsidRPr="00C147A1">
        <w:rPr>
          <w:rFonts w:eastAsia="Times New Roman" w:cstheme="minorHAnsi"/>
          <w:color w:val="0070C0"/>
          <w:lang w:val="en-CA"/>
        </w:rPr>
        <w:t>  </w:t>
      </w:r>
    </w:p>
    <w:p w14:paraId="457F0747" w14:textId="7F121851" w:rsidR="002E7977" w:rsidRDefault="002E7977" w:rsidP="00F90FCA">
      <w:pPr>
        <w:ind w:left="720" w:hanging="720"/>
        <w:textAlignment w:val="baseline"/>
        <w:rPr>
          <w:rFonts w:eastAsia="Times New Roman" w:cstheme="minorHAnsi"/>
          <w:lang w:val="en-CA"/>
        </w:rPr>
      </w:pPr>
      <w:r w:rsidRPr="002E7977">
        <w:rPr>
          <w:rFonts w:eastAsia="Times New Roman" w:cstheme="minorHAnsi"/>
        </w:rPr>
        <w:t xml:space="preserve">Polit, D. &amp; Beck, C. (2021). </w:t>
      </w:r>
      <w:r w:rsidRPr="002E7977">
        <w:rPr>
          <w:rFonts w:eastAsia="Times New Roman" w:cstheme="minorHAnsi"/>
          <w:i/>
          <w:iCs/>
        </w:rPr>
        <w:t>Nursing research: Generating and assessing evidence for nursing practice</w:t>
      </w:r>
      <w:r w:rsidRPr="002E7977">
        <w:rPr>
          <w:rFonts w:eastAsia="Times New Roman" w:cstheme="minorHAnsi"/>
        </w:rPr>
        <w:t>. Wolters Kluwer.</w:t>
      </w:r>
      <w:r w:rsidRPr="002E7977">
        <w:rPr>
          <w:rFonts w:eastAsia="Times New Roman" w:cstheme="minorHAnsi"/>
          <w:lang w:val="en-CA"/>
        </w:rPr>
        <w:t> </w:t>
      </w:r>
    </w:p>
    <w:p w14:paraId="06FBFFAA" w14:textId="7F7BA53D" w:rsidR="006437B5" w:rsidRDefault="006437B5" w:rsidP="00F90FCA">
      <w:pPr>
        <w:ind w:left="720" w:hanging="720"/>
        <w:textAlignment w:val="baseline"/>
        <w:rPr>
          <w:rFonts w:eastAsia="Times New Roman" w:cstheme="minorHAnsi"/>
          <w:lang w:val="en-CA"/>
        </w:rPr>
      </w:pPr>
      <w:proofErr w:type="spellStart"/>
      <w:r>
        <w:rPr>
          <w:rFonts w:eastAsia="Times New Roman" w:cstheme="minorHAnsi"/>
          <w:lang w:val="en-CA"/>
        </w:rPr>
        <w:t>Risjo</w:t>
      </w:r>
      <w:r w:rsidR="00216455">
        <w:rPr>
          <w:rFonts w:eastAsia="Times New Roman" w:cstheme="minorHAnsi"/>
          <w:lang w:val="en-CA"/>
        </w:rPr>
        <w:t>rd</w:t>
      </w:r>
      <w:proofErr w:type="spellEnd"/>
      <w:r w:rsidR="00216455">
        <w:rPr>
          <w:rFonts w:eastAsia="Times New Roman" w:cstheme="minorHAnsi"/>
          <w:lang w:val="en-CA"/>
        </w:rPr>
        <w:t>, M. (2010).</w:t>
      </w:r>
      <w:r w:rsidR="003B1114">
        <w:rPr>
          <w:rFonts w:eastAsia="Times New Roman" w:cstheme="minorHAnsi"/>
          <w:lang w:val="en-CA"/>
        </w:rPr>
        <w:t xml:space="preserve"> </w:t>
      </w:r>
      <w:r w:rsidR="00216455" w:rsidRPr="00216455">
        <w:rPr>
          <w:rFonts w:eastAsia="Times New Roman" w:cstheme="minorHAnsi"/>
          <w:i/>
          <w:iCs/>
          <w:lang w:val="en-CA"/>
        </w:rPr>
        <w:t>Nursin</w:t>
      </w:r>
      <w:r w:rsidR="00B519C5">
        <w:rPr>
          <w:rFonts w:eastAsia="Times New Roman" w:cstheme="minorHAnsi"/>
          <w:i/>
          <w:iCs/>
          <w:lang w:val="en-CA"/>
        </w:rPr>
        <w:t xml:space="preserve">g </w:t>
      </w:r>
      <w:r w:rsidR="00216455" w:rsidRPr="00216455">
        <w:rPr>
          <w:rFonts w:eastAsia="Times New Roman" w:cstheme="minorHAnsi"/>
          <w:i/>
          <w:iCs/>
          <w:lang w:val="en-CA"/>
        </w:rPr>
        <w:t>Knowledge</w:t>
      </w:r>
      <w:r w:rsidR="00AF1F7E">
        <w:rPr>
          <w:rFonts w:eastAsia="Times New Roman" w:cstheme="minorHAnsi"/>
          <w:i/>
          <w:iCs/>
          <w:lang w:val="en-CA"/>
        </w:rPr>
        <w:t>: Science, practice, and philosophy.</w:t>
      </w:r>
      <w:r w:rsidR="003B1114">
        <w:rPr>
          <w:rFonts w:eastAsia="Times New Roman" w:cstheme="minorHAnsi"/>
          <w:lang w:val="en-CA"/>
        </w:rPr>
        <w:t xml:space="preserve"> </w:t>
      </w:r>
      <w:r w:rsidR="00885D2E">
        <w:rPr>
          <w:rFonts w:eastAsia="Times New Roman" w:cstheme="minorHAnsi"/>
          <w:lang w:val="en-CA"/>
        </w:rPr>
        <w:t>Wiley-Blackwell</w:t>
      </w:r>
    </w:p>
    <w:p w14:paraId="071B9C47" w14:textId="0F160535" w:rsidR="00313B23" w:rsidRPr="00313B23" w:rsidRDefault="00313B23" w:rsidP="00F90FCA">
      <w:pPr>
        <w:ind w:left="720" w:hanging="720"/>
        <w:textAlignment w:val="baseline"/>
        <w:rPr>
          <w:rFonts w:eastAsia="Times New Roman" w:cstheme="minorHAnsi"/>
          <w:color w:val="0070C0"/>
          <w:u w:val="single"/>
          <w:lang w:val="en-CA"/>
        </w:rPr>
      </w:pPr>
      <w:r w:rsidRPr="00313B23">
        <w:rPr>
          <w:rFonts w:eastAsia="Times New Roman" w:cstheme="minorHAnsi"/>
        </w:rPr>
        <w:t>Thorne, S., Kirkham, S. R., &amp; MacDonald-</w:t>
      </w:r>
      <w:proofErr w:type="spellStart"/>
      <w:r w:rsidRPr="00313B23">
        <w:rPr>
          <w:rFonts w:eastAsia="Times New Roman" w:cstheme="minorHAnsi"/>
        </w:rPr>
        <w:t>Emes</w:t>
      </w:r>
      <w:proofErr w:type="spellEnd"/>
      <w:r w:rsidRPr="00313B23">
        <w:rPr>
          <w:rFonts w:eastAsia="Times New Roman" w:cstheme="minorHAnsi"/>
        </w:rPr>
        <w:t>, J. (1997). Interpretive description: a noncategorical qualitative alternative for developing nursing knowledge. </w:t>
      </w:r>
      <w:r w:rsidRPr="00313B23">
        <w:rPr>
          <w:rFonts w:eastAsia="Times New Roman" w:cstheme="minorHAnsi"/>
          <w:i/>
          <w:iCs/>
        </w:rPr>
        <w:t>Research in</w:t>
      </w:r>
      <w:r w:rsidR="00B14ED8">
        <w:rPr>
          <w:rFonts w:eastAsia="Times New Roman" w:cstheme="minorHAnsi"/>
          <w:i/>
          <w:iCs/>
        </w:rPr>
        <w:t xml:space="preserve"> N</w:t>
      </w:r>
      <w:r w:rsidRPr="00313B23">
        <w:rPr>
          <w:rFonts w:eastAsia="Times New Roman" w:cstheme="minorHAnsi"/>
          <w:i/>
          <w:iCs/>
        </w:rPr>
        <w:t xml:space="preserve">ursing &amp; </w:t>
      </w:r>
      <w:r w:rsidR="00B14ED8">
        <w:rPr>
          <w:rFonts w:eastAsia="Times New Roman" w:cstheme="minorHAnsi"/>
          <w:i/>
          <w:iCs/>
        </w:rPr>
        <w:t>H</w:t>
      </w:r>
      <w:r w:rsidRPr="00313B23">
        <w:rPr>
          <w:rFonts w:eastAsia="Times New Roman" w:cstheme="minorHAnsi"/>
          <w:i/>
          <w:iCs/>
        </w:rPr>
        <w:t>ealth</w:t>
      </w:r>
      <w:r w:rsidRPr="00313B23">
        <w:rPr>
          <w:rFonts w:eastAsia="Times New Roman" w:cstheme="minorHAnsi"/>
        </w:rPr>
        <w:t>, </w:t>
      </w:r>
      <w:r w:rsidRPr="00313B23">
        <w:rPr>
          <w:rFonts w:eastAsia="Times New Roman" w:cstheme="minorHAnsi"/>
          <w:i/>
          <w:iCs/>
        </w:rPr>
        <w:t>20</w:t>
      </w:r>
      <w:r w:rsidRPr="00313B23">
        <w:rPr>
          <w:rFonts w:eastAsia="Times New Roman" w:cstheme="minorHAnsi"/>
        </w:rPr>
        <w:t xml:space="preserve">(2), 169–177. </w:t>
      </w:r>
      <w:r w:rsidRPr="00313B23">
        <w:rPr>
          <w:rFonts w:eastAsia="Times New Roman" w:cstheme="minorHAnsi"/>
          <w:color w:val="0070C0"/>
          <w:u w:val="single"/>
        </w:rPr>
        <w:t>https://doi.org/10.1002/(sici)1098-240x(199704)20:2&lt;</w:t>
      </w:r>
      <w:proofErr w:type="gramStart"/>
      <w:r w:rsidRPr="00313B23">
        <w:rPr>
          <w:rFonts w:eastAsia="Times New Roman" w:cstheme="minorHAnsi"/>
          <w:color w:val="0070C0"/>
          <w:u w:val="single"/>
        </w:rPr>
        <w:t>169::</w:t>
      </w:r>
      <w:proofErr w:type="gramEnd"/>
      <w:r w:rsidRPr="00313B23">
        <w:rPr>
          <w:rFonts w:eastAsia="Times New Roman" w:cstheme="minorHAnsi"/>
          <w:color w:val="0070C0"/>
          <w:u w:val="single"/>
        </w:rPr>
        <w:t>aid-nur9&gt;3.0.co;2-i</w:t>
      </w:r>
    </w:p>
    <w:p w14:paraId="6D9F8698" w14:textId="136F7BF3" w:rsidR="00564553" w:rsidRDefault="00564553" w:rsidP="00F90FCA">
      <w:pPr>
        <w:ind w:left="720" w:hanging="720"/>
        <w:textAlignment w:val="baseline"/>
        <w:rPr>
          <w:rFonts w:eastAsia="Times New Roman" w:cstheme="minorHAnsi"/>
          <w:color w:val="0070C0"/>
          <w:u w:val="single"/>
          <w:lang w:val="en-CA"/>
        </w:rPr>
      </w:pPr>
      <w:r>
        <w:rPr>
          <w:rFonts w:eastAsia="Times New Roman" w:cstheme="minorHAnsi"/>
          <w:lang w:val="en-CA"/>
        </w:rPr>
        <w:lastRenderedPageBreak/>
        <w:t>Thorne, S. (2013)</w:t>
      </w:r>
      <w:r w:rsidR="009A470C">
        <w:rPr>
          <w:rFonts w:eastAsia="Times New Roman" w:cstheme="minorHAnsi"/>
          <w:lang w:val="en-CA"/>
        </w:rPr>
        <w:t>.</w:t>
      </w:r>
      <w:r w:rsidR="003B1114">
        <w:rPr>
          <w:rFonts w:eastAsia="Times New Roman" w:cstheme="minorHAnsi"/>
          <w:lang w:val="en-CA"/>
        </w:rPr>
        <w:t xml:space="preserve"> </w:t>
      </w:r>
      <w:r w:rsidR="009A470C">
        <w:rPr>
          <w:rFonts w:eastAsia="Times New Roman" w:cstheme="minorHAnsi"/>
          <w:lang w:val="en-CA"/>
        </w:rPr>
        <w:t>Interpretive description.</w:t>
      </w:r>
      <w:r w:rsidR="003B1114">
        <w:rPr>
          <w:rFonts w:eastAsia="Times New Roman" w:cstheme="minorHAnsi"/>
          <w:lang w:val="en-CA"/>
        </w:rPr>
        <w:t xml:space="preserve"> </w:t>
      </w:r>
      <w:r w:rsidR="009A470C">
        <w:rPr>
          <w:rFonts w:eastAsia="Times New Roman" w:cstheme="minorHAnsi"/>
          <w:lang w:val="en-CA"/>
        </w:rPr>
        <w:t xml:space="preserve">In C.T. Beck (Ed.) </w:t>
      </w:r>
      <w:r w:rsidR="009A470C">
        <w:rPr>
          <w:rFonts w:eastAsia="Times New Roman" w:cstheme="minorHAnsi"/>
          <w:i/>
          <w:iCs/>
          <w:lang w:val="en-CA"/>
        </w:rPr>
        <w:t xml:space="preserve">Routledge international handbook of qualitative nursing research </w:t>
      </w:r>
      <w:r w:rsidR="009A470C">
        <w:rPr>
          <w:rFonts w:eastAsia="Times New Roman" w:cstheme="minorHAnsi"/>
          <w:lang w:val="en-CA"/>
        </w:rPr>
        <w:t>(pp</w:t>
      </w:r>
      <w:r w:rsidR="001B7853">
        <w:rPr>
          <w:rFonts w:eastAsia="Times New Roman" w:cstheme="minorHAnsi"/>
          <w:lang w:val="en-CA"/>
        </w:rPr>
        <w:t>. 295-306).</w:t>
      </w:r>
      <w:r w:rsidR="003B1114">
        <w:rPr>
          <w:rFonts w:eastAsia="Times New Roman" w:cstheme="minorHAnsi"/>
          <w:lang w:val="en-CA"/>
        </w:rPr>
        <w:t xml:space="preserve"> </w:t>
      </w:r>
      <w:r w:rsidR="001B7853" w:rsidRPr="002D0F6D">
        <w:rPr>
          <w:rFonts w:eastAsia="Times New Roman" w:cstheme="minorHAnsi"/>
          <w:color w:val="0070C0"/>
          <w:u w:val="single"/>
          <w:lang w:val="en-CA"/>
        </w:rPr>
        <w:t>http://ebookcentral.proquest.com</w:t>
      </w:r>
    </w:p>
    <w:p w14:paraId="7D774D6D" w14:textId="646145BF" w:rsidR="007611DB" w:rsidRPr="009A470C" w:rsidRDefault="007611DB" w:rsidP="00F90FCA">
      <w:pPr>
        <w:ind w:left="720" w:hanging="720"/>
        <w:textAlignment w:val="baseline"/>
        <w:rPr>
          <w:rFonts w:eastAsia="Times New Roman" w:cstheme="minorHAnsi"/>
          <w:lang w:val="en-CA"/>
        </w:rPr>
      </w:pPr>
      <w:r w:rsidRPr="007611DB">
        <w:rPr>
          <w:rFonts w:eastAsia="Times New Roman" w:cstheme="minorHAnsi"/>
        </w:rPr>
        <w:t xml:space="preserve">Thorne, S., Stephens, J., &amp; Truant, T. (2016). Building qualitative study design using </w:t>
      </w:r>
      <w:r w:rsidR="009C0ED8">
        <w:rPr>
          <w:rFonts w:eastAsia="Times New Roman" w:cstheme="minorHAnsi"/>
        </w:rPr>
        <w:t>nursing's</w:t>
      </w:r>
      <w:r w:rsidRPr="007611DB">
        <w:rPr>
          <w:rFonts w:eastAsia="Times New Roman" w:cstheme="minorHAnsi"/>
        </w:rPr>
        <w:t xml:space="preserve"> disciplinary epistemology.</w:t>
      </w:r>
      <w:r w:rsidRPr="007611DB">
        <w:rPr>
          <w:rFonts w:eastAsia="Times New Roman" w:cstheme="minorHAnsi"/>
          <w:i/>
          <w:iCs/>
        </w:rPr>
        <w:t> Journal of Advanced Nursing (John Wiley &amp; Sons, Inc.), 72</w:t>
      </w:r>
      <w:r w:rsidRPr="007611DB">
        <w:rPr>
          <w:rFonts w:eastAsia="Times New Roman" w:cstheme="minorHAnsi"/>
        </w:rPr>
        <w:t>(2), 451-460.</w:t>
      </w:r>
      <w:r w:rsidR="003B1114">
        <w:rPr>
          <w:rFonts w:eastAsia="Times New Roman" w:cstheme="minorHAnsi"/>
        </w:rPr>
        <w:t xml:space="preserve"> </w:t>
      </w:r>
      <w:r w:rsidRPr="007611DB">
        <w:rPr>
          <w:rFonts w:eastAsia="Times New Roman" w:cstheme="minorHAnsi"/>
          <w:color w:val="0070C0"/>
          <w:u w:val="single"/>
        </w:rPr>
        <w:t>https://doi:10.1111/jan.12822</w:t>
      </w:r>
    </w:p>
    <w:p w14:paraId="15DD92CC" w14:textId="77514BB1" w:rsidR="0016225C" w:rsidRPr="00AA1FF4" w:rsidRDefault="0016225C" w:rsidP="00F90FCA">
      <w:pPr>
        <w:ind w:left="720" w:hanging="720"/>
        <w:textAlignment w:val="baseline"/>
        <w:rPr>
          <w:rFonts w:eastAsia="Times New Roman" w:cstheme="minorHAnsi"/>
          <w:lang w:val="en-CA"/>
        </w:rPr>
      </w:pPr>
      <w:r>
        <w:rPr>
          <w:rFonts w:eastAsia="Times New Roman" w:cstheme="minorHAnsi"/>
          <w:lang w:val="en-CA"/>
        </w:rPr>
        <w:t>Thorne, S</w:t>
      </w:r>
      <w:r w:rsidR="00363B71">
        <w:rPr>
          <w:rFonts w:eastAsia="Times New Roman" w:cstheme="minorHAnsi"/>
          <w:lang w:val="en-CA"/>
        </w:rPr>
        <w:t>. (2016).</w:t>
      </w:r>
      <w:r w:rsidR="003B1114">
        <w:rPr>
          <w:rFonts w:eastAsia="Times New Roman" w:cstheme="minorHAnsi"/>
          <w:lang w:val="en-CA"/>
        </w:rPr>
        <w:t xml:space="preserve"> </w:t>
      </w:r>
      <w:r w:rsidR="00363B71">
        <w:rPr>
          <w:rFonts w:eastAsia="Times New Roman" w:cstheme="minorHAnsi"/>
          <w:i/>
          <w:iCs/>
          <w:lang w:val="en-CA"/>
        </w:rPr>
        <w:t xml:space="preserve">Interpretive </w:t>
      </w:r>
      <w:r w:rsidR="000D0678">
        <w:rPr>
          <w:rFonts w:eastAsia="Times New Roman" w:cstheme="minorHAnsi"/>
          <w:i/>
          <w:iCs/>
          <w:lang w:val="en-CA"/>
        </w:rPr>
        <w:t>d</w:t>
      </w:r>
      <w:r w:rsidR="00363B71">
        <w:rPr>
          <w:rFonts w:eastAsia="Times New Roman" w:cstheme="minorHAnsi"/>
          <w:i/>
          <w:iCs/>
          <w:lang w:val="en-CA"/>
        </w:rPr>
        <w:t xml:space="preserve">escription: Qualitative </w:t>
      </w:r>
      <w:r w:rsidR="000D0678">
        <w:rPr>
          <w:rFonts w:eastAsia="Times New Roman" w:cstheme="minorHAnsi"/>
          <w:i/>
          <w:iCs/>
          <w:lang w:val="en-CA"/>
        </w:rPr>
        <w:t>r</w:t>
      </w:r>
      <w:r w:rsidR="00363B71">
        <w:rPr>
          <w:rFonts w:eastAsia="Times New Roman" w:cstheme="minorHAnsi"/>
          <w:i/>
          <w:iCs/>
          <w:lang w:val="en-CA"/>
        </w:rPr>
        <w:t xml:space="preserve">esearch for </w:t>
      </w:r>
      <w:r w:rsidR="000D0678">
        <w:rPr>
          <w:rFonts w:eastAsia="Times New Roman" w:cstheme="minorHAnsi"/>
          <w:i/>
          <w:iCs/>
          <w:lang w:val="en-CA"/>
        </w:rPr>
        <w:t>a</w:t>
      </w:r>
      <w:r w:rsidR="00363B71">
        <w:rPr>
          <w:rFonts w:eastAsia="Times New Roman" w:cstheme="minorHAnsi"/>
          <w:i/>
          <w:iCs/>
          <w:lang w:val="en-CA"/>
        </w:rPr>
        <w:t>pplied</w:t>
      </w:r>
      <w:r w:rsidR="000D0678">
        <w:rPr>
          <w:rFonts w:eastAsia="Times New Roman" w:cstheme="minorHAnsi"/>
          <w:i/>
          <w:iCs/>
          <w:lang w:val="en-CA"/>
        </w:rPr>
        <w:t xml:space="preserve"> p</w:t>
      </w:r>
      <w:r w:rsidR="00363B71">
        <w:rPr>
          <w:rFonts w:eastAsia="Times New Roman" w:cstheme="minorHAnsi"/>
          <w:i/>
          <w:iCs/>
          <w:lang w:val="en-CA"/>
        </w:rPr>
        <w:t>ract</w:t>
      </w:r>
      <w:r w:rsidR="000D0678">
        <w:rPr>
          <w:rFonts w:eastAsia="Times New Roman" w:cstheme="minorHAnsi"/>
          <w:i/>
          <w:iCs/>
          <w:lang w:val="en-CA"/>
        </w:rPr>
        <w:t>ic</w:t>
      </w:r>
      <w:r w:rsidR="00980941">
        <w:rPr>
          <w:rFonts w:eastAsia="Times New Roman" w:cstheme="minorHAnsi"/>
          <w:i/>
          <w:iCs/>
          <w:lang w:val="en-CA"/>
        </w:rPr>
        <w:t xml:space="preserve">e </w:t>
      </w:r>
      <w:r w:rsidR="00980941">
        <w:rPr>
          <w:rFonts w:eastAsia="Times New Roman" w:cstheme="minorHAnsi"/>
          <w:lang w:val="en-CA"/>
        </w:rPr>
        <w:t>(2nd ed).</w:t>
      </w:r>
      <w:r w:rsidR="003B1114">
        <w:rPr>
          <w:rFonts w:eastAsia="Times New Roman" w:cstheme="minorHAnsi"/>
          <w:i/>
          <w:iCs/>
          <w:lang w:val="en-CA"/>
        </w:rPr>
        <w:t xml:space="preserve"> </w:t>
      </w:r>
      <w:r w:rsidR="00AA1FF4">
        <w:rPr>
          <w:rFonts w:eastAsia="Times New Roman" w:cstheme="minorHAnsi"/>
          <w:lang w:val="en-CA"/>
        </w:rPr>
        <w:t>Routledge</w:t>
      </w:r>
      <w:r w:rsidR="005F1C2D">
        <w:rPr>
          <w:rFonts w:eastAsia="Times New Roman" w:cstheme="minorHAnsi"/>
          <w:lang w:val="en-CA"/>
        </w:rPr>
        <w:t>.</w:t>
      </w:r>
    </w:p>
    <w:p w14:paraId="2B7E8078" w14:textId="255A2D4C" w:rsidR="004E3DDF" w:rsidRPr="004E3DDF" w:rsidRDefault="004E3DDF" w:rsidP="004E3DDF">
      <w:pPr>
        <w:ind w:left="720" w:hanging="720"/>
        <w:textAlignment w:val="baseline"/>
        <w:rPr>
          <w:rFonts w:eastAsia="Times New Roman" w:cstheme="minorHAnsi"/>
          <w:color w:val="0070C0"/>
          <w:lang w:val="en-CA"/>
        </w:rPr>
      </w:pPr>
      <w:r w:rsidRPr="004E3DDF">
        <w:rPr>
          <w:rFonts w:eastAsia="Times New Roman" w:cstheme="minorHAnsi"/>
        </w:rPr>
        <w:t xml:space="preserve">Vanderveken, L., </w:t>
      </w:r>
      <w:proofErr w:type="spellStart"/>
      <w:r w:rsidRPr="004E3DDF">
        <w:rPr>
          <w:rFonts w:eastAsia="Times New Roman" w:cstheme="minorHAnsi"/>
        </w:rPr>
        <w:t>Schoenmakers</w:t>
      </w:r>
      <w:proofErr w:type="spellEnd"/>
      <w:r w:rsidRPr="004E3DDF">
        <w:rPr>
          <w:rFonts w:eastAsia="Times New Roman" w:cstheme="minorHAnsi"/>
        </w:rPr>
        <w:t xml:space="preserve">, B., &amp; De </w:t>
      </w:r>
      <w:proofErr w:type="spellStart"/>
      <w:r w:rsidRPr="004E3DDF">
        <w:rPr>
          <w:rFonts w:eastAsia="Times New Roman" w:cstheme="minorHAnsi"/>
        </w:rPr>
        <w:t>Lepeleire</w:t>
      </w:r>
      <w:proofErr w:type="spellEnd"/>
      <w:r w:rsidRPr="004E3DDF">
        <w:rPr>
          <w:rFonts w:eastAsia="Times New Roman" w:cstheme="minorHAnsi"/>
        </w:rPr>
        <w:t>, J. (2019). A better understanding of the</w:t>
      </w:r>
      <w:r w:rsidR="00CB4CAA">
        <w:rPr>
          <w:rFonts w:eastAsia="Times New Roman" w:cstheme="minorHAnsi"/>
        </w:rPr>
        <w:t xml:space="preserve"> </w:t>
      </w:r>
      <w:r w:rsidRPr="004E3DDF">
        <w:rPr>
          <w:rFonts w:eastAsia="Times New Roman" w:cstheme="minorHAnsi"/>
        </w:rPr>
        <w:t xml:space="preserve">concept </w:t>
      </w:r>
      <w:r w:rsidR="009C0ED8">
        <w:rPr>
          <w:rFonts w:eastAsia="Times New Roman" w:cstheme="minorHAnsi"/>
        </w:rPr>
        <w:t>"</w:t>
      </w:r>
      <w:r w:rsidRPr="004E3DDF">
        <w:rPr>
          <w:rFonts w:eastAsia="Times New Roman" w:cstheme="minorHAnsi"/>
        </w:rPr>
        <w:t>A good death</w:t>
      </w:r>
      <w:r w:rsidR="009C0ED8">
        <w:rPr>
          <w:rFonts w:eastAsia="Times New Roman" w:cstheme="minorHAnsi"/>
        </w:rPr>
        <w:t>"</w:t>
      </w:r>
      <w:r w:rsidRPr="004E3DDF">
        <w:rPr>
          <w:rFonts w:eastAsia="Times New Roman" w:cstheme="minorHAnsi"/>
        </w:rPr>
        <w:t>: How do healthcare providers define a good death</w:t>
      </w:r>
      <w:r w:rsidR="00CB4CAA">
        <w:rPr>
          <w:rFonts w:eastAsia="Times New Roman" w:cstheme="minorHAnsi"/>
        </w:rPr>
        <w:t>?</w:t>
      </w:r>
      <w:r w:rsidR="003B1114">
        <w:rPr>
          <w:rFonts w:eastAsia="Times New Roman" w:cstheme="minorHAnsi"/>
        </w:rPr>
        <w:t xml:space="preserve"> </w:t>
      </w:r>
      <w:r w:rsidRPr="004E3DDF">
        <w:rPr>
          <w:rFonts w:eastAsia="Times New Roman" w:cstheme="minorHAnsi"/>
          <w:i/>
          <w:iCs/>
        </w:rPr>
        <w:t>American Journal of Geriatric Psychiatry, 27</w:t>
      </w:r>
      <w:r w:rsidRPr="004E3DDF">
        <w:rPr>
          <w:rFonts w:eastAsia="Times New Roman" w:cstheme="minorHAnsi"/>
        </w:rPr>
        <w:t>(5), 463-471</w:t>
      </w:r>
      <w:r w:rsidRPr="004E3DDF">
        <w:rPr>
          <w:rFonts w:eastAsia="Times New Roman" w:cstheme="minorHAnsi"/>
          <w:color w:val="0070C0"/>
        </w:rPr>
        <w:t>.</w:t>
      </w:r>
      <w:r w:rsidR="003B1114">
        <w:rPr>
          <w:rFonts w:eastAsia="Times New Roman" w:cstheme="minorHAnsi"/>
          <w:color w:val="0070C0"/>
        </w:rPr>
        <w:t xml:space="preserve"> </w:t>
      </w:r>
      <w:hyperlink r:id="rId20" w:tgtFrame="_blank" w:history="1">
        <w:r w:rsidRPr="004E3DDF">
          <w:rPr>
            <w:rStyle w:val="Hyperlink"/>
            <w:rFonts w:eastAsia="Times New Roman" w:cstheme="minorHAnsi"/>
            <w:color w:val="0070C0"/>
          </w:rPr>
          <w:t>https://doi.org/10.1016/j.jagp.2018.12.017</w:t>
        </w:r>
        <w:r w:rsidRPr="004E3DDF">
          <w:rPr>
            <w:rStyle w:val="Hyperlink"/>
            <w:rFonts w:eastAsia="Times New Roman" w:cstheme="minorHAnsi"/>
            <w:color w:val="0070C0"/>
            <w:lang w:val="en-CA"/>
          </w:rPr>
          <w:t> </w:t>
        </w:r>
      </w:hyperlink>
      <w:r w:rsidRPr="004E3DDF">
        <w:rPr>
          <w:rFonts w:eastAsia="Times New Roman" w:cstheme="minorHAnsi"/>
          <w:color w:val="0070C0"/>
          <w:lang w:val="en-CA"/>
        </w:rPr>
        <w:t> </w:t>
      </w:r>
    </w:p>
    <w:p w14:paraId="5EB8D2FD" w14:textId="77777777" w:rsidR="00F90FCA" w:rsidRPr="00F90FCA" w:rsidRDefault="00F90FCA" w:rsidP="00F90FCA">
      <w:pPr>
        <w:ind w:left="720" w:hanging="720"/>
        <w:textAlignment w:val="baseline"/>
        <w:rPr>
          <w:rFonts w:eastAsia="Times New Roman" w:cstheme="minorHAnsi"/>
          <w:color w:val="0070C0"/>
          <w:lang w:val="en-CA"/>
        </w:rPr>
      </w:pPr>
    </w:p>
    <w:p w14:paraId="030E4C08" w14:textId="77777777" w:rsidR="00F90FCA" w:rsidRPr="00D020CC" w:rsidRDefault="00F90FCA" w:rsidP="00C50C46">
      <w:pPr>
        <w:ind w:left="720" w:hanging="720"/>
        <w:textAlignment w:val="baseline"/>
        <w:rPr>
          <w:rFonts w:eastAsia="Times New Roman" w:cstheme="minorHAnsi"/>
        </w:rPr>
      </w:pPr>
    </w:p>
    <w:p w14:paraId="377E533E" w14:textId="77777777" w:rsidR="00D020CC" w:rsidRPr="00167029" w:rsidRDefault="00D020CC" w:rsidP="00167029">
      <w:pPr>
        <w:ind w:left="720" w:hanging="720"/>
        <w:textAlignment w:val="baseline"/>
        <w:rPr>
          <w:rFonts w:eastAsia="Times New Roman" w:cstheme="minorHAnsi"/>
        </w:rPr>
      </w:pPr>
    </w:p>
    <w:p w14:paraId="7DD80CFB" w14:textId="77777777" w:rsidR="00313B23" w:rsidRDefault="00313B23" w:rsidP="008B1483">
      <w:pPr>
        <w:pStyle w:val="Heading1"/>
        <w:rPr>
          <w:noProof/>
        </w:rPr>
      </w:pPr>
    </w:p>
    <w:p w14:paraId="41BA8E9D" w14:textId="77777777" w:rsidR="00313B23" w:rsidRDefault="00313B23" w:rsidP="008B1483">
      <w:pPr>
        <w:pStyle w:val="Heading1"/>
        <w:rPr>
          <w:noProof/>
        </w:rPr>
      </w:pPr>
    </w:p>
    <w:p w14:paraId="257EE65A" w14:textId="77777777" w:rsidR="00313B23" w:rsidRDefault="00313B23" w:rsidP="008B1483">
      <w:pPr>
        <w:pStyle w:val="Heading1"/>
        <w:rPr>
          <w:noProof/>
        </w:rPr>
      </w:pPr>
    </w:p>
    <w:p w14:paraId="136935AA" w14:textId="77777777" w:rsidR="00313B23" w:rsidRDefault="00313B23" w:rsidP="008B1483">
      <w:pPr>
        <w:pStyle w:val="Heading1"/>
        <w:rPr>
          <w:noProof/>
        </w:rPr>
      </w:pPr>
    </w:p>
    <w:p w14:paraId="19A54B38" w14:textId="77777777" w:rsidR="00313B23" w:rsidRDefault="00313B23" w:rsidP="008B1483">
      <w:pPr>
        <w:pStyle w:val="Heading1"/>
        <w:rPr>
          <w:noProof/>
        </w:rPr>
      </w:pPr>
    </w:p>
    <w:p w14:paraId="3471DBEF" w14:textId="77777777" w:rsidR="00313B23" w:rsidRDefault="00313B23" w:rsidP="008B1483">
      <w:pPr>
        <w:pStyle w:val="Heading1"/>
        <w:rPr>
          <w:noProof/>
        </w:rPr>
      </w:pPr>
    </w:p>
    <w:p w14:paraId="5624006E" w14:textId="77777777" w:rsidR="00313B23" w:rsidRDefault="00313B23" w:rsidP="008B1483">
      <w:pPr>
        <w:pStyle w:val="Heading1"/>
        <w:rPr>
          <w:noProof/>
        </w:rPr>
      </w:pPr>
    </w:p>
    <w:p w14:paraId="05A42BED" w14:textId="77777777" w:rsidR="00313B23" w:rsidRDefault="00313B23" w:rsidP="008B1483">
      <w:pPr>
        <w:pStyle w:val="Heading1"/>
        <w:rPr>
          <w:noProof/>
        </w:rPr>
      </w:pPr>
    </w:p>
    <w:p w14:paraId="57FB5E5A" w14:textId="77777777" w:rsidR="00313B23" w:rsidRDefault="00313B23" w:rsidP="008B1483">
      <w:pPr>
        <w:pStyle w:val="Heading1"/>
        <w:rPr>
          <w:noProof/>
        </w:rPr>
      </w:pPr>
    </w:p>
    <w:p w14:paraId="553DC0F2" w14:textId="77777777" w:rsidR="00313B23" w:rsidRDefault="00313B23" w:rsidP="008B1483">
      <w:pPr>
        <w:pStyle w:val="Heading1"/>
        <w:rPr>
          <w:noProof/>
        </w:rPr>
      </w:pPr>
    </w:p>
    <w:p w14:paraId="0D87A463" w14:textId="77777777" w:rsidR="00313B23" w:rsidRDefault="00313B23" w:rsidP="008B1483">
      <w:pPr>
        <w:pStyle w:val="Heading1"/>
        <w:rPr>
          <w:noProof/>
        </w:rPr>
      </w:pPr>
    </w:p>
    <w:p w14:paraId="7AC59AC8" w14:textId="77777777" w:rsidR="00313B23" w:rsidRPr="00313B23" w:rsidRDefault="00313B23" w:rsidP="00313B23"/>
    <w:p w14:paraId="4F2581CB" w14:textId="77777777" w:rsidR="00313B23" w:rsidRDefault="00313B23" w:rsidP="008B1483">
      <w:pPr>
        <w:pStyle w:val="Heading1"/>
        <w:rPr>
          <w:noProof/>
        </w:rPr>
      </w:pPr>
    </w:p>
    <w:p w14:paraId="28889BFA" w14:textId="6D50C86A" w:rsidR="008A6D27" w:rsidRDefault="008A6D27" w:rsidP="008B1483">
      <w:pPr>
        <w:pStyle w:val="Heading1"/>
        <w:rPr>
          <w:noProof/>
        </w:rPr>
      </w:pPr>
      <w:r>
        <w:rPr>
          <w:noProof/>
        </w:rPr>
        <w:t>Appendix A</w:t>
      </w:r>
    </w:p>
    <w:p w14:paraId="17E06EFC" w14:textId="4C6AC844" w:rsidR="00C75AEC" w:rsidRPr="00C75AEC" w:rsidRDefault="00C75AEC" w:rsidP="00C75AEC">
      <w:pPr>
        <w:pStyle w:val="Heading1"/>
      </w:pPr>
      <w:r>
        <w:t>Taxonomic Structure or Concept Map</w:t>
      </w:r>
    </w:p>
    <w:p w14:paraId="19932933" w14:textId="77777777" w:rsidR="008A6D27" w:rsidRDefault="008A6D27" w:rsidP="008A6D27"/>
    <w:p w14:paraId="48D80F72" w14:textId="5EC0ED9F" w:rsidR="008A6D27" w:rsidRDefault="00151453" w:rsidP="008A6D27">
      <w:r>
        <w:rPr>
          <w:noProof/>
        </w:rPr>
        <w:drawing>
          <wp:inline distT="0" distB="0" distL="0" distR="0" wp14:anchorId="2A68CCAC" wp14:editId="10EA8D51">
            <wp:extent cx="4622800" cy="4838700"/>
            <wp:effectExtent l="0" t="0" r="0" b="0"/>
            <wp:docPr id="1218569096" name="Picture 1" descr="A diagram of a patient's heal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9096" name="Picture 1" descr="A diagram of a patient's health&#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4622800" cy="4838700"/>
                    </a:xfrm>
                    <a:prstGeom prst="rect">
                      <a:avLst/>
                    </a:prstGeom>
                  </pic:spPr>
                </pic:pic>
              </a:graphicData>
            </a:graphic>
          </wp:inline>
        </w:drawing>
      </w:r>
    </w:p>
    <w:p w14:paraId="13591DE9" w14:textId="77777777" w:rsidR="00255877" w:rsidRDefault="00255877" w:rsidP="008A6D27"/>
    <w:p w14:paraId="2A526C06" w14:textId="77777777" w:rsidR="00255877" w:rsidRDefault="00255877" w:rsidP="008A6D27"/>
    <w:p w14:paraId="1E5BC764" w14:textId="77777777" w:rsidR="00255877" w:rsidRDefault="00255877" w:rsidP="008A6D27"/>
    <w:p w14:paraId="37E0A7D0" w14:textId="7A1054B9" w:rsidR="0055694F" w:rsidRDefault="00255877" w:rsidP="0055694F">
      <w:pPr>
        <w:pStyle w:val="Heading1"/>
      </w:pPr>
      <w:r>
        <w:lastRenderedPageBreak/>
        <w:t>Appendix B</w:t>
      </w:r>
    </w:p>
    <w:p w14:paraId="43392949" w14:textId="565DF2E6" w:rsidR="00BD63A4" w:rsidRPr="00BD63A4" w:rsidRDefault="00934E9F" w:rsidP="00BD63A4">
      <w:r>
        <w:rPr>
          <w:noProof/>
        </w:rPr>
        <w:drawing>
          <wp:inline distT="0" distB="0" distL="0" distR="0" wp14:anchorId="7F8AD8CF" wp14:editId="49E428A6">
            <wp:extent cx="4937760" cy="1778000"/>
            <wp:effectExtent l="0" t="0" r="2540" b="0"/>
            <wp:docPr id="2008422036" name="Picture 7" descr="A close-up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22036" name="Picture 7" descr="A close-up of a questionnair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937760" cy="1778000"/>
                    </a:xfrm>
                    <a:prstGeom prst="rect">
                      <a:avLst/>
                    </a:prstGeom>
                  </pic:spPr>
                </pic:pic>
              </a:graphicData>
            </a:graphic>
          </wp:inline>
        </w:drawing>
      </w:r>
      <w:r w:rsidR="0055694F">
        <w:rPr>
          <w:noProof/>
        </w:rPr>
        <w:drawing>
          <wp:inline distT="0" distB="0" distL="0" distR="0" wp14:anchorId="6D3C4E46" wp14:editId="70179CBE">
            <wp:extent cx="5344160" cy="355600"/>
            <wp:effectExtent l="0" t="0" r="2540" b="0"/>
            <wp:docPr id="15692772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77252" name="Picture 1569277252"/>
                    <pic:cNvPicPr/>
                  </pic:nvPicPr>
                  <pic:blipFill>
                    <a:blip r:embed="rId23">
                      <a:extLst>
                        <a:ext uri="{28A0092B-C50C-407E-A947-70E740481C1C}">
                          <a14:useLocalDpi xmlns:a14="http://schemas.microsoft.com/office/drawing/2010/main" val="0"/>
                        </a:ext>
                      </a:extLst>
                    </a:blip>
                    <a:stretch>
                      <a:fillRect/>
                    </a:stretch>
                  </pic:blipFill>
                  <pic:spPr>
                    <a:xfrm>
                      <a:off x="0" y="0"/>
                      <a:ext cx="5344160" cy="355600"/>
                    </a:xfrm>
                    <a:prstGeom prst="rect">
                      <a:avLst/>
                    </a:prstGeom>
                  </pic:spPr>
                </pic:pic>
              </a:graphicData>
            </a:graphic>
          </wp:inline>
        </w:drawing>
      </w:r>
    </w:p>
    <w:p w14:paraId="58D7F102" w14:textId="6923EA2E" w:rsidR="00255877" w:rsidRDefault="00934E9F" w:rsidP="00255877">
      <w:r>
        <w:rPr>
          <w:noProof/>
        </w:rPr>
        <w:drawing>
          <wp:inline distT="0" distB="0" distL="0" distR="0" wp14:anchorId="21DBD4EF" wp14:editId="39AB353C">
            <wp:extent cx="4937760" cy="4805680"/>
            <wp:effectExtent l="0" t="0" r="2540" b="0"/>
            <wp:docPr id="1091391662" name="Picture 8"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1662" name="Picture 8" descr="A close-up of a pap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937760" cy="4805680"/>
                    </a:xfrm>
                    <a:prstGeom prst="rect">
                      <a:avLst/>
                    </a:prstGeom>
                  </pic:spPr>
                </pic:pic>
              </a:graphicData>
            </a:graphic>
          </wp:inline>
        </w:drawing>
      </w:r>
    </w:p>
    <w:p w14:paraId="573F7279" w14:textId="77777777" w:rsidR="00DF59A8" w:rsidRDefault="00DF59A8" w:rsidP="00255877"/>
    <w:p w14:paraId="74FF50E6" w14:textId="051C4A93" w:rsidR="00DF59A8" w:rsidRDefault="00DF59A8" w:rsidP="00CD58DE">
      <w:pPr>
        <w:pStyle w:val="Heading1"/>
      </w:pPr>
      <w:r>
        <w:lastRenderedPageBreak/>
        <w:t>Appendix C</w:t>
      </w:r>
    </w:p>
    <w:p w14:paraId="68B0FB09" w14:textId="2D9CB13A" w:rsidR="00DF59A8" w:rsidRDefault="00510411" w:rsidP="00CD58DE">
      <w:pPr>
        <w:pStyle w:val="Heading1"/>
      </w:pPr>
      <w:r>
        <w:t xml:space="preserve">Comfort Theory </w:t>
      </w:r>
      <w:r w:rsidR="00CD58DE">
        <w:t>based on</w:t>
      </w:r>
      <w:r>
        <w:t xml:space="preserve"> the Theory of Human Press</w:t>
      </w:r>
    </w:p>
    <w:p w14:paraId="122B728A" w14:textId="530D2D85" w:rsidR="00CD58DE" w:rsidRDefault="00CD58DE" w:rsidP="00CD58DE">
      <w:r>
        <w:rPr>
          <w:noProof/>
        </w:rPr>
        <w:drawing>
          <wp:inline distT="0" distB="0" distL="0" distR="0" wp14:anchorId="3B982A13" wp14:editId="05660975">
            <wp:extent cx="4937760" cy="5334000"/>
            <wp:effectExtent l="0" t="0" r="2540" b="0"/>
            <wp:docPr id="972331623" name="Picture 11" descr="A diagram of a medical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31623" name="Picture 11" descr="A diagram of a medical process&#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4937760" cy="5334000"/>
                    </a:xfrm>
                    <a:prstGeom prst="rect">
                      <a:avLst/>
                    </a:prstGeom>
                  </pic:spPr>
                </pic:pic>
              </a:graphicData>
            </a:graphic>
          </wp:inline>
        </w:drawing>
      </w:r>
    </w:p>
    <w:p w14:paraId="2B529B22" w14:textId="77777777" w:rsidR="00AF2ABE" w:rsidRDefault="00AF2ABE" w:rsidP="00CD58DE"/>
    <w:p w14:paraId="3BC21529" w14:textId="77777777" w:rsidR="00AF2ABE" w:rsidRDefault="00AF2ABE" w:rsidP="00CD58DE"/>
    <w:p w14:paraId="2150B05C" w14:textId="77777777" w:rsidR="00AF2ABE" w:rsidRDefault="00AF2ABE" w:rsidP="00CD58DE"/>
    <w:p w14:paraId="70EFF224" w14:textId="77777777" w:rsidR="00AF2ABE" w:rsidRDefault="00AF2ABE" w:rsidP="00CD58DE"/>
    <w:p w14:paraId="0946CC30" w14:textId="77777777" w:rsidR="00AF2ABE" w:rsidRDefault="00AF2ABE" w:rsidP="00CD58DE"/>
    <w:p w14:paraId="2898E9FB" w14:textId="77777777" w:rsidR="00AF2ABE" w:rsidRDefault="00AF2ABE" w:rsidP="00CD58DE"/>
    <w:p w14:paraId="5BB6EFF1" w14:textId="3885F659" w:rsidR="002040EB" w:rsidRPr="005C1378" w:rsidRDefault="00AF2ABE" w:rsidP="002040EB">
      <w:pPr>
        <w:pStyle w:val="Heading1"/>
      </w:pPr>
      <w:r>
        <w:lastRenderedPageBreak/>
        <w:t>Appendix D</w:t>
      </w:r>
    </w:p>
    <w:p w14:paraId="141FEAC3" w14:textId="77777777" w:rsidR="002040EB" w:rsidRPr="002040EB" w:rsidRDefault="002040EB" w:rsidP="000C6E5D">
      <w:pPr>
        <w:pStyle w:val="Heading1"/>
      </w:pPr>
      <w:bookmarkStart w:id="0" w:name="_Toc152319055"/>
      <w:bookmarkStart w:id="1" w:name="_Toc155358664"/>
      <w:r w:rsidRPr="002040EB">
        <w:t>Concept Map of Comforting Measures at End-of-Life</w:t>
      </w:r>
      <w:bookmarkEnd w:id="0"/>
      <w:bookmarkEnd w:id="1"/>
    </w:p>
    <w:p w14:paraId="26A4FA28" w14:textId="77777777" w:rsidR="002040EB" w:rsidRPr="002040EB" w:rsidRDefault="002040EB" w:rsidP="002040EB">
      <w:pPr>
        <w:jc w:val="center"/>
        <w:textAlignment w:val="baseline"/>
        <w:rPr>
          <w:rFonts w:eastAsia="Times New Roman" w:cstheme="minorHAnsi"/>
        </w:rPr>
      </w:pPr>
      <w:r w:rsidRPr="002040EB">
        <w:rPr>
          <w:rFonts w:eastAsia="Times New Roman" w:cstheme="minorHAnsi"/>
        </w:rPr>
        <w:t>Modified from Kolcaba (2003)</w:t>
      </w:r>
    </w:p>
    <w:p w14:paraId="624D06A5" w14:textId="0B6DFCFF" w:rsidR="00190251" w:rsidRDefault="002040EB" w:rsidP="000D79AD">
      <w:pPr>
        <w:spacing w:line="360" w:lineRule="auto"/>
        <w:rPr>
          <w:rFonts w:eastAsia="Times New Roman" w:cstheme="minorHAnsi"/>
        </w:rPr>
      </w:pPr>
      <w:r>
        <w:tab/>
      </w:r>
      <w:r w:rsidRPr="002040EB">
        <w:rPr>
          <w:rFonts w:eastAsia="Times New Roman" w:cstheme="minorHAnsi"/>
        </w:rPr>
        <w:t xml:space="preserve">Kolcaba (2003) describes how using a visual guide to view holistic care aids in </w:t>
      </w:r>
      <w:r w:rsidR="0048498A">
        <w:rPr>
          <w:rFonts w:eastAsia="Times New Roman" w:cstheme="minorHAnsi"/>
        </w:rPr>
        <w:t>defining</w:t>
      </w:r>
      <w:r w:rsidRPr="002040EB">
        <w:rPr>
          <w:rFonts w:eastAsia="Times New Roman" w:cstheme="minorHAnsi"/>
        </w:rPr>
        <w:t xml:space="preserve"> comfort.</w:t>
      </w:r>
      <w:r w:rsidR="003B1114">
        <w:rPr>
          <w:rFonts w:eastAsia="Times New Roman" w:cstheme="minorHAnsi"/>
        </w:rPr>
        <w:t xml:space="preserve"> </w:t>
      </w:r>
      <w:r w:rsidRPr="002040EB">
        <w:rPr>
          <w:rFonts w:eastAsia="Times New Roman" w:cstheme="minorHAnsi"/>
        </w:rPr>
        <w:t xml:space="preserve">She shares how comfort is </w:t>
      </w:r>
      <w:r w:rsidR="00ED7AAA">
        <w:rPr>
          <w:rFonts w:eastAsia="Times New Roman" w:cstheme="minorHAnsi"/>
        </w:rPr>
        <w:t>patient-focused</w:t>
      </w:r>
      <w:r w:rsidR="0048498A">
        <w:rPr>
          <w:rFonts w:eastAsia="Times New Roman" w:cstheme="minorHAnsi"/>
        </w:rPr>
        <w:t>,</w:t>
      </w:r>
      <w:r w:rsidRPr="002040EB">
        <w:rPr>
          <w:rFonts w:eastAsia="Times New Roman" w:cstheme="minorHAnsi"/>
        </w:rPr>
        <w:t xml:space="preserve"> and it is a complex process to attempt </w:t>
      </w:r>
      <w:r w:rsidR="004262CA">
        <w:rPr>
          <w:rFonts w:eastAsia="Times New Roman" w:cstheme="minorHAnsi"/>
        </w:rPr>
        <w:t>to reach comfort in all areas simultaneously</w:t>
      </w:r>
      <w:r w:rsidRPr="002040EB">
        <w:rPr>
          <w:rFonts w:eastAsia="Times New Roman" w:cstheme="minorHAnsi"/>
        </w:rPr>
        <w:t>.</w:t>
      </w:r>
      <w:r w:rsidR="003B1114">
        <w:rPr>
          <w:rFonts w:eastAsia="Times New Roman" w:cstheme="minorHAnsi"/>
        </w:rPr>
        <w:t xml:space="preserve"> </w:t>
      </w:r>
      <w:r w:rsidRPr="002040EB">
        <w:rPr>
          <w:rFonts w:eastAsia="Times New Roman" w:cstheme="minorHAnsi"/>
        </w:rPr>
        <w:t>Each cell is interconnected</w:t>
      </w:r>
      <w:r w:rsidR="00ED7AAA">
        <w:rPr>
          <w:rFonts w:eastAsia="Times New Roman" w:cstheme="minorHAnsi"/>
        </w:rPr>
        <w:t>,</w:t>
      </w:r>
      <w:r w:rsidRPr="002040EB">
        <w:rPr>
          <w:rFonts w:eastAsia="Times New Roman" w:cstheme="minorHAnsi"/>
        </w:rPr>
        <w:t xml:space="preserve"> and by developing a pattern of care, comfort needs may be assessed in all three types and contexts.</w:t>
      </w:r>
      <w:r w:rsidR="003B1114">
        <w:rPr>
          <w:rFonts w:eastAsia="Times New Roman" w:cstheme="minorHAnsi"/>
        </w:rPr>
        <w:t xml:space="preserve"> </w:t>
      </w:r>
      <w:r w:rsidRPr="002040EB">
        <w:rPr>
          <w:rFonts w:eastAsia="Times New Roman" w:cstheme="minorHAnsi"/>
        </w:rPr>
        <w:t xml:space="preserve">Although reaching a state of comfort in every cell would be rare in healthcare settings, the goal is to improve the </w:t>
      </w:r>
      <w:r w:rsidR="00C4795B">
        <w:rPr>
          <w:rFonts w:eastAsia="Times New Roman" w:cstheme="minorHAnsi"/>
        </w:rPr>
        <w:t>comfort level</w:t>
      </w:r>
      <w:r w:rsidRPr="002040EB">
        <w:rPr>
          <w:rFonts w:eastAsia="Times New Roman" w:cstheme="minorHAnsi"/>
        </w:rPr>
        <w:t xml:space="preserve"> from the </w:t>
      </w:r>
      <w:r w:rsidR="009C0ED8">
        <w:rPr>
          <w:rFonts w:eastAsia="Times New Roman" w:cstheme="minorHAnsi"/>
        </w:rPr>
        <w:t>patient's</w:t>
      </w:r>
      <w:r w:rsidRPr="002040EB">
        <w:rPr>
          <w:rFonts w:eastAsia="Times New Roman" w:cstheme="minorHAnsi"/>
        </w:rPr>
        <w:t xml:space="preserve"> baseline. </w:t>
      </w:r>
    </w:p>
    <w:p w14:paraId="593C8C3B" w14:textId="72FCA801" w:rsidR="00B06C38" w:rsidRPr="000D79AD" w:rsidRDefault="00B06C38" w:rsidP="000D79AD">
      <w:pPr>
        <w:spacing w:line="360" w:lineRule="auto"/>
      </w:pPr>
      <w:r>
        <w:rPr>
          <w:rFonts w:eastAsia="Times New Roman" w:cstheme="minorHAnsi"/>
        </w:rPr>
        <w:t xml:space="preserve">This concept map has been modified from Kolcaba (2003) to give examples of comfort measure that are provided by the palliative care experts when creating a care plan for their end-of-life clients. </w:t>
      </w:r>
    </w:p>
    <w:p w14:paraId="00574EBE" w14:textId="10FA02E0" w:rsidR="002040EB" w:rsidRPr="002040EB" w:rsidRDefault="002040EB" w:rsidP="00190251">
      <w:pPr>
        <w:spacing w:line="240" w:lineRule="auto"/>
        <w:rPr>
          <w:rFonts w:eastAsia="Times New Roman" w:cstheme="minorHAnsi"/>
        </w:rPr>
      </w:pPr>
      <w:r w:rsidRPr="002040EB">
        <w:rPr>
          <w:rFonts w:eastAsia="Times New Roman" w:cstheme="minorHAnsi"/>
        </w:rPr>
        <w:t>Table 1</w:t>
      </w:r>
    </w:p>
    <w:p w14:paraId="7E5815D8" w14:textId="01CB1C06" w:rsidR="002040EB" w:rsidRPr="00FE0379" w:rsidRDefault="002040EB" w:rsidP="00190251">
      <w:pPr>
        <w:spacing w:line="240" w:lineRule="auto"/>
        <w:jc w:val="center"/>
        <w:textAlignment w:val="baseline"/>
        <w:rPr>
          <w:rFonts w:ascii="Times New Roman" w:eastAsia="Times New Roman" w:hAnsi="Times New Roman" w:cs="Times New Roman"/>
        </w:rPr>
      </w:pPr>
      <w:r w:rsidRPr="00FE0379">
        <w:rPr>
          <w:rFonts w:ascii="Times New Roman" w:eastAsia="Times New Roman" w:hAnsi="Times New Roman" w:cs="Times New Roman"/>
        </w:rPr>
        <w:t> </w:t>
      </w:r>
      <w:r w:rsidRPr="00FE0379">
        <w:rPr>
          <w:rFonts w:ascii="Times New Roman" w:eastAsia="Times New Roman" w:hAnsi="Times New Roman" w:cs="Times New Roman"/>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8"/>
        <w:gridCol w:w="2332"/>
        <w:gridCol w:w="2337"/>
        <w:gridCol w:w="2337"/>
      </w:tblGrid>
      <w:tr w:rsidR="002040EB" w:rsidRPr="00FE0379" w14:paraId="7650FCBD" w14:textId="77777777" w:rsidTr="00385ADF">
        <w:trPr>
          <w:trHeight w:val="1080"/>
        </w:trPr>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144B0D29" w14:textId="77777777" w:rsidR="002040EB" w:rsidRPr="00FE0379" w:rsidRDefault="002040EB" w:rsidP="00190251">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Concept Map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6F6601C7" w14:textId="77777777" w:rsidR="00E323E7" w:rsidRDefault="002040EB" w:rsidP="00190251">
            <w:pPr>
              <w:spacing w:line="240" w:lineRule="auto"/>
              <w:textAlignment w:val="baseline"/>
              <w:rPr>
                <w:rFonts w:ascii="Times New Roman" w:eastAsia="Times New Roman" w:hAnsi="Times New Roman" w:cs="Times New Roman"/>
                <w:color w:val="000000"/>
              </w:rPr>
            </w:pPr>
            <w:r w:rsidRPr="00E323E7">
              <w:rPr>
                <w:rFonts w:ascii="Times New Roman" w:eastAsia="Times New Roman" w:hAnsi="Times New Roman" w:cs="Times New Roman"/>
                <w:b/>
                <w:bCs/>
                <w:color w:val="000000"/>
              </w:rPr>
              <w:t xml:space="preserve">Relief </w:t>
            </w:r>
            <w:r w:rsidRPr="00FE0379">
              <w:rPr>
                <w:rFonts w:ascii="Times New Roman" w:eastAsia="Times New Roman" w:hAnsi="Times New Roman" w:cs="Times New Roman"/>
                <w:color w:val="000000"/>
              </w:rPr>
              <w:t xml:space="preserve">– </w:t>
            </w:r>
          </w:p>
          <w:p w14:paraId="1E44A3F4" w14:textId="7DBC032C" w:rsidR="002040EB" w:rsidRPr="00FE0379" w:rsidRDefault="002040EB" w:rsidP="00190251">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specific comfort needs met</w:t>
            </w:r>
            <w:r>
              <w:rPr>
                <w:rFonts w:ascii="Times New Roman" w:eastAsia="Times New Roman" w:hAnsi="Times New Roman" w:cs="Times New Roman"/>
                <w:color w:val="000000"/>
              </w:rPr>
              <w:t xml:space="preserve">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1BA64822" w14:textId="77777777" w:rsidR="00E323E7" w:rsidRDefault="002040EB" w:rsidP="00190251">
            <w:pPr>
              <w:spacing w:line="240" w:lineRule="auto"/>
              <w:textAlignment w:val="baseline"/>
              <w:rPr>
                <w:rFonts w:ascii="Times New Roman" w:eastAsia="Times New Roman" w:hAnsi="Times New Roman" w:cs="Times New Roman"/>
                <w:color w:val="000000"/>
              </w:rPr>
            </w:pPr>
            <w:r w:rsidRPr="00E323E7">
              <w:rPr>
                <w:rFonts w:ascii="Times New Roman" w:eastAsia="Times New Roman" w:hAnsi="Times New Roman" w:cs="Times New Roman"/>
                <w:b/>
                <w:bCs/>
                <w:color w:val="000000"/>
              </w:rPr>
              <w:t>Ease</w:t>
            </w:r>
            <w:r w:rsidRPr="00FE0379">
              <w:rPr>
                <w:rFonts w:ascii="Times New Roman" w:eastAsia="Times New Roman" w:hAnsi="Times New Roman" w:cs="Times New Roman"/>
                <w:color w:val="000000"/>
              </w:rPr>
              <w:t xml:space="preserve"> – </w:t>
            </w:r>
          </w:p>
          <w:p w14:paraId="4A529B1C" w14:textId="073F1F74" w:rsidR="002040EB" w:rsidRPr="00FE0379" w:rsidRDefault="002040EB" w:rsidP="00190251">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state of contentment</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4A3BC6FB" w14:textId="77777777" w:rsidR="00E323E7" w:rsidRDefault="002040EB" w:rsidP="00190251">
            <w:pPr>
              <w:spacing w:line="240" w:lineRule="auto"/>
              <w:textAlignment w:val="baseline"/>
              <w:rPr>
                <w:rFonts w:ascii="Times New Roman" w:eastAsia="Times New Roman" w:hAnsi="Times New Roman" w:cs="Times New Roman"/>
                <w:color w:val="000000"/>
              </w:rPr>
            </w:pPr>
            <w:r w:rsidRPr="00E323E7">
              <w:rPr>
                <w:rFonts w:ascii="Times New Roman" w:eastAsia="Times New Roman" w:hAnsi="Times New Roman" w:cs="Times New Roman"/>
                <w:b/>
                <w:bCs/>
                <w:color w:val="000000"/>
              </w:rPr>
              <w:t>Transcendence</w:t>
            </w:r>
            <w:r w:rsidRPr="00FE0379">
              <w:rPr>
                <w:rFonts w:ascii="Times New Roman" w:eastAsia="Times New Roman" w:hAnsi="Times New Roman" w:cs="Times New Roman"/>
                <w:color w:val="000000"/>
              </w:rPr>
              <w:t xml:space="preserve"> – </w:t>
            </w:r>
          </w:p>
          <w:p w14:paraId="5E156859" w14:textId="3355CD91" w:rsidR="002040EB" w:rsidRPr="00FE0379" w:rsidRDefault="002040EB" w:rsidP="00190251">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rise above the </w:t>
            </w:r>
            <w:r w:rsidR="00E323E7">
              <w:rPr>
                <w:rFonts w:ascii="Times New Roman" w:eastAsia="Times New Roman" w:hAnsi="Times New Roman" w:cs="Times New Roman"/>
                <w:color w:val="000000"/>
              </w:rPr>
              <w:t xml:space="preserve">    </w:t>
            </w:r>
            <w:r w:rsidRPr="00FE0379">
              <w:rPr>
                <w:rFonts w:ascii="Times New Roman" w:eastAsia="Times New Roman" w:hAnsi="Times New Roman" w:cs="Times New Roman"/>
                <w:color w:val="000000"/>
              </w:rPr>
              <w:t>challenge </w:t>
            </w:r>
          </w:p>
        </w:tc>
      </w:tr>
      <w:tr w:rsidR="002040EB" w:rsidRPr="00FE0379" w14:paraId="629B71F9" w14:textId="77777777" w:rsidTr="00385ADF">
        <w:trPr>
          <w:trHeight w:val="1755"/>
        </w:trPr>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1BFCD9C5" w14:textId="77777777"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Physical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4E3B1ED3" w14:textId="61F2C5CA" w:rsidR="002040EB" w:rsidRPr="00FE0379" w:rsidRDefault="00316CF7"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PCPs are managing chronic disease issues and symptoms</w:t>
            </w:r>
            <w:r w:rsidR="002040EB">
              <w:rPr>
                <w:rFonts w:ascii="Times New Roman" w:eastAsia="Times New Roman" w:hAnsi="Times New Roman" w:cs="Times New Roman"/>
                <w:color w:val="000000"/>
              </w:rPr>
              <w:t>.</w:t>
            </w:r>
            <w:r w:rsidR="002040EB" w:rsidRPr="00FE0379">
              <w:rPr>
                <w:rFonts w:ascii="Times New Roman" w:eastAsia="Times New Roman" w:hAnsi="Times New Roman" w:cs="Times New Roman"/>
                <w:color w:val="000000"/>
              </w:rPr>
              <w:t>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4D1A70B3" w14:textId="2203D826"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Therapies </w:t>
            </w:r>
            <w:r w:rsidR="00316CF7">
              <w:rPr>
                <w:rFonts w:ascii="Times New Roman" w:eastAsia="Times New Roman" w:hAnsi="Times New Roman" w:cs="Times New Roman"/>
                <w:color w:val="000000"/>
              </w:rPr>
              <w:t>C</w:t>
            </w:r>
            <w:r w:rsidRPr="00FE0379">
              <w:rPr>
                <w:rFonts w:ascii="Times New Roman" w:eastAsia="Times New Roman" w:hAnsi="Times New Roman" w:cs="Times New Roman"/>
                <w:color w:val="000000"/>
              </w:rPr>
              <w:t>ontinue with pharmacological and non-pharmacological strategies. </w:t>
            </w:r>
          </w:p>
          <w:p w14:paraId="0A625A06" w14:textId="08C6952F"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When c</w:t>
            </w:r>
            <w:r w:rsidRPr="00FE0379">
              <w:rPr>
                <w:rFonts w:ascii="Times New Roman" w:eastAsia="Times New Roman" w:hAnsi="Times New Roman" w:cs="Times New Roman"/>
                <w:color w:val="000000"/>
              </w:rPr>
              <w:t>lient</w:t>
            </w:r>
            <w:r>
              <w:rPr>
                <w:rFonts w:ascii="Times New Roman" w:eastAsia="Times New Roman" w:hAnsi="Times New Roman" w:cs="Times New Roman"/>
                <w:color w:val="000000"/>
              </w:rPr>
              <w:t>s</w:t>
            </w:r>
            <w:r w:rsidRPr="00FE037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f</w:t>
            </w:r>
            <w:r w:rsidRPr="00FE0379">
              <w:rPr>
                <w:rFonts w:ascii="Times New Roman" w:eastAsia="Times New Roman" w:hAnsi="Times New Roman" w:cs="Times New Roman"/>
                <w:color w:val="000000"/>
              </w:rPr>
              <w:t xml:space="preserve">amily </w:t>
            </w:r>
            <w:r>
              <w:rPr>
                <w:rFonts w:ascii="Times New Roman" w:eastAsia="Times New Roman" w:hAnsi="Times New Roman" w:cs="Times New Roman"/>
                <w:color w:val="000000"/>
              </w:rPr>
              <w:t xml:space="preserve">members receive </w:t>
            </w:r>
            <w:r w:rsidRPr="00FE0379">
              <w:rPr>
                <w:rFonts w:ascii="Times New Roman" w:eastAsia="Times New Roman" w:hAnsi="Times New Roman" w:cs="Times New Roman"/>
                <w:color w:val="000000"/>
              </w:rPr>
              <w:t>education</w:t>
            </w:r>
            <w:r>
              <w:rPr>
                <w:rFonts w:ascii="Times New Roman" w:eastAsia="Times New Roman" w:hAnsi="Times New Roman" w:cs="Times New Roman"/>
                <w:color w:val="000000"/>
              </w:rPr>
              <w:t xml:space="preserve"> on MAiD and palliative care options</w:t>
            </w:r>
            <w:r w:rsidR="0048498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it aids in overall contentment.</w:t>
            </w:r>
          </w:p>
          <w:p w14:paraId="7A24473B" w14:textId="77777777" w:rsidR="002040EB" w:rsidRPr="00FE0379" w:rsidRDefault="002040EB" w:rsidP="005A64AD">
            <w:pPr>
              <w:spacing w:line="240" w:lineRule="auto"/>
              <w:textAlignment w:val="baseline"/>
              <w:rPr>
                <w:rFonts w:ascii="Times New Roman" w:eastAsia="Times New Roman" w:hAnsi="Times New Roman" w:cs="Times New Roman"/>
              </w:rPr>
            </w:pP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5CCDA555" w14:textId="1A16D395"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Symptom control using </w:t>
            </w:r>
            <w:r w:rsidR="00E323E7">
              <w:rPr>
                <w:rFonts w:ascii="Times New Roman" w:eastAsia="Times New Roman" w:hAnsi="Times New Roman" w:cs="Times New Roman"/>
                <w:color w:val="000000"/>
              </w:rPr>
              <w:t xml:space="preserve">the </w:t>
            </w:r>
            <w:r w:rsidRPr="00FE0379">
              <w:rPr>
                <w:rFonts w:ascii="Times New Roman" w:eastAsia="Times New Roman" w:hAnsi="Times New Roman" w:cs="Times New Roman"/>
                <w:color w:val="000000"/>
              </w:rPr>
              <w:t>methods provided</w:t>
            </w:r>
            <w:r>
              <w:rPr>
                <w:rFonts w:ascii="Times New Roman" w:eastAsia="Times New Roman" w:hAnsi="Times New Roman" w:cs="Times New Roman"/>
                <w:color w:val="000000"/>
              </w:rPr>
              <w:t xml:space="preserve"> may relieve physical challenges.</w:t>
            </w:r>
          </w:p>
          <w:p w14:paraId="584C944E" w14:textId="69997FCB"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When clients choose</w:t>
            </w:r>
            <w:r w:rsidRPr="00FE0379">
              <w:rPr>
                <w:rFonts w:ascii="Times New Roman" w:eastAsia="Times New Roman" w:hAnsi="Times New Roman" w:cs="Times New Roman"/>
                <w:color w:val="000000"/>
              </w:rPr>
              <w:t xml:space="preserve"> Goals of Care for end-of-life</w:t>
            </w:r>
            <w:r w:rsidR="00E323E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they rise above this difficult decision-making challenge.</w:t>
            </w:r>
            <w:r w:rsidRPr="00FE0379">
              <w:rPr>
                <w:rFonts w:ascii="Times New Roman" w:eastAsia="Times New Roman" w:hAnsi="Times New Roman" w:cs="Times New Roman"/>
                <w:color w:val="000000"/>
              </w:rPr>
              <w:t> </w:t>
            </w:r>
          </w:p>
          <w:p w14:paraId="0CE259CB" w14:textId="77777777"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tc>
      </w:tr>
      <w:tr w:rsidR="002040EB" w:rsidRPr="00FE0379" w14:paraId="4E1D3EAA" w14:textId="77777777" w:rsidTr="00385ADF">
        <w:trPr>
          <w:trHeight w:val="1395"/>
        </w:trPr>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00704443" w14:textId="77777777"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Psychospiritual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6DF779E8" w14:textId="18FC6512"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Anxiety related to </w:t>
            </w:r>
            <w:r w:rsidR="006F06C1">
              <w:rPr>
                <w:rFonts w:ascii="Times New Roman" w:eastAsia="Times New Roman" w:hAnsi="Times New Roman" w:cs="Times New Roman"/>
                <w:color w:val="000000"/>
              </w:rPr>
              <w:t xml:space="preserve">a </w:t>
            </w:r>
            <w:r w:rsidRPr="00FE0379">
              <w:rPr>
                <w:rFonts w:ascii="Times New Roman" w:eastAsia="Times New Roman" w:hAnsi="Times New Roman" w:cs="Times New Roman"/>
                <w:color w:val="000000"/>
              </w:rPr>
              <w:t>decline in health</w:t>
            </w:r>
            <w:r>
              <w:rPr>
                <w:rFonts w:ascii="Times New Roman" w:eastAsia="Times New Roman" w:hAnsi="Times New Roman" w:cs="Times New Roman"/>
                <w:color w:val="000000"/>
              </w:rPr>
              <w:t xml:space="preserve"> is relieved by</w:t>
            </w:r>
            <w:r w:rsidRPr="00FE0379">
              <w:rPr>
                <w:rFonts w:ascii="Times New Roman" w:eastAsia="Times New Roman" w:hAnsi="Times New Roman" w:cs="Times New Roman"/>
                <w:color w:val="000000"/>
              </w:rPr>
              <w:t xml:space="preserve"> provid</w:t>
            </w:r>
            <w:r>
              <w:rPr>
                <w:rFonts w:ascii="Times New Roman" w:eastAsia="Times New Roman" w:hAnsi="Times New Roman" w:cs="Times New Roman"/>
                <w:color w:val="000000"/>
              </w:rPr>
              <w:t>ing</w:t>
            </w:r>
            <w:r w:rsidRPr="00FE0379">
              <w:rPr>
                <w:rFonts w:ascii="Times New Roman" w:eastAsia="Times New Roman" w:hAnsi="Times New Roman" w:cs="Times New Roman"/>
                <w:color w:val="000000"/>
              </w:rPr>
              <w:t xml:space="preserve"> resources and guidance</w:t>
            </w:r>
            <w:r>
              <w:rPr>
                <w:rFonts w:ascii="Times New Roman" w:eastAsia="Times New Roman" w:hAnsi="Times New Roman" w:cs="Times New Roman"/>
                <w:color w:val="000000"/>
              </w:rPr>
              <w:t xml:space="preserve"> for clients and family members.</w:t>
            </w:r>
            <w:r w:rsidRPr="00FE0379">
              <w:rPr>
                <w:rFonts w:ascii="Times New Roman" w:eastAsia="Times New Roman" w:hAnsi="Times New Roman" w:cs="Times New Roman"/>
                <w:color w:val="000000"/>
              </w:rPr>
              <w:t>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4A0CA2A2" w14:textId="0A9F4DF2"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Encourage discussion and education for </w:t>
            </w:r>
            <w:r w:rsidR="006F06C1">
              <w:rPr>
                <w:rFonts w:ascii="Times New Roman" w:eastAsia="Times New Roman" w:hAnsi="Times New Roman" w:cs="Times New Roman"/>
                <w:color w:val="000000"/>
              </w:rPr>
              <w:t>decision-making</w:t>
            </w:r>
            <w:r w:rsidRPr="00FE0379">
              <w:rPr>
                <w:rFonts w:ascii="Times New Roman" w:eastAsia="Times New Roman" w:hAnsi="Times New Roman" w:cs="Times New Roman"/>
                <w:color w:val="000000"/>
              </w:rPr>
              <w:t xml:space="preserve"> for difficult end-of-life decisions (funeral home/burial/cremation)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61C7EEB3" w14:textId="79D618FC"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Anxieties decrease </w:t>
            </w:r>
            <w:r>
              <w:rPr>
                <w:rFonts w:ascii="Times New Roman" w:eastAsia="Times New Roman" w:hAnsi="Times New Roman" w:cs="Times New Roman"/>
                <w:color w:val="000000"/>
              </w:rPr>
              <w:t>when</w:t>
            </w:r>
            <w:r w:rsidRPr="00FE0379">
              <w:rPr>
                <w:rFonts w:ascii="Times New Roman" w:eastAsia="Times New Roman" w:hAnsi="Times New Roman" w:cs="Times New Roman"/>
                <w:color w:val="000000"/>
              </w:rPr>
              <w:t xml:space="preserve"> </w:t>
            </w:r>
            <w:r w:rsidR="00BF4C5B">
              <w:rPr>
                <w:rFonts w:ascii="Times New Roman" w:eastAsia="Times New Roman" w:hAnsi="Times New Roman" w:cs="Times New Roman"/>
                <w:color w:val="000000"/>
              </w:rPr>
              <w:t>patients</w:t>
            </w:r>
            <w:r w:rsidRPr="00FE0379">
              <w:rPr>
                <w:rFonts w:ascii="Times New Roman" w:eastAsia="Times New Roman" w:hAnsi="Times New Roman" w:cs="Times New Roman"/>
                <w:color w:val="000000"/>
              </w:rPr>
              <w:t xml:space="preserve"> and </w:t>
            </w:r>
            <w:r w:rsidR="00BF4C5B">
              <w:rPr>
                <w:rFonts w:ascii="Times New Roman" w:eastAsia="Times New Roman" w:hAnsi="Times New Roman" w:cs="Times New Roman"/>
                <w:color w:val="000000"/>
              </w:rPr>
              <w:t>families</w:t>
            </w:r>
            <w:r w:rsidRPr="00FE0379">
              <w:rPr>
                <w:rFonts w:ascii="Times New Roman" w:eastAsia="Times New Roman" w:hAnsi="Times New Roman" w:cs="Times New Roman"/>
                <w:color w:val="000000"/>
              </w:rPr>
              <w:t xml:space="preserve"> are supported in ACP with mental health and spiritual </w:t>
            </w:r>
            <w:r w:rsidR="006F06C1">
              <w:rPr>
                <w:rFonts w:ascii="Times New Roman" w:eastAsia="Times New Roman" w:hAnsi="Times New Roman" w:cs="Times New Roman"/>
                <w:color w:val="000000"/>
              </w:rPr>
              <w:t>support</w:t>
            </w:r>
            <w:r>
              <w:rPr>
                <w:rFonts w:ascii="Times New Roman" w:eastAsia="Times New Roman" w:hAnsi="Times New Roman" w:cs="Times New Roman"/>
                <w:color w:val="000000"/>
              </w:rPr>
              <w:t>.</w:t>
            </w:r>
            <w:r w:rsidRPr="00FE0379">
              <w:rPr>
                <w:rFonts w:ascii="Times New Roman" w:eastAsia="Times New Roman" w:hAnsi="Times New Roman" w:cs="Times New Roman"/>
                <w:color w:val="000000"/>
              </w:rPr>
              <w:t> </w:t>
            </w:r>
          </w:p>
        </w:tc>
      </w:tr>
      <w:tr w:rsidR="002040EB" w:rsidRPr="00FE0379" w14:paraId="5D68493A" w14:textId="77777777" w:rsidTr="00385ADF">
        <w:trPr>
          <w:trHeight w:val="2115"/>
        </w:trPr>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52F9E057" w14:textId="77777777"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Environmental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5720489D" w14:textId="5B52E485"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Being r</w:t>
            </w:r>
            <w:r w:rsidRPr="00FE0379">
              <w:rPr>
                <w:rFonts w:ascii="Times New Roman" w:eastAsia="Times New Roman" w:hAnsi="Times New Roman" w:cs="Times New Roman"/>
                <w:color w:val="000000"/>
              </w:rPr>
              <w:t xml:space="preserve">emoved from noisy, cold, busy </w:t>
            </w:r>
            <w:r w:rsidR="006F06C1">
              <w:rPr>
                <w:rFonts w:ascii="Times New Roman" w:eastAsia="Times New Roman" w:hAnsi="Times New Roman" w:cs="Times New Roman"/>
                <w:color w:val="000000"/>
              </w:rPr>
              <w:t>areas</w:t>
            </w:r>
            <w:r w:rsidRPr="00FE0379">
              <w:rPr>
                <w:rFonts w:ascii="Times New Roman" w:eastAsia="Times New Roman" w:hAnsi="Times New Roman" w:cs="Times New Roman"/>
                <w:color w:val="000000"/>
              </w:rPr>
              <w:t xml:space="preserve"> of home, LTC, or hospital to </w:t>
            </w:r>
            <w:r w:rsidR="006F06C1">
              <w:rPr>
                <w:rFonts w:ascii="Times New Roman" w:eastAsia="Times New Roman" w:hAnsi="Times New Roman" w:cs="Times New Roman"/>
                <w:color w:val="000000"/>
              </w:rPr>
              <w:t xml:space="preserve">a </w:t>
            </w:r>
            <w:r w:rsidRPr="00FE0379">
              <w:rPr>
                <w:rFonts w:ascii="Times New Roman" w:eastAsia="Times New Roman" w:hAnsi="Times New Roman" w:cs="Times New Roman"/>
                <w:color w:val="000000"/>
              </w:rPr>
              <w:t>quiet place of home or palliative care center for final moments </w:t>
            </w:r>
            <w:r>
              <w:rPr>
                <w:rFonts w:ascii="Times New Roman" w:eastAsia="Times New Roman" w:hAnsi="Times New Roman" w:cs="Times New Roman"/>
                <w:color w:val="000000"/>
              </w:rPr>
              <w:t>provides relief.</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0C8E952A" w14:textId="16159D5B"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xml:space="preserve">Support chosen space and reassessed comfort measures to promote </w:t>
            </w:r>
            <w:r w:rsidR="006F06C1">
              <w:rPr>
                <w:rFonts w:ascii="Times New Roman" w:eastAsia="Times New Roman" w:hAnsi="Times New Roman" w:cs="Times New Roman"/>
                <w:color w:val="000000"/>
              </w:rPr>
              <w:t xml:space="preserve">a </w:t>
            </w:r>
            <w:r w:rsidRPr="00FE0379">
              <w:rPr>
                <w:rFonts w:ascii="Times New Roman" w:eastAsia="Times New Roman" w:hAnsi="Times New Roman" w:cs="Times New Roman"/>
                <w:color w:val="000000"/>
              </w:rPr>
              <w:t>peaceful environment</w:t>
            </w:r>
            <w:r>
              <w:rPr>
                <w:rFonts w:ascii="Times New Roman" w:eastAsia="Times New Roman" w:hAnsi="Times New Roman" w:cs="Times New Roman"/>
                <w:color w:val="000000"/>
              </w:rPr>
              <w:t>.</w:t>
            </w:r>
            <w:r w:rsidRPr="00FE0379">
              <w:rPr>
                <w:rFonts w:ascii="Times New Roman" w:eastAsia="Times New Roman" w:hAnsi="Times New Roman" w:cs="Times New Roman"/>
                <w:color w:val="000000"/>
              </w:rPr>
              <w:t>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54FD35D6" w14:textId="74758CCB" w:rsidR="002040EB" w:rsidRPr="00FE0379" w:rsidRDefault="006F06C1"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The patient</w:t>
            </w:r>
            <w:r w:rsidR="002040EB" w:rsidRPr="00FE037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was </w:t>
            </w:r>
            <w:r w:rsidR="002040EB" w:rsidRPr="00FE0379">
              <w:rPr>
                <w:rFonts w:ascii="Times New Roman" w:eastAsia="Times New Roman" w:hAnsi="Times New Roman" w:cs="Times New Roman"/>
                <w:color w:val="000000"/>
              </w:rPr>
              <w:t xml:space="preserve">supported in </w:t>
            </w:r>
            <w:r>
              <w:rPr>
                <w:rFonts w:ascii="Times New Roman" w:eastAsia="Times New Roman" w:hAnsi="Times New Roman" w:cs="Times New Roman"/>
                <w:b/>
                <w:bCs/>
                <w:color w:val="000000"/>
              </w:rPr>
              <w:t>a</w:t>
            </w:r>
            <w:r w:rsidR="002040EB" w:rsidRPr="00FE0379">
              <w:rPr>
                <w:rFonts w:ascii="Times New Roman" w:eastAsia="Times New Roman" w:hAnsi="Times New Roman" w:cs="Times New Roman"/>
                <w:color w:val="000000"/>
              </w:rPr>
              <w:t xml:space="preserve"> peaceful environment </w:t>
            </w:r>
            <w:r w:rsidR="00F15B09">
              <w:rPr>
                <w:rFonts w:ascii="Times New Roman" w:eastAsia="Times New Roman" w:hAnsi="Times New Roman" w:cs="Times New Roman"/>
                <w:color w:val="000000"/>
              </w:rPr>
              <w:t>and had</w:t>
            </w:r>
            <w:r w:rsidR="002040EB" w:rsidRPr="00FE0379">
              <w:rPr>
                <w:rFonts w:ascii="Times New Roman" w:eastAsia="Times New Roman" w:hAnsi="Times New Roman" w:cs="Times New Roman"/>
                <w:color w:val="000000"/>
              </w:rPr>
              <w:t xml:space="preserve"> </w:t>
            </w:r>
            <w:r w:rsidR="00F15B09">
              <w:rPr>
                <w:rFonts w:ascii="Times New Roman" w:eastAsia="Times New Roman" w:hAnsi="Times New Roman" w:cs="Times New Roman"/>
                <w:color w:val="000000"/>
              </w:rPr>
              <w:t>comforting</w:t>
            </w:r>
            <w:r w:rsidR="002040EB" w:rsidRPr="00FE0379">
              <w:rPr>
                <w:rFonts w:ascii="Times New Roman" w:eastAsia="Times New Roman" w:hAnsi="Times New Roman" w:cs="Times New Roman"/>
                <w:color w:val="000000"/>
              </w:rPr>
              <w:t xml:space="preserve"> needs. </w:t>
            </w:r>
          </w:p>
          <w:p w14:paraId="11073AD2" w14:textId="0F4DD117" w:rsidR="002040EB" w:rsidRPr="00FE0379" w:rsidRDefault="004262CA"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They are choosing</w:t>
            </w:r>
            <w:r w:rsidR="002040EB" w:rsidRPr="00FE0379">
              <w:rPr>
                <w:rFonts w:ascii="Times New Roman" w:eastAsia="Times New Roman" w:hAnsi="Times New Roman" w:cs="Times New Roman"/>
                <w:color w:val="000000"/>
              </w:rPr>
              <w:t xml:space="preserve"> perhaps to die at home with family at their side</w:t>
            </w:r>
            <w:r w:rsidR="002040EB">
              <w:rPr>
                <w:rFonts w:ascii="Times New Roman" w:eastAsia="Times New Roman" w:hAnsi="Times New Roman" w:cs="Times New Roman"/>
                <w:color w:val="000000"/>
              </w:rPr>
              <w:t>.</w:t>
            </w:r>
            <w:r w:rsidR="002040EB" w:rsidRPr="00FE0379">
              <w:rPr>
                <w:rFonts w:ascii="Times New Roman" w:eastAsia="Times New Roman" w:hAnsi="Times New Roman" w:cs="Times New Roman"/>
                <w:color w:val="000000"/>
              </w:rPr>
              <w:t>  </w:t>
            </w:r>
          </w:p>
        </w:tc>
      </w:tr>
      <w:tr w:rsidR="002040EB" w:rsidRPr="00FE0379" w14:paraId="41B191E9" w14:textId="77777777" w:rsidTr="00385ADF">
        <w:trPr>
          <w:trHeight w:val="1755"/>
        </w:trPr>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04CE2618" w14:textId="77777777"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lastRenderedPageBreak/>
              <w:t>Sociocultural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73980908" w14:textId="17831268"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Addressing</w:t>
            </w:r>
            <w:r w:rsidRPr="00FE0379">
              <w:rPr>
                <w:rFonts w:ascii="Times New Roman" w:eastAsia="Times New Roman" w:hAnsi="Times New Roman" w:cs="Times New Roman"/>
                <w:color w:val="000000"/>
              </w:rPr>
              <w:t xml:space="preserve"> cultural or traditionally sensitive care </w:t>
            </w:r>
            <w:r w:rsidR="00F15B09">
              <w:rPr>
                <w:rFonts w:ascii="Times New Roman" w:eastAsia="Times New Roman" w:hAnsi="Times New Roman" w:cs="Times New Roman"/>
                <w:color w:val="000000"/>
              </w:rPr>
              <w:t>requires</w:t>
            </w:r>
            <w:r w:rsidRPr="00FE0379">
              <w:rPr>
                <w:rFonts w:ascii="Times New Roman" w:eastAsia="Times New Roman" w:hAnsi="Times New Roman" w:cs="Times New Roman"/>
                <w:color w:val="000000"/>
              </w:rPr>
              <w:t xml:space="preserve"> </w:t>
            </w:r>
            <w:r w:rsidR="00F15B09">
              <w:rPr>
                <w:rFonts w:ascii="Times New Roman" w:eastAsia="Times New Roman" w:hAnsi="Times New Roman" w:cs="Times New Roman"/>
                <w:color w:val="000000"/>
              </w:rPr>
              <w:t>surrounding</w:t>
            </w:r>
            <w:r w:rsidRPr="00FE0379">
              <w:rPr>
                <w:rFonts w:ascii="Times New Roman" w:eastAsia="Times New Roman" w:hAnsi="Times New Roman" w:cs="Times New Roman"/>
                <w:color w:val="000000"/>
              </w:rPr>
              <w:t xml:space="preserve"> </w:t>
            </w:r>
            <w:r w:rsidR="00F15B09">
              <w:rPr>
                <w:rFonts w:ascii="Times New Roman" w:eastAsia="Times New Roman" w:hAnsi="Times New Roman" w:cs="Times New Roman"/>
                <w:color w:val="000000"/>
              </w:rPr>
              <w:t>clients</w:t>
            </w:r>
            <w:r w:rsidRPr="00FE0379">
              <w:rPr>
                <w:rFonts w:ascii="Times New Roman" w:eastAsia="Times New Roman" w:hAnsi="Times New Roman" w:cs="Times New Roman"/>
                <w:color w:val="000000"/>
              </w:rPr>
              <w:t xml:space="preserve"> and </w:t>
            </w:r>
            <w:r w:rsidR="00F15B09">
              <w:rPr>
                <w:rFonts w:ascii="Times New Roman" w:eastAsia="Times New Roman" w:hAnsi="Times New Roman" w:cs="Times New Roman"/>
                <w:color w:val="000000"/>
              </w:rPr>
              <w:t>families</w:t>
            </w:r>
            <w:r w:rsidRPr="00FE0379">
              <w:rPr>
                <w:rFonts w:ascii="Times New Roman" w:eastAsia="Times New Roman" w:hAnsi="Times New Roman" w:cs="Times New Roman"/>
                <w:color w:val="000000"/>
              </w:rPr>
              <w:t xml:space="preserve"> with their chosen people and customs </w:t>
            </w:r>
            <w:r>
              <w:rPr>
                <w:rFonts w:ascii="Times New Roman" w:eastAsia="Times New Roman" w:hAnsi="Times New Roman" w:cs="Times New Roman"/>
                <w:color w:val="000000"/>
              </w:rPr>
              <w:t>to provide relief.</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2A9F7F74" w14:textId="5BCFACC5"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Find out how</w:t>
            </w:r>
            <w:r w:rsidRPr="00FE0379">
              <w:rPr>
                <w:rFonts w:ascii="Times New Roman" w:eastAsia="Times New Roman" w:hAnsi="Times New Roman" w:cs="Times New Roman"/>
                <w:color w:val="000000"/>
              </w:rPr>
              <w:t xml:space="preserve"> </w:t>
            </w:r>
            <w:r w:rsidR="00F15B09">
              <w:rPr>
                <w:rFonts w:ascii="Times New Roman" w:eastAsia="Times New Roman" w:hAnsi="Times New Roman" w:cs="Times New Roman"/>
                <w:color w:val="000000"/>
              </w:rPr>
              <w:t xml:space="preserve">the </w:t>
            </w:r>
            <w:r w:rsidRPr="00FE0379">
              <w:rPr>
                <w:rFonts w:ascii="Times New Roman" w:eastAsia="Times New Roman" w:hAnsi="Times New Roman" w:cs="Times New Roman"/>
                <w:color w:val="000000"/>
              </w:rPr>
              <w:t xml:space="preserve">family is available to support </w:t>
            </w:r>
            <w:r w:rsidR="00F15B09">
              <w:rPr>
                <w:rFonts w:ascii="Times New Roman" w:eastAsia="Times New Roman" w:hAnsi="Times New Roman" w:cs="Times New Roman"/>
                <w:color w:val="000000"/>
              </w:rPr>
              <w:t xml:space="preserve">people with </w:t>
            </w:r>
            <w:r w:rsidRPr="00FE0379">
              <w:rPr>
                <w:rFonts w:ascii="Times New Roman" w:eastAsia="Times New Roman" w:hAnsi="Times New Roman" w:cs="Times New Roman"/>
                <w:color w:val="000000"/>
              </w:rPr>
              <w:t>cultural, language</w:t>
            </w:r>
            <w:r w:rsidR="00F15B09">
              <w:rPr>
                <w:rFonts w:ascii="Times New Roman" w:eastAsia="Times New Roman" w:hAnsi="Times New Roman" w:cs="Times New Roman"/>
                <w:color w:val="000000"/>
              </w:rPr>
              <w:t>,</w:t>
            </w:r>
            <w:r w:rsidRPr="00FE0379">
              <w:rPr>
                <w:rFonts w:ascii="Times New Roman" w:eastAsia="Times New Roman" w:hAnsi="Times New Roman" w:cs="Times New Roman"/>
                <w:color w:val="000000"/>
              </w:rPr>
              <w:t xml:space="preserve"> or financial barriers</w:t>
            </w:r>
            <w:r>
              <w:rPr>
                <w:rFonts w:ascii="Times New Roman" w:eastAsia="Times New Roman" w:hAnsi="Times New Roman" w:cs="Times New Roman"/>
                <w:color w:val="000000"/>
              </w:rPr>
              <w:t>.</w:t>
            </w:r>
            <w:r w:rsidRPr="00FE0379">
              <w:rPr>
                <w:rFonts w:ascii="Times New Roman" w:eastAsia="Times New Roman" w:hAnsi="Times New Roman" w:cs="Times New Roman"/>
                <w:color w:val="000000"/>
              </w:rPr>
              <w:t> </w:t>
            </w:r>
          </w:p>
          <w:p w14:paraId="43E94F3F" w14:textId="77777777"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 xml:space="preserve">A </w:t>
            </w:r>
            <w:r w:rsidRPr="00FE0379">
              <w:rPr>
                <w:rFonts w:ascii="Times New Roman" w:eastAsia="Times New Roman" w:hAnsi="Times New Roman" w:cs="Times New Roman"/>
                <w:color w:val="000000"/>
              </w:rPr>
              <w:t xml:space="preserve">natural death </w:t>
            </w:r>
            <w:r>
              <w:rPr>
                <w:rFonts w:ascii="Times New Roman" w:eastAsia="Times New Roman" w:hAnsi="Times New Roman" w:cs="Times New Roman"/>
                <w:color w:val="000000"/>
              </w:rPr>
              <w:t xml:space="preserve">may be </w:t>
            </w:r>
            <w:r w:rsidRPr="00FE0379">
              <w:rPr>
                <w:rFonts w:ascii="Times New Roman" w:eastAsia="Times New Roman" w:hAnsi="Times New Roman" w:cs="Times New Roman"/>
                <w:color w:val="000000"/>
              </w:rPr>
              <w:t xml:space="preserve">more accepted in </w:t>
            </w:r>
            <w:r>
              <w:rPr>
                <w:rFonts w:ascii="Times New Roman" w:eastAsia="Times New Roman" w:hAnsi="Times New Roman" w:cs="Times New Roman"/>
                <w:color w:val="000000"/>
              </w:rPr>
              <w:t>some</w:t>
            </w:r>
            <w:r w:rsidRPr="00FE0379">
              <w:rPr>
                <w:rFonts w:ascii="Times New Roman" w:eastAsia="Times New Roman" w:hAnsi="Times New Roman" w:cs="Times New Roman"/>
                <w:color w:val="000000"/>
              </w:rPr>
              <w:t xml:space="preserve"> culture</w:t>
            </w:r>
            <w:r>
              <w:rPr>
                <w:rFonts w:ascii="Times New Roman" w:eastAsia="Times New Roman" w:hAnsi="Times New Roman" w:cs="Times New Roman"/>
                <w:color w:val="000000"/>
              </w:rPr>
              <w:t>s.</w:t>
            </w:r>
            <w:r w:rsidRPr="00FE0379">
              <w:rPr>
                <w:rFonts w:ascii="Times New Roman" w:eastAsia="Times New Roman" w:hAnsi="Times New Roman" w:cs="Times New Roman"/>
                <w:color w:val="000000"/>
              </w:rPr>
              <w:t> </w:t>
            </w:r>
          </w:p>
        </w:tc>
        <w:tc>
          <w:tcPr>
            <w:tcW w:w="2340" w:type="dxa"/>
            <w:tcBorders>
              <w:top w:val="single" w:sz="6" w:space="0" w:color="9E9E9E"/>
              <w:left w:val="single" w:sz="6" w:space="0" w:color="9E9E9E"/>
              <w:bottom w:val="single" w:sz="6" w:space="0" w:color="9E9E9E"/>
              <w:right w:val="single" w:sz="6" w:space="0" w:color="9E9E9E"/>
            </w:tcBorders>
            <w:shd w:val="clear" w:color="auto" w:fill="auto"/>
            <w:hideMark/>
          </w:tcPr>
          <w:p w14:paraId="6891F003" w14:textId="77777777" w:rsidR="002040EB" w:rsidRPr="00FE0379" w:rsidRDefault="002040EB" w:rsidP="005A64AD">
            <w:pPr>
              <w:spacing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Challenges are reduced when n</w:t>
            </w:r>
            <w:r w:rsidRPr="00FE0379">
              <w:rPr>
                <w:rFonts w:ascii="Times New Roman" w:eastAsia="Times New Roman" w:hAnsi="Times New Roman" w:cs="Times New Roman"/>
                <w:color w:val="000000"/>
              </w:rPr>
              <w:t>ursing supports</w:t>
            </w:r>
            <w:r>
              <w:rPr>
                <w:rFonts w:ascii="Times New Roman" w:eastAsia="Times New Roman" w:hAnsi="Times New Roman" w:cs="Times New Roman"/>
                <w:color w:val="000000"/>
              </w:rPr>
              <w:t xml:space="preserve"> are in place</w:t>
            </w:r>
            <w:r w:rsidRPr="00FE037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spiritual needs are met for the end-of-life care plan.</w:t>
            </w:r>
          </w:p>
        </w:tc>
      </w:tr>
    </w:tbl>
    <w:p w14:paraId="543763EC" w14:textId="77777777" w:rsidR="002040EB" w:rsidRPr="00FE0379" w:rsidRDefault="002040EB" w:rsidP="005A64AD">
      <w:pPr>
        <w:spacing w:line="240" w:lineRule="auto"/>
        <w:jc w:val="center"/>
        <w:textAlignment w:val="baseline"/>
        <w:rPr>
          <w:rFonts w:ascii="Times New Roman" w:eastAsia="Times New Roman" w:hAnsi="Times New Roman" w:cs="Times New Roman"/>
        </w:rPr>
      </w:pPr>
      <w:r w:rsidRPr="00FE0379">
        <w:rPr>
          <w:rFonts w:ascii="Times New Roman" w:eastAsia="Times New Roman" w:hAnsi="Times New Roman" w:cs="Times New Roman"/>
        </w:rPr>
        <w:t>  </w:t>
      </w:r>
    </w:p>
    <w:p w14:paraId="6C012B20" w14:textId="77777777" w:rsidR="002040EB" w:rsidRPr="00FE0379" w:rsidRDefault="002040EB" w:rsidP="005A64AD">
      <w:pPr>
        <w:spacing w:line="240"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0E089326" w14:textId="3E8909D7" w:rsidR="002040EB" w:rsidRPr="00190251"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rPr>
        <w:t>  </w:t>
      </w:r>
      <w:r>
        <w:rPr>
          <w:rFonts w:ascii="Times New Roman" w:eastAsia="Times New Roman" w:hAnsi="Times New Roman" w:cs="Times New Roman"/>
          <w:color w:val="000000"/>
        </w:rPr>
        <w:t>The following definitions expand on the concepts used in the table above:</w:t>
      </w:r>
    </w:p>
    <w:p w14:paraId="064BA30D" w14:textId="77777777" w:rsidR="000D79AD" w:rsidRDefault="000D79AD" w:rsidP="000D79AD">
      <w:pPr>
        <w:spacing w:line="276" w:lineRule="auto"/>
        <w:textAlignment w:val="baseline"/>
        <w:rPr>
          <w:rFonts w:ascii="Times New Roman" w:eastAsia="Times New Roman" w:hAnsi="Times New Roman" w:cs="Times New Roman"/>
          <w:color w:val="000000"/>
        </w:rPr>
      </w:pPr>
    </w:p>
    <w:p w14:paraId="31320166" w14:textId="387BF3FB" w:rsidR="002040EB" w:rsidRDefault="002040EB" w:rsidP="000D79AD">
      <w:pPr>
        <w:spacing w:line="276" w:lineRule="auto"/>
        <w:textAlignment w:val="baseline"/>
        <w:rPr>
          <w:rFonts w:ascii="Times New Roman" w:eastAsia="Times New Roman" w:hAnsi="Times New Roman" w:cs="Times New Roman"/>
          <w:color w:val="000000"/>
        </w:rPr>
      </w:pPr>
      <w:r w:rsidRPr="00FE0379">
        <w:rPr>
          <w:rFonts w:ascii="Times New Roman" w:eastAsia="Times New Roman" w:hAnsi="Times New Roman" w:cs="Times New Roman"/>
          <w:color w:val="000000"/>
        </w:rPr>
        <w:t xml:space="preserve">Relief </w:t>
      </w:r>
    </w:p>
    <w:p w14:paraId="666C7D7E" w14:textId="50B3FCC6" w:rsidR="002040EB" w:rsidRPr="00485780" w:rsidRDefault="002040EB" w:rsidP="000D79AD">
      <w:pPr>
        <w:pStyle w:val="ListParagraph"/>
        <w:numPr>
          <w:ilvl w:val="0"/>
          <w:numId w:val="20"/>
        </w:numPr>
        <w:spacing w:line="276" w:lineRule="auto"/>
        <w:textAlignment w:val="baseline"/>
        <w:rPr>
          <w:rFonts w:ascii="Times New Roman" w:eastAsia="Times New Roman" w:hAnsi="Times New Roman" w:cs="Times New Roman"/>
        </w:rPr>
      </w:pPr>
      <w:r w:rsidRPr="00485780">
        <w:rPr>
          <w:rFonts w:ascii="Times New Roman" w:eastAsia="Times New Roman" w:hAnsi="Times New Roman" w:cs="Times New Roman"/>
          <w:color w:val="000000"/>
        </w:rPr>
        <w:t>specific needs are met</w:t>
      </w:r>
      <w:r w:rsidR="007C54BB">
        <w:rPr>
          <w:rFonts w:ascii="Times New Roman" w:eastAsia="Times New Roman" w:hAnsi="Times New Roman" w:cs="Times New Roman"/>
          <w:color w:val="000000"/>
        </w:rPr>
        <w:t>,</w:t>
      </w:r>
      <w:r w:rsidRPr="00485780">
        <w:rPr>
          <w:rFonts w:ascii="Times New Roman" w:eastAsia="Times New Roman" w:hAnsi="Times New Roman" w:cs="Times New Roman"/>
          <w:color w:val="000000"/>
        </w:rPr>
        <w:t xml:space="preserve"> such as pain, </w:t>
      </w:r>
      <w:r w:rsidR="007C54BB">
        <w:rPr>
          <w:rFonts w:ascii="Times New Roman" w:eastAsia="Times New Roman" w:hAnsi="Times New Roman" w:cs="Times New Roman"/>
          <w:color w:val="000000"/>
        </w:rPr>
        <w:t xml:space="preserve">and </w:t>
      </w:r>
      <w:r w:rsidRPr="00485780">
        <w:rPr>
          <w:rFonts w:ascii="Times New Roman" w:eastAsia="Times New Roman" w:hAnsi="Times New Roman" w:cs="Times New Roman"/>
          <w:color w:val="000000"/>
        </w:rPr>
        <w:t>comfort is experienced in the sense of relief</w:t>
      </w:r>
      <w:r>
        <w:rPr>
          <w:rFonts w:ascii="Times New Roman" w:eastAsia="Times New Roman" w:hAnsi="Times New Roman" w:cs="Times New Roman"/>
          <w:color w:val="000000"/>
        </w:rPr>
        <w:t>.</w:t>
      </w:r>
    </w:p>
    <w:p w14:paraId="6B174A00" w14:textId="1A144078" w:rsidR="002040EB" w:rsidRPr="00485780" w:rsidRDefault="002040EB" w:rsidP="000D79AD">
      <w:pPr>
        <w:pStyle w:val="ListParagraph"/>
        <w:numPr>
          <w:ilvl w:val="0"/>
          <w:numId w:val="20"/>
        </w:numPr>
        <w:spacing w:line="276"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p</w:t>
      </w:r>
      <w:r w:rsidRPr="00485780">
        <w:rPr>
          <w:rFonts w:ascii="Times New Roman" w:eastAsia="Times New Roman" w:hAnsi="Times New Roman" w:cs="Times New Roman"/>
          <w:color w:val="000000"/>
        </w:rPr>
        <w:t xml:space="preserve">rovide relief </w:t>
      </w:r>
      <w:r w:rsidR="00E323E7" w:rsidRPr="00485780">
        <w:rPr>
          <w:rFonts w:ascii="Times New Roman" w:eastAsia="Times New Roman" w:hAnsi="Times New Roman" w:cs="Times New Roman"/>
          <w:color w:val="000000"/>
        </w:rPr>
        <w:t xml:space="preserve">because </w:t>
      </w:r>
      <w:r w:rsidR="007C54BB">
        <w:rPr>
          <w:rFonts w:ascii="Times New Roman" w:eastAsia="Times New Roman" w:hAnsi="Times New Roman" w:cs="Times New Roman"/>
          <w:color w:val="000000"/>
        </w:rPr>
        <w:t>the</w:t>
      </w:r>
      <w:r w:rsidRPr="00485780">
        <w:rPr>
          <w:rFonts w:ascii="Times New Roman" w:eastAsia="Times New Roman" w:hAnsi="Times New Roman" w:cs="Times New Roman"/>
          <w:color w:val="000000"/>
        </w:rPr>
        <w:t xml:space="preserve"> client and family </w:t>
      </w:r>
      <w:r w:rsidR="007C54BB">
        <w:rPr>
          <w:rFonts w:ascii="Times New Roman" w:eastAsia="Times New Roman" w:hAnsi="Times New Roman" w:cs="Times New Roman"/>
          <w:color w:val="000000"/>
        </w:rPr>
        <w:t>come</w:t>
      </w:r>
      <w:r w:rsidRPr="00485780">
        <w:rPr>
          <w:rFonts w:ascii="Times New Roman" w:eastAsia="Times New Roman" w:hAnsi="Times New Roman" w:cs="Times New Roman"/>
          <w:color w:val="000000"/>
        </w:rPr>
        <w:t xml:space="preserve"> together to make the advanced care plan. </w:t>
      </w:r>
    </w:p>
    <w:p w14:paraId="4B7382B0" w14:textId="77777777" w:rsidR="000D79AD"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566B9CA8" w14:textId="7F932807" w:rsidR="002040EB" w:rsidRPr="002040EB"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Ease</w:t>
      </w:r>
    </w:p>
    <w:p w14:paraId="7965CFCA" w14:textId="6693362D" w:rsidR="002040EB" w:rsidRPr="00485780" w:rsidRDefault="002040EB" w:rsidP="000D79AD">
      <w:pPr>
        <w:pStyle w:val="ListParagraph"/>
        <w:numPr>
          <w:ilvl w:val="0"/>
          <w:numId w:val="21"/>
        </w:numPr>
        <w:spacing w:line="276" w:lineRule="auto"/>
        <w:textAlignment w:val="baseline"/>
        <w:rPr>
          <w:rFonts w:ascii="Times New Roman" w:eastAsia="Times New Roman" w:hAnsi="Times New Roman" w:cs="Times New Roman"/>
        </w:rPr>
      </w:pPr>
      <w:r w:rsidRPr="00485780">
        <w:rPr>
          <w:rFonts w:ascii="Times New Roman" w:eastAsia="Times New Roman" w:hAnsi="Times New Roman" w:cs="Times New Roman"/>
          <w:color w:val="000000"/>
        </w:rPr>
        <w:t xml:space="preserve">comfort </w:t>
      </w:r>
      <w:r>
        <w:rPr>
          <w:rFonts w:ascii="Times New Roman" w:eastAsia="Times New Roman" w:hAnsi="Times New Roman" w:cs="Times New Roman"/>
          <w:color w:val="000000"/>
        </w:rPr>
        <w:t>for ease of mind</w:t>
      </w:r>
      <w:r w:rsidR="007C54B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7C54BB">
        <w:rPr>
          <w:rFonts w:ascii="Times New Roman" w:eastAsia="Times New Roman" w:hAnsi="Times New Roman" w:cs="Times New Roman"/>
          <w:color w:val="000000"/>
        </w:rPr>
        <w:t>such as</w:t>
      </w:r>
      <w:r w:rsidRPr="0048578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addressing anxiety.</w:t>
      </w:r>
    </w:p>
    <w:p w14:paraId="51E174C3" w14:textId="29407789" w:rsidR="002040EB" w:rsidRPr="006E6E61" w:rsidRDefault="002040EB" w:rsidP="000D79AD">
      <w:pPr>
        <w:pStyle w:val="ListParagraph"/>
        <w:numPr>
          <w:ilvl w:val="0"/>
          <w:numId w:val="21"/>
        </w:numPr>
        <w:spacing w:line="276" w:lineRule="auto"/>
        <w:textAlignment w:val="baseline"/>
        <w:rPr>
          <w:rFonts w:ascii="Times New Roman" w:eastAsia="Times New Roman" w:hAnsi="Times New Roman" w:cs="Times New Roman"/>
        </w:rPr>
      </w:pPr>
      <w:r w:rsidRPr="00485780">
        <w:rPr>
          <w:rFonts w:ascii="Times New Roman" w:eastAsia="Times New Roman" w:hAnsi="Times New Roman" w:cs="Times New Roman"/>
          <w:color w:val="000000"/>
        </w:rPr>
        <w:t xml:space="preserve">providing the client and their family with education about </w:t>
      </w:r>
      <w:r w:rsidR="007C54BB">
        <w:rPr>
          <w:rFonts w:ascii="Times New Roman" w:eastAsia="Times New Roman" w:hAnsi="Times New Roman" w:cs="Times New Roman"/>
          <w:color w:val="000000"/>
        </w:rPr>
        <w:t xml:space="preserve">palliative care </w:t>
      </w:r>
      <w:r w:rsidRPr="00485780">
        <w:rPr>
          <w:rFonts w:ascii="Times New Roman" w:eastAsia="Times New Roman" w:hAnsi="Times New Roman" w:cs="Times New Roman"/>
          <w:color w:val="000000"/>
        </w:rPr>
        <w:t xml:space="preserve">and </w:t>
      </w:r>
      <w:r w:rsidR="007C54BB">
        <w:rPr>
          <w:rFonts w:ascii="Times New Roman" w:eastAsia="Times New Roman" w:hAnsi="Times New Roman" w:cs="Times New Roman"/>
          <w:color w:val="000000"/>
        </w:rPr>
        <w:t>MAiD</w:t>
      </w:r>
      <w:r>
        <w:rPr>
          <w:rFonts w:ascii="Times New Roman" w:eastAsia="Times New Roman" w:hAnsi="Times New Roman" w:cs="Times New Roman"/>
          <w:color w:val="000000"/>
        </w:rPr>
        <w:t>.</w:t>
      </w:r>
      <w:r w:rsidRPr="00485780">
        <w:rPr>
          <w:rFonts w:ascii="Times New Roman" w:eastAsia="Times New Roman" w:hAnsi="Times New Roman" w:cs="Times New Roman"/>
          <w:color w:val="000000"/>
        </w:rPr>
        <w:t> </w:t>
      </w:r>
    </w:p>
    <w:p w14:paraId="51494AC2" w14:textId="77777777" w:rsidR="002040EB" w:rsidRPr="00FE0379"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03C5E03A" w14:textId="77777777" w:rsidR="002040EB" w:rsidRDefault="002040EB" w:rsidP="000D79AD">
      <w:pPr>
        <w:spacing w:line="276" w:lineRule="auto"/>
        <w:textAlignment w:val="baseline"/>
        <w:rPr>
          <w:rFonts w:ascii="Times New Roman" w:eastAsia="Times New Roman" w:hAnsi="Times New Roman" w:cs="Times New Roman"/>
          <w:color w:val="000000"/>
        </w:rPr>
      </w:pPr>
      <w:r w:rsidRPr="00FE0379">
        <w:rPr>
          <w:rFonts w:ascii="Times New Roman" w:eastAsia="Times New Roman" w:hAnsi="Times New Roman" w:cs="Times New Roman"/>
          <w:color w:val="000000"/>
        </w:rPr>
        <w:t>Transcendence</w:t>
      </w:r>
    </w:p>
    <w:p w14:paraId="5937CC30" w14:textId="77777777" w:rsidR="002040EB" w:rsidRPr="006E6E61" w:rsidRDefault="002040EB" w:rsidP="000D79AD">
      <w:pPr>
        <w:pStyle w:val="ListParagraph"/>
        <w:numPr>
          <w:ilvl w:val="0"/>
          <w:numId w:val="22"/>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the state of comfort achieved when patients can rise above health care challenges</w:t>
      </w:r>
      <w:r>
        <w:rPr>
          <w:rFonts w:ascii="Times New Roman" w:eastAsia="Times New Roman" w:hAnsi="Times New Roman" w:cs="Times New Roman"/>
          <w:color w:val="000000"/>
        </w:rPr>
        <w:t>.</w:t>
      </w:r>
      <w:r w:rsidRPr="006E6E61">
        <w:rPr>
          <w:rFonts w:ascii="Times New Roman" w:eastAsia="Times New Roman" w:hAnsi="Times New Roman" w:cs="Times New Roman"/>
          <w:color w:val="000000"/>
        </w:rPr>
        <w:t xml:space="preserve"> </w:t>
      </w:r>
    </w:p>
    <w:p w14:paraId="4CA13357" w14:textId="77777777" w:rsidR="002040EB" w:rsidRPr="006E6E61" w:rsidRDefault="002040EB" w:rsidP="000D79AD">
      <w:pPr>
        <w:pStyle w:val="ListParagraph"/>
        <w:numPr>
          <w:ilvl w:val="0"/>
          <w:numId w:val="22"/>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enhanced with decision</w:t>
      </w:r>
      <w:r>
        <w:rPr>
          <w:rFonts w:ascii="Times New Roman" w:eastAsia="Times New Roman" w:hAnsi="Times New Roman" w:cs="Times New Roman"/>
          <w:color w:val="000000"/>
        </w:rPr>
        <w:t>-</w:t>
      </w:r>
      <w:r w:rsidRPr="006E6E61">
        <w:rPr>
          <w:rFonts w:ascii="Times New Roman" w:eastAsia="Times New Roman" w:hAnsi="Times New Roman" w:cs="Times New Roman"/>
          <w:color w:val="000000"/>
        </w:rPr>
        <w:t xml:space="preserve">making processes </w:t>
      </w:r>
      <w:r>
        <w:rPr>
          <w:rFonts w:ascii="Times New Roman" w:eastAsia="Times New Roman" w:hAnsi="Times New Roman" w:cs="Times New Roman"/>
          <w:color w:val="000000"/>
        </w:rPr>
        <w:t xml:space="preserve">that </w:t>
      </w:r>
      <w:r w:rsidRPr="006E6E61">
        <w:rPr>
          <w:rFonts w:ascii="Times New Roman" w:eastAsia="Times New Roman" w:hAnsi="Times New Roman" w:cs="Times New Roman"/>
          <w:color w:val="000000"/>
        </w:rPr>
        <w:t>includ</w:t>
      </w:r>
      <w:r>
        <w:rPr>
          <w:rFonts w:ascii="Times New Roman" w:eastAsia="Times New Roman" w:hAnsi="Times New Roman" w:cs="Times New Roman"/>
          <w:color w:val="000000"/>
        </w:rPr>
        <w:t>e</w:t>
      </w:r>
      <w:r w:rsidRPr="006E6E61">
        <w:rPr>
          <w:rFonts w:ascii="Times New Roman" w:eastAsia="Times New Roman" w:hAnsi="Times New Roman" w:cs="Times New Roman"/>
          <w:color w:val="000000"/>
        </w:rPr>
        <w:t xml:space="preserve"> loved ones</w:t>
      </w:r>
      <w:r>
        <w:rPr>
          <w:rFonts w:ascii="Times New Roman" w:eastAsia="Times New Roman" w:hAnsi="Times New Roman" w:cs="Times New Roman"/>
          <w:color w:val="000000"/>
        </w:rPr>
        <w:t>.</w:t>
      </w:r>
    </w:p>
    <w:p w14:paraId="5F3B6BA4" w14:textId="77777777" w:rsidR="002040EB" w:rsidRPr="00FE0379"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059D6705" w14:textId="77777777" w:rsidR="002040EB" w:rsidRDefault="002040EB" w:rsidP="000D79AD">
      <w:pPr>
        <w:spacing w:line="276" w:lineRule="auto"/>
        <w:textAlignment w:val="baseline"/>
        <w:rPr>
          <w:rFonts w:ascii="Times New Roman" w:eastAsia="Times New Roman" w:hAnsi="Times New Roman" w:cs="Times New Roman"/>
          <w:color w:val="000000"/>
        </w:rPr>
      </w:pPr>
      <w:r w:rsidRPr="00FE0379">
        <w:rPr>
          <w:rFonts w:ascii="Times New Roman" w:eastAsia="Times New Roman" w:hAnsi="Times New Roman" w:cs="Times New Roman"/>
          <w:color w:val="000000"/>
        </w:rPr>
        <w:t>Physical</w:t>
      </w:r>
    </w:p>
    <w:p w14:paraId="0285E8A3" w14:textId="77777777" w:rsidR="002040EB" w:rsidRPr="006E6E61" w:rsidRDefault="002040EB" w:rsidP="000D79AD">
      <w:pPr>
        <w:pStyle w:val="ListParagraph"/>
        <w:numPr>
          <w:ilvl w:val="0"/>
          <w:numId w:val="23"/>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bodily sensations, homeostatic mechanisms, and immune function</w:t>
      </w:r>
      <w:r>
        <w:rPr>
          <w:rFonts w:ascii="Times New Roman" w:eastAsia="Times New Roman" w:hAnsi="Times New Roman" w:cs="Times New Roman"/>
          <w:color w:val="000000"/>
        </w:rPr>
        <w:t>.</w:t>
      </w:r>
      <w:r w:rsidRPr="006E6E61">
        <w:rPr>
          <w:rFonts w:ascii="Times New Roman" w:eastAsia="Times New Roman" w:hAnsi="Times New Roman" w:cs="Times New Roman"/>
          <w:color w:val="000000"/>
        </w:rPr>
        <w:t xml:space="preserve"> </w:t>
      </w:r>
    </w:p>
    <w:p w14:paraId="663A6312" w14:textId="77777777" w:rsidR="002040EB" w:rsidRPr="006E6E61" w:rsidRDefault="002040EB" w:rsidP="000D79AD">
      <w:pPr>
        <w:pStyle w:val="ListParagraph"/>
        <w:numPr>
          <w:ilvl w:val="0"/>
          <w:numId w:val="23"/>
        </w:numPr>
        <w:spacing w:line="276"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p</w:t>
      </w:r>
      <w:r w:rsidRPr="006E6E61">
        <w:rPr>
          <w:rFonts w:ascii="Times New Roman" w:eastAsia="Times New Roman" w:hAnsi="Times New Roman" w:cs="Times New Roman"/>
          <w:color w:val="000000"/>
        </w:rPr>
        <w:t>roviding symptom management for end-of-life</w:t>
      </w:r>
      <w:r>
        <w:rPr>
          <w:rFonts w:ascii="Times New Roman" w:eastAsia="Times New Roman" w:hAnsi="Times New Roman" w:cs="Times New Roman"/>
          <w:color w:val="000000"/>
        </w:rPr>
        <w:t>.</w:t>
      </w:r>
      <w:r w:rsidRPr="006E6E61">
        <w:rPr>
          <w:rFonts w:ascii="Times New Roman" w:eastAsia="Times New Roman" w:hAnsi="Times New Roman" w:cs="Times New Roman"/>
          <w:color w:val="000000"/>
        </w:rPr>
        <w:t> </w:t>
      </w:r>
    </w:p>
    <w:p w14:paraId="68F789AC" w14:textId="77777777" w:rsidR="002040EB" w:rsidRPr="00FE0379"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7B697E0C" w14:textId="77777777" w:rsidR="002040EB" w:rsidRDefault="002040EB" w:rsidP="000D79AD">
      <w:pPr>
        <w:spacing w:line="276" w:lineRule="auto"/>
        <w:textAlignment w:val="baseline"/>
        <w:rPr>
          <w:rFonts w:ascii="Times New Roman" w:eastAsia="Times New Roman" w:hAnsi="Times New Roman" w:cs="Times New Roman"/>
          <w:color w:val="000000"/>
        </w:rPr>
      </w:pPr>
      <w:r w:rsidRPr="00FE0379">
        <w:rPr>
          <w:rFonts w:ascii="Times New Roman" w:eastAsia="Times New Roman" w:hAnsi="Times New Roman" w:cs="Times New Roman"/>
          <w:color w:val="000000"/>
        </w:rPr>
        <w:t>Psychospiritual</w:t>
      </w:r>
    </w:p>
    <w:p w14:paraId="19158826" w14:textId="016B2D0C" w:rsidR="002040EB" w:rsidRPr="006E6E61" w:rsidRDefault="002040EB" w:rsidP="000D79AD">
      <w:pPr>
        <w:pStyle w:val="ListParagraph"/>
        <w:numPr>
          <w:ilvl w:val="0"/>
          <w:numId w:val="24"/>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 xml:space="preserve">pertaining to </w:t>
      </w:r>
      <w:r w:rsidR="00D30317">
        <w:rPr>
          <w:rFonts w:ascii="Times New Roman" w:eastAsia="Times New Roman" w:hAnsi="Times New Roman" w:cs="Times New Roman"/>
          <w:color w:val="000000"/>
        </w:rPr>
        <w:t xml:space="preserve">the </w:t>
      </w:r>
      <w:r w:rsidRPr="006E6E61">
        <w:rPr>
          <w:rFonts w:ascii="Times New Roman" w:eastAsia="Times New Roman" w:hAnsi="Times New Roman" w:cs="Times New Roman"/>
          <w:color w:val="000000"/>
        </w:rPr>
        <w:t xml:space="preserve">internal awareness of self, self-esteem, identity, sexuality, meaning of life, </w:t>
      </w:r>
      <w:r w:rsidR="00D30317">
        <w:rPr>
          <w:rFonts w:ascii="Times New Roman" w:eastAsia="Times New Roman" w:hAnsi="Times New Roman" w:cs="Times New Roman"/>
          <w:color w:val="000000"/>
        </w:rPr>
        <w:t xml:space="preserve">and </w:t>
      </w:r>
      <w:r w:rsidRPr="006E6E61">
        <w:rPr>
          <w:rFonts w:ascii="Times New Roman" w:eastAsia="Times New Roman" w:hAnsi="Times New Roman" w:cs="Times New Roman"/>
          <w:color w:val="000000"/>
        </w:rPr>
        <w:t xml:space="preserve">relationship to </w:t>
      </w:r>
      <w:r w:rsidR="00D30317">
        <w:rPr>
          <w:rFonts w:ascii="Times New Roman" w:eastAsia="Times New Roman" w:hAnsi="Times New Roman" w:cs="Times New Roman"/>
          <w:color w:val="000000"/>
        </w:rPr>
        <w:t xml:space="preserve">a </w:t>
      </w:r>
      <w:r w:rsidRPr="006E6E61">
        <w:rPr>
          <w:rFonts w:ascii="Times New Roman" w:eastAsia="Times New Roman" w:hAnsi="Times New Roman" w:cs="Times New Roman"/>
          <w:color w:val="000000"/>
        </w:rPr>
        <w:t>higher being</w:t>
      </w:r>
      <w:r>
        <w:rPr>
          <w:rFonts w:ascii="Times New Roman" w:eastAsia="Times New Roman" w:hAnsi="Times New Roman" w:cs="Times New Roman"/>
          <w:color w:val="000000"/>
        </w:rPr>
        <w:t>.</w:t>
      </w:r>
    </w:p>
    <w:p w14:paraId="6A14E1F5" w14:textId="77777777" w:rsidR="002040EB" w:rsidRPr="006E6E61" w:rsidRDefault="002040EB" w:rsidP="000D79AD">
      <w:pPr>
        <w:pStyle w:val="ListParagraph"/>
        <w:numPr>
          <w:ilvl w:val="0"/>
          <w:numId w:val="24"/>
        </w:numPr>
        <w:spacing w:line="276"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c</w:t>
      </w:r>
      <w:r w:rsidRPr="006E6E61">
        <w:rPr>
          <w:rFonts w:ascii="Times New Roman" w:eastAsia="Times New Roman" w:hAnsi="Times New Roman" w:cs="Times New Roman"/>
          <w:color w:val="000000"/>
        </w:rPr>
        <w:t>omfort with choices and the comfort of family members</w:t>
      </w:r>
      <w:r>
        <w:rPr>
          <w:rFonts w:ascii="Times New Roman" w:eastAsia="Times New Roman" w:hAnsi="Times New Roman" w:cs="Times New Roman"/>
          <w:color w:val="000000"/>
        </w:rPr>
        <w:t xml:space="preserve"> with those choices</w:t>
      </w:r>
      <w:r w:rsidRPr="006E6E61">
        <w:rPr>
          <w:rFonts w:ascii="Times New Roman" w:eastAsia="Times New Roman" w:hAnsi="Times New Roman" w:cs="Times New Roman"/>
          <w:color w:val="000000"/>
        </w:rPr>
        <w:t>. </w:t>
      </w:r>
    </w:p>
    <w:p w14:paraId="3E2D7122" w14:textId="77777777" w:rsidR="002040EB" w:rsidRPr="00FE0379"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4993F5F8" w14:textId="77777777" w:rsidR="002040EB" w:rsidRDefault="002040EB" w:rsidP="000D79AD">
      <w:pPr>
        <w:spacing w:line="276" w:lineRule="auto"/>
        <w:textAlignment w:val="baseline"/>
        <w:rPr>
          <w:rFonts w:ascii="Times New Roman" w:eastAsia="Times New Roman" w:hAnsi="Times New Roman" w:cs="Times New Roman"/>
          <w:color w:val="000000"/>
        </w:rPr>
      </w:pPr>
      <w:r w:rsidRPr="00FE0379">
        <w:rPr>
          <w:rFonts w:ascii="Times New Roman" w:eastAsia="Times New Roman" w:hAnsi="Times New Roman" w:cs="Times New Roman"/>
          <w:color w:val="000000"/>
        </w:rPr>
        <w:t>Sociocultural</w:t>
      </w:r>
    </w:p>
    <w:p w14:paraId="4C501052" w14:textId="2C1C3D6B" w:rsidR="002040EB" w:rsidRPr="006E6E61" w:rsidRDefault="002040EB" w:rsidP="000D79AD">
      <w:pPr>
        <w:pStyle w:val="ListParagraph"/>
        <w:numPr>
          <w:ilvl w:val="0"/>
          <w:numId w:val="25"/>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interpersonal, family, societal</w:t>
      </w:r>
      <w:r>
        <w:rPr>
          <w:rFonts w:ascii="Times New Roman" w:eastAsia="Times New Roman" w:hAnsi="Times New Roman" w:cs="Times New Roman"/>
          <w:color w:val="000000"/>
        </w:rPr>
        <w:t xml:space="preserve"> </w:t>
      </w:r>
      <w:r w:rsidRPr="006E6E61">
        <w:rPr>
          <w:rFonts w:ascii="Times New Roman" w:eastAsia="Times New Roman" w:hAnsi="Times New Roman" w:cs="Times New Roman"/>
          <w:color w:val="000000"/>
        </w:rPr>
        <w:t>relationship</w:t>
      </w:r>
      <w:r>
        <w:rPr>
          <w:rFonts w:ascii="Times New Roman" w:eastAsia="Times New Roman" w:hAnsi="Times New Roman" w:cs="Times New Roman"/>
          <w:color w:val="000000"/>
        </w:rPr>
        <w:t>s</w:t>
      </w:r>
      <w:r w:rsidRPr="006E6E61">
        <w:rPr>
          <w:rFonts w:ascii="Times New Roman" w:eastAsia="Times New Roman" w:hAnsi="Times New Roman" w:cs="Times New Roman"/>
          <w:color w:val="000000"/>
        </w:rPr>
        <w:t>, finances, teaching, health care providers</w:t>
      </w:r>
      <w:r w:rsidR="00D30317">
        <w:rPr>
          <w:rFonts w:ascii="Times New Roman" w:eastAsia="Times New Roman" w:hAnsi="Times New Roman" w:cs="Times New Roman"/>
          <w:color w:val="000000"/>
        </w:rPr>
        <w:t>,</w:t>
      </w:r>
      <w:r w:rsidRPr="006E6E61">
        <w:rPr>
          <w:rFonts w:ascii="Times New Roman" w:eastAsia="Times New Roman" w:hAnsi="Times New Roman" w:cs="Times New Roman"/>
          <w:color w:val="000000"/>
        </w:rPr>
        <w:t xml:space="preserve"> etc. </w:t>
      </w:r>
    </w:p>
    <w:p w14:paraId="368F02D7" w14:textId="70B93017" w:rsidR="002040EB" w:rsidRPr="006E6E61" w:rsidRDefault="002040EB" w:rsidP="000D79AD">
      <w:pPr>
        <w:pStyle w:val="ListParagraph"/>
        <w:numPr>
          <w:ilvl w:val="0"/>
          <w:numId w:val="25"/>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traditions, rituals, and religious practices may be part of end-of-life practices. </w:t>
      </w:r>
    </w:p>
    <w:p w14:paraId="276CBEE9" w14:textId="77777777" w:rsidR="002040EB" w:rsidRPr="00FE0379" w:rsidRDefault="002040EB" w:rsidP="000D79AD">
      <w:pPr>
        <w:spacing w:line="276" w:lineRule="auto"/>
        <w:textAlignment w:val="baseline"/>
        <w:rPr>
          <w:rFonts w:ascii="Times New Roman" w:eastAsia="Times New Roman" w:hAnsi="Times New Roman" w:cs="Times New Roman"/>
        </w:rPr>
      </w:pPr>
      <w:r w:rsidRPr="00FE0379">
        <w:rPr>
          <w:rFonts w:ascii="Times New Roman" w:eastAsia="Times New Roman" w:hAnsi="Times New Roman" w:cs="Times New Roman"/>
          <w:color w:val="000000"/>
        </w:rPr>
        <w:t>  </w:t>
      </w:r>
    </w:p>
    <w:p w14:paraId="11E4AB17" w14:textId="77777777" w:rsidR="002040EB" w:rsidRDefault="002040EB" w:rsidP="000D79AD">
      <w:pPr>
        <w:spacing w:line="276" w:lineRule="auto"/>
        <w:textAlignment w:val="baseline"/>
        <w:rPr>
          <w:rFonts w:ascii="Times New Roman" w:eastAsia="Times New Roman" w:hAnsi="Times New Roman" w:cs="Times New Roman"/>
          <w:color w:val="000000"/>
        </w:rPr>
      </w:pPr>
      <w:r w:rsidRPr="00FE0379">
        <w:rPr>
          <w:rFonts w:ascii="Times New Roman" w:eastAsia="Times New Roman" w:hAnsi="Times New Roman" w:cs="Times New Roman"/>
          <w:color w:val="000000"/>
        </w:rPr>
        <w:t xml:space="preserve">Environmental </w:t>
      </w:r>
    </w:p>
    <w:p w14:paraId="0C845EE9" w14:textId="41CDC561" w:rsidR="002040EB" w:rsidRPr="006E6E61" w:rsidRDefault="002040EB" w:rsidP="000D79AD">
      <w:pPr>
        <w:pStyle w:val="ListParagraph"/>
        <w:numPr>
          <w:ilvl w:val="0"/>
          <w:numId w:val="26"/>
        </w:numPr>
        <w:spacing w:line="276" w:lineRule="auto"/>
        <w:textAlignment w:val="baseline"/>
        <w:rPr>
          <w:rFonts w:ascii="Times New Roman" w:eastAsia="Times New Roman" w:hAnsi="Times New Roman" w:cs="Times New Roman"/>
        </w:rPr>
      </w:pPr>
      <w:r w:rsidRPr="006E6E61">
        <w:rPr>
          <w:rFonts w:ascii="Times New Roman" w:eastAsia="Times New Roman" w:hAnsi="Times New Roman" w:cs="Times New Roman"/>
          <w:color w:val="000000"/>
        </w:rPr>
        <w:t xml:space="preserve">external background of human experience that impacts the </w:t>
      </w:r>
      <w:r w:rsidR="009C0ED8">
        <w:rPr>
          <w:rFonts w:ascii="Times New Roman" w:eastAsia="Times New Roman" w:hAnsi="Times New Roman" w:cs="Times New Roman"/>
          <w:color w:val="000000"/>
        </w:rPr>
        <w:t>patient's</w:t>
      </w:r>
      <w:r w:rsidRPr="006E6E61">
        <w:rPr>
          <w:rFonts w:ascii="Times New Roman" w:eastAsia="Times New Roman" w:hAnsi="Times New Roman" w:cs="Times New Roman"/>
          <w:color w:val="000000"/>
        </w:rPr>
        <w:t xml:space="preserve"> quality of life.</w:t>
      </w:r>
    </w:p>
    <w:p w14:paraId="04F20FB2" w14:textId="558B8AC6" w:rsidR="00E323E7" w:rsidRDefault="002040EB" w:rsidP="000D79AD">
      <w:pPr>
        <w:pStyle w:val="ListParagraph"/>
        <w:numPr>
          <w:ilvl w:val="0"/>
          <w:numId w:val="26"/>
        </w:numPr>
        <w:spacing w:line="276" w:lineRule="auto"/>
        <w:textAlignment w:val="baseline"/>
        <w:rPr>
          <w:rFonts w:ascii="Times New Roman" w:eastAsia="Times New Roman" w:hAnsi="Times New Roman" w:cs="Times New Roman"/>
        </w:rPr>
      </w:pPr>
      <w:r w:rsidRPr="003B09D7">
        <w:rPr>
          <w:rFonts w:ascii="Times New Roman" w:eastAsia="Times New Roman" w:hAnsi="Times New Roman" w:cs="Times New Roman"/>
          <w:color w:val="000000"/>
        </w:rPr>
        <w:t>providing a comfortable environment for the time of death</w:t>
      </w:r>
      <w:r>
        <w:rPr>
          <w:rFonts w:ascii="Times New Roman" w:eastAsia="Times New Roman" w:hAnsi="Times New Roman" w:cs="Times New Roman"/>
          <w:color w:val="000000"/>
        </w:rPr>
        <w:t>.</w:t>
      </w:r>
      <w:r w:rsidRPr="003B09D7">
        <w:rPr>
          <w:rFonts w:ascii="Times New Roman" w:eastAsia="Times New Roman" w:hAnsi="Times New Roman" w:cs="Times New Roman"/>
          <w:color w:val="000000"/>
        </w:rPr>
        <w:t> </w:t>
      </w:r>
    </w:p>
    <w:p w14:paraId="5894CD3B" w14:textId="77777777" w:rsidR="00E323E7" w:rsidRDefault="00E323E7" w:rsidP="00E323E7">
      <w:pPr>
        <w:spacing w:line="276" w:lineRule="auto"/>
        <w:ind w:left="360" w:firstLine="0"/>
        <w:textAlignment w:val="baseline"/>
        <w:rPr>
          <w:rFonts w:ascii="Times New Roman" w:eastAsia="Times New Roman" w:hAnsi="Times New Roman" w:cs="Times New Roman"/>
        </w:rPr>
      </w:pPr>
    </w:p>
    <w:p w14:paraId="377D0D8F" w14:textId="537DFA91" w:rsidR="00E323E7" w:rsidRDefault="00E323E7">
      <w:pPr>
        <w:rPr>
          <w:rFonts w:ascii="Times New Roman" w:eastAsia="Times New Roman" w:hAnsi="Times New Roman" w:cs="Times New Roman"/>
        </w:rPr>
      </w:pPr>
      <w:r>
        <w:rPr>
          <w:rFonts w:ascii="Times New Roman" w:eastAsia="Times New Roman" w:hAnsi="Times New Roman" w:cs="Times New Roman"/>
        </w:rPr>
        <w:br w:type="page"/>
      </w:r>
    </w:p>
    <w:p w14:paraId="3C22CB10" w14:textId="33837C1A" w:rsidR="002040EB" w:rsidRDefault="002040EB" w:rsidP="000C6E5D">
      <w:pPr>
        <w:pStyle w:val="Heading1"/>
      </w:pPr>
      <w:r w:rsidRPr="00FE0379">
        <w:lastRenderedPageBreak/>
        <w:t> </w:t>
      </w:r>
      <w:r w:rsidR="000C6E5D">
        <w:t>Appendix E</w:t>
      </w:r>
    </w:p>
    <w:p w14:paraId="003524F3" w14:textId="77777777" w:rsidR="00D07040" w:rsidRPr="00D07040" w:rsidRDefault="00D07040" w:rsidP="00771F9C">
      <w:pPr>
        <w:pStyle w:val="Heading1"/>
        <w:rPr>
          <w:lang w:val="en-CA"/>
        </w:rPr>
      </w:pPr>
      <w:bookmarkStart w:id="2" w:name="_Toc152319057"/>
      <w:bookmarkStart w:id="3" w:name="_Toc155358666"/>
      <w:r w:rsidRPr="00D07040">
        <w:t>Conceptual Framework Modified for Comfort at End-of-</w:t>
      </w:r>
      <w:proofErr w:type="gramStart"/>
      <w:r w:rsidRPr="00D07040">
        <w:t>life</w:t>
      </w:r>
      <w:bookmarkEnd w:id="2"/>
      <w:bookmarkEnd w:id="3"/>
      <w:proofErr w:type="gramEnd"/>
    </w:p>
    <w:p w14:paraId="11D73341" w14:textId="03AF176E" w:rsidR="00D07040" w:rsidRPr="00D07040" w:rsidRDefault="00D07040" w:rsidP="00771F9C">
      <w:pPr>
        <w:jc w:val="center"/>
        <w:rPr>
          <w:lang w:val="en-CA"/>
        </w:rPr>
      </w:pPr>
      <w:r w:rsidRPr="00D07040">
        <w:t>Modified from Kolcaba (2003).</w:t>
      </w:r>
    </w:p>
    <w:p w14:paraId="07D60834" w14:textId="6003113D" w:rsidR="00D07040" w:rsidRPr="00D07040" w:rsidRDefault="00D07040" w:rsidP="00D07040">
      <w:pPr>
        <w:rPr>
          <w:lang w:val="en-CA"/>
        </w:rPr>
      </w:pPr>
      <w:r w:rsidRPr="00D07040">
        <w:rPr>
          <w:lang w:val="en-CA"/>
        </w:rPr>
        <w:tab/>
        <w:t>Kolcaba (2003) describes how nurses identify and design comfort interventions for patients and their families when developing a care plan.</w:t>
      </w:r>
      <w:r w:rsidR="003B1114">
        <w:rPr>
          <w:lang w:val="en-CA"/>
        </w:rPr>
        <w:t xml:space="preserve"> </w:t>
      </w:r>
      <w:r w:rsidRPr="00D07040">
        <w:rPr>
          <w:lang w:val="en-CA"/>
        </w:rPr>
        <w:t xml:space="preserve">The PCCs use advanced care planning (ACP) to develop comfort interventions and communicate with patients and family members </w:t>
      </w:r>
      <w:r w:rsidR="00D30317">
        <w:rPr>
          <w:lang w:val="en-CA"/>
        </w:rPr>
        <w:t xml:space="preserve">about </w:t>
      </w:r>
      <w:r w:rsidR="006114C8">
        <w:rPr>
          <w:lang w:val="en-CA"/>
        </w:rPr>
        <w:t>achieving</w:t>
      </w:r>
      <w:r w:rsidR="00503E4F">
        <w:rPr>
          <w:lang w:val="en-CA"/>
        </w:rPr>
        <w:t xml:space="preserve"> the</w:t>
      </w:r>
      <w:r w:rsidRPr="00D07040">
        <w:rPr>
          <w:lang w:val="en-CA"/>
        </w:rPr>
        <w:t xml:space="preserve"> desired comfort and a peaceful death.</w:t>
      </w:r>
      <w:r w:rsidR="003B1114">
        <w:rPr>
          <w:lang w:val="en-CA"/>
        </w:rPr>
        <w:t xml:space="preserve"> </w:t>
      </w:r>
      <w:r w:rsidRPr="00D07040">
        <w:rPr>
          <w:lang w:val="en-CA"/>
        </w:rPr>
        <w:t xml:space="preserve">Kolcaba (2003) suggests that institutional support is required to aid nurses in setting and achieving the </w:t>
      </w:r>
      <w:r w:rsidR="00F644F4">
        <w:rPr>
          <w:lang w:val="en-CA"/>
        </w:rPr>
        <w:t>health-seeking</w:t>
      </w:r>
      <w:r w:rsidRPr="00D07040">
        <w:rPr>
          <w:lang w:val="en-CA"/>
        </w:rPr>
        <w:t xml:space="preserve"> </w:t>
      </w:r>
      <w:r w:rsidR="00D30317">
        <w:rPr>
          <w:lang w:val="en-CA"/>
        </w:rPr>
        <w:t>behaviors</w:t>
      </w:r>
      <w:r w:rsidRPr="00D07040">
        <w:rPr>
          <w:lang w:val="en-CA"/>
        </w:rPr>
        <w:t xml:space="preserve"> chosen by the patients and their family members.</w:t>
      </w:r>
    </w:p>
    <w:p w14:paraId="1B7667FC" w14:textId="39056E97" w:rsidR="000C6E5D" w:rsidRPr="000C6E5D" w:rsidRDefault="00D07040" w:rsidP="00D07040">
      <w:r w:rsidRPr="00D07040">
        <w:rPr>
          <w:noProof/>
          <w:lang w:val="en-CA"/>
        </w:rPr>
        <w:drawing>
          <wp:inline distT="0" distB="0" distL="0" distR="0" wp14:anchorId="20706FA1" wp14:editId="14773833">
            <wp:extent cx="5943600" cy="4683760"/>
            <wp:effectExtent l="0" t="0" r="0" b="2540"/>
            <wp:docPr id="20110843" name="Picture 20110843" descr="A diagram of a health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843" name="Picture 1" descr="A diagram of a health system&#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683760"/>
                    </a:xfrm>
                    <a:prstGeom prst="rect">
                      <a:avLst/>
                    </a:prstGeom>
                    <a:noFill/>
                    <a:ln>
                      <a:noFill/>
                    </a:ln>
                  </pic:spPr>
                </pic:pic>
              </a:graphicData>
            </a:graphic>
          </wp:inline>
        </w:drawing>
      </w:r>
    </w:p>
    <w:p w14:paraId="1DD50253" w14:textId="77777777" w:rsidR="002040EB" w:rsidRPr="00165599" w:rsidRDefault="002040EB" w:rsidP="002040EB">
      <w:pPr>
        <w:jc w:val="center"/>
        <w:textAlignment w:val="baseline"/>
        <w:rPr>
          <w:rFonts w:ascii="Segoe UI" w:eastAsia="Times New Roman" w:hAnsi="Segoe UI" w:cs="Segoe UI"/>
          <w:sz w:val="18"/>
          <w:szCs w:val="18"/>
        </w:rPr>
      </w:pPr>
      <w:r w:rsidRPr="00165599">
        <w:rPr>
          <w:rFonts w:ascii="WordVisi_MSFontService" w:eastAsia="Times New Roman" w:hAnsi="WordVisi_MSFontService" w:cs="Segoe UI"/>
          <w:b/>
          <w:bCs/>
        </w:rPr>
        <w:t>  </w:t>
      </w:r>
      <w:r w:rsidRPr="00165599">
        <w:rPr>
          <w:rFonts w:ascii="Times New Roman" w:eastAsia="Times New Roman" w:hAnsi="Times New Roman" w:cs="Times New Roman"/>
        </w:rPr>
        <w:t> </w:t>
      </w:r>
    </w:p>
    <w:p w14:paraId="0FC6F802" w14:textId="77777777" w:rsidR="002040EB" w:rsidRPr="00165599" w:rsidRDefault="002040EB" w:rsidP="002040EB">
      <w:pPr>
        <w:jc w:val="center"/>
        <w:textAlignment w:val="baseline"/>
        <w:rPr>
          <w:rFonts w:ascii="Segoe UI" w:eastAsia="Times New Roman" w:hAnsi="Segoe UI" w:cs="Segoe UI"/>
          <w:sz w:val="18"/>
          <w:szCs w:val="18"/>
        </w:rPr>
      </w:pPr>
      <w:r w:rsidRPr="00165599">
        <w:rPr>
          <w:rFonts w:ascii="WordVisi_MSFontService" w:eastAsia="Times New Roman" w:hAnsi="WordVisi_MSFontService" w:cs="Segoe UI"/>
          <w:b/>
          <w:bCs/>
        </w:rPr>
        <w:lastRenderedPageBreak/>
        <w:t> </w:t>
      </w:r>
      <w:r w:rsidRPr="00165599">
        <w:rPr>
          <w:rFonts w:ascii="Times New Roman" w:eastAsia="Times New Roman" w:hAnsi="Times New Roman" w:cs="Times New Roman"/>
        </w:rPr>
        <w:t> </w:t>
      </w:r>
    </w:p>
    <w:p w14:paraId="2E53DD26" w14:textId="5F250DA3" w:rsidR="002040EB" w:rsidRPr="002040EB" w:rsidRDefault="002040EB" w:rsidP="002040EB">
      <w:r w:rsidRPr="13FD2EC4">
        <w:rPr>
          <w:rFonts w:ascii="WordVisi_MSFontService" w:eastAsia="Times New Roman" w:hAnsi="WordVisi_MSFontService" w:cs="Segoe UI"/>
        </w:rPr>
        <w:br w:type="page"/>
      </w:r>
    </w:p>
    <w:p w14:paraId="3E61F210" w14:textId="77777777" w:rsidR="00AF2ABE" w:rsidRPr="00AF2ABE" w:rsidRDefault="00AF2ABE" w:rsidP="00AF2ABE"/>
    <w:sectPr w:rsidR="00AF2ABE" w:rsidRPr="00AF2ABE">
      <w:headerReference w:type="even" r:id="rId27"/>
      <w:headerReference w:type="default" r:id="rId28"/>
      <w:footerReference w:type="even" r:id="rId29"/>
      <w:footerReference w:type="default" r:id="rId30"/>
      <w:headerReference w:type="first" r:id="rId31"/>
      <w:footerReference w:type="first" r:id="rId3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990B" w14:textId="77777777" w:rsidR="00997AEB" w:rsidRDefault="00997AEB">
      <w:pPr>
        <w:spacing w:line="240" w:lineRule="auto"/>
      </w:pPr>
      <w:r>
        <w:separator/>
      </w:r>
    </w:p>
    <w:p w14:paraId="210C0481" w14:textId="77777777" w:rsidR="00997AEB" w:rsidRDefault="00997AEB"/>
  </w:endnote>
  <w:endnote w:type="continuationSeparator" w:id="0">
    <w:p w14:paraId="0566BABD" w14:textId="77777777" w:rsidR="00997AEB" w:rsidRDefault="00997AEB">
      <w:pPr>
        <w:spacing w:line="240" w:lineRule="auto"/>
      </w:pPr>
      <w:r>
        <w:continuationSeparator/>
      </w:r>
    </w:p>
    <w:p w14:paraId="51168793" w14:textId="77777777" w:rsidR="00997AEB" w:rsidRDefault="00997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WordVisi_MSFontService">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E8EB"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DCED"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A1DC"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626E" w14:textId="77777777" w:rsidR="00997AEB" w:rsidRDefault="00997AEB">
      <w:pPr>
        <w:spacing w:line="240" w:lineRule="auto"/>
      </w:pPr>
      <w:r>
        <w:separator/>
      </w:r>
    </w:p>
    <w:p w14:paraId="5DC4F066" w14:textId="77777777" w:rsidR="00997AEB" w:rsidRDefault="00997AEB"/>
  </w:footnote>
  <w:footnote w:type="continuationSeparator" w:id="0">
    <w:p w14:paraId="37A57CF5" w14:textId="77777777" w:rsidR="00997AEB" w:rsidRDefault="00997AEB">
      <w:pPr>
        <w:spacing w:line="240" w:lineRule="auto"/>
      </w:pPr>
      <w:r>
        <w:continuationSeparator/>
      </w:r>
    </w:p>
    <w:p w14:paraId="62B79439" w14:textId="77777777" w:rsidR="00997AEB" w:rsidRDefault="00997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19CE"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4F7D"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FDF8"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6970791"/>
    <w:multiLevelType w:val="hybridMultilevel"/>
    <w:tmpl w:val="F2F2B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154352"/>
    <w:multiLevelType w:val="hybridMultilevel"/>
    <w:tmpl w:val="D8643540"/>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2" w15:restartNumberingAfterBreak="0">
    <w:nsid w:val="0CF66D59"/>
    <w:multiLevelType w:val="hybridMultilevel"/>
    <w:tmpl w:val="009250FC"/>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3" w15:restartNumberingAfterBreak="0">
    <w:nsid w:val="11330DE7"/>
    <w:multiLevelType w:val="hybridMultilevel"/>
    <w:tmpl w:val="FEB2A8DC"/>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4" w15:restartNumberingAfterBreak="0">
    <w:nsid w:val="13CC35BB"/>
    <w:multiLevelType w:val="hybridMultilevel"/>
    <w:tmpl w:val="2D849CD8"/>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5" w15:restartNumberingAfterBreak="0">
    <w:nsid w:val="1ECB12AD"/>
    <w:multiLevelType w:val="hybridMultilevel"/>
    <w:tmpl w:val="7076D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225707"/>
    <w:multiLevelType w:val="multilevel"/>
    <w:tmpl w:val="00869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2C1CD4"/>
    <w:multiLevelType w:val="hybridMultilevel"/>
    <w:tmpl w:val="64FA51AA"/>
    <w:lvl w:ilvl="0" w:tplc="42B802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565B5D"/>
    <w:multiLevelType w:val="hybridMultilevel"/>
    <w:tmpl w:val="9F88A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A92B39"/>
    <w:multiLevelType w:val="hybridMultilevel"/>
    <w:tmpl w:val="DB723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9F7672"/>
    <w:multiLevelType w:val="hybridMultilevel"/>
    <w:tmpl w:val="A4862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6914E6"/>
    <w:multiLevelType w:val="hybridMultilevel"/>
    <w:tmpl w:val="01F42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EC6B8A"/>
    <w:multiLevelType w:val="hybridMultilevel"/>
    <w:tmpl w:val="BCB28378"/>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23" w15:restartNumberingAfterBreak="0">
    <w:nsid w:val="6D477EDE"/>
    <w:multiLevelType w:val="multilevel"/>
    <w:tmpl w:val="B0DA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184DAC"/>
    <w:multiLevelType w:val="hybridMultilevel"/>
    <w:tmpl w:val="0EB22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696687115">
    <w:abstractNumId w:val="19"/>
  </w:num>
  <w:num w:numId="13" w16cid:durableId="2066633927">
    <w:abstractNumId w:val="17"/>
  </w:num>
  <w:num w:numId="14" w16cid:durableId="51391436">
    <w:abstractNumId w:val="24"/>
  </w:num>
  <w:num w:numId="15" w16cid:durableId="436874626">
    <w:abstractNumId w:val="23"/>
  </w:num>
  <w:num w:numId="16" w16cid:durableId="461970268">
    <w:abstractNumId w:val="16"/>
  </w:num>
  <w:num w:numId="17" w16cid:durableId="1845775716">
    <w:abstractNumId w:val="18"/>
  </w:num>
  <w:num w:numId="18" w16cid:durableId="1643461924">
    <w:abstractNumId w:val="21"/>
  </w:num>
  <w:num w:numId="19" w16cid:durableId="791946366">
    <w:abstractNumId w:val="15"/>
  </w:num>
  <w:num w:numId="20" w16cid:durableId="1630863973">
    <w:abstractNumId w:val="10"/>
  </w:num>
  <w:num w:numId="21" w16cid:durableId="1788045422">
    <w:abstractNumId w:val="12"/>
  </w:num>
  <w:num w:numId="22" w16cid:durableId="215312724">
    <w:abstractNumId w:val="14"/>
  </w:num>
  <w:num w:numId="23" w16cid:durableId="1242370782">
    <w:abstractNumId w:val="13"/>
  </w:num>
  <w:num w:numId="24" w16cid:durableId="916355086">
    <w:abstractNumId w:val="11"/>
  </w:num>
  <w:num w:numId="25" w16cid:durableId="1895965112">
    <w:abstractNumId w:val="22"/>
  </w:num>
  <w:num w:numId="26" w16cid:durableId="367335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E7"/>
    <w:rsid w:val="00001B96"/>
    <w:rsid w:val="00001EEC"/>
    <w:rsid w:val="00002ED3"/>
    <w:rsid w:val="0000316F"/>
    <w:rsid w:val="000040C7"/>
    <w:rsid w:val="000055BF"/>
    <w:rsid w:val="0000612E"/>
    <w:rsid w:val="0000630E"/>
    <w:rsid w:val="00007407"/>
    <w:rsid w:val="0001189D"/>
    <w:rsid w:val="00011B16"/>
    <w:rsid w:val="00011D55"/>
    <w:rsid w:val="00013765"/>
    <w:rsid w:val="00014035"/>
    <w:rsid w:val="000209CC"/>
    <w:rsid w:val="000222EE"/>
    <w:rsid w:val="00023AFE"/>
    <w:rsid w:val="00023D67"/>
    <w:rsid w:val="000245F1"/>
    <w:rsid w:val="00025946"/>
    <w:rsid w:val="00026DD8"/>
    <w:rsid w:val="00027AB8"/>
    <w:rsid w:val="00027ED9"/>
    <w:rsid w:val="00030859"/>
    <w:rsid w:val="00032696"/>
    <w:rsid w:val="00032A17"/>
    <w:rsid w:val="00034382"/>
    <w:rsid w:val="00034411"/>
    <w:rsid w:val="0003477F"/>
    <w:rsid w:val="0003556F"/>
    <w:rsid w:val="00036DDE"/>
    <w:rsid w:val="00040B64"/>
    <w:rsid w:val="00040D35"/>
    <w:rsid w:val="00041535"/>
    <w:rsid w:val="0004263F"/>
    <w:rsid w:val="000427A4"/>
    <w:rsid w:val="00042974"/>
    <w:rsid w:val="00043B91"/>
    <w:rsid w:val="00046103"/>
    <w:rsid w:val="0005303E"/>
    <w:rsid w:val="0005498B"/>
    <w:rsid w:val="000555BC"/>
    <w:rsid w:val="00056EFB"/>
    <w:rsid w:val="0006000F"/>
    <w:rsid w:val="000639C4"/>
    <w:rsid w:val="0006637C"/>
    <w:rsid w:val="00066593"/>
    <w:rsid w:val="0006773F"/>
    <w:rsid w:val="00071592"/>
    <w:rsid w:val="00071DAC"/>
    <w:rsid w:val="00072152"/>
    <w:rsid w:val="00072635"/>
    <w:rsid w:val="000734BF"/>
    <w:rsid w:val="0007357D"/>
    <w:rsid w:val="000748DB"/>
    <w:rsid w:val="000809EE"/>
    <w:rsid w:val="00080E14"/>
    <w:rsid w:val="000813EC"/>
    <w:rsid w:val="00084E39"/>
    <w:rsid w:val="000857D5"/>
    <w:rsid w:val="000861CD"/>
    <w:rsid w:val="000864AB"/>
    <w:rsid w:val="00086C97"/>
    <w:rsid w:val="000905C5"/>
    <w:rsid w:val="00090EF2"/>
    <w:rsid w:val="00091075"/>
    <w:rsid w:val="0009423A"/>
    <w:rsid w:val="00094A03"/>
    <w:rsid w:val="00094BCA"/>
    <w:rsid w:val="00095E11"/>
    <w:rsid w:val="000A1D05"/>
    <w:rsid w:val="000A3D9B"/>
    <w:rsid w:val="000A4667"/>
    <w:rsid w:val="000B046F"/>
    <w:rsid w:val="000B17C3"/>
    <w:rsid w:val="000B1A11"/>
    <w:rsid w:val="000B1B09"/>
    <w:rsid w:val="000B1B0C"/>
    <w:rsid w:val="000B21F5"/>
    <w:rsid w:val="000B260F"/>
    <w:rsid w:val="000B3D59"/>
    <w:rsid w:val="000B432E"/>
    <w:rsid w:val="000B5838"/>
    <w:rsid w:val="000B6085"/>
    <w:rsid w:val="000B77E2"/>
    <w:rsid w:val="000C0709"/>
    <w:rsid w:val="000C0B72"/>
    <w:rsid w:val="000C193D"/>
    <w:rsid w:val="000C5538"/>
    <w:rsid w:val="000C571A"/>
    <w:rsid w:val="000C577A"/>
    <w:rsid w:val="000C6E5D"/>
    <w:rsid w:val="000C71E0"/>
    <w:rsid w:val="000D014A"/>
    <w:rsid w:val="000D0678"/>
    <w:rsid w:val="000D0F60"/>
    <w:rsid w:val="000D3104"/>
    <w:rsid w:val="000D32B6"/>
    <w:rsid w:val="000D4642"/>
    <w:rsid w:val="000D539D"/>
    <w:rsid w:val="000D5CD8"/>
    <w:rsid w:val="000D79AD"/>
    <w:rsid w:val="000D7B41"/>
    <w:rsid w:val="000D7E89"/>
    <w:rsid w:val="000E070F"/>
    <w:rsid w:val="000E0823"/>
    <w:rsid w:val="000E0AF5"/>
    <w:rsid w:val="000E1BAD"/>
    <w:rsid w:val="000E2A13"/>
    <w:rsid w:val="000E3E87"/>
    <w:rsid w:val="000E4E10"/>
    <w:rsid w:val="000E5825"/>
    <w:rsid w:val="000E6F58"/>
    <w:rsid w:val="000E7176"/>
    <w:rsid w:val="000F23F5"/>
    <w:rsid w:val="000F2945"/>
    <w:rsid w:val="000F5049"/>
    <w:rsid w:val="000F587C"/>
    <w:rsid w:val="000F7532"/>
    <w:rsid w:val="001026DE"/>
    <w:rsid w:val="00102E2C"/>
    <w:rsid w:val="00103585"/>
    <w:rsid w:val="00103BD6"/>
    <w:rsid w:val="0010751E"/>
    <w:rsid w:val="00110345"/>
    <w:rsid w:val="0011093E"/>
    <w:rsid w:val="001120D9"/>
    <w:rsid w:val="001125DE"/>
    <w:rsid w:val="00113F54"/>
    <w:rsid w:val="00114951"/>
    <w:rsid w:val="00115625"/>
    <w:rsid w:val="00116273"/>
    <w:rsid w:val="001167D1"/>
    <w:rsid w:val="00120526"/>
    <w:rsid w:val="001221AA"/>
    <w:rsid w:val="0012602D"/>
    <w:rsid w:val="0012720C"/>
    <w:rsid w:val="00127826"/>
    <w:rsid w:val="0013017E"/>
    <w:rsid w:val="0013109C"/>
    <w:rsid w:val="001313D0"/>
    <w:rsid w:val="00131948"/>
    <w:rsid w:val="00131E54"/>
    <w:rsid w:val="00132429"/>
    <w:rsid w:val="00132F95"/>
    <w:rsid w:val="00134F33"/>
    <w:rsid w:val="00137682"/>
    <w:rsid w:val="00141944"/>
    <w:rsid w:val="00142599"/>
    <w:rsid w:val="00143880"/>
    <w:rsid w:val="001441D8"/>
    <w:rsid w:val="00145032"/>
    <w:rsid w:val="001474C2"/>
    <w:rsid w:val="00147637"/>
    <w:rsid w:val="00147B4E"/>
    <w:rsid w:val="00147C84"/>
    <w:rsid w:val="00150A2F"/>
    <w:rsid w:val="00150A52"/>
    <w:rsid w:val="00151453"/>
    <w:rsid w:val="0015294C"/>
    <w:rsid w:val="0015309C"/>
    <w:rsid w:val="00153C33"/>
    <w:rsid w:val="00153F5E"/>
    <w:rsid w:val="0015477E"/>
    <w:rsid w:val="0015490E"/>
    <w:rsid w:val="00155202"/>
    <w:rsid w:val="0015708C"/>
    <w:rsid w:val="00157160"/>
    <w:rsid w:val="0016225C"/>
    <w:rsid w:val="00162E27"/>
    <w:rsid w:val="0016416F"/>
    <w:rsid w:val="001662DD"/>
    <w:rsid w:val="00167029"/>
    <w:rsid w:val="0016712B"/>
    <w:rsid w:val="00171728"/>
    <w:rsid w:val="001718B7"/>
    <w:rsid w:val="0017250D"/>
    <w:rsid w:val="00173D0E"/>
    <w:rsid w:val="00174471"/>
    <w:rsid w:val="00174623"/>
    <w:rsid w:val="00175A02"/>
    <w:rsid w:val="00175B74"/>
    <w:rsid w:val="00180148"/>
    <w:rsid w:val="00180FBF"/>
    <w:rsid w:val="00181193"/>
    <w:rsid w:val="001815F1"/>
    <w:rsid w:val="00183257"/>
    <w:rsid w:val="00184C17"/>
    <w:rsid w:val="00185A5C"/>
    <w:rsid w:val="00187AB9"/>
    <w:rsid w:val="00190251"/>
    <w:rsid w:val="0019057B"/>
    <w:rsid w:val="0019243E"/>
    <w:rsid w:val="00192AA0"/>
    <w:rsid w:val="0019375B"/>
    <w:rsid w:val="00193788"/>
    <w:rsid w:val="001954D1"/>
    <w:rsid w:val="00195AD5"/>
    <w:rsid w:val="00197237"/>
    <w:rsid w:val="00197862"/>
    <w:rsid w:val="001A0328"/>
    <w:rsid w:val="001A39F2"/>
    <w:rsid w:val="001A46F5"/>
    <w:rsid w:val="001A4AF6"/>
    <w:rsid w:val="001A69DB"/>
    <w:rsid w:val="001B1BEF"/>
    <w:rsid w:val="001B366F"/>
    <w:rsid w:val="001B6CC3"/>
    <w:rsid w:val="001B7853"/>
    <w:rsid w:val="001C01BC"/>
    <w:rsid w:val="001C177D"/>
    <w:rsid w:val="001C1BFF"/>
    <w:rsid w:val="001C4439"/>
    <w:rsid w:val="001C6577"/>
    <w:rsid w:val="001C674E"/>
    <w:rsid w:val="001D0B40"/>
    <w:rsid w:val="001D29BE"/>
    <w:rsid w:val="001D35C6"/>
    <w:rsid w:val="001D40B3"/>
    <w:rsid w:val="001D632D"/>
    <w:rsid w:val="001D6EA7"/>
    <w:rsid w:val="001E02C7"/>
    <w:rsid w:val="001E3F47"/>
    <w:rsid w:val="001E408A"/>
    <w:rsid w:val="001E43A4"/>
    <w:rsid w:val="001E4D8B"/>
    <w:rsid w:val="001E72AD"/>
    <w:rsid w:val="001E754D"/>
    <w:rsid w:val="001F16E9"/>
    <w:rsid w:val="001F5256"/>
    <w:rsid w:val="001F538E"/>
    <w:rsid w:val="001F5A6B"/>
    <w:rsid w:val="001F62FC"/>
    <w:rsid w:val="00200AA9"/>
    <w:rsid w:val="00201D9B"/>
    <w:rsid w:val="00202849"/>
    <w:rsid w:val="00202C18"/>
    <w:rsid w:val="002039FF"/>
    <w:rsid w:val="002040EB"/>
    <w:rsid w:val="00204E16"/>
    <w:rsid w:val="00207554"/>
    <w:rsid w:val="002075D8"/>
    <w:rsid w:val="00210EDD"/>
    <w:rsid w:val="00212318"/>
    <w:rsid w:val="00212B57"/>
    <w:rsid w:val="0021381E"/>
    <w:rsid w:val="002159F2"/>
    <w:rsid w:val="00216455"/>
    <w:rsid w:val="00216639"/>
    <w:rsid w:val="00216B69"/>
    <w:rsid w:val="002231C9"/>
    <w:rsid w:val="00224288"/>
    <w:rsid w:val="0022488E"/>
    <w:rsid w:val="00225191"/>
    <w:rsid w:val="002303D5"/>
    <w:rsid w:val="0023102D"/>
    <w:rsid w:val="00232CF1"/>
    <w:rsid w:val="002334DB"/>
    <w:rsid w:val="00236C18"/>
    <w:rsid w:val="00237211"/>
    <w:rsid w:val="0023767F"/>
    <w:rsid w:val="00237C57"/>
    <w:rsid w:val="00240627"/>
    <w:rsid w:val="002411D0"/>
    <w:rsid w:val="002416B2"/>
    <w:rsid w:val="00244EA5"/>
    <w:rsid w:val="00246081"/>
    <w:rsid w:val="0024627E"/>
    <w:rsid w:val="00246DC9"/>
    <w:rsid w:val="00246E4D"/>
    <w:rsid w:val="00251690"/>
    <w:rsid w:val="0025207B"/>
    <w:rsid w:val="002523FC"/>
    <w:rsid w:val="002527EE"/>
    <w:rsid w:val="002532EE"/>
    <w:rsid w:val="00253B82"/>
    <w:rsid w:val="00254A02"/>
    <w:rsid w:val="00255877"/>
    <w:rsid w:val="00256B3F"/>
    <w:rsid w:val="00256D0E"/>
    <w:rsid w:val="00261777"/>
    <w:rsid w:val="00262BC2"/>
    <w:rsid w:val="00262E1E"/>
    <w:rsid w:val="00263ABE"/>
    <w:rsid w:val="00267817"/>
    <w:rsid w:val="00267C3B"/>
    <w:rsid w:val="002705A9"/>
    <w:rsid w:val="002708B1"/>
    <w:rsid w:val="00271987"/>
    <w:rsid w:val="00271B5A"/>
    <w:rsid w:val="00274210"/>
    <w:rsid w:val="0027464A"/>
    <w:rsid w:val="0027528A"/>
    <w:rsid w:val="00275346"/>
    <w:rsid w:val="00280AA2"/>
    <w:rsid w:val="002813EA"/>
    <w:rsid w:val="00285E78"/>
    <w:rsid w:val="00286A3C"/>
    <w:rsid w:val="002879BD"/>
    <w:rsid w:val="00287DD5"/>
    <w:rsid w:val="00287E43"/>
    <w:rsid w:val="002954D7"/>
    <w:rsid w:val="00295B1D"/>
    <w:rsid w:val="0029663C"/>
    <w:rsid w:val="00297613"/>
    <w:rsid w:val="00297802"/>
    <w:rsid w:val="002A0D70"/>
    <w:rsid w:val="002A1EDE"/>
    <w:rsid w:val="002A2385"/>
    <w:rsid w:val="002A3E87"/>
    <w:rsid w:val="002A4B23"/>
    <w:rsid w:val="002A612A"/>
    <w:rsid w:val="002A6AD8"/>
    <w:rsid w:val="002A6D51"/>
    <w:rsid w:val="002A73A9"/>
    <w:rsid w:val="002A7D3B"/>
    <w:rsid w:val="002B111C"/>
    <w:rsid w:val="002B3763"/>
    <w:rsid w:val="002B750F"/>
    <w:rsid w:val="002C34A1"/>
    <w:rsid w:val="002C42A1"/>
    <w:rsid w:val="002C49B0"/>
    <w:rsid w:val="002C4CC7"/>
    <w:rsid w:val="002C578A"/>
    <w:rsid w:val="002C5958"/>
    <w:rsid w:val="002C750C"/>
    <w:rsid w:val="002C78DA"/>
    <w:rsid w:val="002C79E6"/>
    <w:rsid w:val="002D0F6D"/>
    <w:rsid w:val="002D13C2"/>
    <w:rsid w:val="002D2ABC"/>
    <w:rsid w:val="002D2E08"/>
    <w:rsid w:val="002D5464"/>
    <w:rsid w:val="002D5734"/>
    <w:rsid w:val="002D5901"/>
    <w:rsid w:val="002D5B68"/>
    <w:rsid w:val="002D5F2C"/>
    <w:rsid w:val="002D7ED2"/>
    <w:rsid w:val="002E0C87"/>
    <w:rsid w:val="002E19B6"/>
    <w:rsid w:val="002E19D5"/>
    <w:rsid w:val="002E3BEE"/>
    <w:rsid w:val="002E7728"/>
    <w:rsid w:val="002E7977"/>
    <w:rsid w:val="002E7BD7"/>
    <w:rsid w:val="002F0768"/>
    <w:rsid w:val="002F167E"/>
    <w:rsid w:val="002F1EF9"/>
    <w:rsid w:val="002F21F6"/>
    <w:rsid w:val="002F25A7"/>
    <w:rsid w:val="002F3588"/>
    <w:rsid w:val="002F3AE9"/>
    <w:rsid w:val="002F3DF4"/>
    <w:rsid w:val="002F582D"/>
    <w:rsid w:val="002F75F2"/>
    <w:rsid w:val="002F777E"/>
    <w:rsid w:val="00301CDD"/>
    <w:rsid w:val="003043A3"/>
    <w:rsid w:val="00305780"/>
    <w:rsid w:val="00306436"/>
    <w:rsid w:val="00306D84"/>
    <w:rsid w:val="0030783A"/>
    <w:rsid w:val="00311152"/>
    <w:rsid w:val="00313103"/>
    <w:rsid w:val="00313B23"/>
    <w:rsid w:val="00314561"/>
    <w:rsid w:val="0031456A"/>
    <w:rsid w:val="003149C2"/>
    <w:rsid w:val="00314BF2"/>
    <w:rsid w:val="003157EF"/>
    <w:rsid w:val="00316CF7"/>
    <w:rsid w:val="00317B1F"/>
    <w:rsid w:val="00317C36"/>
    <w:rsid w:val="00321D04"/>
    <w:rsid w:val="00322ECA"/>
    <w:rsid w:val="003242DC"/>
    <w:rsid w:val="003268D2"/>
    <w:rsid w:val="003269DA"/>
    <w:rsid w:val="003270FA"/>
    <w:rsid w:val="0033015F"/>
    <w:rsid w:val="0033143B"/>
    <w:rsid w:val="00331C77"/>
    <w:rsid w:val="00332A16"/>
    <w:rsid w:val="00332FA2"/>
    <w:rsid w:val="00333935"/>
    <w:rsid w:val="00335587"/>
    <w:rsid w:val="00341FF7"/>
    <w:rsid w:val="00342554"/>
    <w:rsid w:val="0034369E"/>
    <w:rsid w:val="00345078"/>
    <w:rsid w:val="0035200A"/>
    <w:rsid w:val="00354979"/>
    <w:rsid w:val="00356881"/>
    <w:rsid w:val="003579D6"/>
    <w:rsid w:val="0036015E"/>
    <w:rsid w:val="003607D9"/>
    <w:rsid w:val="00362153"/>
    <w:rsid w:val="00362871"/>
    <w:rsid w:val="003635F9"/>
    <w:rsid w:val="00363876"/>
    <w:rsid w:val="00363B71"/>
    <w:rsid w:val="00367822"/>
    <w:rsid w:val="003679B7"/>
    <w:rsid w:val="003705A2"/>
    <w:rsid w:val="00371079"/>
    <w:rsid w:val="00371321"/>
    <w:rsid w:val="00371AFD"/>
    <w:rsid w:val="00371C99"/>
    <w:rsid w:val="00372C3B"/>
    <w:rsid w:val="00373EF9"/>
    <w:rsid w:val="00374703"/>
    <w:rsid w:val="0037487F"/>
    <w:rsid w:val="003779F2"/>
    <w:rsid w:val="003804CC"/>
    <w:rsid w:val="00383654"/>
    <w:rsid w:val="003854DF"/>
    <w:rsid w:val="00386122"/>
    <w:rsid w:val="00386C5E"/>
    <w:rsid w:val="00386DB6"/>
    <w:rsid w:val="003935E3"/>
    <w:rsid w:val="00393A61"/>
    <w:rsid w:val="00394396"/>
    <w:rsid w:val="003950E0"/>
    <w:rsid w:val="003A43BA"/>
    <w:rsid w:val="003A5677"/>
    <w:rsid w:val="003A6B04"/>
    <w:rsid w:val="003A6CE7"/>
    <w:rsid w:val="003B01F9"/>
    <w:rsid w:val="003B1114"/>
    <w:rsid w:val="003B1FCD"/>
    <w:rsid w:val="003B25A1"/>
    <w:rsid w:val="003B37EB"/>
    <w:rsid w:val="003B6399"/>
    <w:rsid w:val="003B6535"/>
    <w:rsid w:val="003B6662"/>
    <w:rsid w:val="003B78C5"/>
    <w:rsid w:val="003B79E4"/>
    <w:rsid w:val="003C003A"/>
    <w:rsid w:val="003C172F"/>
    <w:rsid w:val="003C2E10"/>
    <w:rsid w:val="003C356E"/>
    <w:rsid w:val="003C4138"/>
    <w:rsid w:val="003C4D42"/>
    <w:rsid w:val="003D027F"/>
    <w:rsid w:val="003D7940"/>
    <w:rsid w:val="003E2821"/>
    <w:rsid w:val="003E39F5"/>
    <w:rsid w:val="003E53A8"/>
    <w:rsid w:val="003E53DD"/>
    <w:rsid w:val="003E5B7E"/>
    <w:rsid w:val="003E5C87"/>
    <w:rsid w:val="003E6E93"/>
    <w:rsid w:val="003E76F0"/>
    <w:rsid w:val="003F0263"/>
    <w:rsid w:val="003F1E6B"/>
    <w:rsid w:val="003F21F9"/>
    <w:rsid w:val="003F296C"/>
    <w:rsid w:val="003F56ED"/>
    <w:rsid w:val="003F62A8"/>
    <w:rsid w:val="003F662C"/>
    <w:rsid w:val="003F72AD"/>
    <w:rsid w:val="00400751"/>
    <w:rsid w:val="00400955"/>
    <w:rsid w:val="00401007"/>
    <w:rsid w:val="0040267F"/>
    <w:rsid w:val="00403C21"/>
    <w:rsid w:val="004040B8"/>
    <w:rsid w:val="00404142"/>
    <w:rsid w:val="004050B5"/>
    <w:rsid w:val="00405314"/>
    <w:rsid w:val="00405A30"/>
    <w:rsid w:val="00406235"/>
    <w:rsid w:val="004071B6"/>
    <w:rsid w:val="00412112"/>
    <w:rsid w:val="00412CFC"/>
    <w:rsid w:val="00413C4D"/>
    <w:rsid w:val="00417C53"/>
    <w:rsid w:val="00420E1F"/>
    <w:rsid w:val="00421597"/>
    <w:rsid w:val="00421DA2"/>
    <w:rsid w:val="004234AA"/>
    <w:rsid w:val="004262CA"/>
    <w:rsid w:val="00427BB5"/>
    <w:rsid w:val="00430B49"/>
    <w:rsid w:val="00431101"/>
    <w:rsid w:val="00431BE8"/>
    <w:rsid w:val="0043333A"/>
    <w:rsid w:val="004336C7"/>
    <w:rsid w:val="00436020"/>
    <w:rsid w:val="004363F8"/>
    <w:rsid w:val="004403C1"/>
    <w:rsid w:val="00440537"/>
    <w:rsid w:val="00440B49"/>
    <w:rsid w:val="0044265C"/>
    <w:rsid w:val="00442D1E"/>
    <w:rsid w:val="004443CD"/>
    <w:rsid w:val="00446A75"/>
    <w:rsid w:val="0044751D"/>
    <w:rsid w:val="00447E20"/>
    <w:rsid w:val="00450A4A"/>
    <w:rsid w:val="00450C6F"/>
    <w:rsid w:val="00453BF2"/>
    <w:rsid w:val="004541A8"/>
    <w:rsid w:val="0045441E"/>
    <w:rsid w:val="00454BBD"/>
    <w:rsid w:val="00456F2C"/>
    <w:rsid w:val="00457BE8"/>
    <w:rsid w:val="004605F3"/>
    <w:rsid w:val="00460AE0"/>
    <w:rsid w:val="004630DB"/>
    <w:rsid w:val="004653C9"/>
    <w:rsid w:val="004653D0"/>
    <w:rsid w:val="00465F38"/>
    <w:rsid w:val="00471D39"/>
    <w:rsid w:val="00471D69"/>
    <w:rsid w:val="0047281F"/>
    <w:rsid w:val="00472FED"/>
    <w:rsid w:val="004730E7"/>
    <w:rsid w:val="00473622"/>
    <w:rsid w:val="00476040"/>
    <w:rsid w:val="004779EE"/>
    <w:rsid w:val="0048241E"/>
    <w:rsid w:val="0048252F"/>
    <w:rsid w:val="00483276"/>
    <w:rsid w:val="0048498A"/>
    <w:rsid w:val="00484EFD"/>
    <w:rsid w:val="00485B5C"/>
    <w:rsid w:val="00485F64"/>
    <w:rsid w:val="00486353"/>
    <w:rsid w:val="00486F27"/>
    <w:rsid w:val="00487361"/>
    <w:rsid w:val="00487DA8"/>
    <w:rsid w:val="00490070"/>
    <w:rsid w:val="004911FF"/>
    <w:rsid w:val="00492758"/>
    <w:rsid w:val="004964DD"/>
    <w:rsid w:val="004A25DF"/>
    <w:rsid w:val="004A5354"/>
    <w:rsid w:val="004A61A0"/>
    <w:rsid w:val="004A6455"/>
    <w:rsid w:val="004B0E30"/>
    <w:rsid w:val="004B1593"/>
    <w:rsid w:val="004B15DB"/>
    <w:rsid w:val="004B530C"/>
    <w:rsid w:val="004B66A4"/>
    <w:rsid w:val="004B6AB4"/>
    <w:rsid w:val="004C123E"/>
    <w:rsid w:val="004C1746"/>
    <w:rsid w:val="004C2776"/>
    <w:rsid w:val="004C4407"/>
    <w:rsid w:val="004C467A"/>
    <w:rsid w:val="004C571E"/>
    <w:rsid w:val="004C5E5C"/>
    <w:rsid w:val="004C6ECF"/>
    <w:rsid w:val="004C77AC"/>
    <w:rsid w:val="004D0016"/>
    <w:rsid w:val="004D08F5"/>
    <w:rsid w:val="004D132B"/>
    <w:rsid w:val="004D1806"/>
    <w:rsid w:val="004D19F4"/>
    <w:rsid w:val="004D356E"/>
    <w:rsid w:val="004D3EED"/>
    <w:rsid w:val="004D44F4"/>
    <w:rsid w:val="004D4B7A"/>
    <w:rsid w:val="004D4BDB"/>
    <w:rsid w:val="004D5470"/>
    <w:rsid w:val="004D5524"/>
    <w:rsid w:val="004D5D9C"/>
    <w:rsid w:val="004D77CF"/>
    <w:rsid w:val="004D7DD3"/>
    <w:rsid w:val="004E0168"/>
    <w:rsid w:val="004E0FBE"/>
    <w:rsid w:val="004E13AE"/>
    <w:rsid w:val="004E17F3"/>
    <w:rsid w:val="004E2A80"/>
    <w:rsid w:val="004E2AC3"/>
    <w:rsid w:val="004E2FA3"/>
    <w:rsid w:val="004E3DDF"/>
    <w:rsid w:val="004E5E29"/>
    <w:rsid w:val="004E6DE4"/>
    <w:rsid w:val="004F15B5"/>
    <w:rsid w:val="004F1E33"/>
    <w:rsid w:val="004F56EA"/>
    <w:rsid w:val="004F79F2"/>
    <w:rsid w:val="00500426"/>
    <w:rsid w:val="00500BEC"/>
    <w:rsid w:val="00503234"/>
    <w:rsid w:val="00503E4F"/>
    <w:rsid w:val="005079F9"/>
    <w:rsid w:val="00507E20"/>
    <w:rsid w:val="00510411"/>
    <w:rsid w:val="0051166E"/>
    <w:rsid w:val="00512928"/>
    <w:rsid w:val="00513039"/>
    <w:rsid w:val="00517FE8"/>
    <w:rsid w:val="005200E7"/>
    <w:rsid w:val="00522D4C"/>
    <w:rsid w:val="005241F3"/>
    <w:rsid w:val="00524F54"/>
    <w:rsid w:val="00525A0D"/>
    <w:rsid w:val="005264D4"/>
    <w:rsid w:val="00532F48"/>
    <w:rsid w:val="00533189"/>
    <w:rsid w:val="00533949"/>
    <w:rsid w:val="005371AA"/>
    <w:rsid w:val="00542232"/>
    <w:rsid w:val="0054562C"/>
    <w:rsid w:val="005458DA"/>
    <w:rsid w:val="00546114"/>
    <w:rsid w:val="005511D8"/>
    <w:rsid w:val="00552DBD"/>
    <w:rsid w:val="005531E6"/>
    <w:rsid w:val="005538F9"/>
    <w:rsid w:val="00556144"/>
    <w:rsid w:val="0055694F"/>
    <w:rsid w:val="00557198"/>
    <w:rsid w:val="005578F2"/>
    <w:rsid w:val="0056011C"/>
    <w:rsid w:val="00560E55"/>
    <w:rsid w:val="00562AC9"/>
    <w:rsid w:val="005635C2"/>
    <w:rsid w:val="00563646"/>
    <w:rsid w:val="00564553"/>
    <w:rsid w:val="00564B4A"/>
    <w:rsid w:val="00567E02"/>
    <w:rsid w:val="00567EC0"/>
    <w:rsid w:val="005761F1"/>
    <w:rsid w:val="00577989"/>
    <w:rsid w:val="00582275"/>
    <w:rsid w:val="00585210"/>
    <w:rsid w:val="00587809"/>
    <w:rsid w:val="00587817"/>
    <w:rsid w:val="00590015"/>
    <w:rsid w:val="0059037A"/>
    <w:rsid w:val="0059066C"/>
    <w:rsid w:val="00591DE4"/>
    <w:rsid w:val="00596098"/>
    <w:rsid w:val="00596371"/>
    <w:rsid w:val="00596EBA"/>
    <w:rsid w:val="005976A0"/>
    <w:rsid w:val="00597818"/>
    <w:rsid w:val="005A3E36"/>
    <w:rsid w:val="005A41B6"/>
    <w:rsid w:val="005A49FA"/>
    <w:rsid w:val="005A64AD"/>
    <w:rsid w:val="005A6EB8"/>
    <w:rsid w:val="005A6EDF"/>
    <w:rsid w:val="005A724B"/>
    <w:rsid w:val="005B214D"/>
    <w:rsid w:val="005B2360"/>
    <w:rsid w:val="005B3E6A"/>
    <w:rsid w:val="005B3E75"/>
    <w:rsid w:val="005B456F"/>
    <w:rsid w:val="005B5027"/>
    <w:rsid w:val="005B5236"/>
    <w:rsid w:val="005B6824"/>
    <w:rsid w:val="005B6F8D"/>
    <w:rsid w:val="005C1460"/>
    <w:rsid w:val="005C199E"/>
    <w:rsid w:val="005C2EA5"/>
    <w:rsid w:val="005C3606"/>
    <w:rsid w:val="005C5620"/>
    <w:rsid w:val="005D115C"/>
    <w:rsid w:val="005D44EC"/>
    <w:rsid w:val="005D6DF7"/>
    <w:rsid w:val="005E21E5"/>
    <w:rsid w:val="005E26E0"/>
    <w:rsid w:val="005E27F2"/>
    <w:rsid w:val="005E29CD"/>
    <w:rsid w:val="005E36BB"/>
    <w:rsid w:val="005E600D"/>
    <w:rsid w:val="005E7823"/>
    <w:rsid w:val="005F06A6"/>
    <w:rsid w:val="005F16B8"/>
    <w:rsid w:val="005F1C2D"/>
    <w:rsid w:val="005F1EA3"/>
    <w:rsid w:val="005F1ED7"/>
    <w:rsid w:val="005F3A29"/>
    <w:rsid w:val="005F4237"/>
    <w:rsid w:val="005F45DE"/>
    <w:rsid w:val="005F7689"/>
    <w:rsid w:val="005F7A02"/>
    <w:rsid w:val="005F7BA8"/>
    <w:rsid w:val="005F7BEF"/>
    <w:rsid w:val="006006CB"/>
    <w:rsid w:val="00600C2D"/>
    <w:rsid w:val="0060131A"/>
    <w:rsid w:val="0060164E"/>
    <w:rsid w:val="00602BE5"/>
    <w:rsid w:val="00602CC9"/>
    <w:rsid w:val="0060555A"/>
    <w:rsid w:val="00605B7E"/>
    <w:rsid w:val="00606EF2"/>
    <w:rsid w:val="006075C2"/>
    <w:rsid w:val="0061060A"/>
    <w:rsid w:val="006114C8"/>
    <w:rsid w:val="006121C2"/>
    <w:rsid w:val="006145C6"/>
    <w:rsid w:val="006210BF"/>
    <w:rsid w:val="006210FB"/>
    <w:rsid w:val="00623FA0"/>
    <w:rsid w:val="00624693"/>
    <w:rsid w:val="00626690"/>
    <w:rsid w:val="006274E9"/>
    <w:rsid w:val="0063160B"/>
    <w:rsid w:val="006407AC"/>
    <w:rsid w:val="00640A6F"/>
    <w:rsid w:val="006419C9"/>
    <w:rsid w:val="006420D3"/>
    <w:rsid w:val="00642BBE"/>
    <w:rsid w:val="006437B5"/>
    <w:rsid w:val="00643EE4"/>
    <w:rsid w:val="00643FEA"/>
    <w:rsid w:val="0064406E"/>
    <w:rsid w:val="006451CD"/>
    <w:rsid w:val="006458E8"/>
    <w:rsid w:val="00646356"/>
    <w:rsid w:val="00646AE2"/>
    <w:rsid w:val="00652397"/>
    <w:rsid w:val="00652EC4"/>
    <w:rsid w:val="00654716"/>
    <w:rsid w:val="00654EA2"/>
    <w:rsid w:val="00655FE7"/>
    <w:rsid w:val="00660245"/>
    <w:rsid w:val="006612F9"/>
    <w:rsid w:val="00661B90"/>
    <w:rsid w:val="00662D64"/>
    <w:rsid w:val="0066417C"/>
    <w:rsid w:val="00664C1A"/>
    <w:rsid w:val="00665091"/>
    <w:rsid w:val="006662D1"/>
    <w:rsid w:val="00667E57"/>
    <w:rsid w:val="006701F7"/>
    <w:rsid w:val="00673812"/>
    <w:rsid w:val="00677AB8"/>
    <w:rsid w:val="0068056E"/>
    <w:rsid w:val="006807E0"/>
    <w:rsid w:val="00682BC5"/>
    <w:rsid w:val="00683F84"/>
    <w:rsid w:val="00685A8F"/>
    <w:rsid w:val="00686427"/>
    <w:rsid w:val="006874A0"/>
    <w:rsid w:val="00687748"/>
    <w:rsid w:val="00693080"/>
    <w:rsid w:val="006931CC"/>
    <w:rsid w:val="006959F4"/>
    <w:rsid w:val="00695C30"/>
    <w:rsid w:val="006970DD"/>
    <w:rsid w:val="006A0A44"/>
    <w:rsid w:val="006A1358"/>
    <w:rsid w:val="006A2FFE"/>
    <w:rsid w:val="006A453E"/>
    <w:rsid w:val="006A7305"/>
    <w:rsid w:val="006A77E0"/>
    <w:rsid w:val="006A7942"/>
    <w:rsid w:val="006B2F56"/>
    <w:rsid w:val="006B4A64"/>
    <w:rsid w:val="006B56BD"/>
    <w:rsid w:val="006B5853"/>
    <w:rsid w:val="006B5885"/>
    <w:rsid w:val="006B7E57"/>
    <w:rsid w:val="006C01EA"/>
    <w:rsid w:val="006C15F4"/>
    <w:rsid w:val="006C2251"/>
    <w:rsid w:val="006C23DD"/>
    <w:rsid w:val="006C3A64"/>
    <w:rsid w:val="006C59DE"/>
    <w:rsid w:val="006C5B71"/>
    <w:rsid w:val="006C7EEB"/>
    <w:rsid w:val="006D10AC"/>
    <w:rsid w:val="006D5B04"/>
    <w:rsid w:val="006D6D44"/>
    <w:rsid w:val="006D762D"/>
    <w:rsid w:val="006D7E92"/>
    <w:rsid w:val="006E1A23"/>
    <w:rsid w:val="006E24CE"/>
    <w:rsid w:val="006E282C"/>
    <w:rsid w:val="006E5366"/>
    <w:rsid w:val="006E57E6"/>
    <w:rsid w:val="006E5F5E"/>
    <w:rsid w:val="006E70EE"/>
    <w:rsid w:val="006F06C1"/>
    <w:rsid w:val="006F5B18"/>
    <w:rsid w:val="006F7C85"/>
    <w:rsid w:val="00703373"/>
    <w:rsid w:val="0071068E"/>
    <w:rsid w:val="007110CF"/>
    <w:rsid w:val="0071425F"/>
    <w:rsid w:val="007169E1"/>
    <w:rsid w:val="0071704C"/>
    <w:rsid w:val="007174BE"/>
    <w:rsid w:val="0072094C"/>
    <w:rsid w:val="00722863"/>
    <w:rsid w:val="007230F5"/>
    <w:rsid w:val="00723FAF"/>
    <w:rsid w:val="00724417"/>
    <w:rsid w:val="007250A6"/>
    <w:rsid w:val="0072595C"/>
    <w:rsid w:val="00725DA0"/>
    <w:rsid w:val="007268FC"/>
    <w:rsid w:val="00730DDF"/>
    <w:rsid w:val="00730EEF"/>
    <w:rsid w:val="00732239"/>
    <w:rsid w:val="00733150"/>
    <w:rsid w:val="00733201"/>
    <w:rsid w:val="00735D50"/>
    <w:rsid w:val="007364A1"/>
    <w:rsid w:val="007372D5"/>
    <w:rsid w:val="00737B9B"/>
    <w:rsid w:val="00741E16"/>
    <w:rsid w:val="007427EB"/>
    <w:rsid w:val="00746DBD"/>
    <w:rsid w:val="0074738D"/>
    <w:rsid w:val="00747726"/>
    <w:rsid w:val="0075082C"/>
    <w:rsid w:val="0075094B"/>
    <w:rsid w:val="00750A04"/>
    <w:rsid w:val="00750B38"/>
    <w:rsid w:val="00750E11"/>
    <w:rsid w:val="00757881"/>
    <w:rsid w:val="007579B9"/>
    <w:rsid w:val="007611DB"/>
    <w:rsid w:val="00763AFB"/>
    <w:rsid w:val="007649B8"/>
    <w:rsid w:val="00766AEC"/>
    <w:rsid w:val="0077035A"/>
    <w:rsid w:val="00771ACB"/>
    <w:rsid w:val="00771F9C"/>
    <w:rsid w:val="007724D6"/>
    <w:rsid w:val="00775621"/>
    <w:rsid w:val="00775F45"/>
    <w:rsid w:val="00776F8F"/>
    <w:rsid w:val="0077778A"/>
    <w:rsid w:val="0078075D"/>
    <w:rsid w:val="007811BB"/>
    <w:rsid w:val="007827B7"/>
    <w:rsid w:val="00784038"/>
    <w:rsid w:val="00784C14"/>
    <w:rsid w:val="00785002"/>
    <w:rsid w:val="00785BD8"/>
    <w:rsid w:val="00786C72"/>
    <w:rsid w:val="00787D96"/>
    <w:rsid w:val="0079068D"/>
    <w:rsid w:val="0079128D"/>
    <w:rsid w:val="00792106"/>
    <w:rsid w:val="00792A2B"/>
    <w:rsid w:val="007950EA"/>
    <w:rsid w:val="007952BB"/>
    <w:rsid w:val="00795D89"/>
    <w:rsid w:val="0079692C"/>
    <w:rsid w:val="007974C8"/>
    <w:rsid w:val="007A027A"/>
    <w:rsid w:val="007A1664"/>
    <w:rsid w:val="007A1875"/>
    <w:rsid w:val="007A2410"/>
    <w:rsid w:val="007A2956"/>
    <w:rsid w:val="007A50F8"/>
    <w:rsid w:val="007B0F1F"/>
    <w:rsid w:val="007B2024"/>
    <w:rsid w:val="007B235B"/>
    <w:rsid w:val="007B32C9"/>
    <w:rsid w:val="007B3978"/>
    <w:rsid w:val="007B737F"/>
    <w:rsid w:val="007C1A9A"/>
    <w:rsid w:val="007C1D39"/>
    <w:rsid w:val="007C210F"/>
    <w:rsid w:val="007C2B7B"/>
    <w:rsid w:val="007C40A4"/>
    <w:rsid w:val="007C54BB"/>
    <w:rsid w:val="007C610A"/>
    <w:rsid w:val="007C6DA3"/>
    <w:rsid w:val="007D0538"/>
    <w:rsid w:val="007D150E"/>
    <w:rsid w:val="007D17FD"/>
    <w:rsid w:val="007D21BC"/>
    <w:rsid w:val="007D4F82"/>
    <w:rsid w:val="007D593E"/>
    <w:rsid w:val="007D5FE8"/>
    <w:rsid w:val="007D6AB4"/>
    <w:rsid w:val="007E0843"/>
    <w:rsid w:val="007E0B09"/>
    <w:rsid w:val="007E0D3E"/>
    <w:rsid w:val="007E2392"/>
    <w:rsid w:val="007E27B5"/>
    <w:rsid w:val="007E2E27"/>
    <w:rsid w:val="007E5CB8"/>
    <w:rsid w:val="007E7AA8"/>
    <w:rsid w:val="007F02E7"/>
    <w:rsid w:val="007F2D62"/>
    <w:rsid w:val="007F35CF"/>
    <w:rsid w:val="007F3B3B"/>
    <w:rsid w:val="007F4F56"/>
    <w:rsid w:val="007F64EC"/>
    <w:rsid w:val="00800482"/>
    <w:rsid w:val="0080155F"/>
    <w:rsid w:val="0080171A"/>
    <w:rsid w:val="0080359B"/>
    <w:rsid w:val="008109DE"/>
    <w:rsid w:val="00813D1B"/>
    <w:rsid w:val="00814053"/>
    <w:rsid w:val="008149CD"/>
    <w:rsid w:val="00815072"/>
    <w:rsid w:val="00815471"/>
    <w:rsid w:val="008165D0"/>
    <w:rsid w:val="00817A43"/>
    <w:rsid w:val="00820E8F"/>
    <w:rsid w:val="0082140E"/>
    <w:rsid w:val="008214FB"/>
    <w:rsid w:val="008230C9"/>
    <w:rsid w:val="008251EE"/>
    <w:rsid w:val="00825558"/>
    <w:rsid w:val="00825752"/>
    <w:rsid w:val="0082601C"/>
    <w:rsid w:val="00826F06"/>
    <w:rsid w:val="008301CF"/>
    <w:rsid w:val="00830393"/>
    <w:rsid w:val="00831855"/>
    <w:rsid w:val="00832AF8"/>
    <w:rsid w:val="00832CFE"/>
    <w:rsid w:val="00832E0B"/>
    <w:rsid w:val="008336EB"/>
    <w:rsid w:val="00833E84"/>
    <w:rsid w:val="00835341"/>
    <w:rsid w:val="00835520"/>
    <w:rsid w:val="00835C31"/>
    <w:rsid w:val="00835D5A"/>
    <w:rsid w:val="008377AA"/>
    <w:rsid w:val="0084007B"/>
    <w:rsid w:val="00840C34"/>
    <w:rsid w:val="0084113F"/>
    <w:rsid w:val="0084175D"/>
    <w:rsid w:val="008424C6"/>
    <w:rsid w:val="008517FB"/>
    <w:rsid w:val="00853B9C"/>
    <w:rsid w:val="00853D3D"/>
    <w:rsid w:val="00854DD8"/>
    <w:rsid w:val="008562D9"/>
    <w:rsid w:val="008564E4"/>
    <w:rsid w:val="00856500"/>
    <w:rsid w:val="00860E72"/>
    <w:rsid w:val="00862F6F"/>
    <w:rsid w:val="00864029"/>
    <w:rsid w:val="00864055"/>
    <w:rsid w:val="0086477F"/>
    <w:rsid w:val="00865308"/>
    <w:rsid w:val="00866037"/>
    <w:rsid w:val="00866D9A"/>
    <w:rsid w:val="00870847"/>
    <w:rsid w:val="00870A93"/>
    <w:rsid w:val="00871101"/>
    <w:rsid w:val="00872205"/>
    <w:rsid w:val="008730E2"/>
    <w:rsid w:val="008734B0"/>
    <w:rsid w:val="00873F28"/>
    <w:rsid w:val="0087407D"/>
    <w:rsid w:val="00874D8B"/>
    <w:rsid w:val="00875638"/>
    <w:rsid w:val="00875D1A"/>
    <w:rsid w:val="00877E69"/>
    <w:rsid w:val="008814E1"/>
    <w:rsid w:val="00881E74"/>
    <w:rsid w:val="00883736"/>
    <w:rsid w:val="00884890"/>
    <w:rsid w:val="0088506F"/>
    <w:rsid w:val="00885492"/>
    <w:rsid w:val="00885D2E"/>
    <w:rsid w:val="00887041"/>
    <w:rsid w:val="00891013"/>
    <w:rsid w:val="00892585"/>
    <w:rsid w:val="00894B15"/>
    <w:rsid w:val="00895218"/>
    <w:rsid w:val="00895D75"/>
    <w:rsid w:val="008A04BC"/>
    <w:rsid w:val="008A2406"/>
    <w:rsid w:val="008A2B30"/>
    <w:rsid w:val="008A4F72"/>
    <w:rsid w:val="008A58AC"/>
    <w:rsid w:val="008A58EE"/>
    <w:rsid w:val="008A6D27"/>
    <w:rsid w:val="008B07BA"/>
    <w:rsid w:val="008B0C51"/>
    <w:rsid w:val="008B1483"/>
    <w:rsid w:val="008B1930"/>
    <w:rsid w:val="008B1D67"/>
    <w:rsid w:val="008B2935"/>
    <w:rsid w:val="008B35DF"/>
    <w:rsid w:val="008B3B03"/>
    <w:rsid w:val="008B5FCE"/>
    <w:rsid w:val="008C00B7"/>
    <w:rsid w:val="008C1712"/>
    <w:rsid w:val="008C3205"/>
    <w:rsid w:val="008C38FB"/>
    <w:rsid w:val="008C5E02"/>
    <w:rsid w:val="008D46E2"/>
    <w:rsid w:val="008D7203"/>
    <w:rsid w:val="008D7588"/>
    <w:rsid w:val="008D7DDF"/>
    <w:rsid w:val="008E0B66"/>
    <w:rsid w:val="008E216F"/>
    <w:rsid w:val="008E4A62"/>
    <w:rsid w:val="008E7A86"/>
    <w:rsid w:val="008E7E59"/>
    <w:rsid w:val="008F0BC5"/>
    <w:rsid w:val="008F25DA"/>
    <w:rsid w:val="008F3032"/>
    <w:rsid w:val="008F356B"/>
    <w:rsid w:val="008F38E0"/>
    <w:rsid w:val="008F66B8"/>
    <w:rsid w:val="008F768D"/>
    <w:rsid w:val="008F794F"/>
    <w:rsid w:val="0090128D"/>
    <w:rsid w:val="00901468"/>
    <w:rsid w:val="00901659"/>
    <w:rsid w:val="00901D5C"/>
    <w:rsid w:val="00901F8A"/>
    <w:rsid w:val="00902983"/>
    <w:rsid w:val="0090655F"/>
    <w:rsid w:val="009066A3"/>
    <w:rsid w:val="009079BD"/>
    <w:rsid w:val="009117A3"/>
    <w:rsid w:val="009117CC"/>
    <w:rsid w:val="00912D6C"/>
    <w:rsid w:val="00913299"/>
    <w:rsid w:val="009155F1"/>
    <w:rsid w:val="00916915"/>
    <w:rsid w:val="00916E68"/>
    <w:rsid w:val="00916F6A"/>
    <w:rsid w:val="00921D19"/>
    <w:rsid w:val="0092250D"/>
    <w:rsid w:val="009233DB"/>
    <w:rsid w:val="009235DD"/>
    <w:rsid w:val="00923824"/>
    <w:rsid w:val="0092567C"/>
    <w:rsid w:val="00927FB7"/>
    <w:rsid w:val="00932CE0"/>
    <w:rsid w:val="00932F99"/>
    <w:rsid w:val="009337BB"/>
    <w:rsid w:val="00933E4B"/>
    <w:rsid w:val="00934E9F"/>
    <w:rsid w:val="00935E75"/>
    <w:rsid w:val="00936EB3"/>
    <w:rsid w:val="009426D8"/>
    <w:rsid w:val="00945FD2"/>
    <w:rsid w:val="009508DB"/>
    <w:rsid w:val="00952179"/>
    <w:rsid w:val="00952F27"/>
    <w:rsid w:val="009561B7"/>
    <w:rsid w:val="00957209"/>
    <w:rsid w:val="00964E67"/>
    <w:rsid w:val="009676DE"/>
    <w:rsid w:val="00970CB7"/>
    <w:rsid w:val="00970FC1"/>
    <w:rsid w:val="00972298"/>
    <w:rsid w:val="009726CA"/>
    <w:rsid w:val="00973718"/>
    <w:rsid w:val="00973773"/>
    <w:rsid w:val="00973B08"/>
    <w:rsid w:val="00974A0F"/>
    <w:rsid w:val="0097713A"/>
    <w:rsid w:val="00980941"/>
    <w:rsid w:val="00981BDE"/>
    <w:rsid w:val="00982AF4"/>
    <w:rsid w:val="00983D48"/>
    <w:rsid w:val="009849EE"/>
    <w:rsid w:val="00984C9B"/>
    <w:rsid w:val="009850EB"/>
    <w:rsid w:val="00985925"/>
    <w:rsid w:val="0098593C"/>
    <w:rsid w:val="009925C7"/>
    <w:rsid w:val="00994298"/>
    <w:rsid w:val="00996260"/>
    <w:rsid w:val="0099647B"/>
    <w:rsid w:val="0099655D"/>
    <w:rsid w:val="0099776D"/>
    <w:rsid w:val="00997AEB"/>
    <w:rsid w:val="009A1E21"/>
    <w:rsid w:val="009A2AD2"/>
    <w:rsid w:val="009A424A"/>
    <w:rsid w:val="009A4374"/>
    <w:rsid w:val="009A470C"/>
    <w:rsid w:val="009A5355"/>
    <w:rsid w:val="009A683F"/>
    <w:rsid w:val="009A6FA5"/>
    <w:rsid w:val="009A7A7B"/>
    <w:rsid w:val="009A7ED3"/>
    <w:rsid w:val="009B0227"/>
    <w:rsid w:val="009B3928"/>
    <w:rsid w:val="009B39E7"/>
    <w:rsid w:val="009B5EFD"/>
    <w:rsid w:val="009B7573"/>
    <w:rsid w:val="009C0ED8"/>
    <w:rsid w:val="009C1104"/>
    <w:rsid w:val="009C15BD"/>
    <w:rsid w:val="009C2D97"/>
    <w:rsid w:val="009C4842"/>
    <w:rsid w:val="009C4F05"/>
    <w:rsid w:val="009C5954"/>
    <w:rsid w:val="009C5ECD"/>
    <w:rsid w:val="009C6C72"/>
    <w:rsid w:val="009C7646"/>
    <w:rsid w:val="009C77F3"/>
    <w:rsid w:val="009D0134"/>
    <w:rsid w:val="009D082F"/>
    <w:rsid w:val="009D187B"/>
    <w:rsid w:val="009D4839"/>
    <w:rsid w:val="009D53A2"/>
    <w:rsid w:val="009D762B"/>
    <w:rsid w:val="009E18AA"/>
    <w:rsid w:val="009E18FE"/>
    <w:rsid w:val="009E1B21"/>
    <w:rsid w:val="009E1E9C"/>
    <w:rsid w:val="009E2E6C"/>
    <w:rsid w:val="009E79D5"/>
    <w:rsid w:val="009F0CE1"/>
    <w:rsid w:val="009F296A"/>
    <w:rsid w:val="009F4C6D"/>
    <w:rsid w:val="009F540B"/>
    <w:rsid w:val="009F67EC"/>
    <w:rsid w:val="009F7262"/>
    <w:rsid w:val="00A01FBC"/>
    <w:rsid w:val="00A02010"/>
    <w:rsid w:val="00A022A8"/>
    <w:rsid w:val="00A037B4"/>
    <w:rsid w:val="00A03C49"/>
    <w:rsid w:val="00A05284"/>
    <w:rsid w:val="00A053D4"/>
    <w:rsid w:val="00A105C9"/>
    <w:rsid w:val="00A109BE"/>
    <w:rsid w:val="00A10FA6"/>
    <w:rsid w:val="00A11CFE"/>
    <w:rsid w:val="00A13198"/>
    <w:rsid w:val="00A1472D"/>
    <w:rsid w:val="00A14A44"/>
    <w:rsid w:val="00A15AE9"/>
    <w:rsid w:val="00A16F0C"/>
    <w:rsid w:val="00A17596"/>
    <w:rsid w:val="00A17A10"/>
    <w:rsid w:val="00A230F8"/>
    <w:rsid w:val="00A23138"/>
    <w:rsid w:val="00A259FC"/>
    <w:rsid w:val="00A316EB"/>
    <w:rsid w:val="00A32808"/>
    <w:rsid w:val="00A36B11"/>
    <w:rsid w:val="00A417C1"/>
    <w:rsid w:val="00A44C8F"/>
    <w:rsid w:val="00A456BB"/>
    <w:rsid w:val="00A45A66"/>
    <w:rsid w:val="00A478C5"/>
    <w:rsid w:val="00A514F0"/>
    <w:rsid w:val="00A5216E"/>
    <w:rsid w:val="00A532EA"/>
    <w:rsid w:val="00A53B20"/>
    <w:rsid w:val="00A53FA4"/>
    <w:rsid w:val="00A54901"/>
    <w:rsid w:val="00A55052"/>
    <w:rsid w:val="00A554F3"/>
    <w:rsid w:val="00A5599B"/>
    <w:rsid w:val="00A56F5F"/>
    <w:rsid w:val="00A57215"/>
    <w:rsid w:val="00A57927"/>
    <w:rsid w:val="00A61286"/>
    <w:rsid w:val="00A62C24"/>
    <w:rsid w:val="00A63E9F"/>
    <w:rsid w:val="00A66467"/>
    <w:rsid w:val="00A66E3B"/>
    <w:rsid w:val="00A70529"/>
    <w:rsid w:val="00A70ADE"/>
    <w:rsid w:val="00A74613"/>
    <w:rsid w:val="00A75484"/>
    <w:rsid w:val="00A815CC"/>
    <w:rsid w:val="00A83DC7"/>
    <w:rsid w:val="00A84C22"/>
    <w:rsid w:val="00A85699"/>
    <w:rsid w:val="00A86731"/>
    <w:rsid w:val="00A86861"/>
    <w:rsid w:val="00A86F05"/>
    <w:rsid w:val="00A918DD"/>
    <w:rsid w:val="00A93187"/>
    <w:rsid w:val="00A931C3"/>
    <w:rsid w:val="00A93682"/>
    <w:rsid w:val="00A93EF4"/>
    <w:rsid w:val="00A9609C"/>
    <w:rsid w:val="00A963FD"/>
    <w:rsid w:val="00A9732A"/>
    <w:rsid w:val="00A97917"/>
    <w:rsid w:val="00A9798F"/>
    <w:rsid w:val="00AA0AE2"/>
    <w:rsid w:val="00AA1527"/>
    <w:rsid w:val="00AA1FF4"/>
    <w:rsid w:val="00AA3B4F"/>
    <w:rsid w:val="00AA4EB5"/>
    <w:rsid w:val="00AA7544"/>
    <w:rsid w:val="00AA7C5F"/>
    <w:rsid w:val="00AA7E35"/>
    <w:rsid w:val="00AB0B1F"/>
    <w:rsid w:val="00AB1190"/>
    <w:rsid w:val="00AB136C"/>
    <w:rsid w:val="00AB1745"/>
    <w:rsid w:val="00AB1F90"/>
    <w:rsid w:val="00AB6F7A"/>
    <w:rsid w:val="00AB7D9E"/>
    <w:rsid w:val="00AC0F03"/>
    <w:rsid w:val="00AC34C1"/>
    <w:rsid w:val="00AC5B45"/>
    <w:rsid w:val="00AC79DB"/>
    <w:rsid w:val="00AD179C"/>
    <w:rsid w:val="00AD2EBF"/>
    <w:rsid w:val="00AD3369"/>
    <w:rsid w:val="00AD43F6"/>
    <w:rsid w:val="00AD51B1"/>
    <w:rsid w:val="00AD7ED6"/>
    <w:rsid w:val="00AE0C84"/>
    <w:rsid w:val="00AE22AB"/>
    <w:rsid w:val="00AE2465"/>
    <w:rsid w:val="00AE5CF2"/>
    <w:rsid w:val="00AE63FE"/>
    <w:rsid w:val="00AE77BD"/>
    <w:rsid w:val="00AF0286"/>
    <w:rsid w:val="00AF136C"/>
    <w:rsid w:val="00AF1F7E"/>
    <w:rsid w:val="00AF2ABE"/>
    <w:rsid w:val="00AF2F4C"/>
    <w:rsid w:val="00AF6B92"/>
    <w:rsid w:val="00B0193A"/>
    <w:rsid w:val="00B020CE"/>
    <w:rsid w:val="00B034DD"/>
    <w:rsid w:val="00B03967"/>
    <w:rsid w:val="00B044B2"/>
    <w:rsid w:val="00B04713"/>
    <w:rsid w:val="00B06C38"/>
    <w:rsid w:val="00B06F63"/>
    <w:rsid w:val="00B14ED8"/>
    <w:rsid w:val="00B15A0F"/>
    <w:rsid w:val="00B16C47"/>
    <w:rsid w:val="00B175E6"/>
    <w:rsid w:val="00B17704"/>
    <w:rsid w:val="00B20F7D"/>
    <w:rsid w:val="00B21460"/>
    <w:rsid w:val="00B21DC7"/>
    <w:rsid w:val="00B221CA"/>
    <w:rsid w:val="00B24D63"/>
    <w:rsid w:val="00B25051"/>
    <w:rsid w:val="00B26496"/>
    <w:rsid w:val="00B26B0B"/>
    <w:rsid w:val="00B26E2E"/>
    <w:rsid w:val="00B31562"/>
    <w:rsid w:val="00B3257D"/>
    <w:rsid w:val="00B32BE7"/>
    <w:rsid w:val="00B361BB"/>
    <w:rsid w:val="00B362BB"/>
    <w:rsid w:val="00B368EA"/>
    <w:rsid w:val="00B40DB8"/>
    <w:rsid w:val="00B414A4"/>
    <w:rsid w:val="00B46DE7"/>
    <w:rsid w:val="00B50B26"/>
    <w:rsid w:val="00B519C5"/>
    <w:rsid w:val="00B53815"/>
    <w:rsid w:val="00B53E27"/>
    <w:rsid w:val="00B54AAF"/>
    <w:rsid w:val="00B55614"/>
    <w:rsid w:val="00B56565"/>
    <w:rsid w:val="00B63653"/>
    <w:rsid w:val="00B64C98"/>
    <w:rsid w:val="00B66243"/>
    <w:rsid w:val="00B664BA"/>
    <w:rsid w:val="00B66E45"/>
    <w:rsid w:val="00B711A3"/>
    <w:rsid w:val="00B711CF"/>
    <w:rsid w:val="00B71869"/>
    <w:rsid w:val="00B72E97"/>
    <w:rsid w:val="00B74692"/>
    <w:rsid w:val="00B75932"/>
    <w:rsid w:val="00B7655D"/>
    <w:rsid w:val="00B81E9D"/>
    <w:rsid w:val="00B83020"/>
    <w:rsid w:val="00B83322"/>
    <w:rsid w:val="00B838BD"/>
    <w:rsid w:val="00B846B2"/>
    <w:rsid w:val="00B863FB"/>
    <w:rsid w:val="00B86440"/>
    <w:rsid w:val="00B87C1D"/>
    <w:rsid w:val="00B87DE8"/>
    <w:rsid w:val="00B91220"/>
    <w:rsid w:val="00B966A0"/>
    <w:rsid w:val="00B976EB"/>
    <w:rsid w:val="00BA15A1"/>
    <w:rsid w:val="00BA38F9"/>
    <w:rsid w:val="00BA6270"/>
    <w:rsid w:val="00BA6690"/>
    <w:rsid w:val="00BA6A97"/>
    <w:rsid w:val="00BA6FFC"/>
    <w:rsid w:val="00BA7653"/>
    <w:rsid w:val="00BB2D6F"/>
    <w:rsid w:val="00BB4AD0"/>
    <w:rsid w:val="00BB4C79"/>
    <w:rsid w:val="00BB54CD"/>
    <w:rsid w:val="00BB56B2"/>
    <w:rsid w:val="00BB5DB6"/>
    <w:rsid w:val="00BB708E"/>
    <w:rsid w:val="00BC1BDF"/>
    <w:rsid w:val="00BC1EDB"/>
    <w:rsid w:val="00BC45B8"/>
    <w:rsid w:val="00BC530A"/>
    <w:rsid w:val="00BC5DEE"/>
    <w:rsid w:val="00BC776B"/>
    <w:rsid w:val="00BD005D"/>
    <w:rsid w:val="00BD007D"/>
    <w:rsid w:val="00BD05F9"/>
    <w:rsid w:val="00BD0748"/>
    <w:rsid w:val="00BD2392"/>
    <w:rsid w:val="00BD63A4"/>
    <w:rsid w:val="00BE2192"/>
    <w:rsid w:val="00BE2E10"/>
    <w:rsid w:val="00BE456B"/>
    <w:rsid w:val="00BE5466"/>
    <w:rsid w:val="00BE62A9"/>
    <w:rsid w:val="00BE6BEE"/>
    <w:rsid w:val="00BE7B74"/>
    <w:rsid w:val="00BE7EA4"/>
    <w:rsid w:val="00BE7F7D"/>
    <w:rsid w:val="00BF188A"/>
    <w:rsid w:val="00BF4C5B"/>
    <w:rsid w:val="00BF63A8"/>
    <w:rsid w:val="00BF67A3"/>
    <w:rsid w:val="00C00F8F"/>
    <w:rsid w:val="00C02068"/>
    <w:rsid w:val="00C03068"/>
    <w:rsid w:val="00C03096"/>
    <w:rsid w:val="00C0483B"/>
    <w:rsid w:val="00C0715F"/>
    <w:rsid w:val="00C11BED"/>
    <w:rsid w:val="00C133FB"/>
    <w:rsid w:val="00C147A1"/>
    <w:rsid w:val="00C15079"/>
    <w:rsid w:val="00C167CA"/>
    <w:rsid w:val="00C167DD"/>
    <w:rsid w:val="00C2032B"/>
    <w:rsid w:val="00C224F9"/>
    <w:rsid w:val="00C25460"/>
    <w:rsid w:val="00C3106A"/>
    <w:rsid w:val="00C32156"/>
    <w:rsid w:val="00C3432B"/>
    <w:rsid w:val="00C37745"/>
    <w:rsid w:val="00C3787A"/>
    <w:rsid w:val="00C37C66"/>
    <w:rsid w:val="00C40169"/>
    <w:rsid w:val="00C40ABE"/>
    <w:rsid w:val="00C43D00"/>
    <w:rsid w:val="00C46E5F"/>
    <w:rsid w:val="00C4795B"/>
    <w:rsid w:val="00C50C46"/>
    <w:rsid w:val="00C5150E"/>
    <w:rsid w:val="00C53760"/>
    <w:rsid w:val="00C5397A"/>
    <w:rsid w:val="00C559D2"/>
    <w:rsid w:val="00C55F4A"/>
    <w:rsid w:val="00C56C4C"/>
    <w:rsid w:val="00C572CA"/>
    <w:rsid w:val="00C61FDA"/>
    <w:rsid w:val="00C62982"/>
    <w:rsid w:val="00C67537"/>
    <w:rsid w:val="00C733F0"/>
    <w:rsid w:val="00C73852"/>
    <w:rsid w:val="00C744FC"/>
    <w:rsid w:val="00C74E10"/>
    <w:rsid w:val="00C75AEC"/>
    <w:rsid w:val="00C767E7"/>
    <w:rsid w:val="00C7680D"/>
    <w:rsid w:val="00C82ADD"/>
    <w:rsid w:val="00C84E8C"/>
    <w:rsid w:val="00C8547A"/>
    <w:rsid w:val="00C85653"/>
    <w:rsid w:val="00C87E7D"/>
    <w:rsid w:val="00C91AE1"/>
    <w:rsid w:val="00C91B5E"/>
    <w:rsid w:val="00C936B6"/>
    <w:rsid w:val="00C94A4F"/>
    <w:rsid w:val="00C94C66"/>
    <w:rsid w:val="00C950B0"/>
    <w:rsid w:val="00C97B5C"/>
    <w:rsid w:val="00C97D2B"/>
    <w:rsid w:val="00CA0AF1"/>
    <w:rsid w:val="00CA13E7"/>
    <w:rsid w:val="00CA7C27"/>
    <w:rsid w:val="00CB0BD2"/>
    <w:rsid w:val="00CB13BA"/>
    <w:rsid w:val="00CB2B0D"/>
    <w:rsid w:val="00CB3347"/>
    <w:rsid w:val="00CB3D8F"/>
    <w:rsid w:val="00CB40A4"/>
    <w:rsid w:val="00CB4CAA"/>
    <w:rsid w:val="00CB4DCB"/>
    <w:rsid w:val="00CC1145"/>
    <w:rsid w:val="00CC14F6"/>
    <w:rsid w:val="00CC4067"/>
    <w:rsid w:val="00CC5FDB"/>
    <w:rsid w:val="00CC6E27"/>
    <w:rsid w:val="00CC7360"/>
    <w:rsid w:val="00CD0470"/>
    <w:rsid w:val="00CD58DE"/>
    <w:rsid w:val="00CD5D4E"/>
    <w:rsid w:val="00CD60A0"/>
    <w:rsid w:val="00CD62B4"/>
    <w:rsid w:val="00CD658E"/>
    <w:rsid w:val="00CD6826"/>
    <w:rsid w:val="00CE2483"/>
    <w:rsid w:val="00CE3658"/>
    <w:rsid w:val="00CE3A4A"/>
    <w:rsid w:val="00CE3C45"/>
    <w:rsid w:val="00CE3D37"/>
    <w:rsid w:val="00CE3D7C"/>
    <w:rsid w:val="00CE4BE9"/>
    <w:rsid w:val="00CE4E99"/>
    <w:rsid w:val="00CE74AD"/>
    <w:rsid w:val="00CF1445"/>
    <w:rsid w:val="00CF218D"/>
    <w:rsid w:val="00CF2CED"/>
    <w:rsid w:val="00CF363B"/>
    <w:rsid w:val="00CF4133"/>
    <w:rsid w:val="00CF539C"/>
    <w:rsid w:val="00CF6BF6"/>
    <w:rsid w:val="00CF7578"/>
    <w:rsid w:val="00CF78D2"/>
    <w:rsid w:val="00D016A9"/>
    <w:rsid w:val="00D020CC"/>
    <w:rsid w:val="00D0314C"/>
    <w:rsid w:val="00D03B93"/>
    <w:rsid w:val="00D04392"/>
    <w:rsid w:val="00D04D08"/>
    <w:rsid w:val="00D04D68"/>
    <w:rsid w:val="00D07040"/>
    <w:rsid w:val="00D07701"/>
    <w:rsid w:val="00D10892"/>
    <w:rsid w:val="00D11B36"/>
    <w:rsid w:val="00D11F87"/>
    <w:rsid w:val="00D1373E"/>
    <w:rsid w:val="00D13C02"/>
    <w:rsid w:val="00D1537C"/>
    <w:rsid w:val="00D157B1"/>
    <w:rsid w:val="00D16BEF"/>
    <w:rsid w:val="00D16E18"/>
    <w:rsid w:val="00D17DC8"/>
    <w:rsid w:val="00D2335B"/>
    <w:rsid w:val="00D241F3"/>
    <w:rsid w:val="00D2654D"/>
    <w:rsid w:val="00D27C5D"/>
    <w:rsid w:val="00D27EDA"/>
    <w:rsid w:val="00D27F1E"/>
    <w:rsid w:val="00D301A8"/>
    <w:rsid w:val="00D30317"/>
    <w:rsid w:val="00D30329"/>
    <w:rsid w:val="00D31063"/>
    <w:rsid w:val="00D3369F"/>
    <w:rsid w:val="00D33829"/>
    <w:rsid w:val="00D34E20"/>
    <w:rsid w:val="00D366A6"/>
    <w:rsid w:val="00D417F9"/>
    <w:rsid w:val="00D43C68"/>
    <w:rsid w:val="00D45C00"/>
    <w:rsid w:val="00D4691A"/>
    <w:rsid w:val="00D47380"/>
    <w:rsid w:val="00D50065"/>
    <w:rsid w:val="00D50ED6"/>
    <w:rsid w:val="00D51A6E"/>
    <w:rsid w:val="00D524EB"/>
    <w:rsid w:val="00D527B9"/>
    <w:rsid w:val="00D53157"/>
    <w:rsid w:val="00D54457"/>
    <w:rsid w:val="00D544C9"/>
    <w:rsid w:val="00D557A1"/>
    <w:rsid w:val="00D57106"/>
    <w:rsid w:val="00D61103"/>
    <w:rsid w:val="00D619A5"/>
    <w:rsid w:val="00D61B0B"/>
    <w:rsid w:val="00D620FD"/>
    <w:rsid w:val="00D62479"/>
    <w:rsid w:val="00D62E2F"/>
    <w:rsid w:val="00D64943"/>
    <w:rsid w:val="00D65E7A"/>
    <w:rsid w:val="00D66077"/>
    <w:rsid w:val="00D66B8A"/>
    <w:rsid w:val="00D70D0B"/>
    <w:rsid w:val="00D71292"/>
    <w:rsid w:val="00D7214D"/>
    <w:rsid w:val="00D72C65"/>
    <w:rsid w:val="00D7377A"/>
    <w:rsid w:val="00D73EE5"/>
    <w:rsid w:val="00D73F2E"/>
    <w:rsid w:val="00D741FD"/>
    <w:rsid w:val="00D7642E"/>
    <w:rsid w:val="00D76FE0"/>
    <w:rsid w:val="00D77366"/>
    <w:rsid w:val="00D773C9"/>
    <w:rsid w:val="00D81C1B"/>
    <w:rsid w:val="00D81CE0"/>
    <w:rsid w:val="00D8243C"/>
    <w:rsid w:val="00D858C1"/>
    <w:rsid w:val="00D86614"/>
    <w:rsid w:val="00D87399"/>
    <w:rsid w:val="00D91044"/>
    <w:rsid w:val="00D9131D"/>
    <w:rsid w:val="00D93FFF"/>
    <w:rsid w:val="00D966ED"/>
    <w:rsid w:val="00D974F2"/>
    <w:rsid w:val="00DA036E"/>
    <w:rsid w:val="00DA0B15"/>
    <w:rsid w:val="00DA1863"/>
    <w:rsid w:val="00DA36ED"/>
    <w:rsid w:val="00DA3B3D"/>
    <w:rsid w:val="00DA3C16"/>
    <w:rsid w:val="00DA6692"/>
    <w:rsid w:val="00DA6902"/>
    <w:rsid w:val="00DB42E6"/>
    <w:rsid w:val="00DB442F"/>
    <w:rsid w:val="00DB5F48"/>
    <w:rsid w:val="00DC4117"/>
    <w:rsid w:val="00DC504D"/>
    <w:rsid w:val="00DC504F"/>
    <w:rsid w:val="00DC5158"/>
    <w:rsid w:val="00DD1048"/>
    <w:rsid w:val="00DD131A"/>
    <w:rsid w:val="00DD14BD"/>
    <w:rsid w:val="00DD3760"/>
    <w:rsid w:val="00DD43D5"/>
    <w:rsid w:val="00DE21D5"/>
    <w:rsid w:val="00DE39E1"/>
    <w:rsid w:val="00DE51DD"/>
    <w:rsid w:val="00DE7CEB"/>
    <w:rsid w:val="00DE7F55"/>
    <w:rsid w:val="00DF0176"/>
    <w:rsid w:val="00DF0B38"/>
    <w:rsid w:val="00DF11F0"/>
    <w:rsid w:val="00DF18D0"/>
    <w:rsid w:val="00DF32ED"/>
    <w:rsid w:val="00DF5152"/>
    <w:rsid w:val="00DF5550"/>
    <w:rsid w:val="00DF58C0"/>
    <w:rsid w:val="00DF59A8"/>
    <w:rsid w:val="00E003FC"/>
    <w:rsid w:val="00E00A4C"/>
    <w:rsid w:val="00E00AA3"/>
    <w:rsid w:val="00E01229"/>
    <w:rsid w:val="00E01888"/>
    <w:rsid w:val="00E02E09"/>
    <w:rsid w:val="00E03BCA"/>
    <w:rsid w:val="00E04704"/>
    <w:rsid w:val="00E04707"/>
    <w:rsid w:val="00E05ACA"/>
    <w:rsid w:val="00E05DAD"/>
    <w:rsid w:val="00E1087C"/>
    <w:rsid w:val="00E1278F"/>
    <w:rsid w:val="00E12B2B"/>
    <w:rsid w:val="00E12C08"/>
    <w:rsid w:val="00E133B5"/>
    <w:rsid w:val="00E14579"/>
    <w:rsid w:val="00E15FC0"/>
    <w:rsid w:val="00E2016D"/>
    <w:rsid w:val="00E2264A"/>
    <w:rsid w:val="00E25ACF"/>
    <w:rsid w:val="00E30ED4"/>
    <w:rsid w:val="00E323E7"/>
    <w:rsid w:val="00E34D9C"/>
    <w:rsid w:val="00E355AD"/>
    <w:rsid w:val="00E3774B"/>
    <w:rsid w:val="00E3785F"/>
    <w:rsid w:val="00E41C90"/>
    <w:rsid w:val="00E42DC3"/>
    <w:rsid w:val="00E44D1F"/>
    <w:rsid w:val="00E461CD"/>
    <w:rsid w:val="00E50CB6"/>
    <w:rsid w:val="00E52713"/>
    <w:rsid w:val="00E52EF1"/>
    <w:rsid w:val="00E53E44"/>
    <w:rsid w:val="00E55439"/>
    <w:rsid w:val="00E56A83"/>
    <w:rsid w:val="00E62307"/>
    <w:rsid w:val="00E65AAA"/>
    <w:rsid w:val="00E66ED9"/>
    <w:rsid w:val="00E67454"/>
    <w:rsid w:val="00E67B59"/>
    <w:rsid w:val="00E71416"/>
    <w:rsid w:val="00E71DBD"/>
    <w:rsid w:val="00E72DF7"/>
    <w:rsid w:val="00E817D4"/>
    <w:rsid w:val="00E83039"/>
    <w:rsid w:val="00E83B37"/>
    <w:rsid w:val="00E84E69"/>
    <w:rsid w:val="00E84FAF"/>
    <w:rsid w:val="00E860D5"/>
    <w:rsid w:val="00E8797D"/>
    <w:rsid w:val="00E90AF3"/>
    <w:rsid w:val="00E90C8E"/>
    <w:rsid w:val="00E91E5A"/>
    <w:rsid w:val="00E931CA"/>
    <w:rsid w:val="00E93ABB"/>
    <w:rsid w:val="00E93FBF"/>
    <w:rsid w:val="00E969DE"/>
    <w:rsid w:val="00E976ED"/>
    <w:rsid w:val="00EA000F"/>
    <w:rsid w:val="00EA2B88"/>
    <w:rsid w:val="00EA7DFA"/>
    <w:rsid w:val="00EB335C"/>
    <w:rsid w:val="00EB3A25"/>
    <w:rsid w:val="00EB3B5B"/>
    <w:rsid w:val="00EB4B4C"/>
    <w:rsid w:val="00EB4FBA"/>
    <w:rsid w:val="00EB61ED"/>
    <w:rsid w:val="00EB65C5"/>
    <w:rsid w:val="00EB6E92"/>
    <w:rsid w:val="00EB7D2C"/>
    <w:rsid w:val="00EC1DB2"/>
    <w:rsid w:val="00EC461E"/>
    <w:rsid w:val="00EC4AA3"/>
    <w:rsid w:val="00EC4E9A"/>
    <w:rsid w:val="00EC5DFD"/>
    <w:rsid w:val="00EC6125"/>
    <w:rsid w:val="00EC7DAA"/>
    <w:rsid w:val="00ED1CB7"/>
    <w:rsid w:val="00ED43E5"/>
    <w:rsid w:val="00ED6100"/>
    <w:rsid w:val="00ED6409"/>
    <w:rsid w:val="00ED64B4"/>
    <w:rsid w:val="00ED7AAA"/>
    <w:rsid w:val="00EE0D37"/>
    <w:rsid w:val="00EE173E"/>
    <w:rsid w:val="00EE207C"/>
    <w:rsid w:val="00EE238E"/>
    <w:rsid w:val="00EE3242"/>
    <w:rsid w:val="00EE337F"/>
    <w:rsid w:val="00EE463E"/>
    <w:rsid w:val="00EF36D1"/>
    <w:rsid w:val="00EF43DD"/>
    <w:rsid w:val="00EF4E1B"/>
    <w:rsid w:val="00EF55C5"/>
    <w:rsid w:val="00F02108"/>
    <w:rsid w:val="00F11335"/>
    <w:rsid w:val="00F13850"/>
    <w:rsid w:val="00F13F30"/>
    <w:rsid w:val="00F15B09"/>
    <w:rsid w:val="00F2014D"/>
    <w:rsid w:val="00F224A3"/>
    <w:rsid w:val="00F227D5"/>
    <w:rsid w:val="00F22DE8"/>
    <w:rsid w:val="00F23C59"/>
    <w:rsid w:val="00F23E96"/>
    <w:rsid w:val="00F24934"/>
    <w:rsid w:val="00F260A6"/>
    <w:rsid w:val="00F261EF"/>
    <w:rsid w:val="00F268FB"/>
    <w:rsid w:val="00F31BEE"/>
    <w:rsid w:val="00F31E6E"/>
    <w:rsid w:val="00F3274D"/>
    <w:rsid w:val="00F329F2"/>
    <w:rsid w:val="00F33CCB"/>
    <w:rsid w:val="00F3447B"/>
    <w:rsid w:val="00F34595"/>
    <w:rsid w:val="00F36A85"/>
    <w:rsid w:val="00F4244D"/>
    <w:rsid w:val="00F434B0"/>
    <w:rsid w:val="00F45256"/>
    <w:rsid w:val="00F458CC"/>
    <w:rsid w:val="00F45C76"/>
    <w:rsid w:val="00F46503"/>
    <w:rsid w:val="00F4667D"/>
    <w:rsid w:val="00F46CC5"/>
    <w:rsid w:val="00F500F9"/>
    <w:rsid w:val="00F51545"/>
    <w:rsid w:val="00F52347"/>
    <w:rsid w:val="00F52CC5"/>
    <w:rsid w:val="00F53954"/>
    <w:rsid w:val="00F53C5F"/>
    <w:rsid w:val="00F54A8C"/>
    <w:rsid w:val="00F55D99"/>
    <w:rsid w:val="00F56EC5"/>
    <w:rsid w:val="00F60500"/>
    <w:rsid w:val="00F60B39"/>
    <w:rsid w:val="00F6242A"/>
    <w:rsid w:val="00F6414E"/>
    <w:rsid w:val="00F644F4"/>
    <w:rsid w:val="00F64CEA"/>
    <w:rsid w:val="00F65EFA"/>
    <w:rsid w:val="00F70300"/>
    <w:rsid w:val="00F71D44"/>
    <w:rsid w:val="00F72842"/>
    <w:rsid w:val="00F73E28"/>
    <w:rsid w:val="00F76ECD"/>
    <w:rsid w:val="00F82C70"/>
    <w:rsid w:val="00F839C9"/>
    <w:rsid w:val="00F84354"/>
    <w:rsid w:val="00F84FE7"/>
    <w:rsid w:val="00F8622A"/>
    <w:rsid w:val="00F867AD"/>
    <w:rsid w:val="00F86BAD"/>
    <w:rsid w:val="00F90FCA"/>
    <w:rsid w:val="00F91123"/>
    <w:rsid w:val="00F929CA"/>
    <w:rsid w:val="00F93299"/>
    <w:rsid w:val="00F933F6"/>
    <w:rsid w:val="00F94D96"/>
    <w:rsid w:val="00FA098D"/>
    <w:rsid w:val="00FA18EE"/>
    <w:rsid w:val="00FA4902"/>
    <w:rsid w:val="00FA5651"/>
    <w:rsid w:val="00FA602B"/>
    <w:rsid w:val="00FA6A9C"/>
    <w:rsid w:val="00FA77A3"/>
    <w:rsid w:val="00FA7EA8"/>
    <w:rsid w:val="00FB0623"/>
    <w:rsid w:val="00FB099B"/>
    <w:rsid w:val="00FB12FB"/>
    <w:rsid w:val="00FB1B34"/>
    <w:rsid w:val="00FB26D9"/>
    <w:rsid w:val="00FB43B1"/>
    <w:rsid w:val="00FB44BE"/>
    <w:rsid w:val="00FB513E"/>
    <w:rsid w:val="00FB6542"/>
    <w:rsid w:val="00FC004B"/>
    <w:rsid w:val="00FC3FD4"/>
    <w:rsid w:val="00FC41B7"/>
    <w:rsid w:val="00FC5D0C"/>
    <w:rsid w:val="00FC61F8"/>
    <w:rsid w:val="00FC7DC4"/>
    <w:rsid w:val="00FC7F99"/>
    <w:rsid w:val="00FD0666"/>
    <w:rsid w:val="00FD0E65"/>
    <w:rsid w:val="00FD17C7"/>
    <w:rsid w:val="00FD2868"/>
    <w:rsid w:val="00FD290D"/>
    <w:rsid w:val="00FD5147"/>
    <w:rsid w:val="00FD5E89"/>
    <w:rsid w:val="00FD6324"/>
    <w:rsid w:val="00FE1134"/>
    <w:rsid w:val="00FE158C"/>
    <w:rsid w:val="00FE31EF"/>
    <w:rsid w:val="00FE3EE2"/>
    <w:rsid w:val="00FE540B"/>
    <w:rsid w:val="00FE5913"/>
    <w:rsid w:val="00FE61F1"/>
    <w:rsid w:val="00FE623A"/>
    <w:rsid w:val="00FE7628"/>
    <w:rsid w:val="00FE7CE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0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customStyle="1" w:styleId="markedcontent">
    <w:name w:val="markedcontent"/>
    <w:basedOn w:val="DefaultParagraphFont"/>
    <w:rsid w:val="00CA13E7"/>
  </w:style>
  <w:style w:type="character" w:customStyle="1" w:styleId="normaltextrun">
    <w:name w:val="normaltextrun"/>
    <w:basedOn w:val="DefaultParagraphFont"/>
    <w:rsid w:val="00B414A4"/>
  </w:style>
  <w:style w:type="character" w:styleId="UnresolvedMention">
    <w:name w:val="Unresolved Mention"/>
    <w:basedOn w:val="DefaultParagraphFont"/>
    <w:uiPriority w:val="99"/>
    <w:semiHidden/>
    <w:unhideWhenUsed/>
    <w:rsid w:val="00FB6542"/>
    <w:rPr>
      <w:color w:val="605E5C"/>
      <w:shd w:val="clear" w:color="auto" w:fill="E1DFDD"/>
    </w:rPr>
  </w:style>
  <w:style w:type="character" w:styleId="FollowedHyperlink">
    <w:name w:val="FollowedHyperlink"/>
    <w:basedOn w:val="DefaultParagraphFont"/>
    <w:uiPriority w:val="99"/>
    <w:semiHidden/>
    <w:unhideWhenUsed/>
    <w:rsid w:val="00BB54CD"/>
    <w:rPr>
      <w:color w:val="919191" w:themeColor="followedHyperlink"/>
      <w:u w:val="single"/>
    </w:rPr>
  </w:style>
  <w:style w:type="paragraph" w:customStyle="1" w:styleId="paragraph">
    <w:name w:val="paragraph"/>
    <w:basedOn w:val="Normal"/>
    <w:rsid w:val="00E2016D"/>
    <w:pPr>
      <w:spacing w:before="100" w:beforeAutospacing="1" w:after="100" w:afterAutospacing="1" w:line="240" w:lineRule="auto"/>
      <w:ind w:firstLine="0"/>
    </w:pPr>
    <w:rPr>
      <w:rFonts w:ascii="Times New Roman" w:eastAsia="Times New Roman" w:hAnsi="Times New Roman" w:cs="Times New Roman"/>
      <w:color w:val="auto"/>
      <w:sz w:val="24"/>
      <w:lang w:val="en-CA" w:eastAsia="en-US"/>
    </w:rPr>
  </w:style>
  <w:style w:type="character" w:customStyle="1" w:styleId="eop">
    <w:name w:val="eop"/>
    <w:basedOn w:val="DefaultParagraphFont"/>
    <w:rsid w:val="00E2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378442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6948355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63822285">
      <w:bodyDiv w:val="1"/>
      <w:marLeft w:val="0"/>
      <w:marRight w:val="0"/>
      <w:marTop w:val="0"/>
      <w:marBottom w:val="0"/>
      <w:divBdr>
        <w:top w:val="none" w:sz="0" w:space="0" w:color="auto"/>
        <w:left w:val="none" w:sz="0" w:space="0" w:color="auto"/>
        <w:bottom w:val="none" w:sz="0" w:space="0" w:color="auto"/>
        <w:right w:val="none" w:sz="0" w:space="0" w:color="auto"/>
      </w:divBdr>
      <w:divsChild>
        <w:div w:id="1726638207">
          <w:marLeft w:val="0"/>
          <w:marRight w:val="0"/>
          <w:marTop w:val="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health-canada/services/health-care-system/reports-publications/palliative-care/framework-palliative-care-canada.html" TargetMode="External"/><Relationship Id="rId18" Type="http://schemas.openxmlformats.org/officeDocument/2006/relationships/hyperlink" Target="https://doi.org/10.1186/s13643-023-02202-8"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oi.org/10.1016/j.jpainsymman.2019.12.361" TargetMode="External"/><Relationship Id="rId17" Type="http://schemas.openxmlformats.org/officeDocument/2006/relationships/hyperlink" Target="https://oce-ovid-com.ezproxy.lib.ucalgary.ca/article/00005110-200611000-00010/HTML"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10.1111/j.1365-2648.1994.tb01202.x&#8239;" TargetMode="External"/><Relationship Id="rId20" Type="http://schemas.openxmlformats.org/officeDocument/2006/relationships/hyperlink" Target="https://doi.org/10.1016/j.jagp.2018.12.017%E2%80%A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77/0825859719865548" TargetMode="External"/><Relationship Id="rId24" Type="http://schemas.openxmlformats.org/officeDocument/2006/relationships/image" Target="media/image4.jpe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1177/26323524211045996" TargetMode="External"/><Relationship Id="rId23" Type="http://schemas.openxmlformats.org/officeDocument/2006/relationships/image" Target="media/image3.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10.1186/s12913-021-07222-5"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health-canada/services/medical-assistance-dying.html" TargetMode="External"/><Relationship Id="rId22" Type="http://schemas.openxmlformats.org/officeDocument/2006/relationships/image" Target="media/image2.jpe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becca/Library/Containers/com.microsoft.Word/Data/Library/Application%20Support/Microsoft/Office/16.0/DTS/Search/%7b8FC9E45D-C075-E44A-9BD2-ED2E657B76F4%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E3E125867B904B89858B3C2ACA7D10"/>
        <w:category>
          <w:name w:val="General"/>
          <w:gallery w:val="placeholder"/>
        </w:category>
        <w:types>
          <w:type w:val="bbPlcHdr"/>
        </w:types>
        <w:behaviors>
          <w:behavior w:val="content"/>
        </w:behaviors>
        <w:guid w:val="{62238F37-CFD9-B54C-851D-36FCA3537D57}"/>
      </w:docPartPr>
      <w:docPartBody>
        <w:p w:rsidR="00272DDF" w:rsidRDefault="00000000">
          <w:pPr>
            <w:pStyle w:val="3BE3E125867B904B89858B3C2ACA7D10"/>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WordVisi_MSFontService">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5D"/>
    <w:rsid w:val="00077C1F"/>
    <w:rsid w:val="00201632"/>
    <w:rsid w:val="00272DDF"/>
    <w:rsid w:val="002C109B"/>
    <w:rsid w:val="002E5D1D"/>
    <w:rsid w:val="00374270"/>
    <w:rsid w:val="00551E6F"/>
    <w:rsid w:val="005F0EBE"/>
    <w:rsid w:val="008D783A"/>
    <w:rsid w:val="00A34C5D"/>
    <w:rsid w:val="00A70933"/>
    <w:rsid w:val="00BF5724"/>
    <w:rsid w:val="00C038CC"/>
    <w:rsid w:val="00C31EE4"/>
    <w:rsid w:val="00E05ED3"/>
    <w:rsid w:val="00F854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val="en-US"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val="en-US"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val="en-US" w:eastAsia="ja-JP"/>
      <w14:ligatures w14:val="none"/>
    </w:rPr>
  </w:style>
  <w:style w:type="paragraph" w:customStyle="1" w:styleId="3BE3E125867B904B89858B3C2ACA7D10">
    <w:name w:val="3BE3E125867B904B89858B3C2ACA7D10"/>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611B28-0F26-5149-A3C6-129DEB7653C5}">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572AC-3147-CF41-A124-0263A67F0C1F}">
  <ds:schemaRefs>
    <ds:schemaRef ds:uri="http://schemas.openxmlformats.org/officeDocument/2006/bibliography"/>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4.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{8FC9E45D-C075-E44A-9BD2-ED2E657B76F4}tf16392902_win32.dotx</Template>
  <TotalTime>0</TotalTime>
  <Pages>32</Pages>
  <Words>7669</Words>
  <Characters>45022</Characters>
  <Application>Microsoft Office Word</Application>
  <DocSecurity>0</DocSecurity>
  <Lines>763</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2024-04-07T13:54:00Z</dcterms:created>
  <dcterms:modified xsi:type="dcterms:W3CDTF">2024-04-07T13:54:00Z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_documentId">
    <vt:lpwstr>documentId_7514</vt:lpwstr>
  </property>
  <property fmtid="{D5CDD505-2E9C-101B-9397-08002B2CF9AE}" pid="4" name="grammarly_documentContext">
    <vt:lpwstr>{"goals":[],"domain":"general","emotions":[],"dialect":"american"}</vt:lpwstr>
  </property>
</Properties>
</file>