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76CB0E3E" w:rsidR="00CF00A0" w:rsidRPr="00A378DB" w:rsidRDefault="00D9094C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March 15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06BB46FF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A93AA4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9C451A">
        <w:rPr>
          <w:rFonts w:ascii="Arial" w:hAnsi="Arial"/>
          <w:u w:color="000000"/>
        </w:rPr>
        <w:t xml:space="preserve">Rich </w:t>
      </w:r>
      <w:proofErr w:type="spellStart"/>
      <w:r w:rsidR="009C451A">
        <w:rPr>
          <w:rFonts w:ascii="Arial" w:hAnsi="Arial"/>
          <w:u w:color="000000"/>
        </w:rPr>
        <w:t>Salopek</w:t>
      </w:r>
      <w:proofErr w:type="spellEnd"/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4739DAD1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A93AA4">
        <w:rPr>
          <w:rFonts w:ascii="Arial" w:hAnsi="Arial"/>
          <w:u w:color="000000"/>
        </w:rPr>
        <w:t xml:space="preserve">Minutes of the January and </w:t>
      </w:r>
      <w:r w:rsidR="00FF62C1">
        <w:rPr>
          <w:rFonts w:ascii="Arial" w:hAnsi="Arial"/>
          <w:u w:color="000000"/>
        </w:rPr>
        <w:t>February</w:t>
      </w:r>
      <w:r w:rsidR="002C234C">
        <w:rPr>
          <w:rFonts w:ascii="Arial" w:eastAsia="Arial" w:hAnsi="Arial" w:cs="Arial"/>
          <w:u w:color="000000"/>
        </w:rPr>
        <w:t xml:space="preserve"> </w:t>
      </w:r>
      <w:r w:rsidR="009F7931">
        <w:rPr>
          <w:rFonts w:ascii="Arial" w:eastAsia="Arial" w:hAnsi="Arial" w:cs="Arial"/>
          <w:u w:color="000000"/>
        </w:rPr>
        <w:t>Meeting</w:t>
      </w:r>
      <w:r w:rsidR="00A93AA4">
        <w:rPr>
          <w:rFonts w:ascii="Arial" w:eastAsia="Arial" w:hAnsi="Arial" w:cs="Arial"/>
          <w:u w:color="000000"/>
        </w:rPr>
        <w:t>s approved.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7A1B4A7C" w:rsidR="00CF00A0" w:rsidRPr="00B57CA5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B57CA5" w:rsidRPr="00FF62C1">
        <w:rPr>
          <w:rFonts w:ascii="Arial" w:hAnsi="Arial"/>
          <w:u w:color="000000"/>
        </w:rPr>
        <w:t>Deferred</w:t>
      </w:r>
      <w:r w:rsidR="00FF62C1" w:rsidRPr="00FF62C1">
        <w:rPr>
          <w:rFonts w:ascii="Arial" w:hAnsi="Arial"/>
          <w:u w:color="000000"/>
        </w:rPr>
        <w:t xml:space="preserve"> to </w:t>
      </w:r>
      <w:r w:rsidR="00A93AA4">
        <w:rPr>
          <w:rFonts w:ascii="Arial" w:hAnsi="Arial"/>
          <w:u w:color="000000"/>
        </w:rPr>
        <w:t>April</w:t>
      </w:r>
      <w:r w:rsidR="00FF62C1" w:rsidRPr="00FF62C1">
        <w:rPr>
          <w:rFonts w:ascii="Arial" w:hAnsi="Arial"/>
          <w:u w:color="000000"/>
        </w:rPr>
        <w:t xml:space="preserve"> Meeting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60022202" w14:textId="77777777" w:rsidR="00A93AA4" w:rsidRPr="00A93AA4" w:rsidRDefault="00B57CA5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 Wiles </w:t>
      </w:r>
      <w:r w:rsidR="00A93AA4">
        <w:rPr>
          <w:rFonts w:ascii="Arial" w:hAnsi="Arial"/>
          <w:u w:color="000000"/>
        </w:rPr>
        <w:t xml:space="preserve">reported that Urban Design Guidelines effort is getting good response from the public ahead of the March 23 public meeting.  </w:t>
      </w:r>
    </w:p>
    <w:p w14:paraId="3A3F13B4" w14:textId="7308C7F8" w:rsidR="00A93AA4" w:rsidRPr="00A93AA4" w:rsidRDefault="00A93AA4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Mars redevelopment – </w:t>
      </w:r>
      <w:r w:rsidR="00B75522">
        <w:rPr>
          <w:rFonts w:ascii="Arial" w:eastAsia="Arial" w:hAnsi="Arial" w:cs="Arial"/>
          <w:u w:color="000000"/>
        </w:rPr>
        <w:t xml:space="preserve">Mars </w:t>
      </w:r>
      <w:r>
        <w:rPr>
          <w:rFonts w:ascii="Arial" w:eastAsia="Arial" w:hAnsi="Arial" w:cs="Arial"/>
          <w:u w:color="000000"/>
        </w:rPr>
        <w:t xml:space="preserve">met with Supervisor Foust in late January on a proposed project.  Have purchased adjacent building.  Existing (50,000); adjacent is 30,000.  Tear down adjacent and expand by an additional 20,000.  </w:t>
      </w:r>
      <w:r w:rsidR="00B75522">
        <w:rPr>
          <w:rFonts w:ascii="Arial" w:eastAsia="Arial" w:hAnsi="Arial" w:cs="Arial"/>
          <w:u w:color="000000"/>
        </w:rPr>
        <w:t xml:space="preserve">~100,000 sf total.  </w:t>
      </w:r>
      <w:r>
        <w:rPr>
          <w:rFonts w:ascii="Arial" w:eastAsia="Arial" w:hAnsi="Arial" w:cs="Arial"/>
          <w:u w:color="000000"/>
        </w:rPr>
        <w:t xml:space="preserve">Might be a rezoning.  </w:t>
      </w:r>
      <w:r w:rsidR="00B75522">
        <w:rPr>
          <w:rFonts w:ascii="Arial" w:eastAsia="Arial" w:hAnsi="Arial" w:cs="Arial"/>
          <w:u w:color="000000"/>
        </w:rPr>
        <w:t xml:space="preserve">MPC will review when it is further along. </w:t>
      </w:r>
    </w:p>
    <w:p w14:paraId="4D36289B" w14:textId="7BE082C0" w:rsidR="0031499C" w:rsidRPr="00B75522" w:rsidRDefault="00B75522" w:rsidP="00B75522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Senior living on Elm Street – site adjacent to </w:t>
      </w:r>
      <w:proofErr w:type="spellStart"/>
      <w:r>
        <w:rPr>
          <w:rFonts w:ascii="Arial" w:hAnsi="Arial"/>
          <w:u w:color="000000"/>
        </w:rPr>
        <w:t>Zumot</w:t>
      </w:r>
      <w:proofErr w:type="spellEnd"/>
      <w:r>
        <w:rPr>
          <w:rFonts w:ascii="Arial" w:hAnsi="Arial"/>
          <w:u w:color="000000"/>
        </w:rPr>
        <w:t xml:space="preserve"> property purchased by Mars.  Either owner or other interested party gave County some rough numbers/uses, and Planner of the Day suggested proposal would not be in compliance with the Comp Plan.  Ben Wiles suggests this was simply an inquiry.  </w:t>
      </w:r>
    </w:p>
    <w:p w14:paraId="2257F0BA" w14:textId="77777777" w:rsidR="00B75522" w:rsidRPr="00B75522" w:rsidRDefault="00B75522" w:rsidP="00B75522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Tri-State – in second round of plans review.  Will be resubmitting the ‘signature set’ in the near future.</w:t>
      </w:r>
    </w:p>
    <w:p w14:paraId="6F04F66F" w14:textId="71AC8CD8" w:rsidR="00B75522" w:rsidRPr="00B75522" w:rsidRDefault="00B75522" w:rsidP="00B75522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proofErr w:type="spellStart"/>
      <w:r>
        <w:rPr>
          <w:rFonts w:ascii="Arial" w:hAnsi="Arial"/>
          <w:u w:color="000000"/>
        </w:rPr>
        <w:t>Bassing</w:t>
      </w:r>
      <w:proofErr w:type="spellEnd"/>
      <w:r>
        <w:rPr>
          <w:rFonts w:ascii="Arial" w:hAnsi="Arial"/>
          <w:u w:color="000000"/>
        </w:rPr>
        <w:t xml:space="preserve"> – hoping for ‘signature set’ in the next week or so, Hans Schmidt reported, with architectural drawings soon thereafter.  Hoping for May groundbreaking.   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01B44129" w14:textId="77777777" w:rsidR="00B75522" w:rsidRDefault="00B75522" w:rsidP="00B57CA5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In conversation with McLean Project for the Arts to bring an art piece to the </w:t>
      </w:r>
      <w:proofErr w:type="spellStart"/>
      <w:r>
        <w:rPr>
          <w:rFonts w:ascii="Arial" w:hAnsi="Arial"/>
          <w:u w:color="000000"/>
        </w:rPr>
        <w:t>Listrani’s</w:t>
      </w:r>
      <w:proofErr w:type="spellEnd"/>
      <w:r>
        <w:rPr>
          <w:rFonts w:ascii="Arial" w:hAnsi="Arial"/>
          <w:u w:color="000000"/>
        </w:rPr>
        <w:t xml:space="preserve"> triangle.</w:t>
      </w:r>
    </w:p>
    <w:p w14:paraId="289EB114" w14:textId="5E8FED85" w:rsidR="005B1891" w:rsidRPr="00281BD3" w:rsidRDefault="00B75522" w:rsidP="00B57CA5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Placemaking – </w:t>
      </w:r>
      <w:r w:rsidR="00AC3768">
        <w:rPr>
          <w:rFonts w:ascii="Arial" w:hAnsi="Arial"/>
          <w:u w:color="000000"/>
        </w:rPr>
        <w:t xml:space="preserve">Discussed the </w:t>
      </w:r>
      <w:r>
        <w:rPr>
          <w:rFonts w:ascii="Arial" w:hAnsi="Arial"/>
          <w:u w:color="000000"/>
        </w:rPr>
        <w:t>Better Block Group</w:t>
      </w:r>
      <w:r w:rsidR="00AC3768">
        <w:rPr>
          <w:rFonts w:ascii="Arial" w:hAnsi="Arial"/>
          <w:u w:color="000000"/>
        </w:rPr>
        <w:t xml:space="preserve">, whose mission is to ‘create a place’.  </w:t>
      </w:r>
      <w:r w:rsidR="00236680">
        <w:rPr>
          <w:rFonts w:ascii="Arial" w:hAnsi="Arial"/>
          <w:u w:color="000000"/>
        </w:rPr>
        <w:t>They u</w:t>
      </w:r>
      <w:r w:rsidR="00AC3768">
        <w:rPr>
          <w:rFonts w:ascii="Arial" w:hAnsi="Arial"/>
          <w:u w:color="000000"/>
        </w:rPr>
        <w:t xml:space="preserve">tilize empty </w:t>
      </w:r>
      <w:r w:rsidR="00236680">
        <w:rPr>
          <w:rFonts w:ascii="Arial" w:hAnsi="Arial"/>
          <w:u w:color="000000"/>
        </w:rPr>
        <w:t xml:space="preserve">urban </w:t>
      </w:r>
      <w:r w:rsidR="00AC3768">
        <w:rPr>
          <w:rFonts w:ascii="Arial" w:hAnsi="Arial"/>
          <w:u w:color="000000"/>
        </w:rPr>
        <w:t>spaces to activate spaces.</w:t>
      </w:r>
      <w:r w:rsidR="00B57CA5">
        <w:rPr>
          <w:rFonts w:ascii="Arial" w:hAnsi="Arial"/>
          <w:u w:color="000000"/>
        </w:rPr>
        <w:t xml:space="preserve"> </w:t>
      </w:r>
    </w:p>
    <w:p w14:paraId="1F6853C2" w14:textId="77777777" w:rsidR="00E0214D" w:rsidRPr="0045310B" w:rsidRDefault="00E0214D" w:rsidP="00BC1AF6">
      <w:pPr>
        <w:pStyle w:val="Default"/>
        <w:tabs>
          <w:tab w:val="left" w:pos="4320"/>
        </w:tabs>
        <w:spacing w:before="0"/>
        <w:rPr>
          <w:rFonts w:ascii="Arial" w:hAnsi="Arial" w:cs="Arial"/>
          <w:u w:color="000000"/>
        </w:rPr>
      </w:pPr>
    </w:p>
    <w:p w14:paraId="318288D3" w14:textId="77777777" w:rsidR="00B57CA5" w:rsidRDefault="00B57CA5" w:rsidP="00B57CA5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568E6F64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– Process</w:t>
      </w:r>
    </w:p>
    <w:p w14:paraId="0C75284E" w14:textId="4FED1F95" w:rsidR="00AC3768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Ben Wiles </w:t>
      </w:r>
      <w:proofErr w:type="spellStart"/>
      <w:r>
        <w:rPr>
          <w:rFonts w:ascii="Arial" w:eastAsia="Arial" w:hAnsi="Arial" w:cs="Arial"/>
          <w:u w:color="000000"/>
        </w:rPr>
        <w:t>begain</w:t>
      </w:r>
      <w:proofErr w:type="spellEnd"/>
      <w:r>
        <w:rPr>
          <w:rFonts w:ascii="Arial" w:eastAsia="Arial" w:hAnsi="Arial" w:cs="Arial"/>
          <w:u w:color="000000"/>
        </w:rPr>
        <w:t xml:space="preserve"> discussion, highlighting March 23 virtual public meeting.  Merrily Pierce began recapping the second meeting of the Advisory Group.  ‘Show and tell’ of personal examples of good urban design.</w:t>
      </w:r>
    </w:p>
    <w:p w14:paraId="56E187BF" w14:textId="77777777" w:rsidR="00AC3768" w:rsidRDefault="00AC3768" w:rsidP="00AC3768">
      <w:pPr>
        <w:pStyle w:val="Default"/>
        <w:spacing w:before="0"/>
        <w:ind w:left="1440"/>
        <w:rPr>
          <w:rFonts w:ascii="Arial" w:eastAsia="Arial" w:hAnsi="Arial" w:cs="Arial"/>
          <w:u w:color="000000"/>
        </w:rPr>
      </w:pPr>
    </w:p>
    <w:p w14:paraId="0597EF1D" w14:textId="77777777" w:rsidR="00AC3768" w:rsidRPr="00F65D69" w:rsidRDefault="00AC3768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McLean Central Park – FCPA Public Meeting March 2</w:t>
      </w:r>
    </w:p>
    <w:p w14:paraId="7EADFF09" w14:textId="2DAA1EEF" w:rsidR="00AC3768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Alan Edwards reported on a recent FCPA public meeting. </w:t>
      </w:r>
    </w:p>
    <w:p w14:paraId="30BCD68C" w14:textId="28C09201" w:rsidR="00AC3768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lastRenderedPageBreak/>
        <w:t xml:space="preserve">Not </w:t>
      </w:r>
      <w:r>
        <w:rPr>
          <w:rFonts w:ascii="Arial" w:hAnsi="Arial" w:cs="Arial"/>
          <w:u w:color="000000"/>
        </w:rPr>
        <w:t xml:space="preserve">going to replace </w:t>
      </w:r>
      <w:r>
        <w:rPr>
          <w:rFonts w:ascii="Arial" w:hAnsi="Arial" w:cs="Arial"/>
          <w:u w:color="000000"/>
        </w:rPr>
        <w:t xml:space="preserve">two tennis courts with a dog park.  </w:t>
      </w:r>
    </w:p>
    <w:p w14:paraId="577F7660" w14:textId="77777777" w:rsidR="00AC3768" w:rsidRPr="008D0984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Amphitheater scaled back to a multi-use pavilion.  </w:t>
      </w:r>
    </w:p>
    <w:p w14:paraId="753843BB" w14:textId="5055F3C2" w:rsidR="00AC3768" w:rsidRDefault="00AC3768" w:rsidP="00AC3768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  </w:t>
      </w:r>
    </w:p>
    <w:p w14:paraId="4B70544F" w14:textId="77777777" w:rsidR="00AC3768" w:rsidRPr="00AC3768" w:rsidRDefault="00AC3768" w:rsidP="00AC376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536A95FB" w14:textId="72718678" w:rsidR="00AC3768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Giant Redevelopment Update</w:t>
      </w:r>
    </w:p>
    <w:p w14:paraId="0840AD06" w14:textId="38647DED" w:rsidR="00AC3768" w:rsidRPr="00AC3768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Third submission is under County review</w:t>
      </w:r>
      <w:r w:rsidR="003D77C3">
        <w:rPr>
          <w:rFonts w:ascii="Arial" w:hAnsi="Arial" w:cs="Arial"/>
          <w:u w:color="000000"/>
        </w:rPr>
        <w:t>.</w:t>
      </w:r>
    </w:p>
    <w:p w14:paraId="765065F1" w14:textId="173D8477" w:rsidR="00AC3768" w:rsidRDefault="00AC3768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No major changes</w:t>
      </w:r>
      <w:r w:rsidR="00236680">
        <w:rPr>
          <w:rFonts w:ascii="Arial" w:hAnsi="Arial" w:cs="Arial"/>
          <w:u w:color="000000"/>
        </w:rPr>
        <w:t xml:space="preserve"> were </w:t>
      </w:r>
      <w:proofErr w:type="spellStart"/>
      <w:r w:rsidR="00236680">
        <w:rPr>
          <w:rFonts w:ascii="Arial" w:hAnsi="Arial" w:cs="Arial"/>
          <w:u w:color="000000"/>
        </w:rPr>
        <w:t>incoprorated</w:t>
      </w:r>
      <w:proofErr w:type="spellEnd"/>
      <w:r w:rsidR="00236680">
        <w:rPr>
          <w:rFonts w:ascii="Arial" w:hAnsi="Arial" w:cs="Arial"/>
          <w:u w:color="000000"/>
        </w:rPr>
        <w:t xml:space="preserve"> to the site plan.  </w:t>
      </w:r>
    </w:p>
    <w:p w14:paraId="06BAA9A5" w14:textId="643E312B" w:rsidR="003A6062" w:rsidRDefault="003A606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40F12281" w14:textId="3C6A920E" w:rsidR="003D77C3" w:rsidRDefault="003D77C3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5F71F641" w14:textId="32010D48" w:rsidR="003D77C3" w:rsidRDefault="003D77C3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2ECF722F" w14:textId="48717BC4" w:rsidR="003D77C3" w:rsidRPr="003D77C3" w:rsidRDefault="003D77C3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MPC Meeting Format</w:t>
      </w:r>
    </w:p>
    <w:p w14:paraId="44A5D8E8" w14:textId="5E2A4E45" w:rsidR="003D77C3" w:rsidRPr="003D77C3" w:rsidRDefault="003D77C3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Ben Wiles reported that his office is still mostly in ‘virtual mode’</w:t>
      </w:r>
    </w:p>
    <w:p w14:paraId="18098F26" w14:textId="5A367458" w:rsidR="003D77C3" w:rsidRPr="003D77C3" w:rsidRDefault="003D77C3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Consensus to remain meeting virtually for the time being</w:t>
      </w:r>
    </w:p>
    <w:p w14:paraId="654AF0A5" w14:textId="4C6C5F92" w:rsidR="003D77C3" w:rsidRPr="003D77C3" w:rsidRDefault="003D77C3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MPC </w:t>
      </w:r>
      <w:r>
        <w:rPr>
          <w:rFonts w:ascii="Arial" w:hAnsi="Arial" w:cs="Arial"/>
          <w:u w:val="single" w:color="000000"/>
        </w:rPr>
        <w:t>Officer Discussion for Next Year</w:t>
      </w:r>
    </w:p>
    <w:p w14:paraId="749B3D80" w14:textId="478D9F94" w:rsidR="003D77C3" w:rsidRPr="003D77C3" w:rsidRDefault="003D77C3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>CLA turn to be President next year</w:t>
      </w:r>
    </w:p>
    <w:p w14:paraId="1F2FCC68" w14:textId="0AE2F5CE" w:rsidR="003D77C3" w:rsidRPr="00236680" w:rsidRDefault="003D77C3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Tom </w:t>
      </w:r>
      <w:proofErr w:type="spellStart"/>
      <w:r>
        <w:rPr>
          <w:rFonts w:ascii="Arial" w:hAnsi="Arial" w:cs="Arial"/>
          <w:u w:color="000000"/>
        </w:rPr>
        <w:t>Passarelli</w:t>
      </w:r>
      <w:proofErr w:type="spellEnd"/>
      <w:r>
        <w:rPr>
          <w:rFonts w:ascii="Arial" w:hAnsi="Arial" w:cs="Arial"/>
          <w:u w:color="000000"/>
        </w:rPr>
        <w:t xml:space="preserve"> </w:t>
      </w:r>
      <w:r w:rsidR="00236680">
        <w:rPr>
          <w:rFonts w:ascii="Arial" w:hAnsi="Arial" w:cs="Arial"/>
          <w:u w:color="000000"/>
        </w:rPr>
        <w:t>report</w:t>
      </w:r>
      <w:r>
        <w:rPr>
          <w:rFonts w:ascii="Arial" w:hAnsi="Arial" w:cs="Arial"/>
          <w:u w:color="000000"/>
        </w:rPr>
        <w:t xml:space="preserve">ed that discussion among CLA reps has commenced and will report back in the coming months. </w:t>
      </w:r>
    </w:p>
    <w:p w14:paraId="3FFCA66B" w14:textId="2EB7F2BD" w:rsidR="00236680" w:rsidRPr="003D77C3" w:rsidRDefault="00236680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It was suggested that perhaps the MPC by-laws should be rewritten to make officer terms one year rather than two years.  </w:t>
      </w:r>
    </w:p>
    <w:p w14:paraId="3DBFAE81" w14:textId="32E4B43A" w:rsidR="008D0984" w:rsidRPr="008D0984" w:rsidRDefault="008D0984" w:rsidP="00236680">
      <w:pPr>
        <w:pStyle w:val="Default"/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 </w:t>
      </w: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142C2A8A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8D0984">
        <w:rPr>
          <w:rFonts w:ascii="Arial" w:hAnsi="Arial"/>
          <w:u w:color="000000"/>
        </w:rPr>
        <w:t>February 16</w:t>
      </w:r>
      <w:r>
        <w:rPr>
          <w:rFonts w:ascii="Arial" w:hAnsi="Arial"/>
          <w:u w:color="000000"/>
        </w:rPr>
        <w:t>, 202</w:t>
      </w:r>
      <w:r w:rsidR="00A10BB4">
        <w:rPr>
          <w:rFonts w:ascii="Arial" w:hAnsi="Arial"/>
          <w:u w:color="000000"/>
        </w:rPr>
        <w:t>1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5E1B0E9E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236680">
        <w:rPr>
          <w:rFonts w:ascii="Arial" w:hAnsi="Arial"/>
          <w:u w:color="000000"/>
        </w:rPr>
        <w:t>8</w:t>
      </w:r>
      <w:r w:rsidR="00A9250C">
        <w:rPr>
          <w:rFonts w:ascii="Arial" w:hAnsi="Arial"/>
          <w:u w:color="000000"/>
        </w:rPr>
        <w:t>:</w:t>
      </w:r>
      <w:r w:rsidR="00236680">
        <w:rPr>
          <w:rFonts w:ascii="Arial" w:hAnsi="Arial"/>
          <w:u w:color="000000"/>
        </w:rPr>
        <w:t>11</w:t>
      </w:r>
      <w:r w:rsidR="00281BD3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719D2F00" w:rsidR="001E42B2" w:rsidRPr="00A71AFD" w:rsidRDefault="00BC1AF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Rich </w:t>
            </w:r>
            <w:proofErr w:type="spellStart"/>
            <w:r>
              <w:rPr>
                <w:rFonts w:ascii="Arial" w:hAnsi="Arial" w:cs="Arial"/>
                <w:b/>
                <w:bCs/>
              </w:rPr>
              <w:t>Salopek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064B6295" w:rsidR="001E42B2" w:rsidRPr="00103319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7A9D1599" w:rsidR="001E42B2" w:rsidRPr="00A71AFD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6594FDA2" w:rsidR="001E42B2" w:rsidRPr="00FF62C1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FF62C1">
              <w:rPr>
                <w:rFonts w:ascii="Arial" w:hAnsi="Arial" w:cs="Arial"/>
                <w:b/>
                <w:bCs/>
              </w:rPr>
              <w:t>Christofer</w:t>
            </w:r>
            <w:proofErr w:type="spellEnd"/>
            <w:r w:rsidRPr="00FF62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F62C1">
              <w:rPr>
                <w:rFonts w:ascii="Arial" w:hAnsi="Arial" w:cs="Arial"/>
                <w:b/>
                <w:bCs/>
              </w:rPr>
              <w:t>Zumot</w:t>
            </w:r>
            <w:proofErr w:type="spellEnd"/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A93AA4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93AA4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A71AFD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4102C7E4" w:rsidR="001E42B2" w:rsidRPr="00A93AA4" w:rsidRDefault="00A93AA4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EC20BD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E9E06F4" w:rsidR="001E42B2" w:rsidRPr="00B75522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7552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9720E94" w:rsidR="001E42B2" w:rsidRPr="0031499C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Winnie </w:t>
            </w:r>
            <w:proofErr w:type="spellStart"/>
            <w:r>
              <w:rPr>
                <w:rFonts w:ascii="Arial" w:hAnsi="Arial" w:cs="Arial"/>
                <w:b/>
                <w:bCs/>
              </w:rPr>
              <w:t>Pizzano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A1B7AC9" w:rsidR="001E42B2" w:rsidRPr="00103319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1F4E612B" w:rsidR="001E42B2" w:rsidRPr="00A93AA4" w:rsidRDefault="00A93AA4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Roshan </w:t>
            </w:r>
            <w:proofErr w:type="spellStart"/>
            <w:r>
              <w:rPr>
                <w:rFonts w:ascii="Arial" w:hAnsi="Arial" w:cs="Arial"/>
                <w:b/>
                <w:bCs/>
              </w:rPr>
              <w:t>Badii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31499C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Jim </w:t>
            </w:r>
            <w:proofErr w:type="spellStart"/>
            <w:r>
              <w:rPr>
                <w:rFonts w:ascii="Arial" w:hAnsi="Arial" w:cs="Arial"/>
                <w:b/>
                <w:bCs/>
              </w:rPr>
              <w:t>O’Looney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3989D319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5EE642D" w:rsidR="001E42B2" w:rsidRPr="00FF62C1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62C1">
              <w:rPr>
                <w:rFonts w:ascii="Arial" w:hAnsi="Arial" w:cs="Arial"/>
                <w:b/>
                <w:bCs/>
              </w:rPr>
              <w:t xml:space="preserve">Tom </w:t>
            </w:r>
            <w:proofErr w:type="spellStart"/>
            <w:r w:rsidRPr="00FF62C1">
              <w:rPr>
                <w:rFonts w:ascii="Arial" w:hAnsi="Arial" w:cs="Arial"/>
                <w:b/>
                <w:bCs/>
              </w:rPr>
              <w:t>Passarelli</w:t>
            </w:r>
            <w:proofErr w:type="spellEnd"/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BA1789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07FF29F7" w:rsidR="0031499C" w:rsidRPr="00B75522" w:rsidRDefault="00BC1AF6" w:rsidP="0031499C">
            <w:pPr>
              <w:pStyle w:val="NoSpacing"/>
              <w:rPr>
                <w:rFonts w:ascii="Arial" w:hAnsi="Arial" w:cs="Arial"/>
              </w:rPr>
            </w:pPr>
            <w:r w:rsidRPr="00B75522">
              <w:rPr>
                <w:rFonts w:ascii="Arial" w:hAnsi="Arial" w:cs="Arial"/>
              </w:rPr>
              <w:t>Jen Jones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236680" w:rsidRDefault="0031499C" w:rsidP="0031499C">
            <w:pPr>
              <w:pStyle w:val="NoSpacing"/>
              <w:rPr>
                <w:rFonts w:ascii="Arial" w:hAnsi="Arial" w:cs="Arial"/>
              </w:rPr>
            </w:pPr>
            <w:r w:rsidRPr="00236680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98407D2" w:rsidR="0031499C" w:rsidRPr="00822413" w:rsidRDefault="00BC1AF6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822413">
              <w:rPr>
                <w:rFonts w:ascii="Arial" w:hAnsi="Arial" w:cs="Arial"/>
                <w:b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A93AA4" w:rsidRDefault="00D74388" w:rsidP="0031499C">
            <w:pPr>
              <w:pStyle w:val="NoSpacing"/>
              <w:rPr>
                <w:rFonts w:ascii="Arial" w:hAnsi="Arial" w:cs="Arial"/>
              </w:rPr>
            </w:pPr>
            <w:r w:rsidRPr="00A93AA4">
              <w:rPr>
                <w:rFonts w:ascii="Arial" w:hAnsi="Arial" w:cs="Arial"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D53B390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A93AA4" w:rsidRDefault="0031499C" w:rsidP="0031499C">
            <w:pPr>
              <w:pStyle w:val="BodyB"/>
              <w:rPr>
                <w:rFonts w:ascii="Arial" w:hAnsi="Arial" w:cs="Arial"/>
              </w:rPr>
            </w:pPr>
            <w:r w:rsidRPr="00A93AA4">
              <w:rPr>
                <w:rFonts w:ascii="Arial" w:hAnsi="Arial" w:cs="Arial"/>
              </w:rPr>
              <w:t xml:space="preserve">Paul </w:t>
            </w:r>
            <w:proofErr w:type="spellStart"/>
            <w:r w:rsidRPr="00A93AA4">
              <w:rPr>
                <w:rFonts w:ascii="Arial" w:hAnsi="Arial" w:cs="Arial"/>
              </w:rPr>
              <w:t>Kohlenberger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BA1789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2C61611D" w:rsidR="003C3E3C" w:rsidRPr="00A93AA4" w:rsidRDefault="003C3E3C" w:rsidP="0031499C">
            <w:pPr>
              <w:pStyle w:val="NoSpacing"/>
              <w:rPr>
                <w:rFonts w:ascii="Arial" w:hAnsi="Arial" w:cs="Arial"/>
              </w:rPr>
            </w:pPr>
            <w:r w:rsidRPr="00A93AA4">
              <w:rPr>
                <w:rFonts w:ascii="Arial" w:hAnsi="Arial" w:cs="Arial"/>
              </w:rPr>
              <w:t xml:space="preserve">Jenn </w:t>
            </w:r>
            <w:proofErr w:type="spellStart"/>
            <w:r w:rsidRPr="00A93AA4">
              <w:rPr>
                <w:rFonts w:ascii="Arial" w:hAnsi="Arial" w:cs="Arial"/>
              </w:rPr>
              <w:t>Longmeyer</w:t>
            </w:r>
            <w:proofErr w:type="spellEnd"/>
            <w:r w:rsidRPr="00A93AA4">
              <w:rPr>
                <w:rFonts w:ascii="Arial" w:hAnsi="Arial" w:cs="Arial"/>
              </w:rPr>
              <w:t>-Wood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7777777" w:rsidR="003C3E3C" w:rsidRPr="0031499C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77777777" w:rsidR="003C3E3C" w:rsidRPr="00281BD3" w:rsidRDefault="003C3E3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BA1789" w:rsidRDefault="003C3E3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671B9C37" w14:textId="43EF8B47" w:rsidR="00AC3768" w:rsidRDefault="00AC376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(McLean Citizens Association)</w:t>
      </w:r>
    </w:p>
    <w:p w14:paraId="6496DF43" w14:textId="2F1C2DF3" w:rsidR="00A93AA4" w:rsidRDefault="00A93AA4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Gamble (Salona Village Citizens Association)</w:t>
      </w:r>
    </w:p>
    <w:p w14:paraId="7E4F9407" w14:textId="77777777" w:rsidR="00B75522" w:rsidRDefault="00B75522" w:rsidP="00B755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proofErr w:type="spellStart"/>
      <w:r>
        <w:rPr>
          <w:rFonts w:ascii="Arial" w:hAnsi="Arial" w:cs="Arial"/>
          <w:sz w:val="24"/>
          <w:szCs w:val="24"/>
        </w:rPr>
        <w:t>Georgelas</w:t>
      </w:r>
      <w:proofErr w:type="spellEnd"/>
    </w:p>
    <w:p w14:paraId="238E67FE" w14:textId="349633C5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</w:t>
      </w:r>
      <w:proofErr w:type="spellStart"/>
      <w:r>
        <w:rPr>
          <w:rFonts w:ascii="Arial" w:hAnsi="Arial" w:cs="Arial"/>
          <w:sz w:val="24"/>
          <w:szCs w:val="24"/>
        </w:rPr>
        <w:t>Perito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5F4687">
        <w:rPr>
          <w:rFonts w:ascii="Arial" w:hAnsi="Arial" w:cs="Arial"/>
          <w:sz w:val="24"/>
          <w:szCs w:val="24"/>
        </w:rPr>
        <w:t>McLean Citizens Association)</w:t>
      </w:r>
    </w:p>
    <w:p w14:paraId="6EAB1283" w14:textId="167D99D0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 (Supervisor Foust’s Office)</w:t>
      </w:r>
    </w:p>
    <w:p w14:paraId="22003E02" w14:textId="77777777" w:rsidR="00B75522" w:rsidRPr="00A25769" w:rsidRDefault="00B75522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 xml:space="preserve">Paul </w:t>
      </w:r>
      <w:proofErr w:type="spellStart"/>
      <w:r w:rsidR="00983E7B">
        <w:rPr>
          <w:rFonts w:ascii="Arial" w:hAnsi="Arial" w:cs="Arial"/>
          <w:i/>
          <w:iCs/>
          <w:sz w:val="24"/>
          <w:szCs w:val="24"/>
        </w:rPr>
        <w:t>Kohlenberger</w:t>
      </w:r>
      <w:proofErr w:type="spellEnd"/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1485E" w14:textId="77777777" w:rsidR="004F02BC" w:rsidRDefault="004F02BC">
      <w:r>
        <w:separator/>
      </w:r>
    </w:p>
  </w:endnote>
  <w:endnote w:type="continuationSeparator" w:id="0">
    <w:p w14:paraId="63BC0F87" w14:textId="77777777" w:rsidR="004F02BC" w:rsidRDefault="004F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F531" w14:textId="77777777" w:rsidR="004F02BC" w:rsidRDefault="004F02BC">
      <w:r>
        <w:separator/>
      </w:r>
    </w:p>
  </w:footnote>
  <w:footnote w:type="continuationSeparator" w:id="0">
    <w:p w14:paraId="3D4C60B3" w14:textId="77777777" w:rsidR="004F02BC" w:rsidRDefault="004F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7CB0F06C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5818"/>
    <w:rsid w:val="00027373"/>
    <w:rsid w:val="00037215"/>
    <w:rsid w:val="000447D5"/>
    <w:rsid w:val="00103319"/>
    <w:rsid w:val="00113BDB"/>
    <w:rsid w:val="00145F15"/>
    <w:rsid w:val="00170BD6"/>
    <w:rsid w:val="001A12DD"/>
    <w:rsid w:val="001A2328"/>
    <w:rsid w:val="001B5523"/>
    <w:rsid w:val="001B5E4B"/>
    <w:rsid w:val="001D3BE4"/>
    <w:rsid w:val="001E42B2"/>
    <w:rsid w:val="00225755"/>
    <w:rsid w:val="00236680"/>
    <w:rsid w:val="00242DE5"/>
    <w:rsid w:val="00281BD3"/>
    <w:rsid w:val="00287077"/>
    <w:rsid w:val="002C234C"/>
    <w:rsid w:val="002D7E41"/>
    <w:rsid w:val="002F65A5"/>
    <w:rsid w:val="0031499C"/>
    <w:rsid w:val="003A6062"/>
    <w:rsid w:val="003B7960"/>
    <w:rsid w:val="003C3E3C"/>
    <w:rsid w:val="003D69AB"/>
    <w:rsid w:val="003D77C3"/>
    <w:rsid w:val="0042447C"/>
    <w:rsid w:val="00434C91"/>
    <w:rsid w:val="004409A6"/>
    <w:rsid w:val="0045310B"/>
    <w:rsid w:val="00454F01"/>
    <w:rsid w:val="00485737"/>
    <w:rsid w:val="004B2C1B"/>
    <w:rsid w:val="004C1B13"/>
    <w:rsid w:val="004C1D51"/>
    <w:rsid w:val="004F02BC"/>
    <w:rsid w:val="004F42BA"/>
    <w:rsid w:val="005044A7"/>
    <w:rsid w:val="005421AF"/>
    <w:rsid w:val="00554D62"/>
    <w:rsid w:val="005A768E"/>
    <w:rsid w:val="005B1891"/>
    <w:rsid w:val="005C626D"/>
    <w:rsid w:val="005F4687"/>
    <w:rsid w:val="00607B57"/>
    <w:rsid w:val="006248DD"/>
    <w:rsid w:val="00653C5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22413"/>
    <w:rsid w:val="00832468"/>
    <w:rsid w:val="008A4F46"/>
    <w:rsid w:val="008B55D1"/>
    <w:rsid w:val="008C638B"/>
    <w:rsid w:val="008D0984"/>
    <w:rsid w:val="008E4BF7"/>
    <w:rsid w:val="008F5004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250C"/>
    <w:rsid w:val="00A93AA4"/>
    <w:rsid w:val="00AC3768"/>
    <w:rsid w:val="00AD4FE9"/>
    <w:rsid w:val="00B32CA8"/>
    <w:rsid w:val="00B5049E"/>
    <w:rsid w:val="00B57CA5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21495"/>
    <w:rsid w:val="00C22A03"/>
    <w:rsid w:val="00C60097"/>
    <w:rsid w:val="00C66751"/>
    <w:rsid w:val="00C676E0"/>
    <w:rsid w:val="00CB2190"/>
    <w:rsid w:val="00CD0C7D"/>
    <w:rsid w:val="00CF00A0"/>
    <w:rsid w:val="00D46D83"/>
    <w:rsid w:val="00D74388"/>
    <w:rsid w:val="00D9094C"/>
    <w:rsid w:val="00DA1400"/>
    <w:rsid w:val="00E0214D"/>
    <w:rsid w:val="00E43FBD"/>
    <w:rsid w:val="00E91A79"/>
    <w:rsid w:val="00EA7A14"/>
    <w:rsid w:val="00EC20BD"/>
    <w:rsid w:val="00EE2796"/>
    <w:rsid w:val="00F10F90"/>
    <w:rsid w:val="00F37BF4"/>
    <w:rsid w:val="00F60701"/>
    <w:rsid w:val="00F65D69"/>
    <w:rsid w:val="00F704A7"/>
    <w:rsid w:val="00F97D8B"/>
    <w:rsid w:val="00FA05AB"/>
    <w:rsid w:val="00FB5CF5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3</cp:revision>
  <dcterms:created xsi:type="dcterms:W3CDTF">2022-03-16T23:02:00Z</dcterms:created>
  <dcterms:modified xsi:type="dcterms:W3CDTF">2022-03-17T16:54:00Z</dcterms:modified>
</cp:coreProperties>
</file>