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6573DD" w14:textId="77777777" w:rsidR="007E265F" w:rsidRDefault="004A2299">
      <w:pPr>
        <w:pStyle w:val="Default"/>
        <w:ind w:left="144"/>
        <w:jc w:val="center"/>
        <w:rPr>
          <w:rFonts w:ascii="Calibri" w:eastAsia="Calibri" w:hAnsi="Calibri" w:cs="Calibri"/>
          <w:sz w:val="24"/>
          <w:szCs w:val="24"/>
        </w:rPr>
      </w:pPr>
      <w:r>
        <w:rPr>
          <w:rFonts w:ascii="Calibri" w:eastAsia="Calibri" w:hAnsi="Calibri" w:cs="Calibri"/>
          <w:sz w:val="24"/>
          <w:szCs w:val="24"/>
        </w:rPr>
        <w:t xml:space="preserve">Cottage Street | </w:t>
      </w:r>
      <w:r>
        <w:rPr>
          <w:rFonts w:ascii="Calibri" w:eastAsia="Calibri" w:hAnsi="Calibri" w:cs="Calibri"/>
          <w:color w:val="79AE3D"/>
          <w:sz w:val="24"/>
          <w:szCs w:val="24"/>
        </w:rPr>
        <w:t>Advisors</w:t>
      </w:r>
    </w:p>
    <w:p w14:paraId="661A990F" w14:textId="77777777" w:rsidR="007E265F" w:rsidRDefault="004A2299">
      <w:pPr>
        <w:pStyle w:val="Default"/>
        <w:ind w:left="144"/>
        <w:jc w:val="center"/>
        <w:rPr>
          <w:rFonts w:ascii="Calibri" w:eastAsia="Calibri" w:hAnsi="Calibri" w:cs="Calibri"/>
        </w:rPr>
      </w:pPr>
      <w:r>
        <w:rPr>
          <w:rFonts w:ascii="Calibri" w:eastAsia="Calibri" w:hAnsi="Calibri" w:cs="Calibri"/>
        </w:rPr>
        <w:t>9 Cottage Street</w:t>
      </w:r>
    </w:p>
    <w:p w14:paraId="256EC1FF" w14:textId="77777777" w:rsidR="007E265F" w:rsidRDefault="004A2299">
      <w:pPr>
        <w:pStyle w:val="Default"/>
        <w:ind w:left="144"/>
        <w:jc w:val="center"/>
        <w:rPr>
          <w:rFonts w:ascii="Calibri" w:eastAsia="Calibri" w:hAnsi="Calibri" w:cs="Calibri"/>
        </w:rPr>
      </w:pPr>
      <w:r>
        <w:rPr>
          <w:rFonts w:ascii="Calibri" w:eastAsia="Calibri" w:hAnsi="Calibri" w:cs="Calibri"/>
        </w:rPr>
        <w:t>P.O. Box 249</w:t>
      </w:r>
    </w:p>
    <w:p w14:paraId="25151C8B" w14:textId="77777777" w:rsidR="007E265F" w:rsidRDefault="004A2299">
      <w:pPr>
        <w:pStyle w:val="Default"/>
        <w:ind w:left="144"/>
        <w:jc w:val="center"/>
        <w:rPr>
          <w:rFonts w:ascii="Calibri" w:eastAsia="Calibri" w:hAnsi="Calibri" w:cs="Calibri"/>
        </w:rPr>
      </w:pPr>
      <w:r>
        <w:rPr>
          <w:rFonts w:ascii="Calibri" w:eastAsia="Calibri" w:hAnsi="Calibri" w:cs="Calibri"/>
        </w:rPr>
        <w:t>Marion, MA  02738</w:t>
      </w:r>
    </w:p>
    <w:p w14:paraId="35F4D039" w14:textId="77777777" w:rsidR="007E265F" w:rsidRDefault="007E265F">
      <w:pPr>
        <w:pStyle w:val="Default"/>
        <w:ind w:left="144"/>
        <w:jc w:val="center"/>
        <w:rPr>
          <w:rFonts w:ascii="Calibri" w:eastAsia="Calibri" w:hAnsi="Calibri" w:cs="Calibri"/>
        </w:rPr>
      </w:pPr>
    </w:p>
    <w:p w14:paraId="0BE4D860" w14:textId="77777777" w:rsidR="007E265F" w:rsidRDefault="004A2299">
      <w:pPr>
        <w:pStyle w:val="Default"/>
        <w:ind w:left="144"/>
        <w:jc w:val="center"/>
        <w:rPr>
          <w:rFonts w:ascii="Calibri" w:eastAsia="Calibri" w:hAnsi="Calibri" w:cs="Calibri"/>
          <w:b/>
          <w:bCs/>
          <w:u w:val="single"/>
        </w:rPr>
      </w:pPr>
      <w:r>
        <w:rPr>
          <w:rFonts w:ascii="Calibri" w:eastAsia="Calibri" w:hAnsi="Calibri" w:cs="Calibri"/>
          <w:b/>
          <w:bCs/>
          <w:u w:val="single"/>
        </w:rPr>
        <w:t>PRIVACY POLICY NOTICE</w:t>
      </w:r>
    </w:p>
    <w:p w14:paraId="654DA128" w14:textId="77777777" w:rsidR="007E265F" w:rsidRDefault="007E265F">
      <w:pPr>
        <w:pStyle w:val="Default"/>
        <w:ind w:left="144"/>
        <w:rPr>
          <w:rFonts w:ascii="Calibri" w:eastAsia="Calibri" w:hAnsi="Calibri" w:cs="Calibri"/>
        </w:rPr>
      </w:pPr>
    </w:p>
    <w:p w14:paraId="6E2C63E7" w14:textId="77777777" w:rsidR="007E265F" w:rsidRDefault="004A2299">
      <w:pPr>
        <w:pStyle w:val="Default"/>
        <w:ind w:left="144"/>
        <w:rPr>
          <w:rFonts w:ascii="Calibri" w:eastAsia="Calibri" w:hAnsi="Calibri" w:cs="Calibri"/>
        </w:rPr>
      </w:pPr>
      <w:r>
        <w:rPr>
          <w:rFonts w:ascii="Calibri" w:eastAsia="Calibri" w:hAnsi="Calibri" w:cs="Calibri"/>
        </w:rPr>
        <w:t xml:space="preserve">Your privacy is important to us.  To better protect your privacy, we provide this notice explaining what Cottage Street Advisors, LLC does with your </w:t>
      </w:r>
      <w:r>
        <w:rPr>
          <w:rFonts w:ascii="Calibri" w:eastAsia="Calibri" w:hAnsi="Calibri" w:cs="Calibri"/>
        </w:rPr>
        <w:t>personal and financial information.  Federal law gives consumers the right to limit some but not all sharing of this information.  Federal law also requires us to tell you how we collect, share and protect your personal information.  Please read this notic</w:t>
      </w:r>
      <w:r>
        <w:rPr>
          <w:rFonts w:ascii="Calibri" w:eastAsia="Calibri" w:hAnsi="Calibri" w:cs="Calibri"/>
        </w:rPr>
        <w:t>e carefully to understand what we do.</w:t>
      </w:r>
    </w:p>
    <w:p w14:paraId="38019618" w14:textId="77777777" w:rsidR="007E265F" w:rsidRDefault="007E265F">
      <w:pPr>
        <w:pStyle w:val="Default"/>
        <w:ind w:left="144"/>
        <w:rPr>
          <w:rFonts w:ascii="Calibri" w:eastAsia="Calibri" w:hAnsi="Calibri" w:cs="Calibri"/>
        </w:rPr>
      </w:pPr>
    </w:p>
    <w:p w14:paraId="2FE7F641" w14:textId="4DBC695E" w:rsidR="007E265F" w:rsidRDefault="004A2299">
      <w:pPr>
        <w:pStyle w:val="Default"/>
        <w:ind w:left="144"/>
        <w:rPr>
          <w:rFonts w:ascii="Calibri" w:eastAsia="Calibri" w:hAnsi="Calibri" w:cs="Calibri"/>
        </w:rPr>
      </w:pPr>
      <w:r>
        <w:rPr>
          <w:rFonts w:ascii="Calibri" w:eastAsia="Calibri" w:hAnsi="Calibri" w:cs="Calibri"/>
        </w:rPr>
        <w:t>The types of personal information we collect and share depends on the product or service you have with us.  This information can include:</w:t>
      </w:r>
    </w:p>
    <w:p w14:paraId="70DEE5CA" w14:textId="6BB873F4" w:rsidR="007E265F" w:rsidRDefault="004A2299">
      <w:pPr>
        <w:pStyle w:val="Default"/>
        <w:numPr>
          <w:ilvl w:val="0"/>
          <w:numId w:val="2"/>
        </w:numPr>
        <w:rPr>
          <w:rFonts w:ascii="Calibri" w:eastAsia="Calibri" w:hAnsi="Calibri" w:cs="Calibri"/>
        </w:rPr>
      </w:pPr>
      <w:r>
        <w:rPr>
          <w:rFonts w:ascii="Calibri" w:eastAsia="Calibri" w:hAnsi="Calibri" w:cs="Calibri"/>
        </w:rPr>
        <w:t>Social Security number</w:t>
      </w:r>
      <w:r w:rsidR="00643471">
        <w:rPr>
          <w:rFonts w:ascii="Calibri" w:eastAsia="Calibri" w:hAnsi="Calibri" w:cs="Calibri"/>
        </w:rPr>
        <w:t>, employment status and</w:t>
      </w:r>
      <w:r>
        <w:rPr>
          <w:rFonts w:ascii="Calibri" w:eastAsia="Calibri" w:hAnsi="Calibri" w:cs="Calibri"/>
        </w:rPr>
        <w:t xml:space="preserve"> income</w:t>
      </w:r>
    </w:p>
    <w:p w14:paraId="32226FD8" w14:textId="77777777" w:rsidR="007E265F" w:rsidRDefault="004A2299">
      <w:pPr>
        <w:pStyle w:val="Default"/>
        <w:numPr>
          <w:ilvl w:val="0"/>
          <w:numId w:val="2"/>
        </w:numPr>
        <w:rPr>
          <w:rFonts w:ascii="Calibri" w:eastAsia="Calibri" w:hAnsi="Calibri" w:cs="Calibri"/>
        </w:rPr>
      </w:pPr>
      <w:r>
        <w:rPr>
          <w:rFonts w:ascii="Calibri" w:eastAsia="Calibri" w:hAnsi="Calibri" w:cs="Calibri"/>
        </w:rPr>
        <w:t>Account balances and assets</w:t>
      </w:r>
    </w:p>
    <w:p w14:paraId="6E2975E0" w14:textId="77777777" w:rsidR="007E265F" w:rsidRDefault="004A2299">
      <w:pPr>
        <w:pStyle w:val="Default"/>
        <w:numPr>
          <w:ilvl w:val="0"/>
          <w:numId w:val="2"/>
        </w:numPr>
        <w:rPr>
          <w:rFonts w:ascii="Calibri" w:eastAsia="Calibri" w:hAnsi="Calibri" w:cs="Calibri"/>
        </w:rPr>
      </w:pPr>
      <w:r>
        <w:rPr>
          <w:rFonts w:ascii="Calibri" w:eastAsia="Calibri" w:hAnsi="Calibri" w:cs="Calibri"/>
        </w:rPr>
        <w:t>Transaction histo</w:t>
      </w:r>
      <w:r>
        <w:rPr>
          <w:rFonts w:ascii="Calibri" w:eastAsia="Calibri" w:hAnsi="Calibri" w:cs="Calibri"/>
        </w:rPr>
        <w:t>ry</w:t>
      </w:r>
    </w:p>
    <w:p w14:paraId="479C0C5C" w14:textId="77777777" w:rsidR="007E265F" w:rsidRDefault="007E265F">
      <w:pPr>
        <w:pStyle w:val="Default"/>
        <w:ind w:left="144"/>
        <w:rPr>
          <w:rFonts w:ascii="Calibri" w:eastAsia="Calibri" w:hAnsi="Calibri" w:cs="Calibri"/>
        </w:rPr>
      </w:pPr>
    </w:p>
    <w:p w14:paraId="4892F42C" w14:textId="77777777" w:rsidR="007E265F" w:rsidRDefault="004A2299">
      <w:pPr>
        <w:pStyle w:val="Default"/>
        <w:ind w:left="144"/>
        <w:rPr>
          <w:rFonts w:ascii="Calibri" w:eastAsia="Calibri" w:hAnsi="Calibri" w:cs="Calibri"/>
        </w:rPr>
      </w:pPr>
      <w:r>
        <w:rPr>
          <w:rFonts w:ascii="Calibri" w:eastAsia="Calibri" w:hAnsi="Calibri" w:cs="Calibri"/>
        </w:rPr>
        <w:t>All financial companies need to share customers’ personal information to perform their services and run their everyday business.  Reasons we can share your personal information are:</w:t>
      </w:r>
    </w:p>
    <w:p w14:paraId="48AE1227" w14:textId="0098C362" w:rsidR="007E265F" w:rsidRDefault="004A2299">
      <w:pPr>
        <w:pStyle w:val="Default"/>
        <w:numPr>
          <w:ilvl w:val="0"/>
          <w:numId w:val="2"/>
        </w:numPr>
        <w:rPr>
          <w:rFonts w:ascii="Calibri" w:eastAsia="Calibri" w:hAnsi="Calibri" w:cs="Calibri"/>
        </w:rPr>
      </w:pPr>
      <w:r>
        <w:rPr>
          <w:rFonts w:ascii="Calibri" w:eastAsia="Calibri" w:hAnsi="Calibri" w:cs="Calibri"/>
        </w:rPr>
        <w:t>To process your transactions, maintain your account(s)</w:t>
      </w:r>
      <w:r w:rsidR="00643471">
        <w:rPr>
          <w:rFonts w:ascii="Calibri" w:eastAsia="Calibri" w:hAnsi="Calibri" w:cs="Calibri"/>
        </w:rPr>
        <w:t xml:space="preserve">, </w:t>
      </w:r>
      <w:r>
        <w:rPr>
          <w:rFonts w:ascii="Calibri" w:eastAsia="Calibri" w:hAnsi="Calibri" w:cs="Calibri"/>
        </w:rPr>
        <w:t>respond to cou</w:t>
      </w:r>
      <w:r>
        <w:rPr>
          <w:rFonts w:ascii="Calibri" w:eastAsia="Calibri" w:hAnsi="Calibri" w:cs="Calibri"/>
        </w:rPr>
        <w:t>rt orders and legal investigations, or report to credit bureaus.</w:t>
      </w:r>
    </w:p>
    <w:p w14:paraId="58FB37A9" w14:textId="4984FC4B" w:rsidR="007E265F" w:rsidRDefault="004A2299">
      <w:pPr>
        <w:pStyle w:val="Default"/>
        <w:numPr>
          <w:ilvl w:val="0"/>
          <w:numId w:val="2"/>
        </w:numPr>
        <w:rPr>
          <w:rFonts w:ascii="Calibri" w:eastAsia="Calibri" w:hAnsi="Calibri" w:cs="Calibri"/>
        </w:rPr>
      </w:pPr>
      <w:r>
        <w:rPr>
          <w:rFonts w:ascii="Calibri" w:eastAsia="Calibri" w:hAnsi="Calibri" w:cs="Calibri"/>
        </w:rPr>
        <w:t xml:space="preserve">To provide appropriate information that is required </w:t>
      </w:r>
      <w:r w:rsidR="00643471">
        <w:rPr>
          <w:rFonts w:ascii="Calibri" w:eastAsia="Calibri" w:hAnsi="Calibri" w:cs="Calibri"/>
        </w:rPr>
        <w:t xml:space="preserve">or requested </w:t>
      </w:r>
      <w:r>
        <w:rPr>
          <w:rFonts w:ascii="Calibri" w:eastAsia="Calibri" w:hAnsi="Calibri" w:cs="Calibri"/>
        </w:rPr>
        <w:t>for tax purposes, tax planning or estate planning, or asset protection planning purposes.</w:t>
      </w:r>
    </w:p>
    <w:p w14:paraId="389331E6" w14:textId="77777777" w:rsidR="007E265F" w:rsidRDefault="007E265F">
      <w:pPr>
        <w:pStyle w:val="BodyA"/>
        <w:spacing w:before="44"/>
        <w:ind w:left="144"/>
        <w:rPr>
          <w:rFonts w:ascii="Calibri" w:eastAsia="Calibri" w:hAnsi="Calibri" w:cs="Calibri"/>
          <w:b/>
          <w:bCs/>
        </w:rPr>
      </w:pPr>
    </w:p>
    <w:p w14:paraId="01EE26CA" w14:textId="77777777" w:rsidR="007E265F" w:rsidRDefault="004A2299">
      <w:pPr>
        <w:pStyle w:val="Default"/>
        <w:ind w:left="144"/>
        <w:rPr>
          <w:rFonts w:ascii="Calibri" w:eastAsia="Calibri" w:hAnsi="Calibri" w:cs="Calibri"/>
        </w:rPr>
      </w:pPr>
      <w:r>
        <w:rPr>
          <w:rFonts w:ascii="Calibri" w:eastAsia="Calibri" w:hAnsi="Calibri" w:cs="Calibri"/>
        </w:rPr>
        <w:t>You are allowed to limit this sharing.</w:t>
      </w:r>
    </w:p>
    <w:p w14:paraId="2852CBE1" w14:textId="77777777" w:rsidR="007E265F" w:rsidRDefault="007E265F">
      <w:pPr>
        <w:pStyle w:val="Default"/>
        <w:ind w:left="144"/>
        <w:rPr>
          <w:rFonts w:ascii="Calibri" w:eastAsia="Calibri" w:hAnsi="Calibri" w:cs="Calibri"/>
        </w:rPr>
      </w:pPr>
    </w:p>
    <w:p w14:paraId="0B644EEF" w14:textId="28380117" w:rsidR="007E265F" w:rsidRDefault="004A2299">
      <w:pPr>
        <w:pStyle w:val="Default"/>
        <w:ind w:left="144"/>
        <w:rPr>
          <w:rFonts w:ascii="Calibri" w:eastAsia="Calibri" w:hAnsi="Calibri" w:cs="Calibri"/>
        </w:rPr>
      </w:pPr>
      <w:r>
        <w:rPr>
          <w:rFonts w:ascii="Calibri" w:eastAsia="Calibri" w:hAnsi="Calibri" w:cs="Calibri"/>
        </w:rPr>
        <w:t>To prote</w:t>
      </w:r>
      <w:r>
        <w:rPr>
          <w:rFonts w:ascii="Calibri" w:eastAsia="Calibri" w:hAnsi="Calibri" w:cs="Calibri"/>
        </w:rPr>
        <w:t xml:space="preserve">ct your personal information from unauthorized access and use, we use security measures that comply with federal law.  These measures include computer safeguards (such as password protection or encryption) and restricting access to physical files (such as </w:t>
      </w:r>
      <w:r>
        <w:rPr>
          <w:rFonts w:ascii="Calibri" w:eastAsia="Calibri" w:hAnsi="Calibri" w:cs="Calibri"/>
        </w:rPr>
        <w:t xml:space="preserve">locked cabinets </w:t>
      </w:r>
      <w:r w:rsidR="00643471">
        <w:rPr>
          <w:rFonts w:ascii="Calibri" w:eastAsia="Calibri" w:hAnsi="Calibri" w:cs="Calibri"/>
        </w:rPr>
        <w:t>and</w:t>
      </w:r>
      <w:r>
        <w:rPr>
          <w:rFonts w:ascii="Calibri" w:eastAsia="Calibri" w:hAnsi="Calibri" w:cs="Calibri"/>
        </w:rPr>
        <w:t xml:space="preserve"> building</w:t>
      </w:r>
      <w:r w:rsidR="00643471">
        <w:rPr>
          <w:rFonts w:ascii="Calibri" w:eastAsia="Calibri" w:hAnsi="Calibri" w:cs="Calibri"/>
        </w:rPr>
        <w:t xml:space="preserve"> access</w:t>
      </w:r>
      <w:r>
        <w:rPr>
          <w:rFonts w:ascii="Calibri" w:eastAsia="Calibri" w:hAnsi="Calibri" w:cs="Calibri"/>
        </w:rPr>
        <w:t>).</w:t>
      </w:r>
    </w:p>
    <w:p w14:paraId="2234E94A" w14:textId="77777777" w:rsidR="007E265F" w:rsidRDefault="007E265F">
      <w:pPr>
        <w:pStyle w:val="Default"/>
        <w:ind w:left="144"/>
        <w:rPr>
          <w:rFonts w:ascii="Calibri" w:eastAsia="Calibri" w:hAnsi="Calibri" w:cs="Calibri"/>
        </w:rPr>
      </w:pPr>
    </w:p>
    <w:p w14:paraId="62E673C7" w14:textId="77777777" w:rsidR="007E265F" w:rsidRDefault="004A2299">
      <w:pPr>
        <w:pStyle w:val="Default"/>
        <w:ind w:left="144"/>
        <w:rPr>
          <w:rFonts w:ascii="Calibri" w:eastAsia="Calibri" w:hAnsi="Calibri" w:cs="Calibri"/>
        </w:rPr>
      </w:pPr>
      <w:r>
        <w:rPr>
          <w:rFonts w:ascii="Calibri" w:eastAsia="Calibri" w:hAnsi="Calibri" w:cs="Calibri"/>
        </w:rPr>
        <w:t>We collect your personal information, for example, when you:</w:t>
      </w:r>
    </w:p>
    <w:p w14:paraId="3DF48677" w14:textId="77777777" w:rsidR="007E265F" w:rsidRDefault="004A2299">
      <w:pPr>
        <w:pStyle w:val="Default"/>
        <w:numPr>
          <w:ilvl w:val="0"/>
          <w:numId w:val="2"/>
        </w:numPr>
        <w:rPr>
          <w:rFonts w:ascii="Calibri" w:eastAsia="Calibri" w:hAnsi="Calibri" w:cs="Calibri"/>
        </w:rPr>
      </w:pPr>
      <w:r>
        <w:rPr>
          <w:rFonts w:ascii="Calibri" w:eastAsia="Calibri" w:hAnsi="Calibri" w:cs="Calibri"/>
        </w:rPr>
        <w:t>Open an account</w:t>
      </w:r>
    </w:p>
    <w:p w14:paraId="68D74FA8" w14:textId="77777777" w:rsidR="007E265F" w:rsidRDefault="004A2299">
      <w:pPr>
        <w:pStyle w:val="Default"/>
        <w:numPr>
          <w:ilvl w:val="0"/>
          <w:numId w:val="2"/>
        </w:numPr>
        <w:rPr>
          <w:rFonts w:ascii="Calibri" w:eastAsia="Calibri" w:hAnsi="Calibri" w:cs="Calibri"/>
        </w:rPr>
      </w:pPr>
      <w:r>
        <w:rPr>
          <w:rFonts w:ascii="Calibri" w:eastAsia="Calibri" w:hAnsi="Calibri" w:cs="Calibri"/>
        </w:rPr>
        <w:t>Deposit money</w:t>
      </w:r>
    </w:p>
    <w:p w14:paraId="2717C45D" w14:textId="1FBB5D1F" w:rsidR="007E265F" w:rsidRDefault="004A2299">
      <w:pPr>
        <w:pStyle w:val="Default"/>
        <w:numPr>
          <w:ilvl w:val="0"/>
          <w:numId w:val="2"/>
        </w:numPr>
        <w:rPr>
          <w:rFonts w:ascii="Calibri" w:eastAsia="Calibri" w:hAnsi="Calibri" w:cs="Calibri"/>
        </w:rPr>
      </w:pPr>
      <w:r>
        <w:rPr>
          <w:rFonts w:ascii="Calibri" w:eastAsia="Calibri" w:hAnsi="Calibri" w:cs="Calibri"/>
        </w:rPr>
        <w:t>Seek advice about your investments</w:t>
      </w:r>
      <w:r w:rsidR="00643471">
        <w:rPr>
          <w:rFonts w:ascii="Calibri" w:eastAsia="Calibri" w:hAnsi="Calibri" w:cs="Calibri"/>
        </w:rPr>
        <w:t xml:space="preserve"> or tax matters</w:t>
      </w:r>
    </w:p>
    <w:p w14:paraId="55D4DF94" w14:textId="77777777" w:rsidR="007E265F" w:rsidRDefault="004A2299">
      <w:pPr>
        <w:pStyle w:val="Default"/>
        <w:numPr>
          <w:ilvl w:val="0"/>
          <w:numId w:val="2"/>
        </w:numPr>
        <w:rPr>
          <w:rFonts w:ascii="Calibri" w:eastAsia="Calibri" w:hAnsi="Calibri" w:cs="Calibri"/>
        </w:rPr>
      </w:pPr>
      <w:r>
        <w:rPr>
          <w:rFonts w:ascii="Calibri" w:eastAsia="Calibri" w:hAnsi="Calibri" w:cs="Calibri"/>
        </w:rPr>
        <w:t>Enter into an investment advisory contract</w:t>
      </w:r>
    </w:p>
    <w:p w14:paraId="629208A8" w14:textId="77777777" w:rsidR="007E265F" w:rsidRDefault="004A2299">
      <w:pPr>
        <w:pStyle w:val="Default"/>
        <w:numPr>
          <w:ilvl w:val="0"/>
          <w:numId w:val="2"/>
        </w:numPr>
        <w:rPr>
          <w:rFonts w:ascii="Calibri" w:eastAsia="Calibri" w:hAnsi="Calibri" w:cs="Calibri"/>
        </w:rPr>
      </w:pPr>
      <w:r>
        <w:rPr>
          <w:rFonts w:ascii="Calibri" w:eastAsia="Calibri" w:hAnsi="Calibri" w:cs="Calibri"/>
        </w:rPr>
        <w:t xml:space="preserve">Tell us about your investment or retirement </w:t>
      </w:r>
      <w:r>
        <w:rPr>
          <w:rFonts w:ascii="Calibri" w:eastAsia="Calibri" w:hAnsi="Calibri" w:cs="Calibri"/>
        </w:rPr>
        <w:t>portfolio or earnings</w:t>
      </w:r>
    </w:p>
    <w:p w14:paraId="1762F159" w14:textId="77777777" w:rsidR="007E265F" w:rsidRDefault="007E265F">
      <w:pPr>
        <w:pStyle w:val="Default"/>
        <w:ind w:left="144"/>
        <w:rPr>
          <w:rFonts w:ascii="Calibri" w:eastAsia="Calibri" w:hAnsi="Calibri" w:cs="Calibri"/>
        </w:rPr>
      </w:pPr>
    </w:p>
    <w:p w14:paraId="49D18E6A" w14:textId="77777777" w:rsidR="007E265F" w:rsidRDefault="004A2299">
      <w:pPr>
        <w:pStyle w:val="Default"/>
        <w:ind w:left="144"/>
        <w:rPr>
          <w:rFonts w:ascii="Calibri" w:eastAsia="Calibri" w:hAnsi="Calibri" w:cs="Calibri"/>
        </w:rPr>
      </w:pPr>
      <w:r>
        <w:rPr>
          <w:rFonts w:ascii="Calibri" w:eastAsia="Calibri" w:hAnsi="Calibri" w:cs="Calibri"/>
        </w:rPr>
        <w:t xml:space="preserve">We </w:t>
      </w:r>
      <w:r>
        <w:rPr>
          <w:rFonts w:ascii="Calibri" w:eastAsia="Calibri" w:hAnsi="Calibri" w:cs="Calibri"/>
          <w:b/>
          <w:bCs/>
          <w:u w:val="single"/>
        </w:rPr>
        <w:t>do not</w:t>
      </w:r>
      <w:r>
        <w:rPr>
          <w:rFonts w:ascii="Calibri" w:eastAsia="Calibri" w:hAnsi="Calibri" w:cs="Calibri"/>
        </w:rPr>
        <w:t xml:space="preserve"> share information with Affiliates, Non-Affiliates or for Joint Marketing purposes.</w:t>
      </w:r>
    </w:p>
    <w:p w14:paraId="0751635C" w14:textId="77777777" w:rsidR="007E265F" w:rsidRDefault="004A2299">
      <w:pPr>
        <w:pStyle w:val="Default"/>
        <w:numPr>
          <w:ilvl w:val="0"/>
          <w:numId w:val="4"/>
        </w:numPr>
        <w:rPr>
          <w:rFonts w:ascii="Calibri" w:eastAsia="Calibri" w:hAnsi="Calibri" w:cs="Calibri"/>
        </w:rPr>
      </w:pPr>
      <w:r>
        <w:rPr>
          <w:rFonts w:ascii="Calibri" w:eastAsia="Calibri" w:hAnsi="Calibri" w:cs="Calibri"/>
        </w:rPr>
        <w:t xml:space="preserve">Affiliates include companies related by common ownership and/or control. They can be financial and non-financial companies.  </w:t>
      </w:r>
    </w:p>
    <w:p w14:paraId="585D74A5" w14:textId="77777777" w:rsidR="007E265F" w:rsidRDefault="004A2299">
      <w:pPr>
        <w:pStyle w:val="Default"/>
        <w:numPr>
          <w:ilvl w:val="0"/>
          <w:numId w:val="4"/>
        </w:numPr>
        <w:rPr>
          <w:rFonts w:ascii="Calibri" w:eastAsia="Calibri" w:hAnsi="Calibri" w:cs="Calibri"/>
        </w:rPr>
      </w:pPr>
      <w:r>
        <w:rPr>
          <w:rFonts w:ascii="Calibri" w:eastAsia="Calibri" w:hAnsi="Calibri" w:cs="Calibri"/>
        </w:rPr>
        <w:t>Non-affiliates include accountants, attorneys and other business professionals.</w:t>
      </w:r>
    </w:p>
    <w:p w14:paraId="1450CEF0" w14:textId="77777777" w:rsidR="007E265F" w:rsidRDefault="004A2299">
      <w:pPr>
        <w:pStyle w:val="Default"/>
        <w:numPr>
          <w:ilvl w:val="0"/>
          <w:numId w:val="4"/>
        </w:numPr>
        <w:rPr>
          <w:rFonts w:ascii="Calibri" w:eastAsia="Calibri" w:hAnsi="Calibri" w:cs="Calibri"/>
        </w:rPr>
      </w:pPr>
      <w:r>
        <w:rPr>
          <w:rFonts w:ascii="Calibri" w:eastAsia="Calibri" w:hAnsi="Calibri" w:cs="Calibri"/>
        </w:rPr>
        <w:t>Joint marketing is typically a formal agreement be</w:t>
      </w:r>
      <w:r>
        <w:rPr>
          <w:rFonts w:ascii="Calibri" w:eastAsia="Calibri" w:hAnsi="Calibri" w:cs="Calibri"/>
        </w:rPr>
        <w:t>tween non-affiliated financial companies that together market financial products or service to you.</w:t>
      </w:r>
    </w:p>
    <w:p w14:paraId="7B1F7D5D" w14:textId="77777777" w:rsidR="007E265F" w:rsidRDefault="007E265F">
      <w:pPr>
        <w:pStyle w:val="Default"/>
        <w:ind w:left="144"/>
        <w:rPr>
          <w:rFonts w:ascii="Calibri" w:eastAsia="Calibri" w:hAnsi="Calibri" w:cs="Calibri"/>
        </w:rPr>
      </w:pPr>
    </w:p>
    <w:p w14:paraId="315B3D72" w14:textId="6B38F923" w:rsidR="00643471" w:rsidRDefault="00643471">
      <w:pPr>
        <w:pStyle w:val="Default"/>
        <w:ind w:left="144"/>
        <w:rPr>
          <w:rFonts w:ascii="Calibri" w:eastAsia="Calibri" w:hAnsi="Calibri" w:cs="Calibri"/>
        </w:rPr>
      </w:pPr>
      <w:r>
        <w:rPr>
          <w:rFonts w:ascii="Calibri" w:eastAsia="Calibri" w:hAnsi="Calibri" w:cs="Calibri"/>
        </w:rPr>
        <w:lastRenderedPageBreak/>
        <w:t xml:space="preserve">Furthermore, we will not discuss your personal data, circumstances or account balances with other individuals unless instructed to do so by you. </w:t>
      </w:r>
      <w:r w:rsidR="00BB0DEC">
        <w:rPr>
          <w:rFonts w:ascii="Calibri" w:eastAsia="Calibri" w:hAnsi="Calibri" w:cs="Calibri"/>
        </w:rPr>
        <w:t>W</w:t>
      </w:r>
      <w:r>
        <w:rPr>
          <w:rFonts w:ascii="Calibri" w:eastAsia="Calibri" w:hAnsi="Calibri" w:cs="Calibri"/>
        </w:rPr>
        <w:t xml:space="preserve">e will </w:t>
      </w:r>
      <w:r w:rsidR="00BB0DEC">
        <w:rPr>
          <w:rFonts w:ascii="Calibri" w:eastAsia="Calibri" w:hAnsi="Calibri" w:cs="Calibri"/>
        </w:rPr>
        <w:t xml:space="preserve">also rely on your instruction before we </w:t>
      </w:r>
      <w:r>
        <w:rPr>
          <w:rFonts w:ascii="Calibri" w:eastAsia="Calibri" w:hAnsi="Calibri" w:cs="Calibri"/>
        </w:rPr>
        <w:t>share your data or information with your other service providers, such as your accountant</w:t>
      </w:r>
      <w:r w:rsidR="00BB0DEC">
        <w:rPr>
          <w:rFonts w:ascii="Calibri" w:eastAsia="Calibri" w:hAnsi="Calibri" w:cs="Calibri"/>
        </w:rPr>
        <w:t xml:space="preserve"> or attorney.</w:t>
      </w:r>
    </w:p>
    <w:p w14:paraId="02E90C26" w14:textId="77777777" w:rsidR="00643471" w:rsidRDefault="00643471">
      <w:pPr>
        <w:pStyle w:val="Default"/>
        <w:ind w:left="144"/>
        <w:rPr>
          <w:rFonts w:ascii="Calibri" w:eastAsia="Calibri" w:hAnsi="Calibri" w:cs="Calibri"/>
        </w:rPr>
      </w:pPr>
    </w:p>
    <w:p w14:paraId="02195120" w14:textId="145102E7" w:rsidR="007E265F" w:rsidRDefault="004A2299">
      <w:pPr>
        <w:pStyle w:val="Default"/>
        <w:ind w:left="144"/>
        <w:rPr>
          <w:rFonts w:ascii="Calibri" w:eastAsia="Calibri" w:hAnsi="Calibri" w:cs="Calibri"/>
        </w:rPr>
      </w:pPr>
      <w:r>
        <w:rPr>
          <w:rFonts w:ascii="Calibri" w:eastAsia="Calibri" w:hAnsi="Calibri" w:cs="Calibri"/>
        </w:rPr>
        <w:t>If you have a joint account, your choices will apply to everyone on your account – unless you tell us otherwise.</w:t>
      </w:r>
    </w:p>
    <w:p w14:paraId="2049E150" w14:textId="77777777" w:rsidR="007E265F" w:rsidRDefault="007E265F">
      <w:pPr>
        <w:pStyle w:val="Default"/>
        <w:ind w:left="144"/>
        <w:rPr>
          <w:rFonts w:ascii="Calibri" w:eastAsia="Calibri" w:hAnsi="Calibri" w:cs="Calibri"/>
        </w:rPr>
      </w:pPr>
    </w:p>
    <w:p w14:paraId="4D5585BE" w14:textId="77777777" w:rsidR="007E265F" w:rsidRDefault="004A2299">
      <w:pPr>
        <w:pStyle w:val="BodyA"/>
        <w:spacing w:before="44"/>
        <w:ind w:left="144"/>
      </w:pPr>
      <w:r>
        <w:rPr>
          <w:rFonts w:ascii="Calibri" w:eastAsia="Calibri" w:hAnsi="Calibri" w:cs="Calibri"/>
        </w:rPr>
        <w:t>Should you have any questions or concerns</w:t>
      </w:r>
      <w:r>
        <w:rPr>
          <w:rFonts w:ascii="Calibri" w:eastAsia="Calibri" w:hAnsi="Calibri" w:cs="Calibri"/>
        </w:rPr>
        <w:t xml:space="preserve"> about these privacy policies, please call Jason Haviland, Chief Compliance Officer, at 508-748-0709.</w:t>
      </w:r>
    </w:p>
    <w:sectPr w:rsidR="007E265F">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D6465" w14:textId="77777777" w:rsidR="004A2299" w:rsidRDefault="004A2299">
      <w:r>
        <w:separator/>
      </w:r>
    </w:p>
  </w:endnote>
  <w:endnote w:type="continuationSeparator" w:id="0">
    <w:p w14:paraId="1969CDF2" w14:textId="77777777" w:rsidR="004A2299" w:rsidRDefault="004A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3408" w14:textId="77777777" w:rsidR="007E265F" w:rsidRDefault="007E265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62230" w14:textId="77777777" w:rsidR="004A2299" w:rsidRDefault="004A2299">
      <w:r>
        <w:separator/>
      </w:r>
    </w:p>
  </w:footnote>
  <w:footnote w:type="continuationSeparator" w:id="0">
    <w:p w14:paraId="29FAB5A8" w14:textId="77777777" w:rsidR="004A2299" w:rsidRDefault="004A2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DBC71" w14:textId="77777777" w:rsidR="007E265F" w:rsidRDefault="007E265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429EC"/>
    <w:multiLevelType w:val="hybridMultilevel"/>
    <w:tmpl w:val="24A2DA36"/>
    <w:numStyleLink w:val="ImportedStyle1"/>
  </w:abstractNum>
  <w:abstractNum w:abstractNumId="1" w15:restartNumberingAfterBreak="0">
    <w:nsid w:val="162C3D6A"/>
    <w:multiLevelType w:val="hybridMultilevel"/>
    <w:tmpl w:val="080C11BA"/>
    <w:numStyleLink w:val="ImportedStyle2"/>
  </w:abstractNum>
  <w:abstractNum w:abstractNumId="2" w15:restartNumberingAfterBreak="0">
    <w:nsid w:val="3E241ED9"/>
    <w:multiLevelType w:val="hybridMultilevel"/>
    <w:tmpl w:val="24A2DA36"/>
    <w:styleLink w:val="ImportedStyle1"/>
    <w:lvl w:ilvl="0" w:tplc="05B8CEE6">
      <w:start w:val="1"/>
      <w:numFmt w:val="bullet"/>
      <w:lvlText w:val="•"/>
      <w:lvlJc w:val="left"/>
      <w:pPr>
        <w:ind w:left="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2163A">
      <w:start w:val="1"/>
      <w:numFmt w:val="bullet"/>
      <w:lvlText w:val="o"/>
      <w:lvlJc w:val="left"/>
      <w:pPr>
        <w:ind w:left="15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92C184">
      <w:start w:val="1"/>
      <w:numFmt w:val="bullet"/>
      <w:lvlText w:val="▪"/>
      <w:lvlJc w:val="left"/>
      <w:pPr>
        <w:ind w:left="23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16A60B8">
      <w:start w:val="1"/>
      <w:numFmt w:val="bullet"/>
      <w:lvlText w:val="•"/>
      <w:lvlJc w:val="left"/>
      <w:pPr>
        <w:ind w:left="30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8433D2">
      <w:start w:val="1"/>
      <w:numFmt w:val="bullet"/>
      <w:lvlText w:val="o"/>
      <w:lvlJc w:val="left"/>
      <w:pPr>
        <w:ind w:left="37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D07662">
      <w:start w:val="1"/>
      <w:numFmt w:val="bullet"/>
      <w:lvlText w:val="▪"/>
      <w:lvlJc w:val="left"/>
      <w:pPr>
        <w:ind w:left="44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D485C6">
      <w:start w:val="1"/>
      <w:numFmt w:val="bullet"/>
      <w:lvlText w:val="•"/>
      <w:lvlJc w:val="left"/>
      <w:pPr>
        <w:ind w:left="51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2A8007A">
      <w:start w:val="1"/>
      <w:numFmt w:val="bullet"/>
      <w:lvlText w:val="o"/>
      <w:lvlJc w:val="left"/>
      <w:pPr>
        <w:ind w:left="59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5E4896">
      <w:start w:val="1"/>
      <w:numFmt w:val="bullet"/>
      <w:lvlText w:val="▪"/>
      <w:lvlJc w:val="left"/>
      <w:pPr>
        <w:ind w:left="66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3AA259C"/>
    <w:multiLevelType w:val="hybridMultilevel"/>
    <w:tmpl w:val="080C11BA"/>
    <w:styleLink w:val="ImportedStyle2"/>
    <w:lvl w:ilvl="0" w:tplc="591CE40E">
      <w:start w:val="1"/>
      <w:numFmt w:val="bullet"/>
      <w:lvlText w:val="•"/>
      <w:lvlJc w:val="left"/>
      <w:pPr>
        <w:ind w:left="8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A9E28C4">
      <w:start w:val="1"/>
      <w:numFmt w:val="bullet"/>
      <w:lvlText w:val="o"/>
      <w:lvlJc w:val="left"/>
      <w:pPr>
        <w:ind w:left="15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FC41650">
      <w:start w:val="1"/>
      <w:numFmt w:val="bullet"/>
      <w:lvlText w:val="▪"/>
      <w:lvlJc w:val="left"/>
      <w:pPr>
        <w:ind w:left="23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3E81BE">
      <w:start w:val="1"/>
      <w:numFmt w:val="bullet"/>
      <w:lvlText w:val="•"/>
      <w:lvlJc w:val="left"/>
      <w:pPr>
        <w:ind w:left="30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10FD4E">
      <w:start w:val="1"/>
      <w:numFmt w:val="bullet"/>
      <w:lvlText w:val="o"/>
      <w:lvlJc w:val="left"/>
      <w:pPr>
        <w:ind w:left="37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C07A5C">
      <w:start w:val="1"/>
      <w:numFmt w:val="bullet"/>
      <w:lvlText w:val="▪"/>
      <w:lvlJc w:val="left"/>
      <w:pPr>
        <w:ind w:left="44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A566B8E">
      <w:start w:val="1"/>
      <w:numFmt w:val="bullet"/>
      <w:lvlText w:val="•"/>
      <w:lvlJc w:val="left"/>
      <w:pPr>
        <w:ind w:left="51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AA86FE">
      <w:start w:val="1"/>
      <w:numFmt w:val="bullet"/>
      <w:lvlText w:val="o"/>
      <w:lvlJc w:val="left"/>
      <w:pPr>
        <w:ind w:left="59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223868">
      <w:start w:val="1"/>
      <w:numFmt w:val="bullet"/>
      <w:lvlText w:val="▪"/>
      <w:lvlJc w:val="left"/>
      <w:pPr>
        <w:ind w:left="66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5F"/>
    <w:rsid w:val="004A2299"/>
    <w:rsid w:val="00643471"/>
    <w:rsid w:val="007E265F"/>
    <w:rsid w:val="00BB0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744535"/>
  <w15:docId w15:val="{CE4771BC-4162-8648-9D89-0495DF9F3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customStyle="1" w:styleId="BodyA">
    <w:name w:val="Body A"/>
    <w:rPr>
      <w:rFonts w:ascii="Helvetica" w:eastAsia="Helvetica" w:hAnsi="Helvetica" w:cs="Helvetica"/>
      <w:color w:val="000000"/>
      <w:sz w:val="22"/>
      <w:szCs w:val="22"/>
      <w:u w:color="000000"/>
    </w:r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2020-04-10T16:49:00Z</dcterms:created>
  <dcterms:modified xsi:type="dcterms:W3CDTF">2020-04-10T16:51:00Z</dcterms:modified>
</cp:coreProperties>
</file>