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5CC38" w14:textId="77777777" w:rsidR="006546EF" w:rsidRPr="00F86D40" w:rsidRDefault="00F86D40" w:rsidP="00F86D40">
      <w:pPr>
        <w:jc w:val="center"/>
        <w:rPr>
          <w:b/>
        </w:rPr>
      </w:pPr>
      <w:r w:rsidRPr="00F86D40">
        <w:rPr>
          <w:b/>
        </w:rPr>
        <w:t>DEER CREEK IRRIGATION DISTRICT</w:t>
      </w:r>
    </w:p>
    <w:p w14:paraId="47084820" w14:textId="77777777" w:rsidR="00F86D40" w:rsidRDefault="00F86D40" w:rsidP="00F86D40">
      <w:pPr>
        <w:jc w:val="center"/>
        <w:rPr>
          <w:b/>
        </w:rPr>
      </w:pPr>
      <w:r w:rsidRPr="00F86D40">
        <w:rPr>
          <w:b/>
        </w:rPr>
        <w:t>MINUTES OF THE OCTOBER 7</w:t>
      </w:r>
      <w:r w:rsidRPr="00F86D40">
        <w:rPr>
          <w:b/>
          <w:vertAlign w:val="superscript"/>
        </w:rPr>
        <w:t>TH</w:t>
      </w:r>
      <w:r w:rsidRPr="00F86D40">
        <w:rPr>
          <w:b/>
        </w:rPr>
        <w:t>, 2024 BOARD OF DIRECTORS MEETING</w:t>
      </w:r>
    </w:p>
    <w:p w14:paraId="23C3CDEA" w14:textId="77777777" w:rsidR="00F86D40" w:rsidRDefault="00F86D40" w:rsidP="00F86D40">
      <w:r>
        <w:rPr>
          <w:b/>
        </w:rPr>
        <w:t>Place:</w:t>
      </w:r>
      <w:r>
        <w:t xml:space="preserve"> Vina Elementary School Auditorium, 4790 D Street, Vina, CA 96092</w:t>
      </w:r>
    </w:p>
    <w:p w14:paraId="29BF5F21" w14:textId="77777777" w:rsidR="00F86D40" w:rsidRDefault="00F86D40" w:rsidP="00F86D40">
      <w:r>
        <w:rPr>
          <w:b/>
        </w:rPr>
        <w:t xml:space="preserve">Time: </w:t>
      </w:r>
      <w:r>
        <w:t>5:00 pm</w:t>
      </w:r>
    </w:p>
    <w:p w14:paraId="2DB135A7" w14:textId="77777777" w:rsidR="00F86D40" w:rsidRDefault="00F86D40" w:rsidP="00F86D40">
      <w:r>
        <w:rPr>
          <w:b/>
        </w:rPr>
        <w:t xml:space="preserve">Directors Present: </w:t>
      </w:r>
      <w:r>
        <w:t>Jeff Rabo, Linda Pitter, Jake Thompson, Doug Amato</w:t>
      </w:r>
    </w:p>
    <w:p w14:paraId="02641825" w14:textId="77777777" w:rsidR="00F86D40" w:rsidRDefault="00F86D40" w:rsidP="00F86D40">
      <w:r>
        <w:rPr>
          <w:b/>
        </w:rPr>
        <w:t xml:space="preserve">Directors Absent: </w:t>
      </w:r>
      <w:r>
        <w:t>Patrick Johnson</w:t>
      </w:r>
    </w:p>
    <w:p w14:paraId="54FEFA10" w14:textId="77777777" w:rsidR="0071003E" w:rsidRPr="009B7C2F" w:rsidRDefault="0071003E" w:rsidP="009B7C2F">
      <w:pPr>
        <w:rPr>
          <w:b/>
        </w:rPr>
      </w:pPr>
      <w:r w:rsidRPr="009B7C2F">
        <w:rPr>
          <w:b/>
        </w:rPr>
        <w:t>Call to Order</w:t>
      </w:r>
    </w:p>
    <w:p w14:paraId="54CC219D" w14:textId="77777777" w:rsidR="009B7C2F" w:rsidRDefault="00F86D40" w:rsidP="00F86D40">
      <w:r>
        <w:t xml:space="preserve">The meeting was called to order by Board President Jeff Rabo at 5:14 pm. The Pledge of Allegiance followed immediately after the Call to Order. Proxy Ellen Stephens recorded the minutes. </w:t>
      </w:r>
    </w:p>
    <w:p w14:paraId="363260CC" w14:textId="77777777" w:rsidR="009B7C2F" w:rsidRPr="009B7C2F" w:rsidRDefault="009B7C2F" w:rsidP="00F86D40">
      <w:pPr>
        <w:rPr>
          <w:b/>
        </w:rPr>
      </w:pPr>
      <w:r>
        <w:rPr>
          <w:b/>
        </w:rPr>
        <w:t>Agenda Approval</w:t>
      </w:r>
    </w:p>
    <w:p w14:paraId="45B84701" w14:textId="77777777" w:rsidR="00F86D40" w:rsidRDefault="00F86D40" w:rsidP="00F86D40">
      <w:r>
        <w:t>Director Pitter moved that the agenda be approved as read, Director Amato seconded, and the vote was unanimous.</w:t>
      </w:r>
    </w:p>
    <w:p w14:paraId="4988C37C" w14:textId="77777777" w:rsidR="00F86D40" w:rsidRDefault="00F86D40" w:rsidP="00F86D40">
      <w:r>
        <w:rPr>
          <w:b/>
        </w:rPr>
        <w:t xml:space="preserve">Public Comment: </w:t>
      </w:r>
    </w:p>
    <w:p w14:paraId="1EC048E3" w14:textId="77777777" w:rsidR="00F86D40" w:rsidRDefault="00F86D40" w:rsidP="00F86D40">
      <w:r>
        <w:t>Ellen Stephens commented on the practical uses of de-escalation training for people who interact with the public.</w:t>
      </w:r>
    </w:p>
    <w:p w14:paraId="51B8E1F7" w14:textId="77777777" w:rsidR="00F86D40" w:rsidRDefault="00F86D40" w:rsidP="00F86D40">
      <w:r>
        <w:t xml:space="preserve"> Sue Knox commended Mark Boggs for doing a great job as ditch tender.</w:t>
      </w:r>
    </w:p>
    <w:p w14:paraId="3CC18EBB" w14:textId="77777777" w:rsidR="00F86D40" w:rsidRDefault="00F86D40" w:rsidP="00F86D40">
      <w:pPr>
        <w:rPr>
          <w:b/>
        </w:rPr>
      </w:pPr>
      <w:r>
        <w:rPr>
          <w:b/>
        </w:rPr>
        <w:t>End of Public Comment</w:t>
      </w:r>
    </w:p>
    <w:p w14:paraId="688D7924" w14:textId="77777777" w:rsidR="009B7C2F" w:rsidRDefault="009B7C2F" w:rsidP="00F86D40">
      <w:pPr>
        <w:rPr>
          <w:b/>
        </w:rPr>
      </w:pPr>
      <w:r>
        <w:rPr>
          <w:b/>
        </w:rPr>
        <w:t>Consent Agenda</w:t>
      </w:r>
    </w:p>
    <w:p w14:paraId="166D58C9" w14:textId="77777777" w:rsidR="00F86D40" w:rsidRDefault="00F86D40" w:rsidP="00F86D40">
      <w:r>
        <w:t>Director Pitter read the minutes from the regularly scheduled meeting on September 16</w:t>
      </w:r>
      <w:r w:rsidRPr="00F86D40">
        <w:rPr>
          <w:vertAlign w:val="superscript"/>
        </w:rPr>
        <w:t>th</w:t>
      </w:r>
      <w:r>
        <w:t xml:space="preserve">, 2024. Director Pitter moved to approve the minutes as </w:t>
      </w:r>
      <w:r w:rsidR="00037523">
        <w:t>amended. Director Thompson seconded and the vote was unanimous to approve.</w:t>
      </w:r>
    </w:p>
    <w:p w14:paraId="7BF3D069" w14:textId="77777777" w:rsidR="00037523" w:rsidRDefault="00037523" w:rsidP="00F86D40">
      <w:r>
        <w:t>Treasurer Ellen Stephens presented the following invoices for the period of September 16</w:t>
      </w:r>
      <w:r w:rsidRPr="00037523">
        <w:rPr>
          <w:vertAlign w:val="superscript"/>
        </w:rPr>
        <w:t>th</w:t>
      </w:r>
      <w:r>
        <w:t>, 2024 through October 7</w:t>
      </w:r>
      <w:r w:rsidRPr="00037523">
        <w:rPr>
          <w:vertAlign w:val="superscript"/>
        </w:rPr>
        <w:t>th</w:t>
      </w:r>
      <w:r>
        <w:t>, 2024:</w:t>
      </w:r>
    </w:p>
    <w:p w14:paraId="538F5197" w14:textId="77777777" w:rsidR="00037523" w:rsidRDefault="00037523" w:rsidP="00F86D40">
      <w:r>
        <w:t>ACH Payments:</w:t>
      </w:r>
    </w:p>
    <w:p w14:paraId="3C39FB07" w14:textId="77777777" w:rsidR="00037523" w:rsidRDefault="00037523" w:rsidP="00037523">
      <w:pPr>
        <w:pStyle w:val="ListParagraph"/>
        <w:numPr>
          <w:ilvl w:val="0"/>
          <w:numId w:val="1"/>
        </w:numPr>
      </w:pPr>
      <w:proofErr w:type="spellStart"/>
      <w:r>
        <w:t>Allevity</w:t>
      </w:r>
      <w:proofErr w:type="spellEnd"/>
      <w:r>
        <w:t>, missed hours for payroll for the period of 8.26.24-9.8.24, $215.00</w:t>
      </w:r>
    </w:p>
    <w:p w14:paraId="176007F9" w14:textId="77777777" w:rsidR="00037523" w:rsidRDefault="00037523" w:rsidP="00037523">
      <w:pPr>
        <w:pStyle w:val="ListParagraph"/>
        <w:numPr>
          <w:ilvl w:val="0"/>
          <w:numId w:val="1"/>
        </w:numPr>
      </w:pPr>
      <w:r>
        <w:t>QuickBooks, bookkeeping subscription for October, $65.00</w:t>
      </w:r>
    </w:p>
    <w:p w14:paraId="5A1E996C" w14:textId="77777777" w:rsidR="00037523" w:rsidRDefault="00037523" w:rsidP="00037523">
      <w:pPr>
        <w:pStyle w:val="ListParagraph"/>
        <w:numPr>
          <w:ilvl w:val="0"/>
          <w:numId w:val="1"/>
        </w:numPr>
      </w:pPr>
      <w:proofErr w:type="spellStart"/>
      <w:r>
        <w:t>Allevity</w:t>
      </w:r>
      <w:proofErr w:type="spellEnd"/>
      <w:r>
        <w:t>, payroll for 9.9.24-9.22.24, $2,392.56</w:t>
      </w:r>
    </w:p>
    <w:p w14:paraId="62F0A663" w14:textId="77777777" w:rsidR="00037523" w:rsidRDefault="00037523" w:rsidP="00037523">
      <w:pPr>
        <w:pStyle w:val="ListParagraph"/>
        <w:numPr>
          <w:ilvl w:val="0"/>
          <w:numId w:val="1"/>
        </w:numPr>
      </w:pPr>
      <w:proofErr w:type="spellStart"/>
      <w:r>
        <w:t>ClockShark</w:t>
      </w:r>
      <w:proofErr w:type="spellEnd"/>
      <w:r w:rsidR="00956A8B">
        <w:t>, timeclock for October, $48.00</w:t>
      </w:r>
    </w:p>
    <w:p w14:paraId="452C2238" w14:textId="77777777" w:rsidR="0081279E" w:rsidRDefault="0081279E" w:rsidP="0081279E">
      <w:pPr>
        <w:pStyle w:val="ListParagraph"/>
      </w:pPr>
    </w:p>
    <w:p w14:paraId="49299AA8" w14:textId="77777777" w:rsidR="00956A8B" w:rsidRDefault="00956A8B" w:rsidP="00956A8B">
      <w:r>
        <w:lastRenderedPageBreak/>
        <w:t>Checks to be signed:</w:t>
      </w:r>
    </w:p>
    <w:p w14:paraId="5C1EF07A" w14:textId="77777777" w:rsidR="00956A8B" w:rsidRDefault="00956A8B" w:rsidP="00956A8B">
      <w:r>
        <w:t xml:space="preserve">#826 Los </w:t>
      </w:r>
      <w:proofErr w:type="spellStart"/>
      <w:r>
        <w:t>Molinos</w:t>
      </w:r>
      <w:proofErr w:type="spellEnd"/>
      <w:r>
        <w:t xml:space="preserve"> Ace Hardware, marking paint, $19.29</w:t>
      </w:r>
    </w:p>
    <w:p w14:paraId="29FC632B" w14:textId="77777777" w:rsidR="00956A8B" w:rsidRDefault="00956A8B" w:rsidP="00956A8B">
      <w:r>
        <w:t>#827 Downey Brand, legal services for August, $1</w:t>
      </w:r>
      <w:r w:rsidR="0081279E">
        <w:t>,</w:t>
      </w:r>
      <w:r>
        <w:t>496.00</w:t>
      </w:r>
    </w:p>
    <w:p w14:paraId="52754335" w14:textId="77777777" w:rsidR="00956A8B" w:rsidRDefault="0071003E" w:rsidP="00956A8B">
      <w:r>
        <w:t>#828 Johnny on the Spot, port-a-potty servicing for October, $30.00</w:t>
      </w:r>
    </w:p>
    <w:p w14:paraId="77A0393E" w14:textId="77777777" w:rsidR="0071003E" w:rsidRDefault="0071003E" w:rsidP="00956A8B">
      <w:r>
        <w:t>#829 Russell Pitter, replacement check for lost check #783, $77.58</w:t>
      </w:r>
    </w:p>
    <w:p w14:paraId="58C0FC6D" w14:textId="77777777" w:rsidR="0071003E" w:rsidRDefault="0071003E" w:rsidP="00956A8B">
      <w:r>
        <w:t>#830 Mark Boggs, October phone allowance ($100.00) and September mileage reimbursement ($542.03), totaling $642.03</w:t>
      </w:r>
    </w:p>
    <w:p w14:paraId="7EA0DA01" w14:textId="77777777" w:rsidR="0071003E" w:rsidRDefault="0071003E" w:rsidP="00956A8B">
      <w:pPr>
        <w:rPr>
          <w:b/>
        </w:rPr>
      </w:pPr>
      <w:r>
        <w:rPr>
          <w:b/>
        </w:rPr>
        <w:t>Reports</w:t>
      </w:r>
    </w:p>
    <w:p w14:paraId="7BD85497" w14:textId="77777777" w:rsidR="0071003E" w:rsidRDefault="0071003E" w:rsidP="00956A8B">
      <w:pPr>
        <w:rPr>
          <w:b/>
        </w:rPr>
      </w:pPr>
      <w:r>
        <w:rPr>
          <w:b/>
        </w:rPr>
        <w:t xml:space="preserve">Treasurer’s Report: </w:t>
      </w:r>
    </w:p>
    <w:p w14:paraId="35322B5A" w14:textId="77777777" w:rsidR="0071003E" w:rsidRDefault="0071003E" w:rsidP="00956A8B">
      <w:r>
        <w:t xml:space="preserve">Treasurer Ellen Stephens provided the bank statement for </w:t>
      </w:r>
      <w:r w:rsidR="009B7C2F">
        <w:t xml:space="preserve">August 13, 2024 through September 12, 2024, including the reconciliation report. The </w:t>
      </w:r>
      <w:r w:rsidR="00E6195B">
        <w:t xml:space="preserve">9.12.2024 </w:t>
      </w:r>
      <w:r w:rsidR="009B7C2F">
        <w:t>statement ending balance is $143,011.81 and the register balance as of 10.4.2024 is $135,216.50</w:t>
      </w:r>
      <w:r w:rsidR="00E6195B">
        <w:t>.</w:t>
      </w:r>
    </w:p>
    <w:p w14:paraId="60B5F755" w14:textId="77777777" w:rsidR="00E6195B" w:rsidRDefault="00E6195B" w:rsidP="00956A8B">
      <w:r>
        <w:t>Treasurer Stephens also provided the 3</w:t>
      </w:r>
      <w:r w:rsidRPr="00E6195B">
        <w:rPr>
          <w:vertAlign w:val="superscript"/>
        </w:rPr>
        <w:t>rd</w:t>
      </w:r>
      <w:r>
        <w:t xml:space="preserve"> Quarter profit and loss </w:t>
      </w:r>
      <w:r w:rsidRPr="00E6195B">
        <w:t>statement</w:t>
      </w:r>
      <w:r w:rsidRPr="00E6195B">
        <w:rPr>
          <w:b/>
        </w:rPr>
        <w:t xml:space="preserve"> </w:t>
      </w:r>
      <w:r>
        <w:t xml:space="preserve">and compared it to the 2024 budget. </w:t>
      </w:r>
    </w:p>
    <w:p w14:paraId="3FDE5756" w14:textId="77777777" w:rsidR="00E6195B" w:rsidRDefault="00E6195B" w:rsidP="00956A8B">
      <w:r>
        <w:t>Director Pitter made a motion to approve the Downey Brand check as it was over the approved budget. Director Thompson seconded the motion and with no discussion following, the vote was unanimous to approve.</w:t>
      </w:r>
    </w:p>
    <w:p w14:paraId="4FC967D1" w14:textId="77777777" w:rsidR="00E6195B" w:rsidRDefault="00E6195B" w:rsidP="00956A8B">
      <w:pPr>
        <w:rPr>
          <w:b/>
        </w:rPr>
      </w:pPr>
      <w:r>
        <w:rPr>
          <w:b/>
        </w:rPr>
        <w:t>Irrigation Report:</w:t>
      </w:r>
    </w:p>
    <w:p w14:paraId="7CA09424" w14:textId="139F9162" w:rsidR="00E6195B" w:rsidRDefault="00E6195B" w:rsidP="00956A8B">
      <w:r>
        <w:t xml:space="preserve">Ditch Tender Mark Boggs provided an update on current irrigation developments, detailing progress with the ditch cleaning by use of the excavator and Ishi Conservation Camp labor crews. The excavator has completed work up to </w:t>
      </w:r>
      <w:r w:rsidR="00794D2D">
        <w:t>Ruble Dam</w:t>
      </w:r>
      <w:r>
        <w:t>. The hand labor crews have completed work on the South Ditch and will progress from there to the North Ditch.</w:t>
      </w:r>
    </w:p>
    <w:p w14:paraId="37601367" w14:textId="77777777" w:rsidR="00E6195B" w:rsidRDefault="00E6195B" w:rsidP="00956A8B">
      <w:pPr>
        <w:rPr>
          <w:b/>
        </w:rPr>
      </w:pPr>
      <w:r>
        <w:rPr>
          <w:b/>
        </w:rPr>
        <w:t>New Business:</w:t>
      </w:r>
    </w:p>
    <w:p w14:paraId="7BD526AA" w14:textId="77777777" w:rsidR="00E6195B" w:rsidRDefault="00E6195B" w:rsidP="00D30D8B">
      <w:pPr>
        <w:pStyle w:val="ListParagraph"/>
      </w:pPr>
      <w:r>
        <w:t>Director Patrick Johnson arrived at 6:20 pm</w:t>
      </w:r>
    </w:p>
    <w:p w14:paraId="3B393634" w14:textId="77777777" w:rsidR="00D30D8B" w:rsidRDefault="00D30D8B" w:rsidP="00D30D8B">
      <w:pPr>
        <w:pStyle w:val="ListParagraph"/>
      </w:pPr>
    </w:p>
    <w:p w14:paraId="1CE138D7" w14:textId="77777777" w:rsidR="00E6195B" w:rsidRDefault="00E6195B" w:rsidP="00D30D8B">
      <w:pPr>
        <w:pStyle w:val="ListParagraph"/>
        <w:numPr>
          <w:ilvl w:val="0"/>
          <w:numId w:val="4"/>
        </w:numPr>
      </w:pPr>
      <w:r>
        <w:t xml:space="preserve">The Board held discussion with Michelle Dooley from the Department of Water Resources (DWR) regarding the District’s operations. Also in attendance were Michael Parker and Aric Lester, both from the DWR. </w:t>
      </w:r>
    </w:p>
    <w:p w14:paraId="074E62AE" w14:textId="6B99262E" w:rsidR="00E6195B" w:rsidRDefault="00D30D8B" w:rsidP="00D30D8B">
      <w:r>
        <w:t>Director Pitter provided documentation that the well is currently the property of Darrell and Callie Wood, per a prior agreement detailing transfer of ownership following lapse of use. After reviewing the documentation, Ms. Dooley agreed that DWR will cease to operate or maintain the well.</w:t>
      </w:r>
    </w:p>
    <w:p w14:paraId="652C6721" w14:textId="77777777" w:rsidR="00D30D8B" w:rsidRDefault="00D30D8B" w:rsidP="00D30D8B">
      <w:r>
        <w:lastRenderedPageBreak/>
        <w:t>President Rabo inquired about any further projects or grant proposals that DWR may be interested in partnering with the DCID. Discussion followed.</w:t>
      </w:r>
    </w:p>
    <w:p w14:paraId="737D467C" w14:textId="47F0F666" w:rsidR="00D30D8B" w:rsidRDefault="00D30D8B" w:rsidP="00D30D8B">
      <w:pPr>
        <w:pStyle w:val="ListParagraph"/>
        <w:numPr>
          <w:ilvl w:val="0"/>
          <w:numId w:val="4"/>
        </w:numPr>
      </w:pPr>
      <w:r>
        <w:t>The Board held discussion with Darre</w:t>
      </w:r>
      <w:r w:rsidR="00794D2D">
        <w:t>l</w:t>
      </w:r>
      <w:r>
        <w:t>l and Callie Wood, who were both in attendance, regarding a potential easement or lease for establishing a District office. The Woods’ agreed to assist and grant access.</w:t>
      </w:r>
    </w:p>
    <w:p w14:paraId="2805F9A9" w14:textId="77777777" w:rsidR="0081279E" w:rsidRDefault="0081279E" w:rsidP="0081279E">
      <w:pPr>
        <w:rPr>
          <w:b/>
        </w:rPr>
      </w:pPr>
      <w:r>
        <w:rPr>
          <w:b/>
        </w:rPr>
        <w:t>Old Business:</w:t>
      </w:r>
    </w:p>
    <w:p w14:paraId="0847908E" w14:textId="77777777" w:rsidR="0081279E" w:rsidRDefault="0081279E" w:rsidP="0081279E">
      <w:pPr>
        <w:pStyle w:val="ListParagraph"/>
        <w:numPr>
          <w:ilvl w:val="0"/>
          <w:numId w:val="5"/>
        </w:numPr>
      </w:pPr>
      <w:r>
        <w:t>By-Laws: The Board reviewed the status of the draft document, along with general communications regarding by-laws updates and the submittal process. After reviewing the final corrections, Director Pitter made a motion to adopt Resolution 2024-03. Director Thompson seconded and with no discussion following, the vote was unanimous to approve the District By-Laws.</w:t>
      </w:r>
    </w:p>
    <w:p w14:paraId="3C8147FD" w14:textId="77777777" w:rsidR="0081279E" w:rsidRDefault="0081279E" w:rsidP="0081279E">
      <w:pPr>
        <w:pStyle w:val="ListParagraph"/>
        <w:numPr>
          <w:ilvl w:val="0"/>
          <w:numId w:val="5"/>
        </w:numPr>
      </w:pPr>
      <w:r>
        <w:t>Rules and Regulations: The Board continued its review and discussions regarding updating the current rules and regulations document. Discussion followed.</w:t>
      </w:r>
    </w:p>
    <w:p w14:paraId="46B39BC9" w14:textId="77777777" w:rsidR="0081279E" w:rsidRDefault="0081279E" w:rsidP="0081279E">
      <w:pPr>
        <w:rPr>
          <w:b/>
        </w:rPr>
      </w:pPr>
      <w:r>
        <w:rPr>
          <w:b/>
        </w:rPr>
        <w:t>Meeting Adjournment:</w:t>
      </w:r>
    </w:p>
    <w:p w14:paraId="736C56EB" w14:textId="77777777" w:rsidR="0081279E" w:rsidRPr="0081279E" w:rsidRDefault="0081279E" w:rsidP="0081279E">
      <w:r>
        <w:t>The meeting was adjourned at 8:20 pm</w:t>
      </w:r>
    </w:p>
    <w:p w14:paraId="1E4F5A9A" w14:textId="77777777" w:rsidR="0081279E" w:rsidRPr="0081279E" w:rsidRDefault="0081279E" w:rsidP="0081279E">
      <w:pPr>
        <w:rPr>
          <w:b/>
        </w:rPr>
      </w:pPr>
    </w:p>
    <w:p w14:paraId="655388B4" w14:textId="77777777" w:rsidR="00E6195B" w:rsidRDefault="00E6195B" w:rsidP="00E6195B">
      <w:pPr>
        <w:pStyle w:val="ListParagraph"/>
      </w:pPr>
    </w:p>
    <w:p w14:paraId="50B05B86" w14:textId="77777777" w:rsidR="00E6195B" w:rsidRDefault="00E6195B" w:rsidP="00E6195B">
      <w:pPr>
        <w:pStyle w:val="ListParagraph"/>
      </w:pPr>
    </w:p>
    <w:p w14:paraId="18B4005E" w14:textId="77777777" w:rsidR="00E6195B" w:rsidRPr="00E6195B" w:rsidRDefault="00E6195B" w:rsidP="00E6195B">
      <w:pPr>
        <w:pStyle w:val="ListParagraph"/>
      </w:pPr>
    </w:p>
    <w:p w14:paraId="4C7EE413" w14:textId="77777777" w:rsidR="00F86D40" w:rsidRPr="00F86D40" w:rsidRDefault="00F86D40" w:rsidP="00F86D40"/>
    <w:p w14:paraId="3B008325" w14:textId="77777777" w:rsidR="00F86D40" w:rsidRDefault="00F86D40"/>
    <w:sectPr w:rsidR="00F86D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103AE"/>
    <w:multiLevelType w:val="hybridMultilevel"/>
    <w:tmpl w:val="5204B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E5262"/>
    <w:multiLevelType w:val="hybridMultilevel"/>
    <w:tmpl w:val="EDDC9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AF14C4"/>
    <w:multiLevelType w:val="hybridMultilevel"/>
    <w:tmpl w:val="48206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0C7550"/>
    <w:multiLevelType w:val="hybridMultilevel"/>
    <w:tmpl w:val="44FA7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A0575B"/>
    <w:multiLevelType w:val="hybridMultilevel"/>
    <w:tmpl w:val="94146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505242">
    <w:abstractNumId w:val="2"/>
  </w:num>
  <w:num w:numId="2" w16cid:durableId="849759277">
    <w:abstractNumId w:val="4"/>
  </w:num>
  <w:num w:numId="3" w16cid:durableId="1205017661">
    <w:abstractNumId w:val="3"/>
  </w:num>
  <w:num w:numId="4" w16cid:durableId="917401998">
    <w:abstractNumId w:val="0"/>
  </w:num>
  <w:num w:numId="5" w16cid:durableId="1046027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6D40"/>
    <w:rsid w:val="00037523"/>
    <w:rsid w:val="006546EF"/>
    <w:rsid w:val="0071003E"/>
    <w:rsid w:val="00794D2D"/>
    <w:rsid w:val="0081279E"/>
    <w:rsid w:val="008274E8"/>
    <w:rsid w:val="00956A8B"/>
    <w:rsid w:val="009B7C2F"/>
    <w:rsid w:val="00C63040"/>
    <w:rsid w:val="00D30D8B"/>
    <w:rsid w:val="00E6195B"/>
    <w:rsid w:val="00F86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F4394"/>
  <w15:docId w15:val="{C3038095-9421-4ABE-B194-5BBDB3959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7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Jennifer Salisbury</cp:lastModifiedBy>
  <cp:revision>2</cp:revision>
  <cp:lastPrinted>2024-10-16T21:45:00Z</cp:lastPrinted>
  <dcterms:created xsi:type="dcterms:W3CDTF">2024-11-05T01:52:00Z</dcterms:created>
  <dcterms:modified xsi:type="dcterms:W3CDTF">2024-11-05T01:52:00Z</dcterms:modified>
</cp:coreProperties>
</file>