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545E0" w14:textId="77777777" w:rsidR="00C51CD8" w:rsidRDefault="004221E5">
      <w:pPr>
        <w:spacing w:after="503" w:line="259" w:lineRule="auto"/>
        <w:ind w:left="66" w:firstLine="0"/>
        <w:jc w:val="center"/>
      </w:pPr>
      <w:r>
        <w:rPr>
          <w:noProof/>
        </w:rPr>
        <w:drawing>
          <wp:inline distT="0" distB="0" distL="0" distR="0" wp14:anchorId="13AF4154" wp14:editId="456A0291">
            <wp:extent cx="2760979" cy="990600"/>
            <wp:effectExtent l="0" t="0" r="0" b="0"/>
            <wp:docPr id="354" name="Picture 354" descr="Description: C:\Users\Carol\Documents\Compressed  homes for wells logo - Copy (640x296).jpg"/>
            <wp:cNvGraphicFramePr/>
            <a:graphic xmlns:a="http://schemas.openxmlformats.org/drawingml/2006/main">
              <a:graphicData uri="http://schemas.openxmlformats.org/drawingml/2006/picture">
                <pic:pic xmlns:pic="http://schemas.openxmlformats.org/drawingml/2006/picture">
                  <pic:nvPicPr>
                    <pic:cNvPr id="354" name="Picture 354"/>
                    <pic:cNvPicPr/>
                  </pic:nvPicPr>
                  <pic:blipFill>
                    <a:blip r:embed="rId5"/>
                    <a:stretch>
                      <a:fillRect/>
                    </a:stretch>
                  </pic:blipFill>
                  <pic:spPr>
                    <a:xfrm>
                      <a:off x="0" y="0"/>
                      <a:ext cx="2760979" cy="990600"/>
                    </a:xfrm>
                    <a:prstGeom prst="rect">
                      <a:avLst/>
                    </a:prstGeom>
                  </pic:spPr>
                </pic:pic>
              </a:graphicData>
            </a:graphic>
          </wp:inline>
        </w:drawing>
      </w:r>
      <w:r>
        <w:rPr>
          <w:rFonts w:ascii="Cambria" w:eastAsia="Cambria" w:hAnsi="Cambria" w:cs="Cambria"/>
          <w:b/>
          <w:sz w:val="32"/>
        </w:rPr>
        <w:t xml:space="preserve"> </w:t>
      </w:r>
    </w:p>
    <w:p w14:paraId="19A65F38" w14:textId="0274D626" w:rsidR="00C51CD8" w:rsidRPr="00DA1359" w:rsidRDefault="004221E5" w:rsidP="00D15C2E">
      <w:pPr>
        <w:pStyle w:val="Heading1"/>
        <w:jc w:val="center"/>
      </w:pPr>
      <w:r w:rsidRPr="00DA1359">
        <w:t>Allocation Policy</w:t>
      </w:r>
    </w:p>
    <w:p w14:paraId="1963E064" w14:textId="79C1A2E5" w:rsidR="006A720C" w:rsidRDefault="00D15C2E" w:rsidP="006A720C">
      <w:r>
        <w:t xml:space="preserve">The aim </w:t>
      </w:r>
      <w:r w:rsidR="00AC56A5" w:rsidRPr="00DA1359">
        <w:t xml:space="preserve">of Homes for Wells Limited </w:t>
      </w:r>
      <w:r>
        <w:t>is</w:t>
      </w:r>
      <w:r w:rsidR="00AC56A5" w:rsidRPr="00DA1359">
        <w:t xml:space="preserve"> to help the people of Wells and the surrounding parishes of </w:t>
      </w:r>
      <w:proofErr w:type="spellStart"/>
      <w:r w:rsidR="00AC56A5" w:rsidRPr="00DA1359">
        <w:t>Stiffkey</w:t>
      </w:r>
      <w:proofErr w:type="spellEnd"/>
      <w:r w:rsidR="00AC56A5" w:rsidRPr="00DA1359">
        <w:t xml:space="preserve">, Holkham, </w:t>
      </w:r>
      <w:proofErr w:type="spellStart"/>
      <w:r w:rsidR="00AC56A5" w:rsidRPr="00DA1359">
        <w:t>Warham</w:t>
      </w:r>
      <w:proofErr w:type="spellEnd"/>
      <w:r w:rsidR="00AC56A5" w:rsidRPr="00DA1359">
        <w:t xml:space="preserve"> and </w:t>
      </w:r>
      <w:proofErr w:type="spellStart"/>
      <w:r w:rsidR="00AC56A5" w:rsidRPr="00DA1359">
        <w:t>Wighton</w:t>
      </w:r>
      <w:proofErr w:type="spellEnd"/>
      <w:r w:rsidR="00AC56A5" w:rsidRPr="00DA1359">
        <w:t>, afford to live in local homes.</w:t>
      </w:r>
      <w:r w:rsidR="004221E5" w:rsidRPr="00DA1359">
        <w:t xml:space="preserve"> </w:t>
      </w:r>
    </w:p>
    <w:p w14:paraId="1493148B" w14:textId="77777777" w:rsidR="006A720C" w:rsidRDefault="006A720C" w:rsidP="006A720C"/>
    <w:p w14:paraId="27A40D8F" w14:textId="77777777" w:rsidR="006A720C" w:rsidRDefault="006A720C" w:rsidP="006A720C">
      <w:r>
        <w:t xml:space="preserve">Applications to be allocated a Homes for Wells tenancy are invited from </w:t>
      </w:r>
      <w:r w:rsidRPr="00DA1359">
        <w:t xml:space="preserve">Keyworkers* (see Appendix) and/or people who live in </w:t>
      </w:r>
      <w:r>
        <w:t>the Homes for Wells area.</w:t>
      </w:r>
    </w:p>
    <w:p w14:paraId="056640CE" w14:textId="77777777" w:rsidR="006A720C" w:rsidRDefault="006A720C" w:rsidP="00D15C2E"/>
    <w:p w14:paraId="70BCF13D" w14:textId="0E833831" w:rsidR="006A720C" w:rsidRPr="006A720C" w:rsidRDefault="006A720C" w:rsidP="006A720C">
      <w:pPr>
        <w:pStyle w:val="ListParagraph"/>
        <w:numPr>
          <w:ilvl w:val="0"/>
          <w:numId w:val="19"/>
        </w:numPr>
        <w:rPr>
          <w:color w:val="auto"/>
        </w:rPr>
      </w:pPr>
      <w:r>
        <w:rPr>
          <w:b/>
          <w:bCs/>
          <w:color w:val="auto"/>
        </w:rPr>
        <w:t xml:space="preserve">The Allocations </w:t>
      </w:r>
      <w:r w:rsidR="00B35221">
        <w:rPr>
          <w:b/>
          <w:bCs/>
          <w:color w:val="auto"/>
        </w:rPr>
        <w:t>Committee</w:t>
      </w:r>
    </w:p>
    <w:p w14:paraId="37AB2919" w14:textId="601FC47A" w:rsidR="006A720C" w:rsidRDefault="006A720C" w:rsidP="006A720C">
      <w:pPr>
        <w:pStyle w:val="ListParagraph"/>
        <w:numPr>
          <w:ilvl w:val="1"/>
          <w:numId w:val="19"/>
        </w:numPr>
        <w:rPr>
          <w:color w:val="auto"/>
        </w:rPr>
      </w:pPr>
      <w:r>
        <w:rPr>
          <w:color w:val="auto"/>
        </w:rPr>
        <w:t xml:space="preserve">Homes for Wells Board will appoint an Allocations </w:t>
      </w:r>
      <w:r w:rsidR="00B35221">
        <w:rPr>
          <w:color w:val="auto"/>
        </w:rPr>
        <w:t>Committee to allocate Homes for Wells properties to applicants.</w:t>
      </w:r>
    </w:p>
    <w:p w14:paraId="6BCA9831" w14:textId="3A9A285E" w:rsidR="006A720C" w:rsidRDefault="006A720C" w:rsidP="006A720C">
      <w:pPr>
        <w:pStyle w:val="ListParagraph"/>
        <w:numPr>
          <w:ilvl w:val="1"/>
          <w:numId w:val="19"/>
        </w:numPr>
        <w:rPr>
          <w:color w:val="auto"/>
        </w:rPr>
      </w:pPr>
      <w:r>
        <w:rPr>
          <w:color w:val="auto"/>
        </w:rPr>
        <w:t>T</w:t>
      </w:r>
      <w:r w:rsidRPr="00D15C2E">
        <w:rPr>
          <w:color w:val="auto"/>
        </w:rPr>
        <w:t xml:space="preserve">he Allocations </w:t>
      </w:r>
      <w:r w:rsidR="00B35221">
        <w:rPr>
          <w:color w:val="auto"/>
        </w:rPr>
        <w:t>Committee</w:t>
      </w:r>
      <w:r w:rsidRPr="00D15C2E">
        <w:rPr>
          <w:color w:val="auto"/>
        </w:rPr>
        <w:t xml:space="preserve"> will be composed of </w:t>
      </w:r>
      <w:r w:rsidR="00B35221">
        <w:rPr>
          <w:color w:val="auto"/>
        </w:rPr>
        <w:t xml:space="preserve">the CEO (General Manager) </w:t>
      </w:r>
      <w:r w:rsidRPr="00D15C2E">
        <w:rPr>
          <w:color w:val="auto"/>
        </w:rPr>
        <w:t xml:space="preserve">and up to four additional members of whom one </w:t>
      </w:r>
      <w:r w:rsidR="00B35221">
        <w:rPr>
          <w:color w:val="auto"/>
        </w:rPr>
        <w:t>may</w:t>
      </w:r>
      <w:r w:rsidRPr="00D15C2E">
        <w:rPr>
          <w:color w:val="auto"/>
        </w:rPr>
        <w:t xml:space="preserve"> be co-opted with the remainder being Board members. </w:t>
      </w:r>
    </w:p>
    <w:p w14:paraId="5C63629A" w14:textId="0915B9E3" w:rsidR="006A720C" w:rsidRPr="00B35221" w:rsidRDefault="00B35221" w:rsidP="00B35221">
      <w:pPr>
        <w:pStyle w:val="ListParagraph"/>
        <w:numPr>
          <w:ilvl w:val="1"/>
          <w:numId w:val="19"/>
        </w:numPr>
        <w:rPr>
          <w:color w:val="auto"/>
        </w:rPr>
      </w:pPr>
      <w:r>
        <w:rPr>
          <w:color w:val="auto"/>
        </w:rPr>
        <w:t>The Board will appoint the Chair being one of the Board member</w:t>
      </w:r>
      <w:r w:rsidR="00D97744">
        <w:rPr>
          <w:color w:val="auto"/>
        </w:rPr>
        <w:t>s.</w:t>
      </w:r>
      <w:r w:rsidR="006A720C" w:rsidRPr="00B35221">
        <w:rPr>
          <w:color w:val="auto"/>
        </w:rPr>
        <w:br/>
      </w:r>
    </w:p>
    <w:p w14:paraId="3ED0DBD4" w14:textId="0D35543B" w:rsidR="006A720C" w:rsidRPr="00D15C2E" w:rsidRDefault="006A720C" w:rsidP="006A720C">
      <w:pPr>
        <w:pStyle w:val="ListParagraph"/>
        <w:numPr>
          <w:ilvl w:val="0"/>
          <w:numId w:val="19"/>
        </w:numPr>
        <w:rPr>
          <w:b/>
          <w:bCs/>
          <w:color w:val="auto"/>
        </w:rPr>
      </w:pPr>
      <w:r w:rsidRPr="00D15C2E">
        <w:rPr>
          <w:b/>
          <w:bCs/>
          <w:color w:val="auto"/>
        </w:rPr>
        <w:t>Application procedure</w:t>
      </w:r>
    </w:p>
    <w:p w14:paraId="6D8E284F" w14:textId="4F26F594" w:rsidR="006A720C" w:rsidRPr="00D15C2E" w:rsidRDefault="006A720C" w:rsidP="006A720C">
      <w:pPr>
        <w:pStyle w:val="ListParagraph"/>
        <w:numPr>
          <w:ilvl w:val="1"/>
          <w:numId w:val="19"/>
        </w:numPr>
        <w:rPr>
          <w:color w:val="auto"/>
        </w:rPr>
      </w:pPr>
      <w:r w:rsidRPr="00D15C2E">
        <w:rPr>
          <w:color w:val="auto"/>
        </w:rPr>
        <w:t xml:space="preserve">All applications will only be considered by the Allocations </w:t>
      </w:r>
      <w:r w:rsidR="00B35221">
        <w:rPr>
          <w:color w:val="auto"/>
        </w:rPr>
        <w:t>Committee</w:t>
      </w:r>
      <w:r w:rsidRPr="00D15C2E">
        <w:rPr>
          <w:color w:val="auto"/>
        </w:rPr>
        <w:t xml:space="preserve"> on completion of a Homes for Wells application form</w:t>
      </w:r>
      <w:r w:rsidR="00B35221">
        <w:rPr>
          <w:color w:val="auto"/>
        </w:rPr>
        <w:t xml:space="preserve"> in the form required by the Committee from time to time</w:t>
      </w:r>
      <w:r w:rsidRPr="00D15C2E">
        <w:rPr>
          <w:color w:val="auto"/>
        </w:rPr>
        <w:t xml:space="preserve">. </w:t>
      </w:r>
    </w:p>
    <w:p w14:paraId="01AD45CE" w14:textId="2E14F13A" w:rsidR="006A720C" w:rsidRPr="00D15C2E" w:rsidRDefault="006A720C" w:rsidP="006A720C">
      <w:pPr>
        <w:pStyle w:val="ListParagraph"/>
        <w:numPr>
          <w:ilvl w:val="1"/>
          <w:numId w:val="19"/>
        </w:numPr>
        <w:rPr>
          <w:color w:val="auto"/>
        </w:rPr>
      </w:pPr>
      <w:r w:rsidRPr="00D15C2E">
        <w:rPr>
          <w:color w:val="auto"/>
        </w:rPr>
        <w:t xml:space="preserve">The applicants must be able to provide evidence of the information given on the form if requested. </w:t>
      </w:r>
    </w:p>
    <w:p w14:paraId="6F5BA0E9" w14:textId="5DFCECF0" w:rsidR="006A720C" w:rsidRPr="00D15C2E" w:rsidRDefault="006A720C" w:rsidP="006A720C">
      <w:pPr>
        <w:pStyle w:val="ListParagraph"/>
        <w:numPr>
          <w:ilvl w:val="1"/>
          <w:numId w:val="19"/>
        </w:numPr>
        <w:rPr>
          <w:color w:val="auto"/>
        </w:rPr>
      </w:pPr>
      <w:r w:rsidRPr="00D15C2E">
        <w:rPr>
          <w:color w:val="auto"/>
        </w:rPr>
        <w:t xml:space="preserve">All applications, once submitted to the Allocations </w:t>
      </w:r>
      <w:r w:rsidR="00B35221">
        <w:rPr>
          <w:color w:val="auto"/>
        </w:rPr>
        <w:t>Committee</w:t>
      </w:r>
      <w:r w:rsidRPr="00D15C2E">
        <w:rPr>
          <w:color w:val="auto"/>
        </w:rPr>
        <w:t xml:space="preserve"> will be placed in a banding</w:t>
      </w:r>
      <w:r w:rsidR="00E8561A">
        <w:rPr>
          <w:color w:val="auto"/>
        </w:rPr>
        <w:t xml:space="preserve"> at the next meeting</w:t>
      </w:r>
      <w:r w:rsidRPr="00D15C2E">
        <w:rPr>
          <w:color w:val="auto"/>
        </w:rPr>
        <w:t xml:space="preserve">. Date of receipt of the application will be recorded and the applicant informed of their banding. </w:t>
      </w:r>
    </w:p>
    <w:p w14:paraId="293909E0" w14:textId="77777777" w:rsidR="006A720C" w:rsidRPr="00D15C2E" w:rsidRDefault="006A720C" w:rsidP="006A720C">
      <w:pPr>
        <w:pStyle w:val="ListParagraph"/>
        <w:numPr>
          <w:ilvl w:val="1"/>
          <w:numId w:val="19"/>
        </w:numPr>
        <w:rPr>
          <w:color w:val="auto"/>
        </w:rPr>
      </w:pPr>
      <w:r w:rsidRPr="00D15C2E">
        <w:rPr>
          <w:color w:val="auto"/>
        </w:rPr>
        <w:t xml:space="preserve">It will be the responsibility of the applicants to inform Homes for Wells of any facts in their applications that cease to be accurate after the completion of the Application Form. </w:t>
      </w:r>
    </w:p>
    <w:p w14:paraId="25EC44A9" w14:textId="77777777" w:rsidR="00D15C2E" w:rsidRDefault="00D15C2E" w:rsidP="00D15C2E"/>
    <w:p w14:paraId="44A7282F" w14:textId="5D31A3A3" w:rsidR="00D15C2E" w:rsidRPr="00D15C2E" w:rsidRDefault="00D15C2E" w:rsidP="00D15C2E">
      <w:pPr>
        <w:pStyle w:val="ListParagraph"/>
        <w:numPr>
          <w:ilvl w:val="0"/>
          <w:numId w:val="19"/>
        </w:numPr>
        <w:rPr>
          <w:b/>
          <w:bCs/>
          <w:color w:val="auto"/>
        </w:rPr>
      </w:pPr>
      <w:r w:rsidRPr="00D15C2E">
        <w:rPr>
          <w:b/>
          <w:bCs/>
        </w:rPr>
        <w:t>Grading of Applicants</w:t>
      </w:r>
    </w:p>
    <w:p w14:paraId="443DEE35" w14:textId="51A49973" w:rsidR="00AC56A5" w:rsidRPr="006A720C" w:rsidRDefault="00AC56A5" w:rsidP="006A720C">
      <w:pPr>
        <w:pStyle w:val="ListParagraph"/>
        <w:numPr>
          <w:ilvl w:val="1"/>
          <w:numId w:val="19"/>
        </w:numPr>
        <w:rPr>
          <w:color w:val="auto"/>
        </w:rPr>
      </w:pPr>
      <w:r w:rsidRPr="00D15C2E">
        <w:t xml:space="preserve">Highest priority </w:t>
      </w:r>
      <w:r w:rsidR="00D15C2E">
        <w:t xml:space="preserve">for a property allocation </w:t>
      </w:r>
      <w:r w:rsidRPr="00D15C2E">
        <w:t xml:space="preserve">will be given to existing Homes for Wells tenants who have had their tenancy terminated because a management agreement </w:t>
      </w:r>
      <w:r w:rsidRPr="00D15C2E">
        <w:lastRenderedPageBreak/>
        <w:t>has been terminated by a property owner or because their personal circumstances have changed resulting in their need for a different size property or any other reason that is not the fault of the tenant.</w:t>
      </w:r>
    </w:p>
    <w:p w14:paraId="5F850F6A" w14:textId="4B1AA082" w:rsidR="00897F7E" w:rsidRPr="00D15C2E" w:rsidRDefault="003F4AC4" w:rsidP="00D15C2E">
      <w:pPr>
        <w:pStyle w:val="ListParagraph"/>
        <w:numPr>
          <w:ilvl w:val="1"/>
          <w:numId w:val="19"/>
        </w:numPr>
        <w:rPr>
          <w:color w:val="auto"/>
        </w:rPr>
      </w:pPr>
      <w:r w:rsidRPr="00D15C2E">
        <w:rPr>
          <w:color w:val="auto"/>
        </w:rPr>
        <w:t xml:space="preserve">After existing tenants have been considered new applicants will be identified who </w:t>
      </w:r>
      <w:r w:rsidR="00D15C2E">
        <w:rPr>
          <w:color w:val="auto"/>
        </w:rPr>
        <w:t>are appropriate for the property</w:t>
      </w:r>
      <w:r w:rsidRPr="00D15C2E">
        <w:rPr>
          <w:color w:val="auto"/>
        </w:rPr>
        <w:t xml:space="preserve"> – and will then be offered in band priority order</w:t>
      </w:r>
      <w:r w:rsidR="00D8456B" w:rsidRPr="00D15C2E">
        <w:rPr>
          <w:color w:val="auto"/>
        </w:rPr>
        <w:t xml:space="preserve"> A1 being the highest.</w:t>
      </w:r>
      <w:r w:rsidR="00B35221">
        <w:rPr>
          <w:color w:val="auto"/>
        </w:rPr>
        <w:br/>
      </w:r>
    </w:p>
    <w:p w14:paraId="2E3B983B" w14:textId="786F5209" w:rsidR="004B773E" w:rsidRPr="00D15C2E" w:rsidRDefault="00897F7E" w:rsidP="00D15C2E">
      <w:pPr>
        <w:ind w:left="0" w:firstLine="0"/>
        <w:rPr>
          <w:bCs/>
          <w:color w:val="auto"/>
        </w:rPr>
      </w:pPr>
      <w:r w:rsidRPr="00D15C2E">
        <w:rPr>
          <w:bCs/>
          <w:color w:val="auto"/>
        </w:rPr>
        <w:t>BAND A</w:t>
      </w:r>
      <w:r w:rsidR="004B773E" w:rsidRPr="00D15C2E">
        <w:rPr>
          <w:bCs/>
          <w:color w:val="auto"/>
        </w:rPr>
        <w:t>1/A2</w:t>
      </w:r>
    </w:p>
    <w:p w14:paraId="5E551332" w14:textId="060C3F96" w:rsidR="004B773E" w:rsidRPr="00D15C2E" w:rsidRDefault="00897F7E" w:rsidP="00D15C2E">
      <w:pPr>
        <w:ind w:left="0" w:firstLine="0"/>
        <w:rPr>
          <w:color w:val="auto"/>
        </w:rPr>
      </w:pPr>
      <w:r w:rsidRPr="00D15C2E">
        <w:rPr>
          <w:color w:val="auto"/>
        </w:rPr>
        <w:t xml:space="preserve">An applicant meeting </w:t>
      </w:r>
      <w:proofErr w:type="gramStart"/>
      <w:r w:rsidRPr="00D15C2E">
        <w:rPr>
          <w:color w:val="auto"/>
        </w:rPr>
        <w:t>this criteria</w:t>
      </w:r>
      <w:proofErr w:type="gramEnd"/>
      <w:r w:rsidRPr="00D15C2E">
        <w:rPr>
          <w:color w:val="auto"/>
        </w:rPr>
        <w:t xml:space="preserve"> will have lived</w:t>
      </w:r>
      <w:r w:rsidR="001278BA">
        <w:rPr>
          <w:color w:val="auto"/>
        </w:rPr>
        <w:t xml:space="preserve"> or worked</w:t>
      </w:r>
      <w:r w:rsidRPr="00D15C2E">
        <w:rPr>
          <w:color w:val="auto"/>
        </w:rPr>
        <w:t xml:space="preserve"> in the parish or adjoining parishes for more than 5 consecutive years full-time </w:t>
      </w:r>
      <w:r w:rsidR="004B773E" w:rsidRPr="00D15C2E">
        <w:rPr>
          <w:color w:val="auto"/>
        </w:rPr>
        <w:t xml:space="preserve">(A1) or 3 years (A2) </w:t>
      </w:r>
      <w:r w:rsidRPr="00D15C2E">
        <w:rPr>
          <w:color w:val="auto"/>
        </w:rPr>
        <w:t>and meet</w:t>
      </w:r>
      <w:r w:rsidR="00DA1359" w:rsidRPr="00D15C2E">
        <w:rPr>
          <w:color w:val="auto"/>
        </w:rPr>
        <w:t>s</w:t>
      </w:r>
      <w:r w:rsidRPr="00D15C2E">
        <w:rPr>
          <w:color w:val="auto"/>
        </w:rPr>
        <w:t xml:space="preserve"> the following: </w:t>
      </w:r>
    </w:p>
    <w:p w14:paraId="04AFAB64" w14:textId="491FE24D" w:rsidR="004B773E" w:rsidRPr="00D15C2E" w:rsidRDefault="00897F7E" w:rsidP="00D15C2E">
      <w:pPr>
        <w:ind w:left="0" w:firstLine="0"/>
        <w:rPr>
          <w:color w:val="auto"/>
        </w:rPr>
      </w:pPr>
      <w:r w:rsidRPr="00D15C2E">
        <w:rPr>
          <w:color w:val="auto"/>
        </w:rPr>
        <w:t xml:space="preserve">Is a Key Worker in the parish or adjoining parishes (paid or voluntary) </w:t>
      </w:r>
      <w:proofErr w:type="gramStart"/>
      <w:r w:rsidRPr="00D15C2E">
        <w:rPr>
          <w:color w:val="auto"/>
        </w:rPr>
        <w:t>and</w:t>
      </w:r>
      <w:proofErr w:type="gramEnd"/>
      <w:r w:rsidRPr="00D15C2E">
        <w:rPr>
          <w:color w:val="auto"/>
        </w:rPr>
        <w:t xml:space="preserve"> </w:t>
      </w:r>
    </w:p>
    <w:p w14:paraId="27B8BB94" w14:textId="0C745E7D" w:rsidR="00897F7E" w:rsidRPr="00D15C2E" w:rsidRDefault="00897F7E" w:rsidP="00D15C2E">
      <w:pPr>
        <w:ind w:left="0" w:firstLine="0"/>
        <w:rPr>
          <w:color w:val="auto"/>
        </w:rPr>
      </w:pPr>
      <w:r w:rsidRPr="00D15C2E">
        <w:rPr>
          <w:color w:val="auto"/>
        </w:rPr>
        <w:t xml:space="preserve">Is in insecure </w:t>
      </w:r>
      <w:r w:rsidR="001278BA">
        <w:rPr>
          <w:color w:val="auto"/>
        </w:rPr>
        <w:t xml:space="preserve">or unsuitable </w:t>
      </w:r>
      <w:r w:rsidRPr="00D15C2E">
        <w:rPr>
          <w:color w:val="auto"/>
        </w:rPr>
        <w:t xml:space="preserve">accommodation with insufficient funds to privately rent or buy a property suitable to their needs within the parish or adjoining parishes </w:t>
      </w:r>
    </w:p>
    <w:p w14:paraId="4057D19C" w14:textId="77777777" w:rsidR="00897F7E" w:rsidRPr="00DA1359" w:rsidRDefault="00897F7E" w:rsidP="00D15C2E">
      <w:pPr>
        <w:ind w:left="0" w:firstLine="0"/>
        <w:rPr>
          <w:color w:val="auto"/>
        </w:rPr>
      </w:pPr>
    </w:p>
    <w:p w14:paraId="29E1078C" w14:textId="3FF3C62F" w:rsidR="004B773E" w:rsidRPr="00D15C2E" w:rsidRDefault="00897F7E" w:rsidP="00D15C2E">
      <w:pPr>
        <w:ind w:left="0" w:firstLine="0"/>
        <w:rPr>
          <w:bCs/>
          <w:color w:val="auto"/>
        </w:rPr>
      </w:pPr>
      <w:r w:rsidRPr="00D15C2E">
        <w:rPr>
          <w:bCs/>
          <w:color w:val="auto"/>
        </w:rPr>
        <w:t>BAND B</w:t>
      </w:r>
      <w:r w:rsidR="004B773E" w:rsidRPr="00D15C2E">
        <w:rPr>
          <w:bCs/>
          <w:color w:val="auto"/>
        </w:rPr>
        <w:t>1/B2</w:t>
      </w:r>
    </w:p>
    <w:p w14:paraId="366D429A" w14:textId="78FE0ADB" w:rsidR="004B773E" w:rsidRPr="00D15C2E" w:rsidRDefault="00897F7E" w:rsidP="00D15C2E">
      <w:pPr>
        <w:ind w:left="0" w:firstLine="0"/>
        <w:rPr>
          <w:color w:val="auto"/>
        </w:rPr>
      </w:pPr>
      <w:r w:rsidRPr="00D15C2E">
        <w:rPr>
          <w:color w:val="auto"/>
        </w:rPr>
        <w:t xml:space="preserve">An applicant meeting </w:t>
      </w:r>
      <w:proofErr w:type="gramStart"/>
      <w:r w:rsidRPr="00D15C2E">
        <w:rPr>
          <w:color w:val="auto"/>
        </w:rPr>
        <w:t>this criteria</w:t>
      </w:r>
      <w:proofErr w:type="gramEnd"/>
      <w:r w:rsidRPr="00D15C2E">
        <w:rPr>
          <w:color w:val="auto"/>
        </w:rPr>
        <w:t xml:space="preserve"> will have lived </w:t>
      </w:r>
      <w:r w:rsidR="001278BA">
        <w:rPr>
          <w:color w:val="auto"/>
        </w:rPr>
        <w:t xml:space="preserve">or worked </w:t>
      </w:r>
      <w:r w:rsidRPr="00D15C2E">
        <w:rPr>
          <w:color w:val="auto"/>
        </w:rPr>
        <w:t xml:space="preserve">in the parish or adjoining parishes for more than </w:t>
      </w:r>
      <w:r w:rsidR="004B773E" w:rsidRPr="00D15C2E">
        <w:rPr>
          <w:color w:val="auto"/>
        </w:rPr>
        <w:t xml:space="preserve">5 </w:t>
      </w:r>
      <w:r w:rsidRPr="00D15C2E">
        <w:rPr>
          <w:color w:val="auto"/>
        </w:rPr>
        <w:t xml:space="preserve">consecutive years full-time </w:t>
      </w:r>
      <w:r w:rsidR="004B773E" w:rsidRPr="00D15C2E">
        <w:rPr>
          <w:color w:val="auto"/>
        </w:rPr>
        <w:t xml:space="preserve">(B1) or 3 years (B2) </w:t>
      </w:r>
      <w:r w:rsidRPr="00D15C2E">
        <w:rPr>
          <w:color w:val="auto"/>
        </w:rPr>
        <w:t xml:space="preserve">and meets the following: </w:t>
      </w:r>
    </w:p>
    <w:p w14:paraId="6C11C7EB" w14:textId="2A97E4C3" w:rsidR="004B773E" w:rsidRPr="00D15C2E" w:rsidRDefault="004B773E" w:rsidP="00D15C2E">
      <w:pPr>
        <w:ind w:left="0" w:firstLine="0"/>
        <w:rPr>
          <w:color w:val="auto"/>
        </w:rPr>
      </w:pPr>
      <w:r w:rsidRPr="00D15C2E">
        <w:rPr>
          <w:color w:val="auto"/>
        </w:rPr>
        <w:t>is employed full</w:t>
      </w:r>
      <w:r w:rsidR="00D8456B" w:rsidRPr="00D15C2E">
        <w:rPr>
          <w:color w:val="auto"/>
        </w:rPr>
        <w:t xml:space="preserve"> </w:t>
      </w:r>
      <w:r w:rsidRPr="00D15C2E">
        <w:rPr>
          <w:color w:val="auto"/>
        </w:rPr>
        <w:t xml:space="preserve">or part time </w:t>
      </w:r>
      <w:r w:rsidR="00897F7E" w:rsidRPr="00D15C2E">
        <w:rPr>
          <w:color w:val="auto"/>
        </w:rPr>
        <w:t>in the parish or adjoining parishe</w:t>
      </w:r>
      <w:r w:rsidRPr="00D15C2E">
        <w:rPr>
          <w:color w:val="auto"/>
        </w:rPr>
        <w:t xml:space="preserve">s </w:t>
      </w:r>
      <w:r w:rsidR="00897F7E" w:rsidRPr="00D15C2E">
        <w:rPr>
          <w:color w:val="auto"/>
        </w:rPr>
        <w:t xml:space="preserve">and </w:t>
      </w:r>
    </w:p>
    <w:p w14:paraId="23088889" w14:textId="474FA5B0" w:rsidR="00897F7E" w:rsidRPr="00D15C2E" w:rsidRDefault="00897F7E" w:rsidP="00D15C2E">
      <w:pPr>
        <w:ind w:left="0" w:firstLine="0"/>
        <w:rPr>
          <w:color w:val="auto"/>
        </w:rPr>
      </w:pPr>
      <w:r w:rsidRPr="00D15C2E">
        <w:rPr>
          <w:color w:val="auto"/>
        </w:rPr>
        <w:t xml:space="preserve">Is in insecure </w:t>
      </w:r>
      <w:r w:rsidR="001278BA">
        <w:rPr>
          <w:color w:val="auto"/>
        </w:rPr>
        <w:t xml:space="preserve">or unsuitable </w:t>
      </w:r>
      <w:r w:rsidRPr="00D15C2E">
        <w:rPr>
          <w:color w:val="auto"/>
        </w:rPr>
        <w:t xml:space="preserve">accommodation with insufficient funds to privately rent or buy a property suitable to their needs within the parish or adjoining parishes </w:t>
      </w:r>
    </w:p>
    <w:p w14:paraId="306EFB3A" w14:textId="77777777" w:rsidR="00897F7E" w:rsidRPr="00DA1359" w:rsidRDefault="00897F7E" w:rsidP="00D15C2E">
      <w:pPr>
        <w:ind w:left="0" w:firstLine="0"/>
        <w:rPr>
          <w:color w:val="auto"/>
        </w:rPr>
      </w:pPr>
    </w:p>
    <w:p w14:paraId="7B13F9B6" w14:textId="5D6758E4" w:rsidR="004B773E" w:rsidRPr="00D15C2E" w:rsidRDefault="00897F7E" w:rsidP="00D15C2E">
      <w:pPr>
        <w:ind w:left="0" w:firstLine="0"/>
        <w:rPr>
          <w:bCs/>
          <w:color w:val="auto"/>
        </w:rPr>
      </w:pPr>
      <w:r w:rsidRPr="00D15C2E">
        <w:rPr>
          <w:bCs/>
          <w:color w:val="auto"/>
        </w:rPr>
        <w:t xml:space="preserve">BAND </w:t>
      </w:r>
      <w:r w:rsidR="00D8456B" w:rsidRPr="00D15C2E">
        <w:rPr>
          <w:bCs/>
          <w:color w:val="auto"/>
        </w:rPr>
        <w:t>C</w:t>
      </w:r>
    </w:p>
    <w:p w14:paraId="1A3D9A93" w14:textId="6F3BB50B" w:rsidR="004B773E" w:rsidRPr="00D15C2E" w:rsidRDefault="00897F7E" w:rsidP="00D15C2E">
      <w:pPr>
        <w:ind w:left="0" w:firstLine="0"/>
        <w:rPr>
          <w:color w:val="auto"/>
        </w:rPr>
      </w:pPr>
      <w:r w:rsidRPr="00D15C2E">
        <w:rPr>
          <w:color w:val="auto"/>
        </w:rPr>
        <w:t xml:space="preserve">An applicant meeting </w:t>
      </w:r>
      <w:proofErr w:type="gramStart"/>
      <w:r w:rsidRPr="00D15C2E">
        <w:rPr>
          <w:color w:val="auto"/>
        </w:rPr>
        <w:t>this criteria</w:t>
      </w:r>
      <w:proofErr w:type="gramEnd"/>
      <w:r w:rsidRPr="00D15C2E">
        <w:rPr>
          <w:color w:val="auto"/>
        </w:rPr>
        <w:t xml:space="preserve"> will have lived </w:t>
      </w:r>
      <w:r w:rsidR="001278BA">
        <w:rPr>
          <w:color w:val="auto"/>
        </w:rPr>
        <w:t xml:space="preserve">or worked </w:t>
      </w:r>
      <w:r w:rsidRPr="00D15C2E">
        <w:rPr>
          <w:color w:val="auto"/>
        </w:rPr>
        <w:t xml:space="preserve">in the parish or adjoining parishes for more than 12 months but less than 3 consecutive years full-times and meets the following: </w:t>
      </w:r>
    </w:p>
    <w:p w14:paraId="1C4984F4" w14:textId="7381CE8C" w:rsidR="004B773E" w:rsidRPr="00D15C2E" w:rsidRDefault="00897F7E" w:rsidP="00D15C2E">
      <w:pPr>
        <w:ind w:left="0" w:firstLine="0"/>
        <w:rPr>
          <w:color w:val="auto"/>
        </w:rPr>
      </w:pPr>
      <w:r w:rsidRPr="00D15C2E">
        <w:rPr>
          <w:color w:val="auto"/>
        </w:rPr>
        <w:t xml:space="preserve">Is a Key Worker in the parish or adjoining parishes (paid or voluntary) </w:t>
      </w:r>
      <w:proofErr w:type="gramStart"/>
      <w:r w:rsidRPr="00D15C2E">
        <w:rPr>
          <w:color w:val="auto"/>
        </w:rPr>
        <w:t>and</w:t>
      </w:r>
      <w:proofErr w:type="gramEnd"/>
      <w:r w:rsidRPr="00D15C2E">
        <w:rPr>
          <w:color w:val="auto"/>
        </w:rPr>
        <w:t xml:space="preserve"> </w:t>
      </w:r>
    </w:p>
    <w:p w14:paraId="24AB2179" w14:textId="0B3BD241" w:rsidR="00897F7E" w:rsidRPr="00D15C2E" w:rsidRDefault="00897F7E" w:rsidP="00D15C2E">
      <w:pPr>
        <w:ind w:left="0" w:firstLine="0"/>
        <w:rPr>
          <w:color w:val="auto"/>
        </w:rPr>
      </w:pPr>
      <w:r w:rsidRPr="00D15C2E">
        <w:rPr>
          <w:color w:val="auto"/>
        </w:rPr>
        <w:t xml:space="preserve">Is in insecure </w:t>
      </w:r>
      <w:r w:rsidR="001278BA">
        <w:rPr>
          <w:color w:val="auto"/>
        </w:rPr>
        <w:t xml:space="preserve">or unsuitable </w:t>
      </w:r>
      <w:r w:rsidRPr="00D15C2E">
        <w:rPr>
          <w:color w:val="auto"/>
        </w:rPr>
        <w:t>accommodation with insufficient funds to privately rent or buy a property suitable to their needs within the parish or adjoining parishes</w:t>
      </w:r>
    </w:p>
    <w:p w14:paraId="4AB6F1D7" w14:textId="7319DF5E" w:rsidR="00897F7E" w:rsidRPr="00DA1359" w:rsidRDefault="00897F7E" w:rsidP="00D15C2E">
      <w:pPr>
        <w:ind w:left="0" w:firstLine="0"/>
        <w:rPr>
          <w:color w:val="auto"/>
        </w:rPr>
      </w:pPr>
    </w:p>
    <w:p w14:paraId="52482D87" w14:textId="12185E72" w:rsidR="00D8456B" w:rsidRPr="00D15C2E" w:rsidRDefault="00D8456B" w:rsidP="00D15C2E">
      <w:pPr>
        <w:ind w:left="0" w:firstLine="0"/>
        <w:rPr>
          <w:color w:val="auto"/>
        </w:rPr>
      </w:pPr>
      <w:r w:rsidRPr="00D15C2E">
        <w:rPr>
          <w:bCs/>
          <w:color w:val="auto"/>
        </w:rPr>
        <w:t>BAND D1/D2</w:t>
      </w:r>
      <w:r w:rsidRPr="00D15C2E">
        <w:rPr>
          <w:color w:val="auto"/>
        </w:rPr>
        <w:t xml:space="preserve"> </w:t>
      </w:r>
    </w:p>
    <w:p w14:paraId="360782F0" w14:textId="3C797CE6" w:rsidR="00D8456B" w:rsidRPr="00D15C2E" w:rsidRDefault="00D8456B" w:rsidP="00D15C2E">
      <w:pPr>
        <w:ind w:left="0" w:firstLine="0"/>
        <w:rPr>
          <w:color w:val="auto"/>
        </w:rPr>
      </w:pPr>
      <w:r w:rsidRPr="00D15C2E">
        <w:rPr>
          <w:color w:val="auto"/>
        </w:rPr>
        <w:t xml:space="preserve">An applicant meeting </w:t>
      </w:r>
      <w:proofErr w:type="gramStart"/>
      <w:r w:rsidRPr="00D15C2E">
        <w:rPr>
          <w:color w:val="auto"/>
        </w:rPr>
        <w:t>this criteria</w:t>
      </w:r>
      <w:proofErr w:type="gramEnd"/>
      <w:r w:rsidRPr="00D15C2E">
        <w:rPr>
          <w:color w:val="auto"/>
        </w:rPr>
        <w:t xml:space="preserve"> will have lived </w:t>
      </w:r>
      <w:r w:rsidR="001278BA">
        <w:rPr>
          <w:color w:val="auto"/>
        </w:rPr>
        <w:t xml:space="preserve">or worked </w:t>
      </w:r>
      <w:r w:rsidRPr="00D15C2E">
        <w:rPr>
          <w:color w:val="auto"/>
        </w:rPr>
        <w:t xml:space="preserve">in the parish or adjoining parishes for more than 5 consecutive years fulltime (D1) or 3 years (D2) and: </w:t>
      </w:r>
    </w:p>
    <w:p w14:paraId="5937046E" w14:textId="2053E55C" w:rsidR="00D8456B" w:rsidRPr="00D15C2E" w:rsidRDefault="00D8456B" w:rsidP="00D15C2E">
      <w:pPr>
        <w:ind w:left="0" w:firstLine="0"/>
        <w:rPr>
          <w:color w:val="auto"/>
        </w:rPr>
      </w:pPr>
      <w:r w:rsidRPr="00D15C2E">
        <w:rPr>
          <w:color w:val="auto"/>
        </w:rPr>
        <w:t xml:space="preserve">Is in insecure </w:t>
      </w:r>
      <w:r w:rsidR="001278BA">
        <w:rPr>
          <w:color w:val="auto"/>
        </w:rPr>
        <w:t xml:space="preserve">or unsuitable </w:t>
      </w:r>
      <w:r w:rsidRPr="00D15C2E">
        <w:rPr>
          <w:color w:val="auto"/>
        </w:rPr>
        <w:t xml:space="preserve">accommodation with insufficient funds to rent or buy a property suitable to their needs within the parish or adjoining parishes </w:t>
      </w:r>
    </w:p>
    <w:p w14:paraId="3829DAF9" w14:textId="77777777" w:rsidR="00897F7E" w:rsidRPr="00DA1359" w:rsidRDefault="00897F7E" w:rsidP="00D15C2E">
      <w:pPr>
        <w:ind w:left="0" w:firstLine="0"/>
        <w:rPr>
          <w:color w:val="auto"/>
        </w:rPr>
      </w:pPr>
    </w:p>
    <w:p w14:paraId="6201568F" w14:textId="60A5754B" w:rsidR="004B773E" w:rsidRPr="00D15C2E" w:rsidRDefault="00897F7E" w:rsidP="00D15C2E">
      <w:pPr>
        <w:ind w:left="0" w:firstLine="0"/>
        <w:rPr>
          <w:color w:val="auto"/>
        </w:rPr>
      </w:pPr>
      <w:r w:rsidRPr="00D15C2E">
        <w:rPr>
          <w:bCs/>
          <w:color w:val="auto"/>
        </w:rPr>
        <w:t xml:space="preserve">BAND </w:t>
      </w:r>
      <w:r w:rsidR="00D8456B" w:rsidRPr="00D15C2E">
        <w:rPr>
          <w:bCs/>
          <w:color w:val="auto"/>
        </w:rPr>
        <w:t>E</w:t>
      </w:r>
    </w:p>
    <w:p w14:paraId="2B67D1DE" w14:textId="39B7D410" w:rsidR="004B773E" w:rsidRPr="00D15C2E" w:rsidRDefault="00897F7E" w:rsidP="00D15C2E">
      <w:pPr>
        <w:ind w:left="0" w:firstLine="0"/>
        <w:rPr>
          <w:color w:val="auto"/>
        </w:rPr>
      </w:pPr>
      <w:r w:rsidRPr="00D15C2E">
        <w:rPr>
          <w:color w:val="auto"/>
        </w:rPr>
        <w:lastRenderedPageBreak/>
        <w:t xml:space="preserve">An applicant meeting </w:t>
      </w:r>
      <w:proofErr w:type="gramStart"/>
      <w:r w:rsidRPr="00D15C2E">
        <w:rPr>
          <w:color w:val="auto"/>
        </w:rPr>
        <w:t>this criteria</w:t>
      </w:r>
      <w:proofErr w:type="gramEnd"/>
      <w:r w:rsidRPr="00D15C2E">
        <w:rPr>
          <w:color w:val="auto"/>
        </w:rPr>
        <w:t xml:space="preserve"> will have lived </w:t>
      </w:r>
      <w:r w:rsidR="001278BA">
        <w:rPr>
          <w:color w:val="auto"/>
        </w:rPr>
        <w:t xml:space="preserve">or worked </w:t>
      </w:r>
      <w:r w:rsidRPr="00D15C2E">
        <w:rPr>
          <w:color w:val="auto"/>
        </w:rPr>
        <w:t xml:space="preserve">in the parish or adjoining parishes for less than 3 consecutive years full-time and: </w:t>
      </w:r>
    </w:p>
    <w:p w14:paraId="120E3049" w14:textId="017A1C14" w:rsidR="00897F7E" w:rsidRPr="00D15C2E" w:rsidRDefault="00897F7E" w:rsidP="00D15C2E">
      <w:pPr>
        <w:ind w:left="0" w:firstLine="0"/>
        <w:rPr>
          <w:color w:val="auto"/>
        </w:rPr>
      </w:pPr>
      <w:r w:rsidRPr="00D15C2E">
        <w:rPr>
          <w:color w:val="auto"/>
        </w:rPr>
        <w:t xml:space="preserve">Is in insecure </w:t>
      </w:r>
      <w:r w:rsidR="001278BA">
        <w:rPr>
          <w:color w:val="auto"/>
        </w:rPr>
        <w:t xml:space="preserve">or unsuitable </w:t>
      </w:r>
      <w:r w:rsidRPr="00D15C2E">
        <w:rPr>
          <w:color w:val="auto"/>
        </w:rPr>
        <w:t xml:space="preserve">accommodation with insufficient funds to privately rent or buy a property suitable to their needs within the parish or adjoining parishes </w:t>
      </w:r>
    </w:p>
    <w:p w14:paraId="6E241190" w14:textId="77777777" w:rsidR="00897F7E" w:rsidRPr="00DA1359" w:rsidRDefault="00897F7E" w:rsidP="00D15C2E">
      <w:pPr>
        <w:ind w:left="0" w:firstLine="0"/>
        <w:rPr>
          <w:color w:val="auto"/>
        </w:rPr>
      </w:pPr>
    </w:p>
    <w:p w14:paraId="7C04ED80" w14:textId="0231D00F" w:rsidR="004B773E" w:rsidRPr="00D15C2E" w:rsidRDefault="00897F7E" w:rsidP="00D15C2E">
      <w:pPr>
        <w:ind w:left="0" w:firstLine="0"/>
        <w:rPr>
          <w:bCs/>
          <w:color w:val="auto"/>
        </w:rPr>
      </w:pPr>
      <w:r w:rsidRPr="00D15C2E">
        <w:rPr>
          <w:bCs/>
          <w:color w:val="auto"/>
        </w:rPr>
        <w:t xml:space="preserve">BAND </w:t>
      </w:r>
      <w:r w:rsidR="00D8456B" w:rsidRPr="00D15C2E">
        <w:rPr>
          <w:bCs/>
          <w:color w:val="auto"/>
        </w:rPr>
        <w:t>F</w:t>
      </w:r>
    </w:p>
    <w:p w14:paraId="3426FED7" w14:textId="2B2BCF21" w:rsidR="00897F7E" w:rsidRPr="00E529DF" w:rsidRDefault="00897F7E" w:rsidP="00D15C2E">
      <w:pPr>
        <w:ind w:left="0" w:firstLine="0"/>
        <w:rPr>
          <w:color w:val="auto"/>
        </w:rPr>
      </w:pPr>
      <w:r w:rsidRPr="00D15C2E">
        <w:rPr>
          <w:color w:val="auto"/>
        </w:rPr>
        <w:t xml:space="preserve">An applicant meeting </w:t>
      </w:r>
      <w:proofErr w:type="gramStart"/>
      <w:r w:rsidRPr="00D15C2E">
        <w:rPr>
          <w:color w:val="auto"/>
        </w:rPr>
        <w:t>this criteria</w:t>
      </w:r>
      <w:proofErr w:type="gramEnd"/>
      <w:r w:rsidRPr="00D15C2E">
        <w:rPr>
          <w:color w:val="auto"/>
        </w:rPr>
        <w:t xml:space="preserve"> will have a family connection with the parish or adjoining parishes. They will be in insecure </w:t>
      </w:r>
      <w:r w:rsidR="001278BA">
        <w:rPr>
          <w:color w:val="auto"/>
        </w:rPr>
        <w:t xml:space="preserve">or unsuitable </w:t>
      </w:r>
      <w:r w:rsidRPr="00D15C2E">
        <w:rPr>
          <w:color w:val="auto"/>
        </w:rPr>
        <w:t xml:space="preserve">accommodation with insufficient funds to privately rent or </w:t>
      </w:r>
      <w:r w:rsidRPr="00E529DF">
        <w:rPr>
          <w:color w:val="auto"/>
        </w:rPr>
        <w:t xml:space="preserve">buy a property suitable to their needs within the parish or adjoining parishes </w:t>
      </w:r>
    </w:p>
    <w:p w14:paraId="1E9A6799" w14:textId="24850D2F" w:rsidR="00D15C2E" w:rsidRPr="00E529DF" w:rsidRDefault="00D15C2E" w:rsidP="006A720C">
      <w:pPr>
        <w:ind w:left="0" w:firstLine="0"/>
        <w:rPr>
          <w:color w:val="auto"/>
        </w:rPr>
      </w:pPr>
    </w:p>
    <w:p w14:paraId="601EAE8C" w14:textId="3BAE8613" w:rsidR="00B818A6" w:rsidRPr="00E529DF" w:rsidRDefault="00B818A6" w:rsidP="00B818A6">
      <w:pPr>
        <w:pStyle w:val="Heading1"/>
        <w:numPr>
          <w:ilvl w:val="0"/>
          <w:numId w:val="19"/>
        </w:numPr>
        <w:jc w:val="left"/>
      </w:pPr>
      <w:r w:rsidRPr="00E529DF">
        <w:t>Applications from couples</w:t>
      </w:r>
      <w:r w:rsidRPr="00E529DF">
        <w:br/>
      </w:r>
      <w:r w:rsidRPr="00E529DF">
        <w:rPr>
          <w:b w:val="0"/>
          <w:bCs/>
        </w:rPr>
        <w:t>Applications are from individuals, and it is individuals who will be banded.</w:t>
      </w:r>
      <w:r w:rsidRPr="00E529DF">
        <w:rPr>
          <w:b w:val="0"/>
          <w:bCs/>
        </w:rPr>
        <w:br/>
        <w:t>Property allocation will take into account proposed cohabitees and children.</w:t>
      </w:r>
      <w:r w:rsidRPr="00E529DF">
        <w:rPr>
          <w:b w:val="0"/>
          <w:bCs/>
        </w:rPr>
        <w:br/>
        <w:t xml:space="preserve">Where a couple wish to </w:t>
      </w:r>
      <w:proofErr w:type="gramStart"/>
      <w:r w:rsidRPr="00E529DF">
        <w:rPr>
          <w:b w:val="0"/>
          <w:bCs/>
        </w:rPr>
        <w:t>apply</w:t>
      </w:r>
      <w:proofErr w:type="gramEnd"/>
      <w:r w:rsidRPr="00E529DF">
        <w:rPr>
          <w:b w:val="0"/>
          <w:bCs/>
        </w:rPr>
        <w:t xml:space="preserve"> they must both apply – if banded separately then the tenancy may be given only to the applicant with the highest banding.</w:t>
      </w:r>
      <w:r w:rsidRPr="00E529DF">
        <w:br/>
      </w:r>
    </w:p>
    <w:p w14:paraId="62E670BF" w14:textId="24A81AF3" w:rsidR="00D15C2E" w:rsidRPr="00DA1359" w:rsidRDefault="00D15C2E" w:rsidP="00D15C2E">
      <w:pPr>
        <w:pStyle w:val="Heading1"/>
        <w:numPr>
          <w:ilvl w:val="0"/>
          <w:numId w:val="19"/>
        </w:numPr>
      </w:pPr>
      <w:r>
        <w:t>Criteria of properties</w:t>
      </w:r>
    </w:p>
    <w:p w14:paraId="2F2CC09F" w14:textId="53F82D78" w:rsidR="00D15C2E" w:rsidRPr="00D15C2E" w:rsidRDefault="00D15C2E" w:rsidP="006A720C">
      <w:pPr>
        <w:ind w:left="370"/>
        <w:rPr>
          <w:lang w:bidi="ar-SA"/>
        </w:rPr>
      </w:pPr>
      <w:r w:rsidRPr="00DA1359">
        <w:rPr>
          <w:color w:val="auto"/>
        </w:rPr>
        <w:t xml:space="preserve">When a property becomes available the </w:t>
      </w:r>
      <w:r w:rsidR="006A720C">
        <w:rPr>
          <w:color w:val="auto"/>
        </w:rPr>
        <w:t>A</w:t>
      </w:r>
      <w:r w:rsidRPr="00DA1359">
        <w:rPr>
          <w:color w:val="auto"/>
        </w:rPr>
        <w:t xml:space="preserve">llocations </w:t>
      </w:r>
      <w:proofErr w:type="spellStart"/>
      <w:r w:rsidR="00B35221">
        <w:rPr>
          <w:color w:val="auto"/>
        </w:rPr>
        <w:t>Commitee</w:t>
      </w:r>
      <w:proofErr w:type="spellEnd"/>
      <w:r w:rsidRPr="00DA1359">
        <w:rPr>
          <w:color w:val="auto"/>
        </w:rPr>
        <w:t xml:space="preserve"> will consider the criteria that need to be applied in deciding which potential tenants are suitable for that property.  The considerations may include:</w:t>
      </w:r>
      <w:r w:rsidRPr="00DA1359">
        <w:rPr>
          <w:color w:val="auto"/>
        </w:rPr>
        <w:br/>
        <w:t>- Number and size of bedrooms</w:t>
      </w:r>
      <w:r w:rsidRPr="00DA1359">
        <w:rPr>
          <w:color w:val="auto"/>
        </w:rPr>
        <w:br/>
        <w:t>- Availability of garden</w:t>
      </w:r>
      <w:r w:rsidRPr="00DA1359">
        <w:rPr>
          <w:color w:val="auto"/>
        </w:rPr>
        <w:br/>
        <w:t>- Disabled access and facilities</w:t>
      </w:r>
      <w:r w:rsidRPr="00DA1359">
        <w:rPr>
          <w:color w:val="auto"/>
        </w:rPr>
        <w:br/>
        <w:t>- Level of rent</w:t>
      </w:r>
      <w:r w:rsidRPr="00DA1359">
        <w:rPr>
          <w:color w:val="auto"/>
        </w:rPr>
        <w:br/>
        <w:t>- Suitability for pets</w:t>
      </w:r>
      <w:r w:rsidRPr="00DA1359">
        <w:rPr>
          <w:color w:val="auto"/>
        </w:rPr>
        <w:br/>
        <w:t>- Any other relevant factors</w:t>
      </w:r>
    </w:p>
    <w:p w14:paraId="18DCBAB1" w14:textId="68D91DF9" w:rsidR="00C51CD8" w:rsidRPr="00DA1359" w:rsidRDefault="00C51CD8" w:rsidP="00D15C2E">
      <w:pPr>
        <w:rPr>
          <w:color w:val="auto"/>
        </w:rPr>
      </w:pPr>
    </w:p>
    <w:p w14:paraId="66F2D66A" w14:textId="6C5FC99F" w:rsidR="00C51CD8" w:rsidRPr="00D15C2E" w:rsidRDefault="004221E5" w:rsidP="00D15C2E">
      <w:pPr>
        <w:pStyle w:val="ListParagraph"/>
        <w:numPr>
          <w:ilvl w:val="0"/>
          <w:numId w:val="19"/>
        </w:numPr>
        <w:rPr>
          <w:b/>
          <w:bCs/>
          <w:color w:val="auto"/>
        </w:rPr>
      </w:pPr>
      <w:r w:rsidRPr="00D15C2E">
        <w:rPr>
          <w:b/>
          <w:bCs/>
          <w:color w:val="auto"/>
        </w:rPr>
        <w:t>Procedure for the Allocation of Newly Available Properties</w:t>
      </w:r>
      <w:r w:rsidRPr="00D15C2E">
        <w:rPr>
          <w:rFonts w:ascii="Cambria" w:eastAsia="Cambria" w:hAnsi="Cambria" w:cs="Cambria"/>
          <w:b/>
          <w:bCs/>
          <w:color w:val="auto"/>
        </w:rPr>
        <w:t xml:space="preserve"> </w:t>
      </w:r>
    </w:p>
    <w:p w14:paraId="14F29634" w14:textId="04594B28" w:rsidR="00DA1359" w:rsidRPr="00B35221" w:rsidRDefault="004221E5" w:rsidP="00B35221">
      <w:pPr>
        <w:pStyle w:val="ListParagraph"/>
        <w:numPr>
          <w:ilvl w:val="1"/>
          <w:numId w:val="19"/>
        </w:numPr>
        <w:rPr>
          <w:color w:val="auto"/>
        </w:rPr>
      </w:pPr>
      <w:r w:rsidRPr="00D15C2E">
        <w:rPr>
          <w:color w:val="auto"/>
        </w:rPr>
        <w:t xml:space="preserve">The </w:t>
      </w:r>
      <w:r w:rsidR="00DA1359" w:rsidRPr="00D15C2E">
        <w:rPr>
          <w:color w:val="auto"/>
        </w:rPr>
        <w:t xml:space="preserve">General Manager </w:t>
      </w:r>
      <w:r w:rsidRPr="00D15C2E">
        <w:rPr>
          <w:color w:val="auto"/>
        </w:rPr>
        <w:t xml:space="preserve">will provide the Allocations </w:t>
      </w:r>
      <w:r w:rsidR="00B35221">
        <w:rPr>
          <w:color w:val="auto"/>
        </w:rPr>
        <w:t>Committee</w:t>
      </w:r>
      <w:r w:rsidRPr="00D15C2E">
        <w:rPr>
          <w:color w:val="auto"/>
        </w:rPr>
        <w:t xml:space="preserve"> with information on the applicants </w:t>
      </w:r>
      <w:r w:rsidR="00E8561A">
        <w:rPr>
          <w:color w:val="auto"/>
        </w:rPr>
        <w:t>from</w:t>
      </w:r>
      <w:r w:rsidRPr="00D15C2E">
        <w:rPr>
          <w:color w:val="auto"/>
        </w:rPr>
        <w:t xml:space="preserve"> original application forms and a spreadsheet overview, prior to meeting. </w:t>
      </w:r>
      <w:r w:rsidR="00B35221">
        <w:rPr>
          <w:strike/>
          <w:color w:val="auto"/>
        </w:rPr>
        <w:br/>
      </w:r>
    </w:p>
    <w:p w14:paraId="5BFB7E84" w14:textId="71E638E9" w:rsidR="00D15C2E" w:rsidRDefault="004221E5" w:rsidP="00D15C2E">
      <w:pPr>
        <w:pStyle w:val="ListParagraph"/>
        <w:numPr>
          <w:ilvl w:val="1"/>
          <w:numId w:val="19"/>
        </w:numPr>
        <w:rPr>
          <w:color w:val="auto"/>
        </w:rPr>
      </w:pPr>
      <w:r w:rsidRPr="00D15C2E">
        <w:rPr>
          <w:color w:val="auto"/>
        </w:rPr>
        <w:t xml:space="preserve">The Allocations </w:t>
      </w:r>
      <w:r w:rsidR="00B818A6">
        <w:rPr>
          <w:color w:val="auto"/>
        </w:rPr>
        <w:t>Committee</w:t>
      </w:r>
      <w:r w:rsidRPr="00D15C2E">
        <w:rPr>
          <w:color w:val="auto"/>
        </w:rPr>
        <w:t xml:space="preserve"> shall meet as soon as possible </w:t>
      </w:r>
      <w:r w:rsidR="00B35221">
        <w:rPr>
          <w:color w:val="auto"/>
        </w:rPr>
        <w:t>when a property becomes available.</w:t>
      </w:r>
      <w:r w:rsidR="00D15C2E">
        <w:rPr>
          <w:color w:val="auto"/>
        </w:rPr>
        <w:br/>
      </w:r>
    </w:p>
    <w:p w14:paraId="4E030551" w14:textId="5D3EF3C8" w:rsidR="00B35221" w:rsidRDefault="00D15C2E" w:rsidP="00D15C2E">
      <w:pPr>
        <w:pStyle w:val="ListParagraph"/>
        <w:numPr>
          <w:ilvl w:val="1"/>
          <w:numId w:val="19"/>
        </w:numPr>
        <w:rPr>
          <w:color w:val="auto"/>
        </w:rPr>
      </w:pPr>
      <w:r>
        <w:rPr>
          <w:color w:val="auto"/>
        </w:rPr>
        <w:lastRenderedPageBreak/>
        <w:t>T</w:t>
      </w:r>
      <w:r w:rsidR="004221E5" w:rsidRPr="00D15C2E">
        <w:rPr>
          <w:color w:val="auto"/>
        </w:rPr>
        <w:t xml:space="preserve">he Allocations </w:t>
      </w:r>
      <w:r w:rsidR="00B818A6">
        <w:rPr>
          <w:color w:val="auto"/>
        </w:rPr>
        <w:t>Committee</w:t>
      </w:r>
      <w:r w:rsidR="004221E5" w:rsidRPr="00D15C2E">
        <w:rPr>
          <w:color w:val="auto"/>
        </w:rPr>
        <w:t xml:space="preserve"> will </w:t>
      </w:r>
      <w:r w:rsidRPr="00D15C2E">
        <w:rPr>
          <w:color w:val="auto"/>
        </w:rPr>
        <w:t>consider</w:t>
      </w:r>
      <w:r w:rsidR="004221E5" w:rsidRPr="00D15C2E">
        <w:rPr>
          <w:color w:val="auto"/>
        </w:rPr>
        <w:t xml:space="preserve"> applicants on information contained in the application forms. </w:t>
      </w:r>
      <w:r w:rsidRPr="00D15C2E">
        <w:rPr>
          <w:color w:val="auto"/>
        </w:rPr>
        <w:t xml:space="preserve">The Allocations </w:t>
      </w:r>
      <w:r w:rsidR="00B818A6">
        <w:rPr>
          <w:color w:val="auto"/>
        </w:rPr>
        <w:t>Committee</w:t>
      </w:r>
      <w:r w:rsidRPr="00D15C2E">
        <w:rPr>
          <w:color w:val="auto"/>
        </w:rPr>
        <w:t xml:space="preserve"> will consider the criteria of the property.</w:t>
      </w:r>
      <w:r w:rsidR="00B35221">
        <w:rPr>
          <w:color w:val="auto"/>
        </w:rPr>
        <w:br/>
      </w:r>
    </w:p>
    <w:p w14:paraId="71E77A1D" w14:textId="7F9CAA3C" w:rsidR="00C51CD8" w:rsidRPr="00E529DF" w:rsidRDefault="00B35221" w:rsidP="00D15C2E">
      <w:pPr>
        <w:pStyle w:val="ListParagraph"/>
        <w:numPr>
          <w:ilvl w:val="1"/>
          <w:numId w:val="19"/>
        </w:numPr>
        <w:rPr>
          <w:color w:val="auto"/>
        </w:rPr>
      </w:pPr>
      <w:r>
        <w:rPr>
          <w:color w:val="auto"/>
        </w:rPr>
        <w:t>T</w:t>
      </w:r>
      <w:r w:rsidR="00D15C2E" w:rsidRPr="00D15C2E">
        <w:rPr>
          <w:color w:val="auto"/>
        </w:rPr>
        <w:t xml:space="preserve">he Allocations </w:t>
      </w:r>
      <w:r>
        <w:rPr>
          <w:color w:val="auto"/>
        </w:rPr>
        <w:t>Commitee</w:t>
      </w:r>
      <w:r w:rsidR="00D15C2E" w:rsidRPr="00D15C2E">
        <w:rPr>
          <w:color w:val="auto"/>
        </w:rPr>
        <w:t xml:space="preserve"> will make a </w:t>
      </w:r>
      <w:r>
        <w:rPr>
          <w:color w:val="auto"/>
        </w:rPr>
        <w:t>decision</w:t>
      </w:r>
      <w:r w:rsidR="00D15C2E" w:rsidRPr="00D15C2E">
        <w:rPr>
          <w:color w:val="auto"/>
        </w:rPr>
        <w:t xml:space="preserve"> to match an applicant with the property taking into account all relevant factors concerning the applicants on the waiting list and the details of the property available</w:t>
      </w:r>
      <w:r>
        <w:rPr>
          <w:color w:val="auto"/>
        </w:rPr>
        <w:t>.</w:t>
      </w:r>
      <w:r w:rsidR="00D15C2E" w:rsidRPr="00D15C2E">
        <w:rPr>
          <w:color w:val="auto"/>
        </w:rPr>
        <w:br/>
        <w:t>If there are two applicants in the same banding both equally suitable for a property then the following additional factors may be taken into account</w:t>
      </w:r>
      <w:r w:rsidR="00D15C2E" w:rsidRPr="00D15C2E">
        <w:rPr>
          <w:color w:val="auto"/>
        </w:rPr>
        <w:br/>
      </w:r>
      <w:r w:rsidR="00D15C2E" w:rsidRPr="00D15C2E">
        <w:rPr>
          <w:color w:val="auto"/>
        </w:rPr>
        <w:br/>
        <w:t>- the duration and level of the applicants voluntary/community work</w:t>
      </w:r>
      <w:r w:rsidR="00D15C2E" w:rsidRPr="00D15C2E">
        <w:rPr>
          <w:color w:val="auto"/>
        </w:rPr>
        <w:br/>
        <w:t xml:space="preserve">- the circumstances of their current accommodation </w:t>
      </w:r>
      <w:proofErr w:type="spellStart"/>
      <w:r w:rsidR="00D15C2E" w:rsidRPr="00D15C2E">
        <w:rPr>
          <w:color w:val="auto"/>
        </w:rPr>
        <w:t>eg</w:t>
      </w:r>
      <w:proofErr w:type="spellEnd"/>
      <w:r w:rsidR="00D15C2E" w:rsidRPr="00D15C2E">
        <w:rPr>
          <w:color w:val="auto"/>
        </w:rPr>
        <w:t xml:space="preserve"> number of bedrooms</w:t>
      </w:r>
      <w:r w:rsidR="00D15C2E" w:rsidRPr="00D15C2E">
        <w:rPr>
          <w:color w:val="auto"/>
        </w:rPr>
        <w:br/>
        <w:t xml:space="preserve">- if children will be living in the property then the amount of time the children reside there </w:t>
      </w:r>
      <w:proofErr w:type="spellStart"/>
      <w:r w:rsidR="00D15C2E" w:rsidRPr="00D15C2E">
        <w:rPr>
          <w:color w:val="auto"/>
        </w:rPr>
        <w:t>ie</w:t>
      </w:r>
      <w:proofErr w:type="spellEnd"/>
      <w:r w:rsidR="00D15C2E" w:rsidRPr="00D15C2E">
        <w:rPr>
          <w:color w:val="auto"/>
        </w:rPr>
        <w:t xml:space="preserve"> permanently or part-time</w:t>
      </w:r>
      <w:r w:rsidR="00D15C2E" w:rsidRPr="00D15C2E">
        <w:rPr>
          <w:color w:val="auto"/>
        </w:rPr>
        <w:br/>
        <w:t>- the length of time the applicant has been on the waiting list</w:t>
      </w:r>
      <w:r w:rsidR="00D15C2E">
        <w:rPr>
          <w:color w:val="auto"/>
        </w:rPr>
        <w:br/>
      </w:r>
      <w:r w:rsidR="00D15C2E" w:rsidRPr="00E529DF">
        <w:rPr>
          <w:color w:val="auto"/>
        </w:rPr>
        <w:t>- any other relevant factors</w:t>
      </w:r>
      <w:r w:rsidR="00D15C2E" w:rsidRPr="00E529DF">
        <w:rPr>
          <w:color w:val="auto"/>
        </w:rPr>
        <w:br/>
      </w:r>
    </w:p>
    <w:p w14:paraId="5844AEA2" w14:textId="65A7E024" w:rsidR="00C51CD8" w:rsidRPr="00E529DF" w:rsidRDefault="00D15C2E" w:rsidP="00D15C2E">
      <w:pPr>
        <w:pStyle w:val="ListParagraph"/>
        <w:numPr>
          <w:ilvl w:val="1"/>
          <w:numId w:val="19"/>
        </w:numPr>
        <w:rPr>
          <w:color w:val="auto"/>
        </w:rPr>
      </w:pPr>
      <w:r w:rsidRPr="00E529DF">
        <w:rPr>
          <w:color w:val="auto"/>
        </w:rPr>
        <w:t xml:space="preserve">The Allocations </w:t>
      </w:r>
      <w:r w:rsidR="00B35221" w:rsidRPr="00E529DF">
        <w:rPr>
          <w:color w:val="auto"/>
        </w:rPr>
        <w:t>Committee</w:t>
      </w:r>
      <w:r w:rsidRPr="00E529DF">
        <w:rPr>
          <w:color w:val="auto"/>
        </w:rPr>
        <w:t xml:space="preserve"> </w:t>
      </w:r>
      <w:r w:rsidR="00B35221" w:rsidRPr="00E529DF">
        <w:rPr>
          <w:color w:val="auto"/>
        </w:rPr>
        <w:t>decision</w:t>
      </w:r>
      <w:r w:rsidR="004221E5" w:rsidRPr="00E529DF">
        <w:rPr>
          <w:color w:val="auto"/>
        </w:rPr>
        <w:t xml:space="preserve"> will be agreed by a simple majority. </w:t>
      </w:r>
      <w:r w:rsidR="003F4AC4" w:rsidRPr="00E529DF">
        <w:rPr>
          <w:color w:val="auto"/>
        </w:rPr>
        <w:t xml:space="preserve">In the event of a tie </w:t>
      </w:r>
      <w:r w:rsidR="004221E5" w:rsidRPr="00E529DF">
        <w:rPr>
          <w:color w:val="auto"/>
        </w:rPr>
        <w:t xml:space="preserve">The Chair will have a </w:t>
      </w:r>
      <w:r w:rsidR="003F4AC4" w:rsidRPr="00E529DF">
        <w:rPr>
          <w:color w:val="auto"/>
        </w:rPr>
        <w:t xml:space="preserve">second and </w:t>
      </w:r>
      <w:r w:rsidR="004221E5" w:rsidRPr="00E529DF">
        <w:rPr>
          <w:color w:val="auto"/>
        </w:rPr>
        <w:t xml:space="preserve">casting vote. </w:t>
      </w:r>
      <w:r w:rsidRPr="00E529DF">
        <w:rPr>
          <w:color w:val="auto"/>
        </w:rPr>
        <w:br/>
      </w:r>
    </w:p>
    <w:p w14:paraId="0028E619" w14:textId="32B43BCD" w:rsidR="00C51CD8" w:rsidRPr="00DA1359" w:rsidRDefault="00D15C2E" w:rsidP="00B35221">
      <w:pPr>
        <w:pStyle w:val="ListParagraph"/>
        <w:numPr>
          <w:ilvl w:val="1"/>
          <w:numId w:val="19"/>
        </w:numPr>
        <w:rPr>
          <w:color w:val="auto"/>
        </w:rPr>
      </w:pPr>
      <w:r>
        <w:rPr>
          <w:color w:val="auto"/>
        </w:rPr>
        <w:t>A</w:t>
      </w:r>
      <w:r w:rsidR="004221E5" w:rsidRPr="00D15C2E">
        <w:rPr>
          <w:color w:val="auto"/>
        </w:rPr>
        <w:t xml:space="preserve">ffordability will be discussed with tenants before offering them a particular property. </w:t>
      </w:r>
      <w:r>
        <w:rPr>
          <w:color w:val="auto"/>
        </w:rPr>
        <w:br/>
      </w:r>
    </w:p>
    <w:p w14:paraId="3C0FF77E" w14:textId="171CBFB5" w:rsidR="00C51CD8" w:rsidRPr="00D15C2E" w:rsidRDefault="004221E5" w:rsidP="00D15C2E">
      <w:pPr>
        <w:pStyle w:val="ListParagraph"/>
        <w:numPr>
          <w:ilvl w:val="0"/>
          <w:numId w:val="19"/>
        </w:numPr>
        <w:rPr>
          <w:b/>
          <w:bCs/>
          <w:color w:val="auto"/>
        </w:rPr>
      </w:pPr>
      <w:r w:rsidRPr="00D15C2E">
        <w:rPr>
          <w:b/>
          <w:bCs/>
          <w:color w:val="auto"/>
        </w:rPr>
        <w:t xml:space="preserve">Approval by the Landlord (To be used in cases where Homes for Wells manages a property for a private landlord) </w:t>
      </w:r>
    </w:p>
    <w:p w14:paraId="4B966F45" w14:textId="54F58ACF" w:rsidR="00C51CD8" w:rsidRPr="00D15C2E" w:rsidRDefault="004221E5" w:rsidP="00D15C2E">
      <w:pPr>
        <w:pStyle w:val="ListParagraph"/>
        <w:numPr>
          <w:ilvl w:val="1"/>
          <w:numId w:val="19"/>
        </w:numPr>
        <w:rPr>
          <w:color w:val="auto"/>
        </w:rPr>
      </w:pPr>
      <w:r w:rsidRPr="00D15C2E">
        <w:rPr>
          <w:color w:val="auto"/>
        </w:rPr>
        <w:t xml:space="preserve">The name of the first successful applicant shall be given to the landlord by the </w:t>
      </w:r>
      <w:r w:rsidR="00DA1359" w:rsidRPr="00D15C2E">
        <w:rPr>
          <w:color w:val="auto"/>
        </w:rPr>
        <w:t xml:space="preserve">General Manager </w:t>
      </w:r>
      <w:r w:rsidRPr="00D15C2E">
        <w:rPr>
          <w:color w:val="auto"/>
        </w:rPr>
        <w:t>or other authori</w:t>
      </w:r>
      <w:r w:rsidR="00DA1359" w:rsidRPr="00D15C2E">
        <w:rPr>
          <w:color w:val="auto"/>
        </w:rPr>
        <w:t>s</w:t>
      </w:r>
      <w:r w:rsidRPr="00D15C2E">
        <w:rPr>
          <w:color w:val="auto"/>
        </w:rPr>
        <w:t xml:space="preserve">ed person. If the landlord does not wish to accept that </w:t>
      </w:r>
      <w:r w:rsidR="00D15C2E" w:rsidRPr="00D15C2E">
        <w:rPr>
          <w:color w:val="auto"/>
        </w:rPr>
        <w:t>applicant,</w:t>
      </w:r>
      <w:r w:rsidRPr="00D15C2E">
        <w:rPr>
          <w:color w:val="auto"/>
        </w:rPr>
        <w:t xml:space="preserve"> the landlord will be given the name of the second successful applicant and so on. </w:t>
      </w:r>
    </w:p>
    <w:p w14:paraId="653791C4" w14:textId="4589DD95" w:rsidR="00C51CD8" w:rsidRPr="00D15C2E" w:rsidRDefault="004221E5" w:rsidP="00D15C2E">
      <w:pPr>
        <w:pStyle w:val="ListParagraph"/>
        <w:numPr>
          <w:ilvl w:val="1"/>
          <w:numId w:val="19"/>
        </w:numPr>
        <w:rPr>
          <w:color w:val="auto"/>
        </w:rPr>
      </w:pPr>
      <w:r w:rsidRPr="00D15C2E">
        <w:rPr>
          <w:color w:val="auto"/>
        </w:rPr>
        <w:t xml:space="preserve">The landlord may request to meet a successful applicant. </w:t>
      </w:r>
    </w:p>
    <w:p w14:paraId="1FDFF508" w14:textId="6456F757" w:rsidR="00C51CD8" w:rsidRPr="00D15C2E" w:rsidRDefault="004221E5" w:rsidP="00D15C2E">
      <w:pPr>
        <w:pStyle w:val="ListParagraph"/>
        <w:numPr>
          <w:ilvl w:val="1"/>
          <w:numId w:val="19"/>
        </w:numPr>
        <w:rPr>
          <w:color w:val="auto"/>
        </w:rPr>
      </w:pPr>
      <w:r w:rsidRPr="00D15C2E">
        <w:rPr>
          <w:color w:val="auto"/>
        </w:rPr>
        <w:t xml:space="preserve">If none of the three applicants chosen is acceptable to the Landlord, the </w:t>
      </w:r>
      <w:r w:rsidR="00DA1359" w:rsidRPr="00D15C2E">
        <w:rPr>
          <w:color w:val="auto"/>
        </w:rPr>
        <w:t>General Manager</w:t>
      </w:r>
      <w:r w:rsidRPr="00D15C2E">
        <w:rPr>
          <w:color w:val="auto"/>
        </w:rPr>
        <w:t xml:space="preserve"> or such other person authori</w:t>
      </w:r>
      <w:r w:rsidR="00DA1359" w:rsidRPr="00D15C2E">
        <w:rPr>
          <w:color w:val="auto"/>
        </w:rPr>
        <w:t>s</w:t>
      </w:r>
      <w:r w:rsidRPr="00D15C2E">
        <w:rPr>
          <w:color w:val="auto"/>
        </w:rPr>
        <w:t>ed by the Chair of the</w:t>
      </w:r>
      <w:r w:rsidR="00B35221">
        <w:rPr>
          <w:color w:val="auto"/>
        </w:rPr>
        <w:t xml:space="preserve"> </w:t>
      </w:r>
      <w:proofErr w:type="spellStart"/>
      <w:r w:rsidR="00B35221">
        <w:rPr>
          <w:color w:val="auto"/>
        </w:rPr>
        <w:t>Commitee</w:t>
      </w:r>
      <w:proofErr w:type="spellEnd"/>
      <w:r w:rsidRPr="00D15C2E">
        <w:rPr>
          <w:color w:val="auto"/>
        </w:rPr>
        <w:t xml:space="preserve"> shall have a meeting with the Landlord to discuss the matter. The Chair shall then decide if the Allocations Committee is to meet again to allocate the property, excluding the applicants vetoed by the Landlord. </w:t>
      </w:r>
      <w:r w:rsidR="00D15C2E">
        <w:rPr>
          <w:color w:val="auto"/>
        </w:rPr>
        <w:br/>
      </w:r>
    </w:p>
    <w:p w14:paraId="6DC7EBCD" w14:textId="5622EBE2" w:rsidR="00C51CD8" w:rsidRPr="00D15C2E" w:rsidRDefault="004221E5" w:rsidP="00D15C2E">
      <w:pPr>
        <w:pStyle w:val="ListParagraph"/>
        <w:numPr>
          <w:ilvl w:val="0"/>
          <w:numId w:val="19"/>
        </w:numPr>
        <w:rPr>
          <w:b/>
          <w:bCs/>
          <w:color w:val="auto"/>
        </w:rPr>
      </w:pPr>
      <w:r w:rsidRPr="00D15C2E">
        <w:rPr>
          <w:b/>
          <w:bCs/>
          <w:color w:val="auto"/>
        </w:rPr>
        <w:t xml:space="preserve">Conflict of Interest </w:t>
      </w:r>
    </w:p>
    <w:p w14:paraId="13F4FA72" w14:textId="718A3A3F" w:rsidR="00C51CD8" w:rsidRPr="00D15C2E" w:rsidRDefault="004221E5" w:rsidP="00D15C2E">
      <w:pPr>
        <w:pStyle w:val="ListParagraph"/>
        <w:numPr>
          <w:ilvl w:val="1"/>
          <w:numId w:val="19"/>
        </w:numPr>
        <w:rPr>
          <w:color w:val="auto"/>
        </w:rPr>
      </w:pPr>
      <w:r w:rsidRPr="00D15C2E">
        <w:rPr>
          <w:color w:val="auto"/>
        </w:rPr>
        <w:t xml:space="preserve">Impartiality and integrity will be a crucial requirement of the members of the Allocations </w:t>
      </w:r>
      <w:proofErr w:type="spellStart"/>
      <w:r w:rsidR="00D97744">
        <w:rPr>
          <w:color w:val="auto"/>
        </w:rPr>
        <w:t>Commitee</w:t>
      </w:r>
      <w:proofErr w:type="spellEnd"/>
      <w:r w:rsidRPr="00D15C2E">
        <w:rPr>
          <w:color w:val="auto"/>
        </w:rPr>
        <w:t xml:space="preserve">. </w:t>
      </w:r>
      <w:r w:rsidR="00D15C2E" w:rsidRPr="00D15C2E">
        <w:rPr>
          <w:color w:val="auto"/>
        </w:rPr>
        <w:t>If</w:t>
      </w:r>
      <w:r w:rsidRPr="00D15C2E">
        <w:rPr>
          <w:color w:val="auto"/>
        </w:rPr>
        <w:t xml:space="preserve"> any member of the Allocations </w:t>
      </w:r>
      <w:proofErr w:type="spellStart"/>
      <w:r w:rsidR="00D97744">
        <w:rPr>
          <w:color w:val="auto"/>
        </w:rPr>
        <w:t>Commitee</w:t>
      </w:r>
      <w:proofErr w:type="spellEnd"/>
      <w:r w:rsidRPr="00D15C2E">
        <w:rPr>
          <w:color w:val="auto"/>
        </w:rPr>
        <w:t xml:space="preserve"> of Homes for </w:t>
      </w:r>
      <w:r w:rsidRPr="00D15C2E">
        <w:rPr>
          <w:color w:val="auto"/>
        </w:rPr>
        <w:lastRenderedPageBreak/>
        <w:t xml:space="preserve">Wells is related to/has a close personal, </w:t>
      </w:r>
      <w:proofErr w:type="gramStart"/>
      <w:r w:rsidRPr="00D15C2E">
        <w:rPr>
          <w:color w:val="auto"/>
        </w:rPr>
        <w:t>business</w:t>
      </w:r>
      <w:proofErr w:type="gramEnd"/>
      <w:r w:rsidRPr="00D15C2E">
        <w:rPr>
          <w:color w:val="auto"/>
        </w:rPr>
        <w:t xml:space="preserve"> or other connection to an applicant he/she will disclose this information and will not participate in any Allocations Committee discussion or decision during which the relevant application is under consideration. However, the Chair of the Allocations </w:t>
      </w:r>
      <w:r w:rsidR="00D97744">
        <w:rPr>
          <w:color w:val="auto"/>
        </w:rPr>
        <w:t>Committee</w:t>
      </w:r>
      <w:r w:rsidRPr="00D15C2E">
        <w:rPr>
          <w:color w:val="auto"/>
        </w:rPr>
        <w:t xml:space="preserve"> will have the option to invite the Member to comment if he/she considers that it may be of assistance. </w:t>
      </w:r>
    </w:p>
    <w:p w14:paraId="3838AC59" w14:textId="5B28F700" w:rsidR="00C51CD8" w:rsidRPr="00D15C2E" w:rsidRDefault="004221E5" w:rsidP="00D15C2E">
      <w:pPr>
        <w:pStyle w:val="ListParagraph"/>
        <w:numPr>
          <w:ilvl w:val="1"/>
          <w:numId w:val="19"/>
        </w:numPr>
        <w:rPr>
          <w:color w:val="auto"/>
        </w:rPr>
      </w:pPr>
      <w:r w:rsidRPr="00D15C2E">
        <w:rPr>
          <w:color w:val="auto"/>
        </w:rPr>
        <w:t xml:space="preserve">The </w:t>
      </w:r>
      <w:r w:rsidR="00DA1359" w:rsidRPr="00D15C2E">
        <w:rPr>
          <w:color w:val="auto"/>
        </w:rPr>
        <w:t xml:space="preserve">General Manager </w:t>
      </w:r>
      <w:r w:rsidRPr="00D15C2E">
        <w:rPr>
          <w:color w:val="auto"/>
        </w:rPr>
        <w:t xml:space="preserve">will </w:t>
      </w:r>
      <w:r w:rsidRPr="00D97744">
        <w:rPr>
          <w:color w:val="auto"/>
        </w:rPr>
        <w:t xml:space="preserve">provide the Allocations </w:t>
      </w:r>
      <w:proofErr w:type="spellStart"/>
      <w:r w:rsidR="00D97744" w:rsidRPr="00D97744">
        <w:rPr>
          <w:color w:val="auto"/>
        </w:rPr>
        <w:t>Commit</w:t>
      </w:r>
      <w:r w:rsidR="00D97744">
        <w:rPr>
          <w:color w:val="auto"/>
        </w:rPr>
        <w:t>r</w:t>
      </w:r>
      <w:r w:rsidR="00D97744" w:rsidRPr="00D97744">
        <w:rPr>
          <w:color w:val="auto"/>
        </w:rPr>
        <w:t>ee</w:t>
      </w:r>
      <w:proofErr w:type="spellEnd"/>
      <w:r w:rsidRPr="00D97744">
        <w:rPr>
          <w:color w:val="auto"/>
        </w:rPr>
        <w:t xml:space="preserve"> members with copies of the applications in advance of meetings </w:t>
      </w:r>
      <w:r w:rsidR="00DA1359" w:rsidRPr="00D97744">
        <w:rPr>
          <w:color w:val="auto"/>
        </w:rPr>
        <w:t>to</w:t>
      </w:r>
      <w:r w:rsidRPr="00D97744">
        <w:rPr>
          <w:color w:val="auto"/>
        </w:rPr>
        <w:t xml:space="preserve"> allow the </w:t>
      </w:r>
      <w:r w:rsidR="00D97744">
        <w:rPr>
          <w:color w:val="auto"/>
        </w:rPr>
        <w:t>Committee</w:t>
      </w:r>
      <w:r w:rsidRPr="00D97744">
        <w:rPr>
          <w:color w:val="auto"/>
        </w:rPr>
        <w:t xml:space="preserve"> members to read all applications and for Members to signal if they</w:t>
      </w:r>
      <w:r w:rsidRPr="00D15C2E">
        <w:rPr>
          <w:color w:val="auto"/>
        </w:rPr>
        <w:t xml:space="preserve"> consider that they may have a conflict of interest. </w:t>
      </w:r>
      <w:r w:rsidR="00D97744">
        <w:rPr>
          <w:color w:val="auto"/>
        </w:rPr>
        <w:br/>
      </w:r>
    </w:p>
    <w:p w14:paraId="7138B05D" w14:textId="6F3FD7C8" w:rsidR="00C51CD8" w:rsidRPr="00D15C2E" w:rsidRDefault="004221E5" w:rsidP="00D15C2E">
      <w:pPr>
        <w:pStyle w:val="ListParagraph"/>
        <w:numPr>
          <w:ilvl w:val="1"/>
          <w:numId w:val="19"/>
        </w:numPr>
        <w:rPr>
          <w:color w:val="auto"/>
        </w:rPr>
      </w:pPr>
      <w:r w:rsidRPr="00D15C2E">
        <w:rPr>
          <w:color w:val="auto"/>
        </w:rPr>
        <w:t xml:space="preserve">The quorum for Allocation Committee meetings shall be three excluding members who have declared a conflict of interest. </w:t>
      </w:r>
      <w:r w:rsidR="00DA1359" w:rsidRPr="00D15C2E">
        <w:rPr>
          <w:color w:val="auto"/>
        </w:rPr>
        <w:t>If</w:t>
      </w:r>
      <w:r w:rsidRPr="00D15C2E">
        <w:rPr>
          <w:color w:val="auto"/>
        </w:rPr>
        <w:t xml:space="preserve"> the meeting is not quorate the meeting will not proceed. A further meeting shall be convened as soon as possible with other Board members being co-opted to ensure that there is a quorum at such re-convened meeting. </w:t>
      </w:r>
      <w:r w:rsidR="00D15C2E">
        <w:rPr>
          <w:color w:val="auto"/>
        </w:rPr>
        <w:br/>
      </w:r>
    </w:p>
    <w:p w14:paraId="26D2DE6A" w14:textId="64047D34" w:rsidR="00C51CD8" w:rsidRPr="00D15C2E" w:rsidRDefault="004221E5" w:rsidP="00D15C2E">
      <w:pPr>
        <w:pStyle w:val="ListParagraph"/>
        <w:numPr>
          <w:ilvl w:val="0"/>
          <w:numId w:val="19"/>
        </w:numPr>
        <w:rPr>
          <w:b/>
          <w:bCs/>
          <w:color w:val="auto"/>
        </w:rPr>
      </w:pPr>
      <w:r w:rsidRPr="00D15C2E">
        <w:rPr>
          <w:b/>
          <w:bCs/>
          <w:color w:val="auto"/>
        </w:rPr>
        <w:t xml:space="preserve">The Allocation </w:t>
      </w:r>
    </w:p>
    <w:p w14:paraId="02AB6174" w14:textId="6BB08F6E" w:rsidR="00C51CD8" w:rsidRPr="00D15C2E" w:rsidRDefault="004221E5" w:rsidP="00D15C2E">
      <w:pPr>
        <w:pStyle w:val="ListParagraph"/>
        <w:numPr>
          <w:ilvl w:val="1"/>
          <w:numId w:val="19"/>
        </w:numPr>
        <w:rPr>
          <w:color w:val="auto"/>
        </w:rPr>
      </w:pPr>
      <w:r w:rsidRPr="00D15C2E">
        <w:rPr>
          <w:color w:val="auto"/>
        </w:rPr>
        <w:t xml:space="preserve">The Applicants shall be notified of the results of the application by the </w:t>
      </w:r>
      <w:r w:rsidR="00DA1359" w:rsidRPr="00D15C2E">
        <w:rPr>
          <w:color w:val="auto"/>
        </w:rPr>
        <w:t>General Manager</w:t>
      </w:r>
      <w:r w:rsidRPr="00D15C2E">
        <w:rPr>
          <w:color w:val="auto"/>
        </w:rPr>
        <w:t xml:space="preserve"> as soon as possible after acceptance by the Landlord of one of the Allocation Committee’s recommendations. </w:t>
      </w:r>
    </w:p>
    <w:p w14:paraId="03C6438F" w14:textId="0453C4AB" w:rsidR="00C51CD8" w:rsidRPr="00DA1359" w:rsidRDefault="00C51CD8" w:rsidP="00D15C2E">
      <w:pPr>
        <w:rPr>
          <w:color w:val="auto"/>
        </w:rPr>
      </w:pPr>
    </w:p>
    <w:p w14:paraId="44385C20" w14:textId="7D00F3F4" w:rsidR="00DA1359" w:rsidRPr="00D15C2E" w:rsidRDefault="00E8561A" w:rsidP="00D15C2E">
      <w:pPr>
        <w:pStyle w:val="ListParagraph"/>
        <w:numPr>
          <w:ilvl w:val="1"/>
          <w:numId w:val="19"/>
        </w:numPr>
        <w:rPr>
          <w:color w:val="auto"/>
        </w:rPr>
      </w:pPr>
      <w:r w:rsidRPr="00D97744">
        <w:rPr>
          <w:color w:val="auto"/>
        </w:rPr>
        <w:t>The General Manager will check the applicants ‘right to rent’ normally by inspecting a passport</w:t>
      </w:r>
      <w:r w:rsidR="00D97744">
        <w:rPr>
          <w:color w:val="auto"/>
        </w:rPr>
        <w:t>.</w:t>
      </w:r>
      <w:r w:rsidR="00D15C2E">
        <w:rPr>
          <w:color w:val="auto"/>
        </w:rPr>
        <w:br/>
      </w:r>
    </w:p>
    <w:p w14:paraId="6F9955C4" w14:textId="3B0AD675" w:rsidR="00C51CD8" w:rsidRPr="00D15C2E" w:rsidRDefault="004221E5" w:rsidP="00D15C2E">
      <w:pPr>
        <w:pStyle w:val="ListParagraph"/>
        <w:numPr>
          <w:ilvl w:val="1"/>
          <w:numId w:val="19"/>
        </w:numPr>
        <w:rPr>
          <w:color w:val="auto"/>
        </w:rPr>
      </w:pPr>
      <w:r w:rsidRPr="00D15C2E">
        <w:rPr>
          <w:color w:val="auto"/>
        </w:rPr>
        <w:t xml:space="preserve">The successful applicants shall have 48 hours, or longer by agreement, from notification that they are successful to confirm that they wish to proceed with the tenancy. Once the tenancy agreement has been produced, the applicants are expected to sign it as soon as possible. In the event of any undue delay by the applicants, the Association reserves the right to withdraw its offer and to offer the property to the next successful applicant. </w:t>
      </w:r>
      <w:r w:rsidR="00DA1359" w:rsidRPr="00D15C2E">
        <w:rPr>
          <w:color w:val="auto"/>
        </w:rPr>
        <w:br/>
      </w:r>
    </w:p>
    <w:p w14:paraId="7EEE27E9" w14:textId="19D46CC9" w:rsidR="00C51CD8" w:rsidRPr="00D15C2E" w:rsidRDefault="004221E5" w:rsidP="00D15C2E">
      <w:pPr>
        <w:pStyle w:val="ListParagraph"/>
        <w:numPr>
          <w:ilvl w:val="1"/>
          <w:numId w:val="19"/>
        </w:numPr>
        <w:rPr>
          <w:color w:val="auto"/>
        </w:rPr>
      </w:pPr>
      <w:r w:rsidRPr="00D15C2E">
        <w:rPr>
          <w:color w:val="auto"/>
        </w:rPr>
        <w:t xml:space="preserve">Unless there are exceptional circumstances, the applicants will be offered a maximum of 3 properties and then removed from the Homes for Wells application list. </w:t>
      </w:r>
      <w:r w:rsidR="00DA1359" w:rsidRPr="00D15C2E">
        <w:rPr>
          <w:color w:val="auto"/>
        </w:rPr>
        <w:br/>
      </w:r>
    </w:p>
    <w:p w14:paraId="66A92F8C" w14:textId="1B41A643" w:rsidR="00C51CD8" w:rsidRPr="00D15C2E" w:rsidRDefault="004221E5" w:rsidP="00D15C2E">
      <w:pPr>
        <w:pStyle w:val="ListParagraph"/>
        <w:numPr>
          <w:ilvl w:val="1"/>
          <w:numId w:val="19"/>
        </w:numPr>
        <w:rPr>
          <w:color w:val="auto"/>
        </w:rPr>
      </w:pPr>
      <w:r w:rsidRPr="00D15C2E">
        <w:rPr>
          <w:color w:val="auto"/>
        </w:rPr>
        <w:t xml:space="preserve">Applicants who have or have had rent arrears will be assessed on a case by case as to whether they are eligible.  </w:t>
      </w:r>
      <w:r w:rsidR="00DA1359" w:rsidRPr="00D15C2E">
        <w:rPr>
          <w:color w:val="auto"/>
        </w:rPr>
        <w:br/>
      </w:r>
    </w:p>
    <w:p w14:paraId="03920C1E" w14:textId="42E50863" w:rsidR="00C51CD8" w:rsidRPr="00D15C2E" w:rsidRDefault="004221E5" w:rsidP="00D15C2E">
      <w:pPr>
        <w:pStyle w:val="ListParagraph"/>
        <w:numPr>
          <w:ilvl w:val="0"/>
          <w:numId w:val="19"/>
        </w:numPr>
        <w:rPr>
          <w:b/>
          <w:bCs/>
          <w:color w:val="auto"/>
        </w:rPr>
      </w:pPr>
      <w:r w:rsidRPr="00D15C2E">
        <w:rPr>
          <w:b/>
          <w:bCs/>
          <w:color w:val="auto"/>
        </w:rPr>
        <w:lastRenderedPageBreak/>
        <w:t xml:space="preserve">Transparency and Confidentiality </w:t>
      </w:r>
    </w:p>
    <w:p w14:paraId="14E790DA" w14:textId="5F00AD14" w:rsidR="00C51CD8" w:rsidRPr="00D15C2E" w:rsidRDefault="004221E5" w:rsidP="00D15C2E">
      <w:pPr>
        <w:pStyle w:val="ListParagraph"/>
        <w:numPr>
          <w:ilvl w:val="1"/>
          <w:numId w:val="19"/>
        </w:numPr>
        <w:rPr>
          <w:color w:val="auto"/>
        </w:rPr>
      </w:pPr>
      <w:r w:rsidRPr="00D15C2E">
        <w:rPr>
          <w:color w:val="auto"/>
        </w:rPr>
        <w:t xml:space="preserve">The list of applicants and all information provided by applicants will be strictly confidential and will not be shared or discussed with any persons not members of the Board, Allocations Committee, or Homes for Wells staff at any </w:t>
      </w:r>
      <w:r w:rsidR="00DA1359" w:rsidRPr="00D15C2E">
        <w:rPr>
          <w:color w:val="auto"/>
        </w:rPr>
        <w:t>time</w:t>
      </w:r>
      <w:r w:rsidRPr="00D15C2E">
        <w:rPr>
          <w:color w:val="auto"/>
        </w:rPr>
        <w:t xml:space="preserve">. </w:t>
      </w:r>
    </w:p>
    <w:p w14:paraId="12ACA648" w14:textId="4A12589F" w:rsidR="00C51CD8" w:rsidRPr="00DA1359" w:rsidRDefault="00C51CD8" w:rsidP="00D15C2E">
      <w:pPr>
        <w:rPr>
          <w:color w:val="auto"/>
        </w:rPr>
      </w:pPr>
    </w:p>
    <w:p w14:paraId="6BE45A2A" w14:textId="69CCAE30" w:rsidR="00C51CD8" w:rsidRPr="00DA1359" w:rsidRDefault="00C51CD8" w:rsidP="00D15C2E">
      <w:pPr>
        <w:rPr>
          <w:color w:val="auto"/>
        </w:rPr>
      </w:pPr>
    </w:p>
    <w:p w14:paraId="35C13FE7" w14:textId="33258C6F" w:rsidR="00D8456B" w:rsidRPr="00D15C2E" w:rsidRDefault="00D8456B" w:rsidP="00D15C2E">
      <w:pPr>
        <w:jc w:val="center"/>
        <w:rPr>
          <w:b/>
          <w:bCs/>
          <w:color w:val="auto"/>
        </w:rPr>
      </w:pPr>
      <w:r w:rsidRPr="00D15C2E">
        <w:rPr>
          <w:b/>
          <w:bCs/>
          <w:color w:val="auto"/>
        </w:rPr>
        <w:t>Appendix to Allocations Policy</w:t>
      </w:r>
      <w:r w:rsidR="00DA1359" w:rsidRPr="00D15C2E">
        <w:rPr>
          <w:b/>
          <w:bCs/>
          <w:color w:val="auto"/>
        </w:rPr>
        <w:br/>
      </w:r>
    </w:p>
    <w:p w14:paraId="51BD6480" w14:textId="77777777" w:rsidR="00D8456B" w:rsidRPr="00D15C2E" w:rsidRDefault="00D8456B" w:rsidP="00D15C2E">
      <w:pPr>
        <w:rPr>
          <w:b/>
          <w:bCs/>
          <w:color w:val="auto"/>
        </w:rPr>
      </w:pPr>
      <w:r w:rsidRPr="00D15C2E">
        <w:rPr>
          <w:b/>
          <w:bCs/>
          <w:color w:val="auto"/>
          <w:sz w:val="24"/>
        </w:rPr>
        <w:t>Homes for Wells definition of Key Workers</w:t>
      </w:r>
    </w:p>
    <w:p w14:paraId="3263EE40" w14:textId="517A55AE" w:rsidR="00C51CD8" w:rsidRPr="00DA1359" w:rsidRDefault="00C51CD8" w:rsidP="00D15C2E">
      <w:pPr>
        <w:rPr>
          <w:color w:val="auto"/>
        </w:rPr>
      </w:pPr>
    </w:p>
    <w:p w14:paraId="6658562B" w14:textId="77777777" w:rsidR="00D8456B" w:rsidRPr="00DA1359" w:rsidRDefault="00D8456B" w:rsidP="00D15C2E">
      <w:pPr>
        <w:rPr>
          <w:color w:val="auto"/>
        </w:rPr>
      </w:pPr>
      <w:r w:rsidRPr="00DA1359">
        <w:rPr>
          <w:rStyle w:val="Strong"/>
          <w:color w:val="auto"/>
        </w:rPr>
        <w:t>Homes for Wells gives priority to Key Workers (paid or voluntary), who provide an essential service to the town and surrounding parishes and for those with established family connections including: </w:t>
      </w:r>
    </w:p>
    <w:p w14:paraId="65EE94B3" w14:textId="77777777" w:rsidR="00D8456B" w:rsidRPr="00DA1359" w:rsidRDefault="00D8456B" w:rsidP="00D15C2E">
      <w:pPr>
        <w:rPr>
          <w:color w:val="auto"/>
        </w:rPr>
      </w:pPr>
      <w:r w:rsidRPr="00DA1359">
        <w:rPr>
          <w:color w:val="auto"/>
        </w:rPr>
        <w:br w:type="textWrapping" w:clear="all"/>
      </w:r>
    </w:p>
    <w:p w14:paraId="0CCB7225" w14:textId="5D35C8A7" w:rsidR="00D8456B" w:rsidRPr="00DA1359" w:rsidRDefault="00D8456B" w:rsidP="00D15C2E">
      <w:pPr>
        <w:rPr>
          <w:color w:val="auto"/>
        </w:rPr>
      </w:pPr>
      <w:r w:rsidRPr="00DA1359">
        <w:rPr>
          <w:rStyle w:val="x-el"/>
          <w:color w:val="auto"/>
        </w:rPr>
        <w:t>NHS Staff and Paramedics</w:t>
      </w:r>
    </w:p>
    <w:p w14:paraId="73E6A41E" w14:textId="16D6DBAB" w:rsidR="00D8456B" w:rsidRPr="00DA1359" w:rsidRDefault="00D8456B" w:rsidP="00D15C2E">
      <w:pPr>
        <w:rPr>
          <w:color w:val="auto"/>
        </w:rPr>
      </w:pPr>
      <w:r w:rsidRPr="00DA1359">
        <w:rPr>
          <w:rStyle w:val="x-el"/>
          <w:color w:val="auto"/>
        </w:rPr>
        <w:t>Staff working and supporting young people at Alderman Peel High School and Wells Primary School, Nursery and Children’s Centre</w:t>
      </w:r>
    </w:p>
    <w:p w14:paraId="72331951" w14:textId="4BB5FC99" w:rsidR="00D8456B" w:rsidRPr="00DA1359" w:rsidRDefault="00D8456B" w:rsidP="00D15C2E">
      <w:pPr>
        <w:rPr>
          <w:color w:val="auto"/>
        </w:rPr>
      </w:pPr>
      <w:r w:rsidRPr="00DA1359">
        <w:rPr>
          <w:rStyle w:val="x-el"/>
          <w:color w:val="auto"/>
        </w:rPr>
        <w:t>Staff working in Wells care homes and support workers for the elderly or disadvantaged</w:t>
      </w:r>
    </w:p>
    <w:p w14:paraId="2D5F3389" w14:textId="1FA86362" w:rsidR="00D8456B" w:rsidRPr="00DA1359" w:rsidRDefault="00D8456B" w:rsidP="00D15C2E">
      <w:pPr>
        <w:rPr>
          <w:color w:val="auto"/>
        </w:rPr>
      </w:pPr>
      <w:r w:rsidRPr="00DA1359">
        <w:rPr>
          <w:rStyle w:val="x-el"/>
          <w:color w:val="auto"/>
        </w:rPr>
        <w:t>RNLI</w:t>
      </w:r>
    </w:p>
    <w:p w14:paraId="3848D308" w14:textId="19F96C5D" w:rsidR="00D8456B" w:rsidRPr="00DA1359" w:rsidRDefault="00D8456B" w:rsidP="00D15C2E">
      <w:pPr>
        <w:rPr>
          <w:color w:val="auto"/>
        </w:rPr>
      </w:pPr>
      <w:r w:rsidRPr="00DA1359">
        <w:rPr>
          <w:rStyle w:val="x-el"/>
          <w:color w:val="auto"/>
        </w:rPr>
        <w:t>Coastguards</w:t>
      </w:r>
    </w:p>
    <w:p w14:paraId="5CD49F97" w14:textId="10BEE363" w:rsidR="00D8456B" w:rsidRPr="00DA1359" w:rsidRDefault="00D8456B" w:rsidP="00D15C2E">
      <w:pPr>
        <w:rPr>
          <w:color w:val="auto"/>
        </w:rPr>
      </w:pPr>
      <w:r w:rsidRPr="00DA1359">
        <w:rPr>
          <w:rStyle w:val="x-el"/>
          <w:color w:val="auto"/>
        </w:rPr>
        <w:t>Lifeguards</w:t>
      </w:r>
    </w:p>
    <w:p w14:paraId="63FB3AD8" w14:textId="0625F7E7" w:rsidR="00D8456B" w:rsidRPr="00DA1359" w:rsidRDefault="00D8456B" w:rsidP="00D15C2E">
      <w:pPr>
        <w:rPr>
          <w:color w:val="auto"/>
        </w:rPr>
      </w:pPr>
      <w:r w:rsidRPr="00DA1359">
        <w:rPr>
          <w:rStyle w:val="x-el"/>
          <w:color w:val="auto"/>
        </w:rPr>
        <w:t>Firefighters</w:t>
      </w:r>
    </w:p>
    <w:p w14:paraId="380D6C40" w14:textId="79A40F76" w:rsidR="00D8456B" w:rsidRPr="00DA1359" w:rsidRDefault="00D8456B" w:rsidP="00D15C2E">
      <w:pPr>
        <w:rPr>
          <w:color w:val="auto"/>
        </w:rPr>
      </w:pPr>
      <w:r w:rsidRPr="00DA1359">
        <w:rPr>
          <w:rStyle w:val="x-el"/>
          <w:color w:val="auto"/>
        </w:rPr>
        <w:t>Police Service</w:t>
      </w:r>
    </w:p>
    <w:p w14:paraId="75FEAFC9" w14:textId="25F22B10" w:rsidR="00D8456B" w:rsidRPr="00DA1359" w:rsidRDefault="00D8456B" w:rsidP="00D15C2E">
      <w:pPr>
        <w:rPr>
          <w:color w:val="auto"/>
        </w:rPr>
      </w:pPr>
      <w:r w:rsidRPr="00DA1359">
        <w:rPr>
          <w:rStyle w:val="x-el"/>
          <w:color w:val="auto"/>
        </w:rPr>
        <w:t>Postal workers</w:t>
      </w:r>
    </w:p>
    <w:p w14:paraId="46AA985F" w14:textId="566ACEC4" w:rsidR="00D8456B" w:rsidRPr="00DA1359" w:rsidRDefault="00D8456B" w:rsidP="00D15C2E">
      <w:pPr>
        <w:rPr>
          <w:color w:val="auto"/>
        </w:rPr>
      </w:pPr>
      <w:r w:rsidRPr="00DA1359">
        <w:rPr>
          <w:rStyle w:val="x-el"/>
          <w:color w:val="auto"/>
        </w:rPr>
        <w:t>Harbour staff</w:t>
      </w:r>
    </w:p>
    <w:p w14:paraId="19A45326" w14:textId="5A8B19C1" w:rsidR="00D8456B" w:rsidRPr="00DA1359" w:rsidRDefault="00D8456B" w:rsidP="00D15C2E">
      <w:pPr>
        <w:rPr>
          <w:color w:val="auto"/>
        </w:rPr>
      </w:pPr>
      <w:r w:rsidRPr="00DA1359">
        <w:rPr>
          <w:rStyle w:val="x-el"/>
          <w:color w:val="auto"/>
        </w:rPr>
        <w:t>Flood and Coast Watch</w:t>
      </w:r>
    </w:p>
    <w:p w14:paraId="50169C17" w14:textId="2567F82D" w:rsidR="00D8456B" w:rsidRPr="00DA1359" w:rsidRDefault="00D8456B" w:rsidP="00D15C2E">
      <w:pPr>
        <w:rPr>
          <w:color w:val="auto"/>
        </w:rPr>
      </w:pPr>
      <w:r w:rsidRPr="00DA1359">
        <w:rPr>
          <w:rStyle w:val="x-el"/>
          <w:color w:val="auto"/>
        </w:rPr>
        <w:t>Fishermen based in Wells</w:t>
      </w:r>
    </w:p>
    <w:p w14:paraId="0E6EFC8B" w14:textId="20A8A1E1" w:rsidR="00D8456B" w:rsidRPr="00DA1359" w:rsidRDefault="00D8456B" w:rsidP="00D15C2E">
      <w:pPr>
        <w:rPr>
          <w:color w:val="auto"/>
        </w:rPr>
      </w:pPr>
      <w:r w:rsidRPr="00DA1359">
        <w:rPr>
          <w:rStyle w:val="x-el"/>
          <w:color w:val="auto"/>
        </w:rPr>
        <w:t>Food production and food shop retail (independent food shops and supermarkets)</w:t>
      </w:r>
    </w:p>
    <w:p w14:paraId="52DB2056" w14:textId="0056EBD1" w:rsidR="00D8456B" w:rsidRPr="00DA1359" w:rsidRDefault="00D8456B" w:rsidP="00D15C2E">
      <w:pPr>
        <w:rPr>
          <w:color w:val="auto"/>
        </w:rPr>
      </w:pPr>
      <w:r w:rsidRPr="00DA1359">
        <w:rPr>
          <w:rStyle w:val="x-el"/>
          <w:color w:val="auto"/>
        </w:rPr>
        <w:t>Essential utility service providers</w:t>
      </w:r>
    </w:p>
    <w:p w14:paraId="3B7453CA" w14:textId="21A15172" w:rsidR="00D8456B" w:rsidRPr="00DA1359" w:rsidRDefault="00D8456B" w:rsidP="00D15C2E">
      <w:pPr>
        <w:rPr>
          <w:color w:val="auto"/>
        </w:rPr>
      </w:pPr>
      <w:r w:rsidRPr="00DA1359">
        <w:rPr>
          <w:rStyle w:val="x-el"/>
          <w:color w:val="auto"/>
        </w:rPr>
        <w:t>Funeral directors and religious staff</w:t>
      </w:r>
    </w:p>
    <w:p w14:paraId="78BF5056" w14:textId="44BE55D0" w:rsidR="00D8456B" w:rsidRPr="00DA1359" w:rsidRDefault="00D8456B" w:rsidP="00D15C2E">
      <w:pPr>
        <w:rPr>
          <w:color w:val="auto"/>
        </w:rPr>
      </w:pPr>
      <w:r w:rsidRPr="00DA1359">
        <w:rPr>
          <w:rStyle w:val="x-el"/>
          <w:color w:val="auto"/>
        </w:rPr>
        <w:t>Staff servicing any of the above including cleaners</w:t>
      </w:r>
    </w:p>
    <w:p w14:paraId="5E79D8EB" w14:textId="77777777" w:rsidR="00D8456B" w:rsidRPr="00DA1359" w:rsidRDefault="00D8456B" w:rsidP="00D15C2E">
      <w:pPr>
        <w:rPr>
          <w:color w:val="auto"/>
        </w:rPr>
      </w:pPr>
      <w:r w:rsidRPr="00DA1359">
        <w:rPr>
          <w:color w:val="auto"/>
        </w:rPr>
        <w:br w:type="textWrapping" w:clear="all"/>
      </w:r>
    </w:p>
    <w:p w14:paraId="03839BF2" w14:textId="2EDF482F" w:rsidR="00D8456B" w:rsidRPr="00DA1359" w:rsidRDefault="00D8456B" w:rsidP="00D15C2E">
      <w:r w:rsidRPr="00DA1359">
        <w:rPr>
          <w:rStyle w:val="x-el"/>
          <w:color w:val="auto"/>
        </w:rPr>
        <w:lastRenderedPageBreak/>
        <w:t>Other local people making a significant contribution to the wellbeing of the community of Wells and surrounding parishes will be considered at the discretion of the Allocations Committee</w:t>
      </w:r>
    </w:p>
    <w:p w14:paraId="53E502F5" w14:textId="0A7EB30E" w:rsidR="00C51CD8" w:rsidRDefault="00C51CD8" w:rsidP="00D15C2E">
      <w:pPr>
        <w:rPr>
          <w:color w:val="auto"/>
        </w:rPr>
      </w:pPr>
    </w:p>
    <w:p w14:paraId="39A7D716" w14:textId="76F326E7" w:rsidR="00BC487C" w:rsidRDefault="00BC487C" w:rsidP="00D15C2E">
      <w:pPr>
        <w:rPr>
          <w:color w:val="auto"/>
        </w:rPr>
      </w:pPr>
    </w:p>
    <w:p w14:paraId="692869CC" w14:textId="777E6F45" w:rsidR="00BC487C" w:rsidRPr="00DA1359" w:rsidRDefault="00BC487C" w:rsidP="00D15C2E">
      <w:pPr>
        <w:rPr>
          <w:color w:val="auto"/>
        </w:rPr>
      </w:pPr>
      <w:r>
        <w:rPr>
          <w:color w:val="auto"/>
        </w:rPr>
        <w:t>Revised 13 October 2021</w:t>
      </w:r>
    </w:p>
    <w:sectPr w:rsidR="00BC487C" w:rsidRPr="00DA1359">
      <w:pgSz w:w="11906" w:h="16838"/>
      <w:pgMar w:top="1410" w:right="1437" w:bottom="1444"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A6978"/>
    <w:multiLevelType w:val="multilevel"/>
    <w:tmpl w:val="1B3AD3AE"/>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F870E4"/>
    <w:multiLevelType w:val="hybridMultilevel"/>
    <w:tmpl w:val="51B62738"/>
    <w:lvl w:ilvl="0" w:tplc="06FA0C0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8E47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2C2CD4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27C06B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7E6AF2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74832A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03AD5B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DF829F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72C256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B032ACB"/>
    <w:multiLevelType w:val="hybridMultilevel"/>
    <w:tmpl w:val="B9020062"/>
    <w:lvl w:ilvl="0" w:tplc="F5C0912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49AE36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D2EA10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EF4712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216ED9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90037F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65864E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7A8508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E9A3EB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FA30F6C"/>
    <w:multiLevelType w:val="hybridMultilevel"/>
    <w:tmpl w:val="CD5CBA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5963D29"/>
    <w:multiLevelType w:val="hybridMultilevel"/>
    <w:tmpl w:val="F6F2637E"/>
    <w:lvl w:ilvl="0" w:tplc="61AEE0E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074F29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EA45EA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256820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D68043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85A7E1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42CCCB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8C64F5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56EB42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B147A88"/>
    <w:multiLevelType w:val="hybridMultilevel"/>
    <w:tmpl w:val="F87A2D4C"/>
    <w:lvl w:ilvl="0" w:tplc="1D360F24">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5749F50">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6242A02">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6BC7C98">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D8C7426">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B56929A">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976F9AE">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FF03602">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DEAE74">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D1E3F2A"/>
    <w:multiLevelType w:val="hybridMultilevel"/>
    <w:tmpl w:val="01161016"/>
    <w:lvl w:ilvl="0" w:tplc="739CBEF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BC8975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8B8220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CDE0AB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53C946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C0E9C1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006BEC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D26BC1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4BEBD8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E833E11"/>
    <w:multiLevelType w:val="hybridMultilevel"/>
    <w:tmpl w:val="E6BC6E2E"/>
    <w:lvl w:ilvl="0" w:tplc="0809000F">
      <w:start w:val="1"/>
      <w:numFmt w:val="decimal"/>
      <w:lvlText w:val="%1."/>
      <w:lvlJc w:val="left"/>
      <w:pPr>
        <w:ind w:left="720" w:hanging="360"/>
      </w:pPr>
      <w:rPr>
        <w:rFonts w:hint="default"/>
      </w:rPr>
    </w:lvl>
    <w:lvl w:ilvl="1" w:tplc="15B04120">
      <w:start w:val="1"/>
      <w:numFmt w:val="bullet"/>
      <w:lvlText w:val=""/>
      <w:lvlJc w:val="left"/>
      <w:pPr>
        <w:ind w:left="1440" w:hanging="360"/>
      </w:pPr>
      <w:rPr>
        <w:rFonts w:ascii="Symbol" w:eastAsia="Arial" w:hAnsi="Symbol" w:cs="Arial" w:hint="default"/>
      </w:rPr>
    </w:lvl>
    <w:lvl w:ilvl="2" w:tplc="68E8041E">
      <w:start w:val="9"/>
      <w:numFmt w:val="bullet"/>
      <w:lvlText w:val="·"/>
      <w:lvlJc w:val="left"/>
      <w:pPr>
        <w:ind w:left="2340" w:hanging="360"/>
      </w:pPr>
      <w:rPr>
        <w:rFonts w:ascii="Arial" w:eastAsia="Times New Roman" w:hAnsi="Arial" w:cs="Aria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540447E"/>
    <w:multiLevelType w:val="hybridMultilevel"/>
    <w:tmpl w:val="A74A58F4"/>
    <w:lvl w:ilvl="0" w:tplc="E7B81E5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EF2AFB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F3C8A7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13CAA2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A34E75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6D6AE4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684270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374B1D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F50996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BF178F2"/>
    <w:multiLevelType w:val="hybridMultilevel"/>
    <w:tmpl w:val="73F87D9E"/>
    <w:lvl w:ilvl="0" w:tplc="7430D90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CAC482A">
      <w:start w:val="1"/>
      <w:numFmt w:val="bullet"/>
      <w:lvlText w:val="o"/>
      <w:lvlJc w:val="left"/>
      <w:pPr>
        <w:ind w:left="15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D705F2E">
      <w:start w:val="1"/>
      <w:numFmt w:val="bullet"/>
      <w:lvlText w:val="▪"/>
      <w:lvlJc w:val="left"/>
      <w:pPr>
        <w:ind w:left="22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21E4ED0">
      <w:start w:val="1"/>
      <w:numFmt w:val="bullet"/>
      <w:lvlText w:val="•"/>
      <w:lvlJc w:val="left"/>
      <w:pPr>
        <w:ind w:left="29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CDCC676">
      <w:start w:val="1"/>
      <w:numFmt w:val="bullet"/>
      <w:lvlText w:val="o"/>
      <w:lvlJc w:val="left"/>
      <w:pPr>
        <w:ind w:left="36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B16ADF0">
      <w:start w:val="1"/>
      <w:numFmt w:val="bullet"/>
      <w:lvlText w:val="▪"/>
      <w:lvlJc w:val="left"/>
      <w:pPr>
        <w:ind w:left="43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2281EEA">
      <w:start w:val="1"/>
      <w:numFmt w:val="bullet"/>
      <w:lvlText w:val="•"/>
      <w:lvlJc w:val="left"/>
      <w:pPr>
        <w:ind w:left="51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CA09122">
      <w:start w:val="1"/>
      <w:numFmt w:val="bullet"/>
      <w:lvlText w:val="o"/>
      <w:lvlJc w:val="left"/>
      <w:pPr>
        <w:ind w:left="58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6CA1F9E">
      <w:start w:val="1"/>
      <w:numFmt w:val="bullet"/>
      <w:lvlText w:val="▪"/>
      <w:lvlJc w:val="left"/>
      <w:pPr>
        <w:ind w:left="65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4374E47"/>
    <w:multiLevelType w:val="multilevel"/>
    <w:tmpl w:val="6144DAE6"/>
    <w:lvl w:ilvl="0">
      <w:start w:val="8"/>
      <w:numFmt w:val="decimal"/>
      <w:lvlText w:val="%1"/>
      <w:lvlJc w:val="left"/>
      <w:pPr>
        <w:ind w:left="3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11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7063240"/>
    <w:multiLevelType w:val="multilevel"/>
    <w:tmpl w:val="ED20A24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1D13384"/>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2882716"/>
    <w:multiLevelType w:val="multilevel"/>
    <w:tmpl w:val="1B3AD3AE"/>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3AC65AC"/>
    <w:multiLevelType w:val="multilevel"/>
    <w:tmpl w:val="1B3AD3AE"/>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8A628D7"/>
    <w:multiLevelType w:val="hybridMultilevel"/>
    <w:tmpl w:val="DD98BB68"/>
    <w:lvl w:ilvl="0" w:tplc="01CE90AA">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65C3AF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7F8EB1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EC8A69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228B00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C844B2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3B47A9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AF4DFC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0E6757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675503A7"/>
    <w:multiLevelType w:val="hybridMultilevel"/>
    <w:tmpl w:val="E1B6BCE6"/>
    <w:lvl w:ilvl="0" w:tplc="1F8CBB2A">
      <w:start w:val="4"/>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55652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53B22B4"/>
    <w:multiLevelType w:val="multilevel"/>
    <w:tmpl w:val="1F36A6F0"/>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15"/>
  </w:num>
  <w:num w:numId="3">
    <w:abstractNumId w:val="2"/>
  </w:num>
  <w:num w:numId="4">
    <w:abstractNumId w:val="4"/>
  </w:num>
  <w:num w:numId="5">
    <w:abstractNumId w:val="9"/>
  </w:num>
  <w:num w:numId="6">
    <w:abstractNumId w:val="5"/>
  </w:num>
  <w:num w:numId="7">
    <w:abstractNumId w:val="1"/>
  </w:num>
  <w:num w:numId="8">
    <w:abstractNumId w:val="10"/>
  </w:num>
  <w:num w:numId="9">
    <w:abstractNumId w:val="8"/>
  </w:num>
  <w:num w:numId="10">
    <w:abstractNumId w:val="3"/>
  </w:num>
  <w:num w:numId="11">
    <w:abstractNumId w:val="14"/>
  </w:num>
  <w:num w:numId="12">
    <w:abstractNumId w:val="7"/>
  </w:num>
  <w:num w:numId="13">
    <w:abstractNumId w:val="0"/>
  </w:num>
  <w:num w:numId="14">
    <w:abstractNumId w:val="18"/>
  </w:num>
  <w:num w:numId="15">
    <w:abstractNumId w:val="13"/>
  </w:num>
  <w:num w:numId="16">
    <w:abstractNumId w:val="11"/>
  </w:num>
  <w:num w:numId="17">
    <w:abstractNumId w:val="17"/>
  </w:num>
  <w:num w:numId="18">
    <w:abstractNumId w:val="16"/>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CD8"/>
    <w:rsid w:val="000172FF"/>
    <w:rsid w:val="001278BA"/>
    <w:rsid w:val="0022048B"/>
    <w:rsid w:val="002D03D2"/>
    <w:rsid w:val="00305B35"/>
    <w:rsid w:val="003F4AC4"/>
    <w:rsid w:val="004221E5"/>
    <w:rsid w:val="004B773E"/>
    <w:rsid w:val="005447E1"/>
    <w:rsid w:val="006A4030"/>
    <w:rsid w:val="006A720C"/>
    <w:rsid w:val="00897F7E"/>
    <w:rsid w:val="00944A72"/>
    <w:rsid w:val="00AC56A5"/>
    <w:rsid w:val="00B35221"/>
    <w:rsid w:val="00B818A6"/>
    <w:rsid w:val="00BC487C"/>
    <w:rsid w:val="00C32896"/>
    <w:rsid w:val="00C51CD8"/>
    <w:rsid w:val="00C97B77"/>
    <w:rsid w:val="00D10001"/>
    <w:rsid w:val="00D15C2E"/>
    <w:rsid w:val="00D8456B"/>
    <w:rsid w:val="00D97744"/>
    <w:rsid w:val="00DA1359"/>
    <w:rsid w:val="00E529DF"/>
    <w:rsid w:val="00E8561A"/>
    <w:rsid w:val="00F25E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83EA811"/>
  <w15:docId w15:val="{D7EE2BDB-0296-0742-AFFF-E890B0840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361" w:lineRule="auto"/>
      <w:ind w:left="10" w:hanging="10"/>
    </w:pPr>
    <w:rPr>
      <w:rFonts w:ascii="Arial" w:eastAsia="Arial" w:hAnsi="Arial" w:cs="Arial"/>
      <w:color w:val="000000"/>
      <w:sz w:val="22"/>
      <w:lang w:bidi="en-GB"/>
    </w:rPr>
  </w:style>
  <w:style w:type="paragraph" w:styleId="Heading1">
    <w:name w:val="heading 1"/>
    <w:next w:val="Normal"/>
    <w:link w:val="Heading1Char"/>
    <w:uiPriority w:val="9"/>
    <w:qFormat/>
    <w:pPr>
      <w:keepNext/>
      <w:keepLines/>
      <w:spacing w:after="156" w:line="259" w:lineRule="auto"/>
      <w:ind w:left="10" w:hanging="10"/>
      <w:jc w:val="both"/>
      <w:outlineLvl w:val="0"/>
    </w:pPr>
    <w:rPr>
      <w:rFonts w:ascii="Arial" w:eastAsia="Arial" w:hAnsi="Arial" w:cs="Arial"/>
      <w:b/>
      <w:color w:val="000000"/>
    </w:rPr>
  </w:style>
  <w:style w:type="paragraph" w:styleId="Heading2">
    <w:name w:val="heading 2"/>
    <w:next w:val="Normal"/>
    <w:link w:val="Heading2Char"/>
    <w:uiPriority w:val="9"/>
    <w:unhideWhenUsed/>
    <w:qFormat/>
    <w:pPr>
      <w:keepNext/>
      <w:keepLines/>
      <w:spacing w:after="107" w:line="259" w:lineRule="auto"/>
      <w:ind w:left="10" w:hanging="10"/>
      <w:outlineLvl w:val="1"/>
    </w:pPr>
    <w:rPr>
      <w:rFonts w:ascii="Arial" w:eastAsia="Arial" w:hAnsi="Arial" w:cs="Arial"/>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2"/>
    </w:rPr>
  </w:style>
  <w:style w:type="character" w:customStyle="1" w:styleId="Heading1Char">
    <w:name w:val="Heading 1 Char"/>
    <w:link w:val="Heading1"/>
    <w:uiPriority w:val="9"/>
    <w:rPr>
      <w:rFonts w:ascii="Arial" w:eastAsia="Arial" w:hAnsi="Arial" w:cs="Arial"/>
      <w:b/>
      <w:color w:val="000000"/>
      <w:sz w:val="24"/>
    </w:rPr>
  </w:style>
  <w:style w:type="paragraph" w:styleId="ListParagraph">
    <w:name w:val="List Paragraph"/>
    <w:basedOn w:val="Normal"/>
    <w:uiPriority w:val="34"/>
    <w:qFormat/>
    <w:rsid w:val="00AC56A5"/>
    <w:pPr>
      <w:ind w:left="720"/>
      <w:contextualSpacing/>
    </w:pPr>
  </w:style>
  <w:style w:type="paragraph" w:styleId="NormalWeb">
    <w:name w:val="Normal (Web)"/>
    <w:basedOn w:val="Normal"/>
    <w:uiPriority w:val="99"/>
    <w:semiHidden/>
    <w:unhideWhenUsed/>
    <w:rsid w:val="00D8456B"/>
    <w:pPr>
      <w:spacing w:before="100" w:beforeAutospacing="1" w:after="100" w:afterAutospacing="1" w:line="240" w:lineRule="auto"/>
      <w:ind w:left="0" w:firstLine="0"/>
    </w:pPr>
    <w:rPr>
      <w:rFonts w:ascii="Times New Roman" w:eastAsia="Times New Roman" w:hAnsi="Times New Roman" w:cs="Times New Roman"/>
      <w:color w:val="auto"/>
      <w:sz w:val="24"/>
      <w:lang w:bidi="ar-SA"/>
    </w:rPr>
  </w:style>
  <w:style w:type="character" w:customStyle="1" w:styleId="x-el">
    <w:name w:val="x-el"/>
    <w:basedOn w:val="DefaultParagraphFont"/>
    <w:rsid w:val="00D8456B"/>
  </w:style>
  <w:style w:type="character" w:styleId="Strong">
    <w:name w:val="Strong"/>
    <w:basedOn w:val="DefaultParagraphFont"/>
    <w:uiPriority w:val="22"/>
    <w:qFormat/>
    <w:rsid w:val="00D845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54153">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80138782">
      <w:bodyDiv w:val="1"/>
      <w:marLeft w:val="0"/>
      <w:marRight w:val="0"/>
      <w:marTop w:val="0"/>
      <w:marBottom w:val="0"/>
      <w:divBdr>
        <w:top w:val="none" w:sz="0" w:space="0" w:color="auto"/>
        <w:left w:val="none" w:sz="0" w:space="0" w:color="auto"/>
        <w:bottom w:val="none" w:sz="0" w:space="0" w:color="auto"/>
        <w:right w:val="none" w:sz="0" w:space="0" w:color="auto"/>
      </w:divBdr>
    </w:div>
    <w:div w:id="12838005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1616</Words>
  <Characters>9213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Rex</dc:creator>
  <cp:keywords/>
  <cp:lastModifiedBy>Lynne Burdon</cp:lastModifiedBy>
  <cp:revision>3</cp:revision>
  <cp:lastPrinted>2021-06-30T04:26:00Z</cp:lastPrinted>
  <dcterms:created xsi:type="dcterms:W3CDTF">2022-03-17T12:29:00Z</dcterms:created>
  <dcterms:modified xsi:type="dcterms:W3CDTF">2022-03-17T12:31:00Z</dcterms:modified>
</cp:coreProperties>
</file>