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83324" w14:textId="2FD132FD" w:rsidR="00F83E52" w:rsidRPr="00F83E52" w:rsidRDefault="00F83E52" w:rsidP="00F83E52">
      <w:pPr>
        <w:pStyle w:val="Header"/>
        <w:jc w:val="center"/>
        <w:rPr>
          <w:rFonts w:ascii="Calibri" w:hAnsi="Calibri" w:cs="Calibri"/>
          <w:b/>
          <w:bCs/>
          <w:sz w:val="24"/>
          <w:szCs w:val="18"/>
        </w:rPr>
      </w:pPr>
      <w:r w:rsidRPr="00F83E52">
        <w:rPr>
          <w:rFonts w:ascii="Calibri" w:hAnsi="Calibri" w:cs="Calibri"/>
          <w:b/>
          <w:bCs/>
          <w:sz w:val="24"/>
          <w:szCs w:val="18"/>
        </w:rPr>
        <w:t>Quality Policy</w:t>
      </w:r>
    </w:p>
    <w:p w14:paraId="4FB7E629" w14:textId="721264BB" w:rsidR="00F83E52" w:rsidRDefault="00F83E52" w:rsidP="00F83E52">
      <w:p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20592C">
        <w:rPr>
          <w:rFonts w:ascii="Calibri" w:hAnsi="Calibri"/>
          <w:sz w:val="22"/>
          <w:szCs w:val="22"/>
        </w:rPr>
        <w:t xml:space="preserve">We make the satisfaction of </w:t>
      </w:r>
      <w:r>
        <w:rPr>
          <w:rFonts w:ascii="Calibri" w:hAnsi="Calibri"/>
          <w:sz w:val="22"/>
          <w:szCs w:val="22"/>
        </w:rPr>
        <w:t>tenants</w:t>
      </w:r>
      <w:r w:rsidR="00F240E3">
        <w:rPr>
          <w:rFonts w:ascii="Calibri" w:hAnsi="Calibri"/>
          <w:sz w:val="22"/>
          <w:szCs w:val="22"/>
        </w:rPr>
        <w:t>’ and applicants’</w:t>
      </w:r>
      <w:r w:rsidRPr="0020592C">
        <w:rPr>
          <w:rFonts w:ascii="Calibri" w:hAnsi="Calibri"/>
          <w:sz w:val="22"/>
          <w:szCs w:val="22"/>
        </w:rPr>
        <w:t xml:space="preserve"> needs our primary goal</w:t>
      </w:r>
      <w:r w:rsidR="00F240E3">
        <w:rPr>
          <w:rFonts w:ascii="Calibri" w:hAnsi="Calibri"/>
          <w:sz w:val="22"/>
          <w:szCs w:val="22"/>
        </w:rPr>
        <w:t>,</w:t>
      </w:r>
      <w:r w:rsidRPr="0020592C">
        <w:rPr>
          <w:rFonts w:ascii="Calibri" w:hAnsi="Calibri"/>
          <w:sz w:val="22"/>
          <w:szCs w:val="22"/>
        </w:rPr>
        <w:t xml:space="preserve"> by working with </w:t>
      </w:r>
      <w:r>
        <w:rPr>
          <w:rFonts w:ascii="Calibri" w:hAnsi="Calibri"/>
          <w:sz w:val="22"/>
          <w:szCs w:val="22"/>
        </w:rPr>
        <w:t>them</w:t>
      </w:r>
      <w:r w:rsidRPr="0020592C">
        <w:rPr>
          <w:rFonts w:ascii="Calibri" w:hAnsi="Calibri"/>
          <w:sz w:val="22"/>
          <w:szCs w:val="22"/>
        </w:rPr>
        <w:t xml:space="preserve"> to establish and surpass their requirements now and in the future. Effective communication arrangements </w:t>
      </w:r>
      <w:r w:rsidR="00F240E3">
        <w:rPr>
          <w:rFonts w:ascii="Calibri" w:hAnsi="Calibri"/>
          <w:sz w:val="22"/>
          <w:szCs w:val="22"/>
        </w:rPr>
        <w:t>are</w:t>
      </w:r>
      <w:r w:rsidRPr="0020592C">
        <w:rPr>
          <w:rFonts w:ascii="Calibri" w:hAnsi="Calibri"/>
          <w:sz w:val="22"/>
          <w:szCs w:val="22"/>
        </w:rPr>
        <w:t xml:space="preserve"> established to assist with the feedback of information relating to the service</w:t>
      </w:r>
      <w:r w:rsidR="00F240E3">
        <w:rPr>
          <w:rFonts w:ascii="Calibri" w:hAnsi="Calibri"/>
          <w:sz w:val="22"/>
          <w:szCs w:val="22"/>
        </w:rPr>
        <w:t xml:space="preserve"> we provide</w:t>
      </w:r>
      <w:r w:rsidRPr="0020592C">
        <w:rPr>
          <w:rFonts w:ascii="Calibri" w:hAnsi="Calibri"/>
          <w:sz w:val="22"/>
          <w:szCs w:val="22"/>
        </w:rPr>
        <w:t xml:space="preserve">. Information is analysed and used continuously </w:t>
      </w:r>
      <w:r w:rsidR="00F240E3" w:rsidRPr="0020592C">
        <w:rPr>
          <w:rFonts w:ascii="Calibri" w:hAnsi="Calibri"/>
          <w:sz w:val="22"/>
          <w:szCs w:val="22"/>
        </w:rPr>
        <w:t xml:space="preserve">to </w:t>
      </w:r>
      <w:r w:rsidRPr="0020592C">
        <w:rPr>
          <w:rFonts w:ascii="Calibri" w:hAnsi="Calibri"/>
          <w:sz w:val="22"/>
          <w:szCs w:val="22"/>
        </w:rPr>
        <w:t xml:space="preserve">improve </w:t>
      </w:r>
      <w:r w:rsidR="00F240E3">
        <w:rPr>
          <w:rFonts w:ascii="Calibri" w:hAnsi="Calibri"/>
          <w:sz w:val="22"/>
          <w:szCs w:val="22"/>
        </w:rPr>
        <w:t>Homes for Wells</w:t>
      </w:r>
      <w:r w:rsidRPr="0020592C">
        <w:rPr>
          <w:rFonts w:ascii="Calibri" w:hAnsi="Calibri"/>
          <w:sz w:val="22"/>
          <w:szCs w:val="22"/>
        </w:rPr>
        <w:t xml:space="preserve">’ processes. </w:t>
      </w:r>
    </w:p>
    <w:p w14:paraId="5107FA38" w14:textId="7D1DEC09" w:rsidR="00C97931" w:rsidRPr="00C97931" w:rsidRDefault="00C97931" w:rsidP="00F83E52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C97931">
        <w:rPr>
          <w:rFonts w:ascii="Calibri" w:hAnsi="Calibri" w:cs="Calibri"/>
          <w:sz w:val="22"/>
          <w:szCs w:val="22"/>
        </w:rPr>
        <w:t xml:space="preserve">HfW’s Scope - </w:t>
      </w:r>
      <w:r w:rsidR="00BA5997" w:rsidRPr="005C16AA">
        <w:rPr>
          <w:rFonts w:asciiTheme="minorHAnsi" w:hAnsiTheme="minorHAnsi" w:cstheme="minorHAnsi"/>
          <w:sz w:val="22"/>
          <w:szCs w:val="22"/>
        </w:rPr>
        <w:t xml:space="preserve">The provision of dwellings at affordable rents, for key workers and local families in Wells and adjacent parishes, </w:t>
      </w:r>
      <w:r w:rsidR="00BA5997" w:rsidRPr="00216127">
        <w:rPr>
          <w:rFonts w:asciiTheme="minorHAnsi" w:hAnsiTheme="minorHAnsi" w:cstheme="minorHAnsi"/>
          <w:color w:val="212121"/>
          <w:sz w:val="22"/>
          <w:szCs w:val="22"/>
          <w:lang w:eastAsia="en-GB"/>
        </w:rPr>
        <w:t>as a Registered Provider of Social Housing</w:t>
      </w:r>
      <w:r w:rsidR="00BA5997" w:rsidRPr="005C16AA">
        <w:rPr>
          <w:rFonts w:asciiTheme="minorHAnsi" w:hAnsiTheme="minorHAnsi" w:cstheme="minorHAnsi"/>
          <w:sz w:val="22"/>
          <w:szCs w:val="22"/>
        </w:rPr>
        <w:t>.</w:t>
      </w:r>
    </w:p>
    <w:p w14:paraId="39B5714E" w14:textId="447ED6EC" w:rsidR="00F83E52" w:rsidRPr="0020592C" w:rsidRDefault="00F83E52" w:rsidP="00F83E52">
      <w:p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20592C">
        <w:rPr>
          <w:rFonts w:ascii="Calibri" w:hAnsi="Calibri"/>
          <w:sz w:val="22"/>
          <w:szCs w:val="22"/>
        </w:rPr>
        <w:t>We adopt a risk-based approach to quality management and achieve this by forward planning, monitoring risks</w:t>
      </w:r>
      <w:r w:rsidR="00F240E3">
        <w:rPr>
          <w:rFonts w:ascii="Calibri" w:hAnsi="Calibri"/>
          <w:sz w:val="22"/>
          <w:szCs w:val="22"/>
        </w:rPr>
        <w:t xml:space="preserve"> and</w:t>
      </w:r>
      <w:r w:rsidRPr="0020592C">
        <w:rPr>
          <w:rFonts w:ascii="Calibri" w:hAnsi="Calibri"/>
          <w:sz w:val="22"/>
          <w:szCs w:val="22"/>
        </w:rPr>
        <w:t xml:space="preserve"> opportunities, and compliance obligations of the quality management system. We actively monitor the needs and interests of relevant parties and issues that could affect the quality management system and </w:t>
      </w:r>
      <w:r w:rsidR="00F240E3">
        <w:rPr>
          <w:rFonts w:ascii="Calibri" w:hAnsi="Calibri"/>
          <w:sz w:val="22"/>
          <w:szCs w:val="22"/>
        </w:rPr>
        <w:t>Homes for Wells’</w:t>
      </w:r>
      <w:r w:rsidRPr="0020592C">
        <w:rPr>
          <w:rFonts w:ascii="Calibri" w:hAnsi="Calibri"/>
          <w:sz w:val="22"/>
          <w:szCs w:val="22"/>
        </w:rPr>
        <w:t xml:space="preserve"> business objectives. </w:t>
      </w:r>
    </w:p>
    <w:p w14:paraId="00C88F29" w14:textId="328A71EF" w:rsidR="00F83E52" w:rsidRPr="0020592C" w:rsidRDefault="00F83E52" w:rsidP="00F83E52">
      <w:p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20592C">
        <w:rPr>
          <w:rFonts w:ascii="Calibri" w:hAnsi="Calibri"/>
          <w:sz w:val="22"/>
          <w:szCs w:val="22"/>
        </w:rPr>
        <w:t xml:space="preserve">We promote an environment that recognises the contribution of our staff to the success of the business and encourages their involvement and development. We employ a forward thinking and innovative approach when considering how to reward our employees in our times of success and offer incentives which make </w:t>
      </w:r>
      <w:r w:rsidR="00F240E3">
        <w:rPr>
          <w:rFonts w:ascii="Calibri" w:hAnsi="Calibri"/>
          <w:sz w:val="22"/>
          <w:szCs w:val="22"/>
        </w:rPr>
        <w:t>Homes for Wells</w:t>
      </w:r>
      <w:r w:rsidRPr="0020592C">
        <w:rPr>
          <w:rFonts w:ascii="Calibri" w:hAnsi="Calibri"/>
          <w:sz w:val="22"/>
          <w:szCs w:val="22"/>
        </w:rPr>
        <w:t xml:space="preserve"> an attractive place of employment.</w:t>
      </w:r>
    </w:p>
    <w:p w14:paraId="2928D8DC" w14:textId="0251ED60" w:rsidR="00F83E52" w:rsidRDefault="00F83E52" w:rsidP="00F83E52">
      <w:p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20592C">
        <w:rPr>
          <w:rFonts w:ascii="Calibri" w:hAnsi="Calibri"/>
          <w:sz w:val="22"/>
          <w:szCs w:val="22"/>
        </w:rPr>
        <w:t xml:space="preserve">We aim consistently </w:t>
      </w:r>
      <w:r w:rsidR="00F240E3" w:rsidRPr="0020592C">
        <w:rPr>
          <w:rFonts w:ascii="Calibri" w:hAnsi="Calibri"/>
          <w:sz w:val="22"/>
          <w:szCs w:val="22"/>
        </w:rPr>
        <w:t xml:space="preserve">to </w:t>
      </w:r>
      <w:r w:rsidRPr="0020592C">
        <w:rPr>
          <w:rFonts w:ascii="Calibri" w:hAnsi="Calibri"/>
          <w:sz w:val="22"/>
          <w:szCs w:val="22"/>
        </w:rPr>
        <w:t>provide better services than our competitors</w:t>
      </w:r>
      <w:r w:rsidR="00F240E3">
        <w:rPr>
          <w:rFonts w:ascii="Calibri" w:hAnsi="Calibri"/>
          <w:sz w:val="22"/>
          <w:szCs w:val="22"/>
        </w:rPr>
        <w:t>.</w:t>
      </w:r>
      <w:r w:rsidRPr="0020592C">
        <w:rPr>
          <w:rFonts w:ascii="Calibri" w:hAnsi="Calibri"/>
          <w:sz w:val="22"/>
          <w:szCs w:val="22"/>
        </w:rPr>
        <w:t xml:space="preserve"> </w:t>
      </w:r>
    </w:p>
    <w:p w14:paraId="1F1435E9" w14:textId="3055ED08" w:rsidR="00F83E52" w:rsidRPr="0020592C" w:rsidRDefault="00F83E52" w:rsidP="00F83E52">
      <w:p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20592C">
        <w:rPr>
          <w:rFonts w:ascii="Calibri" w:hAnsi="Calibri"/>
          <w:sz w:val="22"/>
          <w:szCs w:val="22"/>
        </w:rPr>
        <w:t xml:space="preserve">We provide the appropriate training and educational opportunities and resources to support the achievement of business objectives. </w:t>
      </w:r>
    </w:p>
    <w:p w14:paraId="50F212CE" w14:textId="22E99073" w:rsidR="00F83E52" w:rsidRDefault="00F83E52" w:rsidP="00F83E52">
      <w:p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20592C">
        <w:rPr>
          <w:rFonts w:ascii="Calibri" w:hAnsi="Calibri"/>
          <w:b/>
          <w:bCs/>
          <w:sz w:val="22"/>
          <w:szCs w:val="22"/>
        </w:rPr>
        <w:t>Responsibility for Quality</w:t>
      </w:r>
      <w:r>
        <w:rPr>
          <w:rFonts w:ascii="Calibri" w:hAnsi="Calibri"/>
          <w:sz w:val="22"/>
          <w:szCs w:val="22"/>
        </w:rPr>
        <w:t xml:space="preserve"> - </w:t>
      </w:r>
      <w:r w:rsidRPr="0020592C">
        <w:rPr>
          <w:rFonts w:ascii="Calibri" w:hAnsi="Calibri"/>
          <w:sz w:val="22"/>
          <w:szCs w:val="22"/>
        </w:rPr>
        <w:t xml:space="preserve">It is the responsibility of the </w:t>
      </w:r>
      <w:r w:rsidR="00F240E3">
        <w:rPr>
          <w:rFonts w:ascii="Calibri" w:hAnsi="Calibri"/>
          <w:sz w:val="22"/>
          <w:szCs w:val="22"/>
        </w:rPr>
        <w:t xml:space="preserve">Governance Committee </w:t>
      </w:r>
      <w:r w:rsidRPr="0020592C">
        <w:rPr>
          <w:rFonts w:ascii="Calibri" w:hAnsi="Calibri"/>
          <w:sz w:val="22"/>
          <w:szCs w:val="22"/>
        </w:rPr>
        <w:t xml:space="preserve">to lead the </w:t>
      </w:r>
      <w:r w:rsidRPr="0020592C">
        <w:rPr>
          <w:rFonts w:ascii="Calibri" w:hAnsi="Calibri"/>
          <w:b/>
          <w:bCs/>
          <w:sz w:val="22"/>
          <w:szCs w:val="22"/>
        </w:rPr>
        <w:t>ISO 9001:2015</w:t>
      </w:r>
      <w:r w:rsidRPr="0020592C">
        <w:rPr>
          <w:rFonts w:ascii="Calibri" w:hAnsi="Calibri"/>
          <w:sz w:val="22"/>
          <w:szCs w:val="22"/>
        </w:rPr>
        <w:t xml:space="preserve"> and to involve all staff through a programme of continuous improvement and effective teamwork. The </w:t>
      </w:r>
      <w:r w:rsidR="00F240E3">
        <w:rPr>
          <w:rFonts w:ascii="Calibri" w:hAnsi="Calibri"/>
          <w:b/>
          <w:bCs/>
          <w:sz w:val="22"/>
          <w:szCs w:val="22"/>
        </w:rPr>
        <w:t>Governance Committee</w:t>
      </w:r>
      <w:r w:rsidRPr="0020592C">
        <w:rPr>
          <w:rFonts w:ascii="Calibri" w:hAnsi="Calibri"/>
          <w:sz w:val="22"/>
          <w:szCs w:val="22"/>
        </w:rPr>
        <w:t xml:space="preserve"> take responsibility and ownership for </w:t>
      </w:r>
      <w:r>
        <w:rPr>
          <w:rFonts w:ascii="Calibri" w:hAnsi="Calibri"/>
          <w:sz w:val="22"/>
          <w:szCs w:val="22"/>
        </w:rPr>
        <w:t xml:space="preserve">the </w:t>
      </w:r>
      <w:r w:rsidRPr="0020592C">
        <w:rPr>
          <w:rFonts w:ascii="Calibri" w:hAnsi="Calibri"/>
          <w:sz w:val="22"/>
          <w:szCs w:val="22"/>
        </w:rPr>
        <w:t xml:space="preserve">quality management system and ensure that </w:t>
      </w:r>
      <w:r w:rsidR="00F240E3">
        <w:rPr>
          <w:rFonts w:ascii="Calibri" w:hAnsi="Calibri"/>
          <w:sz w:val="22"/>
          <w:szCs w:val="22"/>
        </w:rPr>
        <w:t>Homes for Wells</w:t>
      </w:r>
      <w:r w:rsidRPr="0020592C">
        <w:rPr>
          <w:rFonts w:ascii="Calibri" w:hAnsi="Calibri"/>
          <w:sz w:val="22"/>
          <w:szCs w:val="22"/>
        </w:rPr>
        <w:t xml:space="preserve"> adheres to this and its improvement moving forward. </w:t>
      </w:r>
    </w:p>
    <w:p w14:paraId="6564DD48" w14:textId="0DB8259E" w:rsidR="00F83E52" w:rsidRDefault="00F83E52" w:rsidP="00F83E52">
      <w:p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20592C">
        <w:rPr>
          <w:rFonts w:ascii="Calibri" w:hAnsi="Calibri"/>
          <w:sz w:val="22"/>
          <w:szCs w:val="22"/>
        </w:rPr>
        <w:t xml:space="preserve">This Policy Statement is published and communicated to our employees, our clients and made available to any interested parties both in our </w:t>
      </w:r>
      <w:r w:rsidR="00F240E3">
        <w:rPr>
          <w:rFonts w:ascii="Calibri" w:hAnsi="Calibri"/>
          <w:sz w:val="22"/>
          <w:szCs w:val="22"/>
        </w:rPr>
        <w:t>office and on our website.</w:t>
      </w:r>
      <w:r w:rsidRPr="0020592C">
        <w:rPr>
          <w:rFonts w:ascii="Calibri" w:hAnsi="Calibri"/>
          <w:sz w:val="22"/>
          <w:szCs w:val="22"/>
        </w:rPr>
        <w:t xml:space="preserve"> At each management review, our performance in conforming to specified targets </w:t>
      </w:r>
      <w:r w:rsidR="00F240E3">
        <w:rPr>
          <w:rFonts w:ascii="Calibri" w:hAnsi="Calibri"/>
          <w:sz w:val="22"/>
          <w:szCs w:val="22"/>
        </w:rPr>
        <w:t>is</w:t>
      </w:r>
      <w:r w:rsidRPr="0020592C">
        <w:rPr>
          <w:rFonts w:ascii="Calibri" w:hAnsi="Calibri"/>
          <w:sz w:val="22"/>
          <w:szCs w:val="22"/>
        </w:rPr>
        <w:t xml:space="preserve"> assessed and if necessary, measures taken to ensure the</w:t>
      </w:r>
      <w:r w:rsidR="00F240E3">
        <w:rPr>
          <w:rFonts w:ascii="Calibri" w:hAnsi="Calibri"/>
          <w:sz w:val="22"/>
          <w:szCs w:val="22"/>
        </w:rPr>
        <w:t>ir achievement.</w:t>
      </w:r>
    </w:p>
    <w:p w14:paraId="6C87C535" w14:textId="2FA585E7" w:rsidR="00F240E3" w:rsidRDefault="00F240E3" w:rsidP="00F83E52">
      <w:pPr>
        <w:spacing w:before="100" w:beforeAutospacing="1" w:after="100" w:afterAutospacing="1"/>
        <w:rPr>
          <w:rFonts w:ascii="Calibri" w:hAnsi="Calibri"/>
          <w:sz w:val="22"/>
          <w:szCs w:val="22"/>
        </w:rPr>
      </w:pPr>
    </w:p>
    <w:p w14:paraId="7C0ECE4C" w14:textId="164AC0CF" w:rsidR="00F240E3" w:rsidRPr="00454F7A" w:rsidRDefault="00F240E3" w:rsidP="00F83E52">
      <w:pPr>
        <w:spacing w:before="100" w:beforeAutospacing="1" w:after="100" w:afterAutospacing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DF 2</w:t>
      </w:r>
      <w:r w:rsidR="00BA5997">
        <w:rPr>
          <w:rFonts w:ascii="Calibri" w:hAnsi="Calibri"/>
          <w:sz w:val="22"/>
          <w:szCs w:val="22"/>
        </w:rPr>
        <w:t>2.10.20</w:t>
      </w:r>
    </w:p>
    <w:p w14:paraId="1BB37B5F" w14:textId="77777777" w:rsidR="00FE018A" w:rsidRDefault="00FE018A"/>
    <w:sectPr w:rsidR="00FE018A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7CA6A" w14:textId="77777777" w:rsidR="008465CB" w:rsidRDefault="008465CB" w:rsidP="00F83E52">
      <w:r>
        <w:separator/>
      </w:r>
    </w:p>
  </w:endnote>
  <w:endnote w:type="continuationSeparator" w:id="0">
    <w:p w14:paraId="58153EBE" w14:textId="77777777" w:rsidR="008465CB" w:rsidRDefault="008465CB" w:rsidP="00F8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D89EA" w14:textId="77777777" w:rsidR="008465CB" w:rsidRDefault="008465CB" w:rsidP="00F83E52">
      <w:r>
        <w:separator/>
      </w:r>
    </w:p>
  </w:footnote>
  <w:footnote w:type="continuationSeparator" w:id="0">
    <w:p w14:paraId="33CD9BDA" w14:textId="77777777" w:rsidR="008465CB" w:rsidRDefault="008465CB" w:rsidP="00F83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C1E98" w14:textId="77777777" w:rsidR="00465D2D" w:rsidRDefault="008465CB">
    <w:pPr>
      <w:pStyle w:val="Header"/>
    </w:pPr>
    <w:r>
      <w:rPr>
        <w:noProof/>
      </w:rPr>
      <w:pict w14:anchorId="698A0D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3157" o:spid="_x0000_s2050" type="#_x0000_t136" alt="" style="position:absolute;margin-left:0;margin-top:0;width:545.4pt;height:90.9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Uncontrolled If Print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A9CD8" w14:textId="08B3CB08" w:rsidR="00856371" w:rsidRDefault="008465CB" w:rsidP="00856371">
    <w:pPr>
      <w:pStyle w:val="Header"/>
      <w:jc w:val="center"/>
    </w:pPr>
    <w:r>
      <w:rPr>
        <w:noProof/>
      </w:rPr>
      <w:pict w14:anchorId="70257C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3158" o:spid="_x0000_s2051" type="#_x0000_t136" alt="" style="position:absolute;left:0;text-align:left;margin-left:0;margin-top:0;width:545.4pt;height:90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Uncontrolled If Printed"/>
          <w10:wrap anchorx="margin" anchory="margin"/>
        </v:shape>
      </w:pict>
    </w:r>
    <w:r w:rsidR="00F83E52">
      <w:rPr>
        <w:noProof/>
      </w:rPr>
      <w:drawing>
        <wp:inline distT="0" distB="0" distL="0" distR="0" wp14:anchorId="7480B903" wp14:editId="7A2B84D9">
          <wp:extent cx="1085850" cy="560970"/>
          <wp:effectExtent l="0" t="0" r="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f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089" cy="563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438BF2" w14:textId="684623E2" w:rsidR="00856371" w:rsidRPr="00F83E52" w:rsidRDefault="008465CB" w:rsidP="00856371">
    <w:pPr>
      <w:pStyle w:val="Header"/>
      <w:jc w:val="center"/>
      <w:rPr>
        <w:rFonts w:ascii="Calibri" w:hAnsi="Calibri" w:cs="Calibri"/>
        <w:b/>
        <w:bCs/>
        <w:sz w:val="24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9026E" w14:textId="77777777" w:rsidR="00465D2D" w:rsidRDefault="008465CB">
    <w:pPr>
      <w:pStyle w:val="Header"/>
    </w:pPr>
    <w:r>
      <w:rPr>
        <w:noProof/>
      </w:rPr>
      <w:pict w14:anchorId="6933B2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3156" o:spid="_x0000_s2049" type="#_x0000_t136" alt="" style="position:absolute;margin-left:0;margin-top:0;width:545.4pt;height:90.9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Uncontrolled If Printe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52"/>
    <w:rsid w:val="00756AF6"/>
    <w:rsid w:val="008465CB"/>
    <w:rsid w:val="00BA5997"/>
    <w:rsid w:val="00C97931"/>
    <w:rsid w:val="00D67C6D"/>
    <w:rsid w:val="00E02C59"/>
    <w:rsid w:val="00F240E3"/>
    <w:rsid w:val="00F83E52"/>
    <w:rsid w:val="00FE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B4049C"/>
  <w15:chartTrackingRefBased/>
  <w15:docId w15:val="{2C948371-F045-4C5E-8ED3-C620A3EE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83E52"/>
    <w:pPr>
      <w:suppressAutoHyphens/>
      <w:autoSpaceDN w:val="0"/>
      <w:spacing w:after="0" w:line="240" w:lineRule="auto"/>
      <w:textAlignment w:val="baseline"/>
    </w:pPr>
    <w:rPr>
      <w:rFonts w:ascii="CG Times" w:eastAsia="Times New Roman" w:hAnsi="CG Times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E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E52"/>
    <w:rPr>
      <w:rFonts w:ascii="CG Times" w:eastAsia="Times New Roman" w:hAnsi="CG Times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F83E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E52"/>
    <w:rPr>
      <w:rFonts w:ascii="CG Times" w:eastAsia="Times New Roman" w:hAnsi="CG Times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Forder</dc:creator>
  <cp:keywords/>
  <dc:description/>
  <cp:lastModifiedBy>Darren Forder</cp:lastModifiedBy>
  <cp:revision>2</cp:revision>
  <cp:lastPrinted>2020-08-29T14:10:00Z</cp:lastPrinted>
  <dcterms:created xsi:type="dcterms:W3CDTF">2020-11-12T16:54:00Z</dcterms:created>
  <dcterms:modified xsi:type="dcterms:W3CDTF">2020-11-12T16:54:00Z</dcterms:modified>
</cp:coreProperties>
</file>