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0"/>
        <w:pBdr>
          <w:left w:val="single" w:sz="26" w:space="8" w:color="008C95"/>
        </w:pBdr>
      </w:pPr>
      <w:r>
        <w:rPr>
          <w:rFonts w:ascii="Calibri" w:hAnsi="Calibri" w:eastAsia="Calibri"/>
          <w:b/>
          <w:i w:val="0"/>
          <w:caps/>
          <w:color w:val="0B2545"/>
          <w:sz w:val="52"/>
        </w:rPr>
        <w:t>STUART "STU" TRAHAN</w:t>
      </w:r>
    </w:p>
    <w:p>
      <w:pPr>
        <w:spacing w:after="60"/>
        <w:ind w:left="259"/>
      </w:pPr>
      <w:r>
        <w:rPr>
          <w:rFonts w:ascii="Calibri" w:hAnsi="Calibri" w:eastAsia="Calibri"/>
          <w:b/>
          <w:i w:val="0"/>
          <w:caps/>
          <w:color w:val="008C95"/>
          <w:sz w:val="20"/>
        </w:rPr>
        <w:t>SR. MASTER SCHEDULER  |  PROGRAM CONTROLS &amp; EVMS LEADER  |  TOOLMAKER</w:t>
      </w:r>
    </w:p>
    <w:tbl>
      <w:tblPr>
        <w:tblW w:type="dxa" w:w="10368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456"/>
        <w:gridCol w:w="3456"/>
        <w:gridCol w:w="3456"/>
      </w:tblGrid>
      <w:tr>
        <w:tc>
          <w:tcPr>
            <w:tcW w:type="dxa" w:w="3456"/>
            <w:tcMar>
              <w:top w:w="30" w:type="dxa"/>
              <w:start w:w="0" w:type="dxa"/>
              <w:bottom w:w="45" w:type="dxa"/>
              <w:end w:w="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i w:val="0"/>
                <w:caps/>
                <w:color w:val="C79A2B"/>
                <w:sz w:val="15"/>
              </w:rPr>
              <w:t xml:space="preserve">EMAIL  </w:t>
            </w:r>
            <w:r>
              <w:rPr>
                <w:rFonts w:ascii="Calibri" w:hAnsi="Calibri" w:eastAsia="Calibri"/>
                <w:b/>
                <w:i w:val="0"/>
                <w:caps w:val="0"/>
                <w:color w:val="23313D"/>
                <w:sz w:val="18"/>
              </w:rPr>
              <w:t>stuart.trahan@gmail.com</w:t>
            </w:r>
          </w:p>
        </w:tc>
        <w:tc>
          <w:tcPr>
            <w:tcW w:type="dxa" w:w="3456"/>
            <w:tcMar>
              <w:top w:w="30" w:type="dxa"/>
              <w:start w:w="100" w:type="dxa"/>
              <w:bottom w:w="45" w:type="dxa"/>
              <w:end w:w="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i w:val="0"/>
                <w:caps/>
                <w:color w:val="C79A2B"/>
                <w:sz w:val="15"/>
              </w:rPr>
              <w:t xml:space="preserve">MOBILE  </w:t>
            </w:r>
            <w:r>
              <w:rPr>
                <w:rFonts w:ascii="Calibri" w:hAnsi="Calibri" w:eastAsia="Calibri"/>
                <w:b/>
                <w:i w:val="0"/>
                <w:caps w:val="0"/>
                <w:color w:val="23313D"/>
                <w:sz w:val="18"/>
              </w:rPr>
              <w:t>337-304-3723</w:t>
            </w:r>
          </w:p>
        </w:tc>
        <w:tc>
          <w:tcPr>
            <w:tcW w:type="dxa" w:w="3456"/>
            <w:tcMar>
              <w:top w:w="30" w:type="dxa"/>
              <w:start w:w="100" w:type="dxa"/>
              <w:bottom w:w="45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Calibri" w:hAnsi="Calibri" w:eastAsia="Calibri"/>
                <w:b/>
                <w:i w:val="0"/>
                <w:caps/>
                <w:color w:val="C79A2B"/>
                <w:sz w:val="15"/>
              </w:rPr>
              <w:t xml:space="preserve">FOCUS  </w:t>
            </w:r>
            <w:r>
              <w:rPr>
                <w:rFonts w:ascii="Calibri" w:hAnsi="Calibri" w:eastAsia="Calibri"/>
                <w:b/>
                <w:i w:val="0"/>
                <w:caps w:val="0"/>
                <w:color w:val="23313D"/>
                <w:sz w:val="18"/>
              </w:rPr>
              <w:t>Aerospace | NASA | DoD</w:t>
            </w:r>
          </w:p>
        </w:tc>
      </w:tr>
    </w:tbl>
    <w:tbl>
      <w:tblPr>
        <w:tblW w:type="dxa" w:w="10368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4" w:color="C9D7E2"/>
          <w:left w:val="single" w:sz="4" w:color="C9D7E2"/>
          <w:bottom w:val="single" w:sz="4" w:color="C9D7E2"/>
          <w:right w:val="single" w:sz="4" w:color="C9D7E2"/>
          <w:insideH w:val="single" w:sz="4" w:color="C9D7E2"/>
          <w:insideV w:val="single" w:sz="4" w:color="C9D7E2"/>
        </w:tblBorders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tcMar>
              <w:top w:w="70" w:type="dxa"/>
              <w:start w:w="40" w:type="dxa"/>
              <w:bottom w:w="62" w:type="dxa"/>
              <w:end w:w="40" w:type="dxa"/>
            </w:tcMar>
            <w:shd w:fill="EAF2F7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i w:val="0"/>
                <w:caps w:val="0"/>
                <w:color w:val="0B2545"/>
                <w:sz w:val="30"/>
              </w:rPr>
              <w:t>40+</w:t>
            </w:r>
            <w:r>
              <w:br/>
            </w:r>
            <w:r>
              <w:rPr>
                <w:rFonts w:ascii="Calibri" w:hAnsi="Calibri" w:eastAsia="Calibri"/>
                <w:b/>
                <w:i w:val="0"/>
                <w:caps/>
                <w:color w:val="566775"/>
                <w:sz w:val="12"/>
              </w:rPr>
              <w:t>YEARS IN SCHEDULING</w:t>
            </w:r>
          </w:p>
        </w:tc>
        <w:tc>
          <w:tcPr>
            <w:tcW w:type="dxa" w:w="1728"/>
            <w:tcMar>
              <w:top w:w="70" w:type="dxa"/>
              <w:start w:w="40" w:type="dxa"/>
              <w:bottom w:w="62" w:type="dxa"/>
              <w:end w:w="40" w:type="dxa"/>
            </w:tcMar>
            <w:shd w:fill="E6F4F3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i w:val="0"/>
                <w:caps w:val="0"/>
                <w:color w:val="0B2545"/>
                <w:sz w:val="30"/>
              </w:rPr>
              <w:t>47</w:t>
            </w:r>
            <w:r>
              <w:br/>
            </w:r>
            <w:r>
              <w:rPr>
                <w:rFonts w:ascii="Calibri" w:hAnsi="Calibri" w:eastAsia="Calibri"/>
                <w:b/>
                <w:i w:val="0"/>
                <w:caps/>
                <w:color w:val="566775"/>
                <w:sz w:val="12"/>
              </w:rPr>
              <w:t>WEEKLY IMS REVIEWS</w:t>
            </w:r>
          </w:p>
        </w:tc>
        <w:tc>
          <w:tcPr>
            <w:tcW w:type="dxa" w:w="1728"/>
            <w:tcMar>
              <w:top w:w="70" w:type="dxa"/>
              <w:start w:w="40" w:type="dxa"/>
              <w:bottom w:w="62" w:type="dxa"/>
              <w:end w:w="40" w:type="dxa"/>
            </w:tcMar>
            <w:shd w:fill="EAF2F7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i w:val="0"/>
                <w:caps w:val="0"/>
                <w:color w:val="0B2545"/>
                <w:sz w:val="30"/>
              </w:rPr>
              <w:t>~20</w:t>
            </w:r>
            <w:r>
              <w:br/>
            </w:r>
            <w:r>
              <w:rPr>
                <w:rFonts w:ascii="Calibri" w:hAnsi="Calibri" w:eastAsia="Calibri"/>
                <w:b/>
                <w:i w:val="0"/>
                <w:caps/>
                <w:color w:val="566775"/>
                <w:sz w:val="12"/>
              </w:rPr>
              <w:t>SCHEDULERS TRAINED</w:t>
            </w:r>
          </w:p>
        </w:tc>
        <w:tc>
          <w:tcPr>
            <w:tcW w:type="dxa" w:w="1728"/>
            <w:tcMar>
              <w:top w:w="70" w:type="dxa"/>
              <w:start w:w="40" w:type="dxa"/>
              <w:bottom w:w="62" w:type="dxa"/>
              <w:end w:w="40" w:type="dxa"/>
            </w:tcMar>
            <w:shd w:fill="E6F4F3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i w:val="0"/>
                <w:caps w:val="0"/>
                <w:color w:val="0B2545"/>
                <w:sz w:val="30"/>
              </w:rPr>
              <w:t>~71K</w:t>
            </w:r>
            <w:r>
              <w:br/>
            </w:r>
            <w:r>
              <w:rPr>
                <w:rFonts w:ascii="Calibri" w:hAnsi="Calibri" w:eastAsia="Calibri"/>
                <w:b/>
                <w:i w:val="0"/>
                <w:caps/>
                <w:color w:val="566775"/>
                <w:sz w:val="12"/>
              </w:rPr>
              <w:t>STD. HOURS RECOVERED</w:t>
            </w:r>
          </w:p>
        </w:tc>
        <w:tc>
          <w:tcPr>
            <w:tcW w:type="dxa" w:w="1728"/>
            <w:tcMar>
              <w:top w:w="70" w:type="dxa"/>
              <w:start w:w="40" w:type="dxa"/>
              <w:bottom w:w="62" w:type="dxa"/>
              <w:end w:w="40" w:type="dxa"/>
            </w:tcMar>
            <w:shd w:fill="EAF2F7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i w:val="0"/>
                <w:caps w:val="0"/>
                <w:color w:val="0B2545"/>
                <w:sz w:val="30"/>
              </w:rPr>
              <w:t>75%</w:t>
            </w:r>
            <w:r>
              <w:br/>
            </w:r>
            <w:r>
              <w:rPr>
                <w:rFonts w:ascii="Calibri" w:hAnsi="Calibri" w:eastAsia="Calibri"/>
                <w:b/>
                <w:i w:val="0"/>
                <w:caps/>
                <w:color w:val="566775"/>
                <w:sz w:val="12"/>
              </w:rPr>
              <w:t>EVMS ROLLOUT</w:t>
            </w:r>
          </w:p>
        </w:tc>
        <w:tc>
          <w:tcPr>
            <w:tcW w:type="dxa" w:w="1728"/>
            <w:tcMar>
              <w:top w:w="70" w:type="dxa"/>
              <w:start w:w="40" w:type="dxa"/>
              <w:bottom w:w="62" w:type="dxa"/>
              <w:end w:w="40" w:type="dxa"/>
            </w:tcMar>
            <w:shd w:fill="E6F4F3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i w:val="0"/>
                <w:caps w:val="0"/>
                <w:color w:val="0B2545"/>
                <w:sz w:val="30"/>
              </w:rPr>
              <w:t>90%</w:t>
            </w:r>
            <w:r>
              <w:br/>
            </w:r>
            <w:r>
              <w:rPr>
                <w:rFonts w:ascii="Calibri" w:hAnsi="Calibri" w:eastAsia="Calibri"/>
                <w:b/>
                <w:i w:val="0"/>
                <w:caps/>
                <w:color w:val="566775"/>
                <w:sz w:val="12"/>
              </w:rPr>
              <w:t>PROJECT ONLINE</w:t>
              <w:br/>
              <w:t>MIGRATION POC</w:t>
            </w:r>
          </w:p>
        </w:tc>
      </w:tr>
    </w:tbl>
    <w:p>
      <w:pPr>
        <w:pStyle w:val="ResumeSection"/>
        <w:keepNext/>
        <w:pBdr>
          <w:left w:val="single" w:sz="20" w:space="8" w:color="008C95"/>
        </w:pBdr>
      </w:pPr>
      <w:r>
        <w:rPr>
          <w:rFonts w:ascii="Calibri" w:hAnsi="Calibri" w:eastAsia="Calibri"/>
          <w:b/>
          <w:i w:val="0"/>
          <w:caps/>
          <w:color w:val="0B2545"/>
          <w:sz w:val="22"/>
        </w:rPr>
        <w:t>EXECUTIVE PROFILE</w:t>
      </w:r>
    </w:p>
    <w:p>
      <w:pPr>
        <w:spacing w:after="60"/>
      </w:pP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Aerospace program-controls leader and master scheduler with 40+ years translating complex technical work into credible, logic-driven plans, decision-grade performance data, and execution systems teams actually use. Deep expertise in integrated master scheduling, ANSI-748 EVMS, production scheduling, schedule risk, Microsoft Project architecture, and custom automation across NASA, DoD, other federal, and commercial programs. Known for pairing audit-ready rigor with practical toolmaking, calm cross-functional leadership, and relentless delivery.</w:t>
      </w:r>
    </w:p>
    <w:p>
      <w:pPr>
        <w:pStyle w:val="ResumeSection"/>
        <w:keepNext/>
        <w:pBdr>
          <w:left w:val="single" w:sz="20" w:space="8" w:color="008C95"/>
        </w:pBdr>
      </w:pPr>
      <w:r>
        <w:rPr>
          <w:rFonts w:ascii="Calibri" w:hAnsi="Calibri" w:eastAsia="Calibri"/>
          <w:b/>
          <w:i w:val="0"/>
          <w:caps/>
          <w:color w:val="0B2545"/>
          <w:sz w:val="22"/>
        </w:rPr>
        <w:t>LEADERSHIP &amp; TECHNICAL CORE</w:t>
      </w:r>
    </w:p>
    <w:p>
      <w:pPr>
        <w:pStyle w:val="ResumeCompact"/>
        <w:spacing w:after="4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PROGRAM CONTROLS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IMS/MPS strategy | ANSI-748 EVMS | IMP/WBS/OBS/RAM | PMB/EAC/ETC | IBR/SUR | SRA | DCMA schedule health</w:t>
      </w:r>
    </w:p>
    <w:p>
      <w:pPr>
        <w:pStyle w:val="ResumeCompact"/>
        <w:spacing w:after="4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DIGITAL DELIVERY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Microsoft Project/Project Server / D365 SCM/Project Operations | Primavera P6/P6 Team Member | Costpoint Cobra/MRP | EVMS forProject/Empower | VBA/.NET/C# | Databricks/SQL | custom scheduling products | workflow and portfolio platforms</w:t>
      </w:r>
    </w:p>
    <w:p>
      <w:pPr>
        <w:pStyle w:val="ResumeCompact"/>
        <w:spacing w:after="4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EXECUTION LEADERSHIP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production cadence | cross-project dependencies | CAM/WPM coaching | operating-model design | enterprise rollout | executive reporting</w:t>
      </w:r>
    </w:p>
    <w:p>
      <w:pPr>
        <w:pStyle w:val="ResumeSection"/>
        <w:keepNext/>
        <w:pBdr>
          <w:left w:val="single" w:sz="20" w:space="8" w:color="008C95"/>
        </w:pBdr>
      </w:pPr>
      <w:r>
        <w:rPr>
          <w:rFonts w:ascii="Calibri" w:hAnsi="Calibri" w:eastAsia="Calibri"/>
          <w:b/>
          <w:i w:val="0"/>
          <w:caps/>
          <w:color w:val="0B2545"/>
          <w:sz w:val="22"/>
        </w:rPr>
        <w:t>PROFESSIONAL EXPERIENCE</w:t>
      </w:r>
    </w:p>
    <w:p>
      <w:pPr>
        <w:pStyle w:val="ResumeRole"/>
        <w:keepNext/>
      </w:pPr>
      <w:r>
        <w:rPr>
          <w:rFonts w:ascii="Calibri" w:hAnsi="Calibri" w:eastAsia="Calibri"/>
          <w:b/>
          <w:i w:val="0"/>
          <w:caps w:val="0"/>
          <w:color w:val="0B2545"/>
          <w:sz w:val="21"/>
        </w:rPr>
        <w:t>BLUE ORIGIN</w:t>
      </w:r>
      <w:r>
        <w:rPr>
          <w:rFonts w:ascii="Calibri" w:hAnsi="Calibri" w:eastAsia="Calibri"/>
          <w:b/>
          <w:i w:val="0"/>
          <w:caps w:val="0"/>
          <w:color w:val="176B9E"/>
          <w:sz w:val="19"/>
        </w:rPr>
        <w:t xml:space="preserve">  |  Lead Sr. Master Scheduler - New Glenn Integrated Master &amp; Production Scheduling</w:t>
      </w:r>
      <w:r>
        <w:tab/>
      </w:r>
      <w:r>
        <w:rPr>
          <w:rFonts w:ascii="Calibri" w:hAnsi="Calibri" w:eastAsia="Calibri"/>
          <w:b/>
          <w:i w:val="0"/>
          <w:caps w:val="0"/>
          <w:color w:val="566775"/>
          <w:sz w:val="18"/>
        </w:rPr>
        <w:t>2021-Present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/>
          <w:i w:val="0"/>
          <w:caps w:val="0"/>
          <w:color w:val="23313D"/>
          <w:sz w:val="18"/>
        </w:rPr>
        <w:t>Lead integrated master and shop-floor production scheduling across the full New Glenn vehicle portfolio, integrating current and future launch-vehicle configurations and cross-functional production workstreams while directing approximately 20 tactical schedulers and owning scheduling-readiness decisions.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/>
          <w:i w:val="0"/>
          <w:caps w:val="0"/>
          <w:color w:val="23313D"/>
          <w:sz w:val="18"/>
        </w:rPr>
        <w:t>Established and sustained 47 consecutive weekly work-center-to-program reviews—and counting—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that surface critical paths, risks, dependencies, and accountable owners while expanding risk-and-opportunity coverage and strengthening program-level decision support.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/>
          <w:i w:val="0"/>
          <w:caps w:val="0"/>
          <w:color w:val="23313D"/>
          <w:sz w:val="18"/>
        </w:rPr>
        <w:t>Advanced EVMS forProject/Empower implementation to 75%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, onboarding contractors, validating multiple New Glenn WBS elements, establishing NASA-ready reporting architecture, and representing the program at the 2024 and 2026 Empower EUG conferences.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/>
          <w:i w:val="0"/>
          <w:caps w:val="0"/>
          <w:color w:val="23313D"/>
          <w:sz w:val="18"/>
        </w:rPr>
        <w:t>Shipped five production releases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 xml:space="preserve"> of the enterprise Project Tools suite, including a custom multi-scenario Need-By-Date engine that back-calculates completion dates from any selected milestone to any date field. Led the Microsoft Project Server Enterprise migration as technical project manager with rollback, changelog, live-test, and handoff discipline.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/>
          <w:i w:val="0"/>
          <w:caps w:val="0"/>
          <w:color w:val="23313D"/>
          <w:sz w:val="18"/>
        </w:rPr>
        <w:t>Built a Databricks standard/earned/logged-hours rollup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 xml:space="preserve"> that recovered approximately 71,000 standard hours from data gaps on a single manufacturing plan, turning fragmented production data into actionable performance insight.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/>
          <w:i w:val="0"/>
          <w:caps w:val="0"/>
          <w:color w:val="23313D"/>
          <w:sz w:val="18"/>
        </w:rPr>
        <w:t>Trained and supported approximately 20 schedulers across New Glenn, Engines, Lunar, and Test Flight Operations; developed, deployed, and managed the enterprise scheduling tools underpinning the tactical scheduling process.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/>
          <w:i w:val="0"/>
          <w:caps w:val="0"/>
          <w:color w:val="23313D"/>
          <w:sz w:val="18"/>
        </w:rPr>
        <w:t>Administer 13 Microsoft Project Online PWA sites supporting 2,000+ users across all seven Blue Origin business units;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 xml:space="preserve"> operate the enterprise MSP Help Desk and have resolved 500+ support tickets since 2025, averaging at least one request per day.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/>
          <w:i w:val="0"/>
          <w:caps w:val="0"/>
          <w:color w:val="23313D"/>
          <w:sz w:val="18"/>
        </w:rPr>
        <w:t>Serve as technical project manager and functional design lead for Blue Origin's enterprise Project Online replacement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 xml:space="preserve"> ahead of Microsoft's September 30, 2026 retirement deadline. Direct cross-business-unit requirements, vendor evaluation, architecture, New Glenn proof-of-concept testing, data and integration validation, and the go-forward recommendation across OnePlan and proMX/Dynamics 365 Project Operations; advanced the POC to 90% and documented 60+ VBA automations to preserve mission-critical scheduling capabilities.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/>
          <w:i w:val="0"/>
          <w:caps w:val="0"/>
          <w:color w:val="23313D"/>
          <w:sz w:val="18"/>
        </w:rPr>
        <w:t>Lead the New Glenn transition from all commercial off-the-shelf (COTS) scheduling tools to an internally developed scheduling solution ahead of general availability, directing pilot design, phased cutover, system boundaries, training, and work-center readiness governance; also developed complementary workflow and portfolio-management tools with role-based permissions, real-time updates, and version control.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/>
          <w:i w:val="0"/>
          <w:caps w:val="0"/>
          <w:color w:val="23313D"/>
          <w:sz w:val="18"/>
        </w:rPr>
        <w:t>Built schedule-integrated workflow and portfolio-management applications for ITAR/CUI-ready AWS GovCloud deployment; containerized the frontends and APIs, replaced browser-based local storage with PostgreSQL persistence, and established Terraform and internal GitLab CI/CD foundations with federated access, private networking, security-hardened images, managed secrets, enforced TLS, and isolated development, staging, and production environments.</w:t>
      </w:r>
    </w:p>
    <w:p>
      <w:r>
        <w:br w:type="page"/>
      </w:r>
    </w:p>
    <w:p>
      <w:pPr>
        <w:pStyle w:val="ResumeSection"/>
        <w:keepNext/>
        <w:pBdr>
          <w:left w:val="single" w:sz="20" w:space="8" w:color="008C95"/>
        </w:pBdr>
      </w:pPr>
      <w:r>
        <w:rPr>
          <w:rFonts w:ascii="Calibri" w:hAnsi="Calibri" w:eastAsia="Calibri"/>
          <w:b/>
          <w:i w:val="0"/>
          <w:caps/>
          <w:color w:val="0B2545"/>
          <w:sz w:val="22"/>
        </w:rPr>
        <w:t>ENTREPRENEURIAL &amp; CONSULTING LEADERSHIP</w:t>
      </w:r>
    </w:p>
    <w:p>
      <w:pPr>
        <w:pStyle w:val="ResumeRole"/>
        <w:keepNext/>
      </w:pPr>
      <w:r>
        <w:rPr>
          <w:rFonts w:ascii="Calibri" w:hAnsi="Calibri" w:eastAsia="Calibri"/>
          <w:b/>
          <w:i w:val="0"/>
          <w:caps w:val="0"/>
          <w:color w:val="0B2545"/>
          <w:sz w:val="21"/>
        </w:rPr>
        <w:t>forProject Technology, Inc.</w:t>
      </w:r>
      <w:r>
        <w:rPr>
          <w:rFonts w:ascii="Calibri" w:hAnsi="Calibri" w:eastAsia="Calibri"/>
          <w:b/>
          <w:i w:val="0"/>
          <w:caps w:val="0"/>
          <w:color w:val="176B9E"/>
          <w:sz w:val="19"/>
        </w:rPr>
        <w:t xml:space="preserve">  |  Co-Founder &amp; Vice President</w:t>
      </w:r>
      <w:r>
        <w:tab/>
      </w:r>
      <w:r>
        <w:rPr>
          <w:rFonts w:ascii="Calibri" w:hAnsi="Calibri" w:eastAsia="Calibri"/>
          <w:b/>
          <w:i w:val="0"/>
          <w:caps w:val="0"/>
          <w:color w:val="566775"/>
          <w:sz w:val="18"/>
        </w:rPr>
        <w:t>2007-2021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/>
          <w:i w:val="0"/>
          <w:caps w:val="0"/>
          <w:color w:val="23313D"/>
          <w:sz w:val="18"/>
        </w:rPr>
        <w:t>Co-designed, developed, and commercialized EVMS forProject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, a leading alternative to Deltek Costpoint adopted by more than 200 government agencies and contractors; co-developed and commercialized Schedule Analyzer forProject, which DCMA later purchased and deployed agency-wide as its standard schedule-auditing tool.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/>
          <w:i w:val="0"/>
          <w:caps w:val="0"/>
          <w:color w:val="23313D"/>
          <w:sz w:val="18"/>
        </w:rPr>
        <w:t>Advised government agencies and aerospace/defense contractors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 xml:space="preserve"> on integrated master scheduling, EVMS implementation, schedule quality, Project Server architecture, and enterprise operating standards.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/>
          <w:i w:val="0"/>
          <w:caps w:val="0"/>
          <w:color w:val="23313D"/>
          <w:sz w:val="18"/>
        </w:rPr>
        <w:t>Leonardo DRS: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 xml:space="preserve"> served as corporate Microsoft Project scheduling mentor and senior scheduler on LIMWS and the UNNPI MPM Stator propulsion program; standardized scheduling, automated CAM status updates, supported recovery planning, and prepared CAMs for mock and live IBR interviews.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/>
          <w:i w:val="0"/>
          <w:caps w:val="0"/>
          <w:color w:val="23313D"/>
          <w:sz w:val="18"/>
        </w:rPr>
        <w:t>Aerojet Rocketdyne / NASA Orion: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 xml:space="preserve"> developed cross-project dependency governance, managed intermediate CAM schedule integration, operated earned value in Microsoft Project with Cobra exports, and automated customer IMS and time-phased ETC/BCWS deliverables.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/>
          <w:i w:val="0"/>
          <w:caps w:val="0"/>
          <w:color w:val="23313D"/>
          <w:sz w:val="18"/>
        </w:rPr>
        <w:t>Spirit AeroSystems: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 xml:space="preserve"> established WBS/OBS/FBS/RAM architecture and a resource-loaded IMS for Air Force Boeing 777 fuselage and leading-edge work; automated CAM status collection, integrated Cobra, and produced CPR Formats 1-5.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/>
          <w:i w:val="0"/>
          <w:caps w:val="0"/>
          <w:color w:val="23313D"/>
          <w:sz w:val="18"/>
        </w:rPr>
        <w:t>Black &amp; Veatch: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 xml:space="preserve"> led on-site implementation and core training for a custom scheduling tool rolled out across more than 150 programs, improving scheduler efficiency, data standardization, and input accuracy.</w:t>
      </w:r>
    </w:p>
    <w:p>
      <w:pPr>
        <w:pStyle w:val="ResumeRole"/>
        <w:keepNext/>
      </w:pPr>
      <w:r>
        <w:rPr>
          <w:rFonts w:ascii="Calibri" w:hAnsi="Calibri" w:eastAsia="Calibri"/>
          <w:b/>
          <w:i w:val="0"/>
          <w:caps w:val="0"/>
          <w:color w:val="0B2545"/>
          <w:sz w:val="21"/>
        </w:rPr>
        <w:t>Compliance Software Technology, Inc.</w:t>
      </w:r>
      <w:r>
        <w:rPr>
          <w:rFonts w:ascii="Calibri" w:hAnsi="Calibri" w:eastAsia="Calibri"/>
          <w:b/>
          <w:i w:val="0"/>
          <w:caps w:val="0"/>
          <w:color w:val="176B9E"/>
          <w:sz w:val="19"/>
        </w:rPr>
        <w:t xml:space="preserve">  |  President &amp; Chief Technology Officer</w:t>
      </w:r>
      <w:r>
        <w:tab/>
      </w:r>
      <w:r>
        <w:rPr>
          <w:rFonts w:ascii="Calibri" w:hAnsi="Calibri" w:eastAsia="Calibri"/>
          <w:b/>
          <w:i w:val="0"/>
          <w:caps w:val="0"/>
          <w:color w:val="566775"/>
          <w:sz w:val="18"/>
        </w:rPr>
        <w:t>1999-2007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Designed, developed, and commercialized Utilities forProject, Export forProject, and the forProject Earned Value Integration Suite for Microsoft Project.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Converted recurring scheduling and EVMS pain points into reusable software products, integrations, and reporting workflows adopted across complex government and commercial programs.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Combined product strategy, software architecture, customer implementation, training, and executive consulting in a hands-on founder role.</w:t>
      </w:r>
    </w:p>
    <w:p>
      <w:pPr>
        <w:pStyle w:val="ResumeRole"/>
        <w:keepNext/>
      </w:pPr>
      <w:r>
        <w:rPr>
          <w:rFonts w:ascii="Calibri" w:hAnsi="Calibri" w:eastAsia="Calibri"/>
          <w:b/>
          <w:i w:val="0"/>
          <w:caps w:val="0"/>
          <w:color w:val="0B2545"/>
          <w:sz w:val="21"/>
        </w:rPr>
        <w:t>Computer Sciences Corporation - CSTI CLIENT ENGAGEMENT</w:t>
      </w:r>
      <w:r>
        <w:rPr>
          <w:rFonts w:ascii="Calibri" w:hAnsi="Calibri" w:eastAsia="Calibri"/>
          <w:b/>
          <w:i w:val="0"/>
          <w:caps w:val="0"/>
          <w:color w:val="176B9E"/>
          <w:sz w:val="19"/>
        </w:rPr>
        <w:t xml:space="preserve">  |  Contract Senior Integrated Master Scheduler - IRS Business Systems Modernization</w:t>
      </w:r>
      <w:r>
        <w:tab/>
      </w:r>
      <w:r>
        <w:rPr>
          <w:rFonts w:ascii="Calibri" w:hAnsi="Calibri" w:eastAsia="Calibri"/>
          <w:b/>
          <w:i w:val="0"/>
          <w:caps w:val="0"/>
          <w:color w:val="566775"/>
          <w:sz w:val="18"/>
        </w:rPr>
        <w:t>1999-2005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As CSTI's hands-on founder and principal consultant, served as CSC's original senior master scheduler for the IRS Business Systems Modernization Office under a Minimum Background Investigation, leading more than 10 schedulers across the enterprise IMS and CAM intermediate schedules.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Planned and maintained schedules for e-Services, Customer Account Data Engine, and Modernized e-File releases; integrated earned-value status into Cobra and programmed Microsoft Project to calculate and manage EV.</w:t>
      </w:r>
    </w:p>
    <w:p>
      <w:pPr>
        <w:pStyle w:val="ResumeBullet"/>
        <w:numPr>
          <w:ilvl w:val="0"/>
          <w:numId w:val="10"/>
        </w:numPr>
      </w:pP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Created and chaired the weekly cross-project dependency process used to surface and resolve issues across BSMO schedules, improving schedule integrity and shared accountability.</w:t>
      </w:r>
    </w:p>
    <w:p>
      <w:pPr>
        <w:pStyle w:val="ResumeSection"/>
        <w:keepNext/>
        <w:pBdr>
          <w:left w:val="single" w:sz="20" w:space="8" w:color="008C95"/>
        </w:pBdr>
      </w:pPr>
      <w:r>
        <w:rPr>
          <w:rFonts w:ascii="Calibri" w:hAnsi="Calibri" w:eastAsia="Calibri"/>
          <w:b/>
          <w:i w:val="0"/>
          <w:caps/>
          <w:color w:val="0B2545"/>
          <w:sz w:val="22"/>
        </w:rPr>
        <w:t>LEADERSHIP REPUTATION</w:t>
      </w:r>
    </w:p>
    <w:p>
      <w:r>
        <w:rPr>
          <w:rFonts w:ascii="Calibri" w:hAnsi="Calibri" w:eastAsia="Calibri"/>
          <w:b w:val="0"/>
          <w:i/>
          <w:caps w:val="0"/>
          <w:color w:val="23313D"/>
          <w:sz w:val="18"/>
        </w:rPr>
        <w:t>Recognized by former leadership for persistence, initiative, teamwork, professionalism, on-time delivery, and report integrity - including the willingness to work across organizational boundaries and through critical delivery windows to protect customer confidence.</w:t>
      </w:r>
    </w:p>
    <w:p>
      <w:r>
        <w:br w:type="page"/>
      </w:r>
    </w:p>
    <w:p>
      <w:pPr>
        <w:pStyle w:val="ResumeSection"/>
        <w:keepNext/>
        <w:pBdr>
          <w:left w:val="single" w:sz="20" w:space="8" w:color="008C95"/>
        </w:pBdr>
      </w:pPr>
      <w:r>
        <w:rPr>
          <w:rFonts w:ascii="Calibri" w:hAnsi="Calibri" w:eastAsia="Calibri"/>
          <w:b/>
          <w:i w:val="0"/>
          <w:caps/>
          <w:color w:val="0B2545"/>
          <w:sz w:val="22"/>
        </w:rPr>
        <w:t>SELECTED ENTERPRISE &amp; MISSION IMPACT</w:t>
      </w:r>
    </w:p>
    <w:p>
      <w:pPr>
        <w:pStyle w:val="ResumeCompact"/>
        <w:spacing w:after="6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FAA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Senior IMS/EVMS specialist, mentor, and Microsoft Project Server implementation lead; delivered integrated EVMS, schedule analytics, process design, and training on major programs.</w:t>
      </w:r>
    </w:p>
    <w:p>
      <w:pPr>
        <w:pStyle w:val="ResumeCompact"/>
        <w:spacing w:after="6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BALL AEROSPACE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Implemented DCMA schedule analysis processes and training on the James Webb Space Telescope program.</w:t>
      </w:r>
    </w:p>
    <w:p>
      <w:pPr>
        <w:pStyle w:val="ResumeCompact"/>
        <w:spacing w:after="6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GENERAL DYNAMICS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Led IMS/EVMS integration with SAP, Project Server implementation, schedule-quality deployment, training, and corporate Microsoft Project tool development.</w:t>
      </w:r>
    </w:p>
    <w:p>
      <w:pPr>
        <w:pStyle w:val="ResumeCompact"/>
        <w:spacing w:after="6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DCMA / DEPARTMENT OF DEFENSE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Implemented and trained agency-wide schedule-analysis capability for more than 2,000 auditors and practitioners.</w:t>
      </w:r>
    </w:p>
    <w:p>
      <w:pPr>
        <w:pStyle w:val="ResumeCompact"/>
        <w:spacing w:after="6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ROLLS-ROYCE / SAFRAN / COLLINS AEROSPACE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Delivered Project Server, IMS/EVMS, SAP actuals integration, schedule-process standardization, training, and custom tools across government portfolios.</w:t>
      </w:r>
    </w:p>
    <w:p>
      <w:pPr>
        <w:pStyle w:val="ResumeCompact"/>
        <w:spacing w:after="6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U.S. NAVY / NUCLEAR REGULATORY COMMISSION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Deployed schedule-analysis processes and training at agency scale.</w:t>
      </w:r>
    </w:p>
    <w:p>
      <w:pPr>
        <w:pStyle w:val="ResumeCompact"/>
        <w:spacing w:after="6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JOHNS HOPKINS APL / UNITED SPACE ALLIANCE / RAYTHEON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Implemented Microsoft Project-to-Cobra/SAP integration and scheduling utilities supporting aerospace and defense execution.</w:t>
      </w:r>
    </w:p>
    <w:p>
      <w:pPr>
        <w:pStyle w:val="ResumeCompact"/>
        <w:spacing w:after="6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NEW YORK CITY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Supported post-9/11 communications reconstruction with integrated scheduling, Project Central implementation, custom tools, and process training.</w:t>
      </w:r>
    </w:p>
    <w:p>
      <w:pPr>
        <w:pStyle w:val="ResumeSection"/>
        <w:keepNext/>
        <w:pBdr>
          <w:left w:val="single" w:sz="20" w:space="8" w:color="008C95"/>
        </w:pBdr>
      </w:pPr>
      <w:r>
        <w:rPr>
          <w:rFonts w:ascii="Calibri" w:hAnsi="Calibri" w:eastAsia="Calibri"/>
          <w:b/>
          <w:i w:val="0"/>
          <w:caps/>
          <w:color w:val="0B2545"/>
          <w:sz w:val="22"/>
        </w:rPr>
        <w:t>TECHNOLOGY &amp; METHODS</w:t>
      </w:r>
    </w:p>
    <w:p>
      <w:pPr>
        <w:pStyle w:val="ResumeCompact"/>
        <w:spacing w:after="4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SCHEDULING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Microsoft Project 3.0-Project 2021/2502 | Project Server | Primavera P6 | Open Plan | Milestones Professional | Steelray | Schedule Analyzer | Acumen Fuse/Risk | PertMaster</w:t>
      </w:r>
    </w:p>
    <w:p>
      <w:pPr>
        <w:pStyle w:val="ResumeCompact"/>
        <w:spacing w:after="4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EVMS / COST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Empower | Cobra | MPM | PM Compass | wInsight | EVMS forProject | Costpoint | BCWS/BCWP/ACWP | PMB/EAC/ETC | IPMR/CPR reporting</w:t>
      </w:r>
    </w:p>
    <w:p>
      <w:pPr>
        <w:pStyle w:val="ResumeCompact"/>
        <w:spacing w:after="4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DATA / AUTOMATION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Databricks | SQL Server | Oracle | Excel/Power Query/Pivot | VBA | VB.NET | C# | Microsoft 365 | SharePoint | Teams | Visio</w:t>
      </w:r>
    </w:p>
    <w:p>
      <w:pPr>
        <w:pStyle w:val="ResumeCompact"/>
        <w:spacing w:after="4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SECURE CLOUD DELIVERY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AWS GovCloud | ITAR/CUI-ready and FedRAMP Moderate-aligned architecture | Terraform | Docker | GitLab CI/CD | JWT/OIDC | ECS Fargate | Aurora PostgreSQL | Secrets Manager</w:t>
      </w:r>
    </w:p>
    <w:p>
      <w:pPr>
        <w:pStyle w:val="ResumeCompact"/>
        <w:spacing w:after="4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GOVERNANCE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ANSI-748 | DCMA 14-point assessment | IMS health and critical-path analysis | SRA | WBS/OBS/RAM | BOE | change control | risk and opportunity</w:t>
      </w:r>
    </w:p>
    <w:p>
      <w:pPr>
        <w:pStyle w:val="ResumeSection"/>
        <w:keepNext/>
        <w:pBdr>
          <w:left w:val="single" w:sz="20" w:space="8" w:color="008C95"/>
        </w:pBdr>
      </w:pPr>
      <w:r>
        <w:rPr>
          <w:rFonts w:ascii="Calibri" w:hAnsi="Calibri" w:eastAsia="Calibri"/>
          <w:b/>
          <w:i w:val="0"/>
          <w:caps/>
          <w:color w:val="0B2545"/>
          <w:sz w:val="22"/>
        </w:rPr>
        <w:t>EDUCATION, CERTIFICATIONS &amp; LEADERSHIP</w:t>
      </w:r>
    </w:p>
    <w:p>
      <w:pPr>
        <w:pStyle w:val="ResumeCompact"/>
        <w:spacing w:after="4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MICROSOFT CERTIFIED TECHNOLOGY SPECIALIST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Architecting, Installing, and Configuring Microsoft Office Project and Project Server</w:t>
      </w:r>
    </w:p>
    <w:p>
      <w:pPr>
        <w:pStyle w:val="ResumeCompact"/>
        <w:spacing w:after="4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MICROSOFT CERTIFICATION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Managing Projects with Microsoft Project</w:t>
      </w:r>
    </w:p>
    <w:p>
      <w:pPr>
        <w:pStyle w:val="ResumeCompact"/>
        <w:spacing w:after="4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UNIVERSITY COURSEWORK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Business Management with a minor in Computer Science - Louisiana Tech University and McNeese State University; 72 accredited hours</w:t>
      </w:r>
    </w:p>
    <w:p>
      <w:pPr>
        <w:pStyle w:val="ResumeCompact"/>
        <w:spacing w:after="4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BACKGROUND INVESTIGATION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Minimum Background Investigation, IRS Business Systems Modernization, 1999-2006</w:t>
      </w:r>
    </w:p>
    <w:p>
      <w:pPr>
        <w:pStyle w:val="ResumeCompact"/>
        <w:spacing w:after="40"/>
      </w:pPr>
      <w:r>
        <w:rPr>
          <w:rFonts w:ascii="Calibri" w:hAnsi="Calibri" w:eastAsia="Calibri"/>
          <w:b/>
          <w:i w:val="0"/>
          <w:caps w:val="0"/>
          <w:color w:val="0B2545"/>
          <w:sz w:val="18"/>
        </w:rPr>
        <w:t xml:space="preserve">LEADERSHIP HONOR  </w:t>
      </w:r>
      <w:r>
        <w:rPr>
          <w:rFonts w:ascii="Calibri" w:hAnsi="Calibri" w:eastAsia="Calibri"/>
          <w:b w:val="0"/>
          <w:i w:val="0"/>
          <w:caps w:val="0"/>
          <w:color w:val="23313D"/>
          <w:sz w:val="18"/>
        </w:rPr>
        <w:t>Eagle Scout, Boy Scouts of America</w:t>
      </w:r>
    </w:p>
    <w:p>
      <w:pPr>
        <w:pStyle w:val="ResumeSection"/>
        <w:keepNext/>
        <w:pBdr>
          <w:left w:val="single" w:sz="20" w:space="8" w:color="008C95"/>
        </w:pBdr>
      </w:pPr>
      <w:r>
        <w:rPr>
          <w:rFonts w:ascii="Calibri" w:hAnsi="Calibri" w:eastAsia="Calibri"/>
          <w:b/>
          <w:i w:val="0"/>
          <w:caps/>
          <w:color w:val="0B2545"/>
          <w:sz w:val="22"/>
        </w:rPr>
        <w:t>VALUE PROPOSITION</w:t>
      </w:r>
    </w:p>
    <w:p>
      <w:r>
        <w:rPr>
          <w:rFonts w:ascii="Calibri" w:hAnsi="Calibri" w:eastAsia="Calibri"/>
          <w:b/>
          <w:i/>
          <w:caps w:val="0"/>
          <w:color w:val="0B2545"/>
          <w:sz w:val="21"/>
        </w:rPr>
        <w:t>I build the plan, the performance system, the automation, and the operating rhythm around it - then coach the team until the capability no longer depends on one person.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49" w:right="936" w:bottom="677" w:left="936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b/>
        <w:i w:val="0"/>
        <w:caps w:val="0"/>
        <w:color w:val="566775"/>
        <w:sz w:val="16"/>
      </w:rPr>
      <w:t xml:space="preserve">STUART "STU" TRAHAN   |   </w:t>
    </w:r>
    <w:r>
      <w:rPr>
        <w:rFonts w:ascii="Calibri" w:hAnsi="Calibri" w:eastAsia="Calibri"/>
        <w:b w:val="0"/>
        <w:i w:val="0"/>
        <w:caps w:val="0"/>
        <w:color w:val="566775"/>
        <w:sz w:val="16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b w:val="0"/>
        <w:i w:val="0"/>
        <w:caps w:val="0"/>
        <w:color w:val="566775"/>
        <w:sz w:val="16"/>
      </w:rPr>
      <w:t xml:space="preserve"> / </w:t>
    </w:r>
    <w:r>
      <w:rPr>
        <w:rFonts w:ascii="Calibri" w:hAnsi="Calibri" w:eastAsia="Calibri"/>
        <w:b w:val="0"/>
        <w:i w:val="0"/>
        <w:caps w:val="0"/>
        <w:color w:val="566775"/>
        <w:sz w:val="16"/>
      </w:rPr>
      <w:fldChar w:fldCharType="begin"/>
      <w:instrText xml:space="preserve">NUMPAGES</w:instrText>
      <w:fldChar w:fldCharType="separate"/>
      <w:t>3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 w:eastAsia="Calibri"/>
        <w:b/>
        <w:i w:val="0"/>
        <w:caps/>
        <w:color w:val="566775"/>
        <w:sz w:val="14"/>
      </w:rPr>
      <w:t>EXECUTIVE RESUME  /  AEROSPACE PROGRAM CONTROLS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ind w:left="540" w:hanging="230"/>
        <w:spacing w:after="36" w:line="250" w:lineRule="auto"/>
      </w:pPr>
      <w:rPr>
        <w:color w:val="008C95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4" w:lineRule="auto"/>
    </w:pPr>
    <w:rPr>
      <w:rFonts w:ascii="Calibri" w:hAnsi="Calibri"/>
      <w:color w:val="23313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 Section"/>
    <w:pPr>
      <w:widowControl/>
      <w:spacing w:before="140" w:after="60" w:line="240" w:lineRule="auto"/>
    </w:pPr>
    <w:rPr>
      <w:rFonts w:ascii="Calibri" w:hAnsi="Calibri"/>
      <w:color w:val="23313D"/>
      <w:sz w:val="18"/>
    </w:rPr>
  </w:style>
  <w:style w:type="paragraph" w:customStyle="1" w:styleId="ResumeRole">
    <w:name w:val="Resume Role"/>
    <w:pPr>
      <w:widowControl/>
      <w:tabs>
        <w:tab w:pos="10339" w:val="right"/>
      </w:tabs>
      <w:spacing w:before="100" w:after="20" w:line="240" w:lineRule="auto"/>
    </w:pPr>
    <w:rPr>
      <w:rFonts w:ascii="Calibri" w:hAnsi="Calibri"/>
      <w:color w:val="23313D"/>
      <w:sz w:val="18"/>
    </w:rPr>
  </w:style>
  <w:style w:type="paragraph" w:customStyle="1" w:styleId="ResumeBullet">
    <w:name w:val="Resume Bullet"/>
    <w:pPr>
      <w:widowControl/>
      <w:spacing w:before="0" w:after="40" w:line="247" w:lineRule="auto"/>
    </w:pPr>
    <w:rPr>
      <w:rFonts w:ascii="Calibri" w:hAnsi="Calibri"/>
      <w:color w:val="23313D"/>
      <w:sz w:val="18"/>
    </w:rPr>
  </w:style>
  <w:style w:type="paragraph" w:customStyle="1" w:styleId="ResumeCompact">
    <w:name w:val="Resume Compact"/>
    <w:pPr>
      <w:widowControl/>
      <w:spacing w:before="0" w:after="40" w:line="247" w:lineRule="auto"/>
    </w:pPr>
    <w:rPr>
      <w:rFonts w:ascii="Calibri" w:hAnsi="Calibri"/>
      <w:color w:val="23313D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Stuart "Stu" Trahan - Executive Resume</dc:title>
  <dc:subject>Aerospace Program Controls, Integrated Master Scheduling, EVMS, and Scheduling Technology</dc:subject>
  <dc:creator>Stuart "Stu" Trahan</dc:creator>
  <cp:keywords>aerospace, master scheduler, IMS, EVMS, ANSI-748, Microsoft Project, NASA, DoD, program controls</cp:keywords>
  <dc:description>Updated through August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