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theme/theme1.xml" ContentType="application/vnd.openxmlformats-officedocument.theme+xml"/>
  <Default Extension="jpeg" ContentType="image/jpeg"/>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491" w:rsidRDefault="00F34491" w:rsidP="00F34491">
      <w:pPr>
        <w:jc w:val="center"/>
        <w:rPr>
          <w:rFonts w:ascii="Century Gothic" w:hAnsi="Century Gothic"/>
          <w:b/>
        </w:rPr>
      </w:pPr>
      <w:r w:rsidRPr="00F34491">
        <w:drawing>
          <wp:inline distT="0" distB="0" distL="0" distR="0">
            <wp:extent cx="5016500" cy="5016500"/>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016500" cy="5016500"/>
                    </a:xfrm>
                    <a:prstGeom prst="rect">
                      <a:avLst/>
                    </a:prstGeom>
                    <a:noFill/>
                    <a:ln w="9525">
                      <a:noFill/>
                      <a:miter lim="800000"/>
                      <a:headEnd/>
                      <a:tailEnd/>
                    </a:ln>
                  </pic:spPr>
                </pic:pic>
              </a:graphicData>
            </a:graphic>
          </wp:inline>
        </w:drawing>
      </w:r>
    </w:p>
    <w:p w:rsidR="00F34491" w:rsidRPr="00F34491" w:rsidRDefault="00F34491" w:rsidP="008D4D20">
      <w:pPr>
        <w:spacing w:line="360" w:lineRule="auto"/>
        <w:rPr>
          <w:rFonts w:ascii="Century Gothic" w:hAnsi="Century Gothic"/>
        </w:rPr>
      </w:pPr>
      <w:r w:rsidRPr="004B0326">
        <w:rPr>
          <w:rFonts w:ascii="Century Gothic" w:hAnsi="Century Gothic"/>
          <w:b/>
        </w:rPr>
        <w:t xml:space="preserve">Lesson Name: </w:t>
      </w:r>
      <w:r w:rsidR="00756D33" w:rsidRPr="00F34491">
        <w:rPr>
          <w:rFonts w:ascii="Century Gothic" w:hAnsi="Century Gothic"/>
        </w:rPr>
        <w:t>Tessellations</w:t>
      </w:r>
    </w:p>
    <w:p w:rsidR="00F34491" w:rsidRPr="00F34491" w:rsidRDefault="00F34491" w:rsidP="008D4D20">
      <w:pPr>
        <w:widowControl w:val="0"/>
        <w:autoSpaceDE w:val="0"/>
        <w:autoSpaceDN w:val="0"/>
        <w:adjustRightInd w:val="0"/>
        <w:spacing w:after="280" w:line="360" w:lineRule="auto"/>
        <w:rPr>
          <w:rFonts w:ascii="Century Gothic" w:hAnsi="Century Gothic" w:cs="Arial"/>
          <w:szCs w:val="28"/>
        </w:rPr>
      </w:pPr>
      <w:r w:rsidRPr="004B0326">
        <w:rPr>
          <w:rFonts w:ascii="Century Gothic" w:hAnsi="Century Gothic"/>
          <w:b/>
        </w:rPr>
        <w:t>Historical Reference</w:t>
      </w:r>
      <w:r w:rsidRPr="00F34491">
        <w:rPr>
          <w:rFonts w:ascii="Century Gothic" w:hAnsi="Century Gothic"/>
        </w:rPr>
        <w:t>: M.C. Escher-</w:t>
      </w:r>
      <w:proofErr w:type="spellStart"/>
      <w:r w:rsidRPr="00F34491">
        <w:rPr>
          <w:rFonts w:ascii="Century Gothic" w:hAnsi="Century Gothic" w:cs="Times New Roman"/>
        </w:rPr>
        <w:fldChar w:fldCharType="begin"/>
      </w:r>
      <w:r w:rsidRPr="00F34491">
        <w:rPr>
          <w:rFonts w:ascii="Century Gothic" w:hAnsi="Century Gothic" w:cs="Times New Roman"/>
        </w:rPr>
        <w:instrText>HYPERLINK "http://www.mcescher.com/"</w:instrText>
      </w:r>
      <w:r w:rsidRPr="00F34491">
        <w:rPr>
          <w:rFonts w:ascii="Century Gothic" w:hAnsi="Century Gothic" w:cs="Times New Roman"/>
        </w:rPr>
      </w:r>
      <w:r w:rsidRPr="00F34491">
        <w:rPr>
          <w:rFonts w:ascii="Century Gothic" w:hAnsi="Century Gothic" w:cs="Times New Roman"/>
        </w:rPr>
        <w:fldChar w:fldCharType="separate"/>
      </w:r>
      <w:proofErr w:type="spellEnd"/>
      <w:r w:rsidRPr="00F34491">
        <w:rPr>
          <w:rFonts w:ascii="Century Gothic" w:hAnsi="Century Gothic" w:cs="Arial"/>
          <w:color w:val="9C6500"/>
          <w:szCs w:val="28"/>
          <w:u w:val="single" w:color="9C6500"/>
        </w:rPr>
        <w:t xml:space="preserve">Maurits </w:t>
      </w:r>
      <w:r w:rsidRPr="00F34491">
        <w:rPr>
          <w:rFonts w:ascii="Century Gothic" w:hAnsi="Century Gothic" w:cs="Arial"/>
          <w:color w:val="9C6500"/>
          <w:szCs w:val="28"/>
          <w:u w:val="single" w:color="9C6500"/>
        </w:rPr>
        <w:t>C</w:t>
      </w:r>
      <w:r w:rsidRPr="00F34491">
        <w:rPr>
          <w:rFonts w:ascii="Century Gothic" w:hAnsi="Century Gothic" w:cs="Arial"/>
          <w:color w:val="9C6500"/>
          <w:szCs w:val="28"/>
          <w:u w:val="single" w:color="9C6500"/>
        </w:rPr>
        <w:t>ornelis Escher</w:t>
      </w:r>
      <w:r w:rsidRPr="00F34491">
        <w:rPr>
          <w:rFonts w:ascii="Century Gothic" w:hAnsi="Century Gothic" w:cs="Times New Roman"/>
        </w:rPr>
        <w:fldChar w:fldCharType="end"/>
      </w:r>
      <w:r w:rsidRPr="00F34491">
        <w:rPr>
          <w:rFonts w:ascii="Century Gothic" w:hAnsi="Century Gothic" w:cs="Arial"/>
          <w:szCs w:val="28"/>
        </w:rPr>
        <w:t xml:space="preserve"> (1898-1972) is a graphic artist known for his tessellations. His art is enjoyed by millions of people all over the world. He created visual riddles, playing with the pictorially logical and the visually impossible.</w:t>
      </w:r>
    </w:p>
    <w:p w:rsidR="00B0325D" w:rsidRDefault="00F34491" w:rsidP="008D4D20">
      <w:pPr>
        <w:spacing w:line="360" w:lineRule="auto"/>
        <w:rPr>
          <w:rFonts w:ascii="Century Gothic" w:hAnsi="Century Gothic"/>
          <w:b/>
        </w:rPr>
      </w:pPr>
      <w:r w:rsidRPr="004B0326">
        <w:rPr>
          <w:rFonts w:ascii="Century Gothic" w:hAnsi="Century Gothic"/>
          <w:b/>
        </w:rPr>
        <w:t xml:space="preserve">Vocabulary: </w:t>
      </w:r>
    </w:p>
    <w:p w:rsidR="008D4D20" w:rsidRPr="008D4D20" w:rsidRDefault="00F34491" w:rsidP="008D4D20">
      <w:pPr>
        <w:spacing w:line="360" w:lineRule="auto"/>
        <w:rPr>
          <w:rFonts w:ascii="Century Gothic" w:hAnsi="Century Gothic" w:cs="Arial"/>
          <w:iCs/>
          <w:szCs w:val="28"/>
        </w:rPr>
      </w:pPr>
      <w:r w:rsidRPr="00B0325D">
        <w:rPr>
          <w:rFonts w:ascii="Century Gothic" w:hAnsi="Century Gothic"/>
          <w:u w:val="single"/>
        </w:rPr>
        <w:t>Tessellation</w:t>
      </w:r>
      <w:r w:rsidRPr="00F34491">
        <w:rPr>
          <w:rFonts w:ascii="Century Gothic" w:hAnsi="Century Gothic"/>
        </w:rPr>
        <w:t>-</w:t>
      </w:r>
      <w:r>
        <w:rPr>
          <w:rFonts w:ascii="Century Gothic" w:hAnsi="Century Gothic"/>
        </w:rPr>
        <w:t xml:space="preserve"> </w:t>
      </w:r>
      <w:r w:rsidRPr="00F34491">
        <w:rPr>
          <w:rFonts w:ascii="Century Gothic" w:hAnsi="Century Gothic" w:cs="Arial"/>
          <w:iCs/>
          <w:szCs w:val="28"/>
        </w:rPr>
        <w:t xml:space="preserve">A tessellation is created when a shape is repeated over and </w:t>
      </w:r>
      <w:r w:rsidR="008D4D20" w:rsidRPr="008D4D20">
        <w:rPr>
          <w:rFonts w:ascii="Century Gothic" w:hAnsi="Century Gothic" w:cs="Arial"/>
          <w:iCs/>
          <w:szCs w:val="28"/>
        </w:rPr>
        <w:t>over again covering a plane without any gaps or overlaps.</w:t>
      </w:r>
    </w:p>
    <w:p w:rsidR="008D4D20" w:rsidRPr="008D4D20" w:rsidRDefault="008D4D20" w:rsidP="008D4D20">
      <w:pPr>
        <w:spacing w:line="360" w:lineRule="auto"/>
        <w:rPr>
          <w:rFonts w:ascii="Century Gothic" w:hAnsi="Century Gothic" w:cs="Arial"/>
          <w:iCs/>
          <w:szCs w:val="28"/>
        </w:rPr>
      </w:pPr>
      <w:r w:rsidRPr="008D4D20">
        <w:rPr>
          <w:rFonts w:ascii="Century Gothic" w:hAnsi="Century Gothic" w:cs="Arial"/>
          <w:iCs/>
          <w:szCs w:val="28"/>
          <w:u w:val="single"/>
        </w:rPr>
        <w:t>Congruent</w:t>
      </w:r>
      <w:r w:rsidRPr="008D4D20">
        <w:rPr>
          <w:rFonts w:ascii="Century Gothic" w:hAnsi="Century Gothic" w:cs="Arial"/>
          <w:iCs/>
          <w:szCs w:val="28"/>
        </w:rPr>
        <w:t xml:space="preserve">- </w:t>
      </w:r>
      <w:r w:rsidRPr="008D4D20">
        <w:rPr>
          <w:rFonts w:ascii="Century Gothic" w:hAnsi="Century Gothic" w:cs="Verdana"/>
          <w:szCs w:val="26"/>
        </w:rPr>
        <w:t>Coinciding exactly when superimposed.</w:t>
      </w:r>
    </w:p>
    <w:p w:rsidR="008D4D20" w:rsidRPr="008D4D20" w:rsidRDefault="008D4D20" w:rsidP="008D4D20">
      <w:pPr>
        <w:spacing w:line="360" w:lineRule="auto"/>
        <w:rPr>
          <w:rFonts w:ascii="Century Gothic" w:hAnsi="Century Gothic" w:cs="Arial"/>
          <w:iCs/>
          <w:szCs w:val="28"/>
        </w:rPr>
      </w:pPr>
      <w:r w:rsidRPr="008D4D20">
        <w:rPr>
          <w:rFonts w:ascii="Century Gothic" w:hAnsi="Century Gothic" w:cs="Arial"/>
          <w:iCs/>
          <w:szCs w:val="28"/>
          <w:u w:val="single"/>
        </w:rPr>
        <w:t>Adjacent</w:t>
      </w:r>
      <w:r w:rsidRPr="008D4D20">
        <w:rPr>
          <w:rFonts w:ascii="Century Gothic" w:hAnsi="Century Gothic" w:cs="Arial"/>
          <w:iCs/>
          <w:szCs w:val="28"/>
        </w:rPr>
        <w:t xml:space="preserve">- </w:t>
      </w:r>
      <w:r w:rsidRPr="008D4D20">
        <w:rPr>
          <w:rFonts w:ascii="Century Gothic" w:hAnsi="Century Gothic" w:cs="Times"/>
          <w:szCs w:val="32"/>
        </w:rPr>
        <w:t>Next to; neighboring.</w:t>
      </w:r>
    </w:p>
    <w:p w:rsidR="001C47FB" w:rsidRDefault="001C47FB" w:rsidP="008D4D20">
      <w:pPr>
        <w:spacing w:line="360" w:lineRule="auto"/>
        <w:rPr>
          <w:rFonts w:ascii="Century Gothic" w:hAnsi="Century Gothic" w:cs="Helvetica"/>
          <w:szCs w:val="30"/>
        </w:rPr>
      </w:pPr>
      <w:r w:rsidRPr="00B0325D">
        <w:rPr>
          <w:rFonts w:ascii="Century Gothic" w:hAnsi="Century Gothic" w:cs="Helvetica"/>
          <w:bCs/>
          <w:szCs w:val="30"/>
          <w:u w:val="single"/>
        </w:rPr>
        <w:t>Polygon</w:t>
      </w:r>
      <w:r>
        <w:rPr>
          <w:rFonts w:ascii="Century Gothic" w:hAnsi="Century Gothic" w:cs="Helvetica"/>
          <w:szCs w:val="30"/>
        </w:rPr>
        <w:t xml:space="preserve">- </w:t>
      </w:r>
      <w:r w:rsidRPr="00B0325D">
        <w:rPr>
          <w:rFonts w:ascii="Century Gothic" w:hAnsi="Century Gothic" w:cs="Helvetica"/>
          <w:szCs w:val="30"/>
        </w:rPr>
        <w:t>A closed plane figure formed by three or more line segments that do not cross over each other</w:t>
      </w:r>
      <w:r w:rsidR="0027780E" w:rsidRPr="0027780E">
        <w:rPr>
          <w:szCs w:val="30"/>
        </w:rPr>
        <w:drawing>
          <wp:inline distT="0" distB="0" distL="0" distR="0">
            <wp:extent cx="3984702" cy="4064000"/>
            <wp:effectExtent l="25400" t="0" r="3098"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3984702" cy="4064000"/>
                    </a:xfrm>
                    <a:prstGeom prst="rect">
                      <a:avLst/>
                    </a:prstGeom>
                    <a:noFill/>
                    <a:ln w="9525">
                      <a:noFill/>
                      <a:miter lim="800000"/>
                      <a:headEnd/>
                      <a:tailEnd/>
                    </a:ln>
                  </pic:spPr>
                </pic:pic>
              </a:graphicData>
            </a:graphic>
          </wp:inline>
        </w:drawing>
      </w:r>
      <w:r w:rsidR="0027780E" w:rsidRPr="0027780E">
        <w:rPr>
          <w:szCs w:val="30"/>
        </w:rPr>
        <w:drawing>
          <wp:inline distT="0" distB="0" distL="0" distR="0">
            <wp:extent cx="3403600" cy="2930878"/>
            <wp:effectExtent l="2540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srcRect/>
                    <a:stretch>
                      <a:fillRect/>
                    </a:stretch>
                  </pic:blipFill>
                  <pic:spPr bwMode="auto">
                    <a:xfrm>
                      <a:off x="0" y="0"/>
                      <a:ext cx="3403600" cy="2930878"/>
                    </a:xfrm>
                    <a:prstGeom prst="rect">
                      <a:avLst/>
                    </a:prstGeom>
                    <a:noFill/>
                    <a:ln w="9525">
                      <a:noFill/>
                      <a:miter lim="800000"/>
                      <a:headEnd/>
                      <a:tailEnd/>
                    </a:ln>
                  </pic:spPr>
                </pic:pic>
              </a:graphicData>
            </a:graphic>
          </wp:inline>
        </w:drawing>
      </w:r>
    </w:p>
    <w:p w:rsidR="001C47FB" w:rsidRPr="00B0325D" w:rsidRDefault="001C47FB" w:rsidP="008D4D20">
      <w:pPr>
        <w:spacing w:line="360" w:lineRule="auto"/>
        <w:rPr>
          <w:rFonts w:ascii="Century Gothic" w:hAnsi="Century Gothic"/>
        </w:rPr>
      </w:pPr>
      <w:r w:rsidRPr="00B0325D">
        <w:rPr>
          <w:rFonts w:ascii="Century Gothic" w:hAnsi="Century Gothic" w:cs="Helvetica"/>
          <w:bCs/>
          <w:szCs w:val="30"/>
          <w:u w:val="single"/>
        </w:rPr>
        <w:t>Regular polygon</w:t>
      </w:r>
      <w:r>
        <w:rPr>
          <w:rFonts w:ascii="Century Gothic" w:hAnsi="Century Gothic" w:cs="Helvetica"/>
          <w:szCs w:val="30"/>
        </w:rPr>
        <w:t xml:space="preserve">- </w:t>
      </w:r>
      <w:r w:rsidRPr="00B0325D">
        <w:rPr>
          <w:rFonts w:ascii="Century Gothic" w:hAnsi="Century Gothic" w:cs="Helvetica"/>
          <w:szCs w:val="30"/>
        </w:rPr>
        <w:t>A polygon whose side lengths are all the same and whose interior angle measures are all the same</w:t>
      </w:r>
      <w:r w:rsidR="0027780E">
        <w:rPr>
          <w:rFonts w:ascii="Century Gothic" w:hAnsi="Century Gothic" w:cs="Helvetica"/>
          <w:szCs w:val="30"/>
        </w:rPr>
        <w:t>.</w:t>
      </w:r>
    </w:p>
    <w:p w:rsidR="00B0325D" w:rsidRDefault="0027780E" w:rsidP="008D4D20">
      <w:pPr>
        <w:spacing w:line="360" w:lineRule="auto"/>
        <w:rPr>
          <w:rFonts w:ascii="Century Gothic" w:hAnsi="Century Gothic" w:cs="Arial"/>
          <w:iCs/>
          <w:szCs w:val="28"/>
        </w:rPr>
      </w:pPr>
      <w:r w:rsidRPr="0027780E">
        <w:rPr>
          <w:szCs w:val="28"/>
        </w:rPr>
        <w:drawing>
          <wp:inline distT="0" distB="0" distL="0" distR="0">
            <wp:extent cx="1574800" cy="1407113"/>
            <wp:effectExtent l="2540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1574800" cy="1407113"/>
                    </a:xfrm>
                    <a:prstGeom prst="rect">
                      <a:avLst/>
                    </a:prstGeom>
                    <a:noFill/>
                    <a:ln w="9525">
                      <a:noFill/>
                      <a:miter lim="800000"/>
                      <a:headEnd/>
                      <a:tailEnd/>
                    </a:ln>
                  </pic:spPr>
                </pic:pic>
              </a:graphicData>
            </a:graphic>
          </wp:inline>
        </w:drawing>
      </w:r>
      <w:r w:rsidRPr="0027780E">
        <w:rPr>
          <w:szCs w:val="28"/>
        </w:rPr>
        <w:drawing>
          <wp:inline distT="0" distB="0" distL="0" distR="0">
            <wp:extent cx="1535055" cy="1371600"/>
            <wp:effectExtent l="2540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1535055" cy="1371600"/>
                    </a:xfrm>
                    <a:prstGeom prst="rect">
                      <a:avLst/>
                    </a:prstGeom>
                    <a:noFill/>
                    <a:ln w="9525">
                      <a:noFill/>
                      <a:miter lim="800000"/>
                      <a:headEnd/>
                      <a:tailEnd/>
                    </a:ln>
                  </pic:spPr>
                </pic:pic>
              </a:graphicData>
            </a:graphic>
          </wp:inline>
        </w:drawing>
      </w:r>
      <w:r w:rsidR="00AB269C" w:rsidRPr="00AB269C">
        <w:rPr>
          <w:szCs w:val="28"/>
        </w:rPr>
        <w:drawing>
          <wp:inline distT="0" distB="0" distL="0" distR="0">
            <wp:extent cx="1535055" cy="1371600"/>
            <wp:effectExtent l="2540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1535055" cy="1371600"/>
                    </a:xfrm>
                    <a:prstGeom prst="rect">
                      <a:avLst/>
                    </a:prstGeom>
                    <a:noFill/>
                    <a:ln w="9525">
                      <a:noFill/>
                      <a:miter lim="800000"/>
                      <a:headEnd/>
                      <a:tailEnd/>
                    </a:ln>
                  </pic:spPr>
                </pic:pic>
              </a:graphicData>
            </a:graphic>
          </wp:inline>
        </w:drawing>
      </w:r>
    </w:p>
    <w:p w:rsidR="001C47FB" w:rsidRPr="0027780E" w:rsidRDefault="001C47FB" w:rsidP="008D4D20">
      <w:pPr>
        <w:spacing w:line="360" w:lineRule="auto"/>
        <w:rPr>
          <w:rFonts w:ascii="Century Gothic" w:hAnsi="Century Gothic" w:cs="Arial"/>
          <w:iCs/>
          <w:szCs w:val="28"/>
          <w:u w:val="single"/>
        </w:rPr>
      </w:pPr>
      <w:r>
        <w:rPr>
          <w:rFonts w:ascii="Century Gothic" w:hAnsi="Century Gothic" w:cs="Arial"/>
          <w:iCs/>
          <w:szCs w:val="28"/>
          <w:u w:val="single"/>
        </w:rPr>
        <w:t>Reflectional Symmetry-</w:t>
      </w:r>
      <w:r w:rsidRPr="00E63AF5">
        <w:rPr>
          <w:szCs w:val="28"/>
        </w:rPr>
        <w:drawing>
          <wp:inline distT="0" distB="0" distL="0" distR="0">
            <wp:extent cx="1623151" cy="1295400"/>
            <wp:effectExtent l="25400" t="0" r="244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627062" cy="1298521"/>
                    </a:xfrm>
                    <a:prstGeom prst="rect">
                      <a:avLst/>
                    </a:prstGeom>
                    <a:noFill/>
                    <a:ln w="9525">
                      <a:noFill/>
                      <a:miter lim="800000"/>
                      <a:headEnd/>
                      <a:tailEnd/>
                    </a:ln>
                  </pic:spPr>
                </pic:pic>
              </a:graphicData>
            </a:graphic>
          </wp:inline>
        </w:drawing>
      </w:r>
      <w:r w:rsidR="0027780E" w:rsidRPr="0027780E">
        <w:rPr>
          <w:rFonts w:ascii="Century Gothic" w:hAnsi="Century Gothic" w:cs="Times"/>
          <w:szCs w:val="32"/>
        </w:rPr>
        <w:t>Students can create a generating triangle for a tessellation with reflectional symmetry by drawing identical or distinct curves fro</w:t>
      </w:r>
      <w:r w:rsidR="00DB6201">
        <w:rPr>
          <w:rFonts w:ascii="Century Gothic" w:hAnsi="Century Gothic" w:cs="Times"/>
          <w:szCs w:val="32"/>
        </w:rPr>
        <w:t>m the center of an equilateral </w:t>
      </w:r>
      <w:r w:rsidR="0027780E" w:rsidRPr="0027780E">
        <w:rPr>
          <w:rFonts w:ascii="Century Gothic" w:hAnsi="Century Gothic" w:cs="Times"/>
          <w:szCs w:val="32"/>
        </w:rPr>
        <w:t xml:space="preserve">triangle to its vertices. </w:t>
      </w:r>
      <w:r w:rsidR="00AB269C">
        <w:rPr>
          <w:rFonts w:ascii="Century Gothic" w:hAnsi="Century Gothic" w:cs="Times"/>
          <w:szCs w:val="32"/>
        </w:rPr>
        <w:t>See above.</w:t>
      </w:r>
    </w:p>
    <w:p w:rsidR="00820E36" w:rsidRDefault="001C47FB" w:rsidP="008D4D20">
      <w:pPr>
        <w:spacing w:line="360" w:lineRule="auto"/>
        <w:rPr>
          <w:rFonts w:ascii="Century Gothic" w:hAnsi="Century Gothic" w:cs="Arial"/>
          <w:iCs/>
          <w:szCs w:val="28"/>
        </w:rPr>
      </w:pPr>
      <w:r w:rsidRPr="001C47FB">
        <w:rPr>
          <w:rFonts w:ascii="Century Gothic" w:hAnsi="Century Gothic" w:cs="Arial"/>
          <w:iCs/>
          <w:szCs w:val="28"/>
          <w:u w:val="single"/>
        </w:rPr>
        <w:t>Rotational Symmetry-</w:t>
      </w:r>
      <w:r>
        <w:rPr>
          <w:rFonts w:ascii="Century Gothic" w:hAnsi="Century Gothic" w:cs="Arial"/>
          <w:iCs/>
          <w:szCs w:val="28"/>
        </w:rPr>
        <w:t xml:space="preserve"> </w:t>
      </w:r>
      <w:r w:rsidRPr="001C47FB">
        <w:rPr>
          <w:szCs w:val="28"/>
        </w:rPr>
        <w:drawing>
          <wp:inline distT="0" distB="0" distL="0" distR="0">
            <wp:extent cx="1157995" cy="1117600"/>
            <wp:effectExtent l="25400" t="0" r="1040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158688" cy="1118269"/>
                    </a:xfrm>
                    <a:prstGeom prst="rect">
                      <a:avLst/>
                    </a:prstGeom>
                    <a:noFill/>
                    <a:ln w="9525">
                      <a:noFill/>
                      <a:miter lim="800000"/>
                      <a:headEnd/>
                      <a:tailEnd/>
                    </a:ln>
                  </pic:spPr>
                </pic:pic>
              </a:graphicData>
            </a:graphic>
          </wp:inline>
        </w:drawing>
      </w:r>
    </w:p>
    <w:p w:rsidR="001C47FB" w:rsidRDefault="00820E36" w:rsidP="008D4D20">
      <w:pPr>
        <w:spacing w:line="360" w:lineRule="auto"/>
        <w:rPr>
          <w:rFonts w:ascii="Century Gothic" w:hAnsi="Century Gothic" w:cs="Arial"/>
          <w:iCs/>
          <w:szCs w:val="28"/>
        </w:rPr>
      </w:pPr>
      <w:r>
        <w:rPr>
          <w:rFonts w:ascii="Century Gothic" w:hAnsi="Century Gothic" w:cs="Arial"/>
          <w:iCs/>
          <w:szCs w:val="28"/>
        </w:rPr>
        <w:t xml:space="preserve">Translational Symmetry- </w:t>
      </w:r>
      <w:r w:rsidRPr="00820E36">
        <w:rPr>
          <w:szCs w:val="28"/>
        </w:rPr>
        <w:drawing>
          <wp:inline distT="0" distB="0" distL="0" distR="0">
            <wp:extent cx="5486400" cy="533400"/>
            <wp:effectExtent l="2540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5486400" cy="533400"/>
                    </a:xfrm>
                    <a:prstGeom prst="rect">
                      <a:avLst/>
                    </a:prstGeom>
                    <a:noFill/>
                    <a:ln w="9525">
                      <a:noFill/>
                      <a:miter lim="800000"/>
                      <a:headEnd/>
                      <a:tailEnd/>
                    </a:ln>
                  </pic:spPr>
                </pic:pic>
              </a:graphicData>
            </a:graphic>
          </wp:inline>
        </w:drawing>
      </w:r>
    </w:p>
    <w:p w:rsidR="00F34491" w:rsidRPr="00B0325D" w:rsidRDefault="00F34491" w:rsidP="008D4D20">
      <w:pPr>
        <w:spacing w:line="360" w:lineRule="auto"/>
        <w:rPr>
          <w:rFonts w:ascii="Century Gothic" w:hAnsi="Century Gothic"/>
        </w:rPr>
      </w:pPr>
      <w:r w:rsidRPr="004B0326">
        <w:rPr>
          <w:rFonts w:ascii="Century Gothic" w:hAnsi="Century Gothic"/>
          <w:b/>
        </w:rPr>
        <w:t xml:space="preserve">Materials: </w:t>
      </w:r>
      <w:r w:rsidR="00B0325D">
        <w:rPr>
          <w:rFonts w:ascii="Century Gothic" w:hAnsi="Century Gothic"/>
        </w:rPr>
        <w:t>I</w:t>
      </w:r>
      <w:r w:rsidR="00B0325D" w:rsidRPr="00B0325D">
        <w:rPr>
          <w:rFonts w:ascii="Century Gothic" w:hAnsi="Century Gothic"/>
        </w:rPr>
        <w:t xml:space="preserve">ndex cards, </w:t>
      </w:r>
      <w:r w:rsidR="00B0325D">
        <w:rPr>
          <w:rFonts w:ascii="Century Gothic" w:hAnsi="Century Gothic"/>
        </w:rPr>
        <w:t xml:space="preserve">8.5 X 11 white paper, pencils, scissors, markers, colored pencils, tape, </w:t>
      </w:r>
      <w:r w:rsidR="00AB269C">
        <w:rPr>
          <w:rFonts w:ascii="Century Gothic" w:hAnsi="Century Gothic"/>
        </w:rPr>
        <w:t>stamp making blo</w:t>
      </w:r>
      <w:r w:rsidR="00C32E09">
        <w:rPr>
          <w:rFonts w:ascii="Century Gothic" w:hAnsi="Century Gothic"/>
        </w:rPr>
        <w:t>cks, carving tools, colored ink,</w:t>
      </w:r>
      <w:r w:rsidR="00AB269C">
        <w:rPr>
          <w:rFonts w:ascii="Century Gothic" w:hAnsi="Century Gothic"/>
        </w:rPr>
        <w:t xml:space="preserve"> </w:t>
      </w:r>
      <w:r w:rsidR="00C32E09">
        <w:rPr>
          <w:rFonts w:ascii="Century Gothic" w:hAnsi="Century Gothic"/>
        </w:rPr>
        <w:t xml:space="preserve">ruler or t-square. </w:t>
      </w:r>
    </w:p>
    <w:p w:rsidR="00F34491" w:rsidRPr="00792B66" w:rsidRDefault="00F34491" w:rsidP="008D4D20">
      <w:pPr>
        <w:spacing w:line="360" w:lineRule="auto"/>
        <w:rPr>
          <w:rFonts w:ascii="Century Gothic" w:hAnsi="Century Gothic"/>
        </w:rPr>
      </w:pPr>
      <w:r w:rsidRPr="004B0326">
        <w:rPr>
          <w:rFonts w:ascii="Century Gothic" w:hAnsi="Century Gothic"/>
          <w:b/>
        </w:rPr>
        <w:t xml:space="preserve">Goals: </w:t>
      </w:r>
      <w:r w:rsidR="00792B66" w:rsidRPr="00792B66">
        <w:rPr>
          <w:rFonts w:ascii="Century Gothic" w:hAnsi="Century Gothic"/>
        </w:rPr>
        <w:t>Students will gain a greater understand</w:t>
      </w:r>
      <w:r w:rsidR="00792B66">
        <w:rPr>
          <w:rFonts w:ascii="Century Gothic" w:hAnsi="Century Gothic"/>
        </w:rPr>
        <w:t>ing</w:t>
      </w:r>
      <w:r w:rsidR="00792B66" w:rsidRPr="00792B66">
        <w:rPr>
          <w:rFonts w:ascii="Century Gothic" w:hAnsi="Century Gothic"/>
        </w:rPr>
        <w:t xml:space="preserve"> of the geometric principals involved in create tessellations. They will also gain </w:t>
      </w:r>
      <w:r w:rsidR="00792B66">
        <w:rPr>
          <w:rFonts w:ascii="Century Gothic" w:hAnsi="Century Gothic"/>
        </w:rPr>
        <w:t xml:space="preserve">an appreciation for the artwork of M.C. Escher, master of tessellations. </w:t>
      </w:r>
    </w:p>
    <w:p w:rsidR="00F34491" w:rsidRPr="00F34491" w:rsidRDefault="00F34491" w:rsidP="00756D33">
      <w:pPr>
        <w:rPr>
          <w:rFonts w:ascii="Century Gothic" w:hAnsi="Century Gothic"/>
        </w:rPr>
      </w:pPr>
      <w:r w:rsidRPr="004B0326">
        <w:rPr>
          <w:rFonts w:ascii="Century Gothic" w:hAnsi="Century Gothic"/>
          <w:b/>
        </w:rPr>
        <w:t>Procedure:</w:t>
      </w:r>
      <w:r w:rsidRPr="004B0326">
        <w:rPr>
          <w:rFonts w:ascii="Century Gothic" w:hAnsi="Century Gothic"/>
        </w:rPr>
        <w:t xml:space="preserve"> </w:t>
      </w:r>
      <w:r w:rsidR="004C5145">
        <w:rPr>
          <w:rFonts w:ascii="Century Gothic" w:hAnsi="Century Gothic"/>
        </w:rPr>
        <w:t xml:space="preserve">Students will review the definitions above and </w:t>
      </w:r>
      <w:r w:rsidR="00820E36">
        <w:rPr>
          <w:rFonts w:ascii="Century Gothic" w:hAnsi="Century Gothic"/>
        </w:rPr>
        <w:t>discuss the work of M.C. Escher. Then they will go to:</w:t>
      </w:r>
      <w:r w:rsidRPr="004B0326">
        <w:rPr>
          <w:rFonts w:ascii="Century Gothic" w:hAnsi="Century Gothic"/>
        </w:rPr>
        <w:t xml:space="preserve"> </w:t>
      </w:r>
      <w:hyperlink r:id="rId13" w:history="1">
        <w:r w:rsidR="00AB269C" w:rsidRPr="005D5B2E">
          <w:rPr>
            <w:rStyle w:val="Hyperlink"/>
            <w:rFonts w:ascii="Century Gothic" w:hAnsi="Century Gothic"/>
          </w:rPr>
          <w:t>http://britton.disted.camosun.bc.ca/jbescher3.htm</w:t>
        </w:r>
      </w:hyperlink>
      <w:r w:rsidR="00820E36">
        <w:rPr>
          <w:rFonts w:ascii="Century Gothic" w:hAnsi="Century Gothic"/>
        </w:rPr>
        <w:t xml:space="preserve"> on a computer and review the </w:t>
      </w:r>
      <w:r w:rsidR="00B0325D">
        <w:rPr>
          <w:rFonts w:ascii="Century Gothic" w:hAnsi="Century Gothic" w:cs="Arial"/>
          <w:szCs w:val="28"/>
        </w:rPr>
        <w:t>P</w:t>
      </w:r>
      <w:r w:rsidRPr="00F34491">
        <w:rPr>
          <w:rFonts w:ascii="Century Gothic" w:hAnsi="Century Gothic" w:cs="Arial"/>
          <w:szCs w:val="28"/>
        </w:rPr>
        <w:t xml:space="preserve">egasus </w:t>
      </w:r>
      <w:r w:rsidRPr="00F34491">
        <w:rPr>
          <w:rFonts w:ascii="Century Gothic" w:hAnsi="Century Gothic"/>
        </w:rPr>
        <w:t>animated gif</w:t>
      </w:r>
      <w:r w:rsidR="00820E36">
        <w:rPr>
          <w:rFonts w:ascii="Century Gothic" w:hAnsi="Century Gothic"/>
        </w:rPr>
        <w:t xml:space="preserve"> found on that page to help improve their understand of the idea of translational symmetry.</w:t>
      </w:r>
      <w:r w:rsidR="009B17ED">
        <w:rPr>
          <w:rFonts w:ascii="Century Gothic" w:hAnsi="Century Gothic"/>
        </w:rPr>
        <w:t xml:space="preserve"> Then they will go to:</w:t>
      </w:r>
      <w:r w:rsidR="008D4D20">
        <w:rPr>
          <w:rFonts w:ascii="Century Gothic" w:hAnsi="Century Gothic"/>
        </w:rPr>
        <w:t xml:space="preserve"> </w:t>
      </w:r>
      <w:hyperlink r:id="rId14" w:history="1">
        <w:r w:rsidRPr="00F34491">
          <w:rPr>
            <w:rStyle w:val="Hyperlink"/>
            <w:rFonts w:ascii="Century Gothic" w:hAnsi="Century Gothic"/>
          </w:rPr>
          <w:t>http://www.shodor.org/interactivate/activities/Tessellate/</w:t>
        </w:r>
      </w:hyperlink>
      <w:r w:rsidR="009B17ED">
        <w:rPr>
          <w:rFonts w:ascii="Century Gothic" w:hAnsi="Century Gothic"/>
        </w:rPr>
        <w:t xml:space="preserve"> to help improve their understanding of translational symmetry and tessellations</w:t>
      </w:r>
      <w:r w:rsidR="002D5A74">
        <w:rPr>
          <w:rFonts w:ascii="Century Gothic" w:hAnsi="Century Gothic"/>
        </w:rPr>
        <w:t xml:space="preserve"> and to create their own digital tessellation</w:t>
      </w:r>
      <w:r w:rsidR="009B17ED">
        <w:rPr>
          <w:rFonts w:ascii="Century Gothic" w:hAnsi="Century Gothic"/>
        </w:rPr>
        <w:t>.</w:t>
      </w:r>
      <w:r w:rsidR="002D5A74">
        <w:rPr>
          <w:rFonts w:ascii="Century Gothic" w:hAnsi="Century Gothic"/>
        </w:rPr>
        <w:t xml:space="preserve"> The students will then print out their digital tessellation and add details</w:t>
      </w:r>
      <w:r w:rsidR="009B17ED">
        <w:rPr>
          <w:rFonts w:ascii="Century Gothic" w:hAnsi="Century Gothic"/>
        </w:rPr>
        <w:t xml:space="preserve"> </w:t>
      </w:r>
      <w:r w:rsidR="002D5A74">
        <w:rPr>
          <w:rFonts w:ascii="Century Gothic" w:hAnsi="Century Gothic"/>
        </w:rPr>
        <w:t xml:space="preserve">to the pattern. Students will be given a tessellation worksheet and asked to identify the polygon used to create each tessellation to test their understand of tessellations. </w:t>
      </w:r>
      <w:r w:rsidR="009B17ED">
        <w:rPr>
          <w:rFonts w:ascii="Century Gothic" w:hAnsi="Century Gothic"/>
        </w:rPr>
        <w:t xml:space="preserve">Students </w:t>
      </w:r>
      <w:r w:rsidR="002D5A74">
        <w:rPr>
          <w:rFonts w:ascii="Century Gothic" w:hAnsi="Century Gothic"/>
        </w:rPr>
        <w:t xml:space="preserve">will then be given a 3 x 5 inch note card. They will then cut two inches off one end of the card so that it is a perfect 3 x 3 inch square. Then they will cut a design out of one side of the square making to keep the corners in tact. They will then tape the cut out section directly across from the side it was cut out from. They will repeat this process on another side of the square. </w:t>
      </w:r>
      <w:r w:rsidR="00C32E09">
        <w:rPr>
          <w:rFonts w:ascii="Century Gothic" w:hAnsi="Century Gothic"/>
        </w:rPr>
        <w:t xml:space="preserve">The shape created will be their template. The students will then use their ruler or t-square to create a </w:t>
      </w:r>
      <w:r w:rsidR="00756D33">
        <w:rPr>
          <w:rFonts w:ascii="Century Gothic" w:hAnsi="Century Gothic"/>
        </w:rPr>
        <w:t>three-inch</w:t>
      </w:r>
      <w:r w:rsidR="00C32E09">
        <w:rPr>
          <w:rFonts w:ascii="Century Gothic" w:hAnsi="Century Gothic"/>
        </w:rPr>
        <w:t xml:space="preserve"> grid on a piece of white paper. The students will use their grid as a guide for their template to be traced as many times as needed to fill the space. Students will then color in and add details to their tessellations. If </w:t>
      </w:r>
      <w:r w:rsidR="00CF64C5">
        <w:rPr>
          <w:rFonts w:ascii="Century Gothic" w:hAnsi="Century Gothic"/>
        </w:rPr>
        <w:t xml:space="preserve">time permits, students will create additional tessellations from other polygons such as triangles or hexagons. They will </w:t>
      </w:r>
      <w:r w:rsidR="00756D33">
        <w:rPr>
          <w:rFonts w:ascii="Century Gothic" w:hAnsi="Century Gothic"/>
        </w:rPr>
        <w:t xml:space="preserve">design their template as before with a different base shape. They will then transfer their design to a stamp-making base and carve their design out of the materials. They will then use their stamp to crate a tessellation using different colored inks to enhance their designs. </w:t>
      </w:r>
    </w:p>
    <w:p w:rsidR="00E63AF5" w:rsidRDefault="00F34491" w:rsidP="00756D33">
      <w:pPr>
        <w:spacing w:line="360" w:lineRule="auto"/>
        <w:rPr>
          <w:rFonts w:ascii="Century Gothic" w:hAnsi="Century Gothic"/>
        </w:rPr>
      </w:pPr>
      <w:r w:rsidRPr="004B0326">
        <w:rPr>
          <w:rFonts w:ascii="Century Gothic" w:hAnsi="Century Gothic"/>
          <w:b/>
        </w:rPr>
        <w:t>Evaluation:</w:t>
      </w:r>
      <w:r w:rsidRPr="004B0326">
        <w:rPr>
          <w:rFonts w:ascii="Century Gothic" w:hAnsi="Century Gothic"/>
        </w:rPr>
        <w:t xml:space="preserve"> Students will have a g</w:t>
      </w:r>
      <w:r>
        <w:rPr>
          <w:rFonts w:ascii="Century Gothic" w:hAnsi="Century Gothic"/>
        </w:rPr>
        <w:t xml:space="preserve">roup critique of their tessellations </w:t>
      </w:r>
      <w:r w:rsidRPr="004B0326">
        <w:rPr>
          <w:rFonts w:ascii="Century Gothic" w:hAnsi="Century Gothic"/>
        </w:rPr>
        <w:t xml:space="preserve">and discuss how successful the </w:t>
      </w:r>
      <w:r>
        <w:rPr>
          <w:rFonts w:ascii="Century Gothic" w:hAnsi="Century Gothic"/>
        </w:rPr>
        <w:t>designs</w:t>
      </w:r>
      <w:r w:rsidRPr="004B0326">
        <w:rPr>
          <w:rFonts w:ascii="Century Gothic" w:hAnsi="Century Gothic"/>
        </w:rPr>
        <w:t xml:space="preserve"> turned out.  They will also discuss what could be done to improve the techniques used. </w:t>
      </w:r>
    </w:p>
    <w:p w:rsidR="00E63AF5" w:rsidRDefault="00E63AF5" w:rsidP="00756D3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rPr>
          <w:rFonts w:ascii="Helvetica" w:hAnsi="Helvetica" w:cs="Helvetica"/>
        </w:rPr>
      </w:pPr>
      <w:r>
        <w:rPr>
          <w:rFonts w:ascii="Times" w:hAnsi="Times" w:cs="Times"/>
          <w:sz w:val="28"/>
          <w:szCs w:val="28"/>
        </w:rPr>
        <w:t xml:space="preserve"> </w:t>
      </w:r>
    </w:p>
    <w:p w:rsidR="00F34491" w:rsidRDefault="00F34491" w:rsidP="00756D33"/>
    <w:sectPr w:rsidR="00F34491" w:rsidSect="00F34491">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F34491"/>
    <w:rsid w:val="001C47FB"/>
    <w:rsid w:val="0027780E"/>
    <w:rsid w:val="002D5A74"/>
    <w:rsid w:val="004C5145"/>
    <w:rsid w:val="00756D33"/>
    <w:rsid w:val="00792B66"/>
    <w:rsid w:val="00797B80"/>
    <w:rsid w:val="00820E36"/>
    <w:rsid w:val="008D4D20"/>
    <w:rsid w:val="009B17ED"/>
    <w:rsid w:val="00AB269C"/>
    <w:rsid w:val="00B0325D"/>
    <w:rsid w:val="00C32E09"/>
    <w:rsid w:val="00C74448"/>
    <w:rsid w:val="00CF64C5"/>
    <w:rsid w:val="00DB6201"/>
    <w:rsid w:val="00E63AF5"/>
    <w:rsid w:val="00F34491"/>
  </w:rsids>
  <m:mathPr>
    <m:mathFont m:val="Century Gothic"/>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170FDB"/>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rsid w:val="00F34491"/>
    <w:rPr>
      <w:color w:val="0000FF" w:themeColor="hyperlink"/>
      <w:u w:val="single"/>
    </w:rPr>
  </w:style>
  <w:style w:type="character" w:styleId="FollowedHyperlink">
    <w:name w:val="FollowedHyperlink"/>
    <w:basedOn w:val="DefaultParagraphFont"/>
    <w:rsid w:val="00797B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hyperlink" Target="http://www.shodor.org/interactivate/activities/Tessellate/" TargetMode="External"/><Relationship Id="rId4" Type="http://schemas.openxmlformats.org/officeDocument/2006/relationships/image" Target="media/image1.png"/><Relationship Id="rId7" Type="http://schemas.openxmlformats.org/officeDocument/2006/relationships/image" Target="media/image4.png"/><Relationship Id="rId11"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3.png"/><Relationship Id="rId16" Type="http://schemas.openxmlformats.org/officeDocument/2006/relationships/theme" Target="theme/theme1.xml"/><Relationship Id="rId8" Type="http://schemas.openxmlformats.org/officeDocument/2006/relationships/image" Target="media/image5.png"/><Relationship Id="rId13" Type="http://schemas.openxmlformats.org/officeDocument/2006/relationships/hyperlink" Target="http://britton.disted.camosun.bc.ca/jbescher3.htm" TargetMode="External"/><Relationship Id="rId10"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fontTable" Target="fontTable.xml"/><Relationship Id="rId12" Type="http://schemas.openxmlformats.org/officeDocument/2006/relationships/image" Target="media/image9.png"/><Relationship Id="rId2" Type="http://schemas.openxmlformats.org/officeDocument/2006/relationships/settings" Target="settings.xml"/><Relationship Id="rId9" Type="http://schemas.openxmlformats.org/officeDocument/2006/relationships/image" Target="media/image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4</Pages>
  <Words>531</Words>
  <Characters>3027</Characters>
  <Application>Microsoft Macintosh Word</Application>
  <DocSecurity>0</DocSecurity>
  <Lines>25</Lines>
  <Paragraphs>6</Paragraphs>
  <ScaleCrop>false</ScaleCrop>
  <LinksUpToDate>false</LinksUpToDate>
  <CharactersWithSpaces>3717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Trisha Tomino O'Hara</dc:creator>
  <cp:keywords/>
  <cp:lastModifiedBy>Joseph Trisha Tomino O'Hara</cp:lastModifiedBy>
  <cp:revision>7</cp:revision>
  <dcterms:created xsi:type="dcterms:W3CDTF">2010-02-16T19:38:00Z</dcterms:created>
  <dcterms:modified xsi:type="dcterms:W3CDTF">2010-02-16T23:14:00Z</dcterms:modified>
</cp:coreProperties>
</file>