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3E1" w:rsidRDefault="00FC43E1" w:rsidP="00FC43E1">
      <w:pPr>
        <w:jc w:val="center"/>
      </w:pPr>
      <w:r w:rsidRPr="00FC43E1">
        <w:rPr>
          <w:noProof/>
        </w:rPr>
        <w:drawing>
          <wp:inline distT="0" distB="0" distL="0" distR="0">
            <wp:extent cx="1894840" cy="2768571"/>
            <wp:effectExtent l="25400" t="0" r="10160" b="0"/>
            <wp:docPr id="2" name="Picture 1" descr=":::lessonplanimages:triad-tre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sonplanimages:triad-tree-10.jpg"/>
                    <pic:cNvPicPr>
                      <a:picLocks noChangeAspect="1" noChangeArrowheads="1"/>
                    </pic:cNvPicPr>
                  </pic:nvPicPr>
                  <pic:blipFill>
                    <a:blip r:embed="rId4"/>
                    <a:srcRect/>
                    <a:stretch>
                      <a:fillRect/>
                    </a:stretch>
                  </pic:blipFill>
                  <pic:spPr bwMode="auto">
                    <a:xfrm>
                      <a:off x="0" y="0"/>
                      <a:ext cx="1902011" cy="2779048"/>
                    </a:xfrm>
                    <a:prstGeom prst="rect">
                      <a:avLst/>
                    </a:prstGeom>
                    <a:noFill/>
                    <a:ln w="9525">
                      <a:noFill/>
                      <a:miter lim="800000"/>
                      <a:headEnd/>
                      <a:tailEnd/>
                    </a:ln>
                  </pic:spPr>
                </pic:pic>
              </a:graphicData>
            </a:graphic>
          </wp:inline>
        </w:drawing>
      </w:r>
    </w:p>
    <w:p w:rsidR="00FC43E1" w:rsidRDefault="00FC43E1"/>
    <w:p w:rsidR="0013164B" w:rsidRPr="00746778" w:rsidRDefault="00844BDC" w:rsidP="00844BDC">
      <w:pPr>
        <w:jc w:val="center"/>
        <w:rPr>
          <w:rFonts w:ascii="Corbel" w:hAnsi="Corbel"/>
        </w:rPr>
      </w:pPr>
      <w:r w:rsidRPr="00746778">
        <w:rPr>
          <w:rFonts w:ascii="Corbel" w:hAnsi="Corbel"/>
        </w:rPr>
        <w:t>Watercolor Tree</w:t>
      </w:r>
    </w:p>
    <w:p w:rsidR="0013164B" w:rsidRPr="005A703C" w:rsidRDefault="00A14C47">
      <w:pPr>
        <w:rPr>
          <w:rFonts w:ascii="Corbel" w:hAnsi="Corbel"/>
        </w:rPr>
      </w:pPr>
      <w:r w:rsidRPr="005A703C">
        <w:rPr>
          <w:rFonts w:ascii="Corbel" w:hAnsi="Corbel"/>
          <w:u w:val="single"/>
        </w:rPr>
        <w:t>Historical Reference(s)</w:t>
      </w:r>
      <w:r w:rsidRPr="005A703C">
        <w:rPr>
          <w:rFonts w:ascii="Corbel" w:hAnsi="Corbel"/>
        </w:rPr>
        <w:t xml:space="preserve">: </w:t>
      </w:r>
      <w:r w:rsidRPr="005A703C">
        <w:rPr>
          <w:rFonts w:ascii="Corbel" w:hAnsi="Corbel" w:cs="Verdana"/>
          <w:b/>
          <w:bCs/>
        </w:rPr>
        <w:t>Paul Cézanne</w:t>
      </w:r>
      <w:r w:rsidR="005A703C">
        <w:rPr>
          <w:rFonts w:ascii="Corbel" w:hAnsi="Corbel" w:cs="Verdana"/>
          <w:bCs/>
        </w:rPr>
        <w:t>-</w:t>
      </w:r>
      <w:r w:rsidR="005A703C" w:rsidRPr="005A703C">
        <w:rPr>
          <w:rFonts w:ascii="Corbel" w:hAnsi="Corbel" w:cs="Helvetica"/>
          <w:szCs w:val="26"/>
        </w:rPr>
        <w:t xml:space="preserve">1839–1906) was a French artist and </w:t>
      </w:r>
      <w:hyperlink r:id="rId5" w:history="1">
        <w:r w:rsidR="005A703C" w:rsidRPr="005A703C">
          <w:rPr>
            <w:rFonts w:ascii="Corbel" w:hAnsi="Corbel" w:cs="Helvetica"/>
            <w:szCs w:val="26"/>
          </w:rPr>
          <w:t>Post-Impressionist</w:t>
        </w:r>
      </w:hyperlink>
      <w:r w:rsidR="005A703C" w:rsidRPr="005A703C">
        <w:rPr>
          <w:rFonts w:ascii="Corbel" w:hAnsi="Corbel" w:cs="Helvetica"/>
          <w:szCs w:val="26"/>
        </w:rPr>
        <w:t xml:space="preserve"> painter whose work laid the foundations of the transition from the 19th-century conception of artistic </w:t>
      </w:r>
      <w:r w:rsidR="00CF24F7" w:rsidRPr="005A703C">
        <w:rPr>
          <w:rFonts w:ascii="Corbel" w:hAnsi="Corbel" w:cs="Helvetica"/>
          <w:szCs w:val="26"/>
        </w:rPr>
        <w:t>endeavor</w:t>
      </w:r>
      <w:r w:rsidR="005A703C" w:rsidRPr="005A703C">
        <w:rPr>
          <w:rFonts w:ascii="Corbel" w:hAnsi="Corbel" w:cs="Helvetica"/>
          <w:szCs w:val="26"/>
        </w:rPr>
        <w:t xml:space="preserve"> to a new and radically different world of art in the 20th century. Cézanne can be said to form the bridge between late 19th-century </w:t>
      </w:r>
      <w:hyperlink r:id="rId6" w:history="1">
        <w:r w:rsidR="005A703C" w:rsidRPr="005A703C">
          <w:rPr>
            <w:rFonts w:ascii="Corbel" w:hAnsi="Corbel" w:cs="Helvetica"/>
            <w:szCs w:val="26"/>
          </w:rPr>
          <w:t>Impressionism</w:t>
        </w:r>
      </w:hyperlink>
      <w:r w:rsidR="005A703C" w:rsidRPr="005A703C">
        <w:rPr>
          <w:rFonts w:ascii="Corbel" w:hAnsi="Corbel" w:cs="Helvetica"/>
          <w:szCs w:val="26"/>
        </w:rPr>
        <w:t xml:space="preserve"> and the early 20th century's new line of artistic enquiry, </w:t>
      </w:r>
      <w:hyperlink r:id="rId7" w:history="1">
        <w:r w:rsidR="005A703C" w:rsidRPr="005A703C">
          <w:rPr>
            <w:rFonts w:ascii="Corbel" w:hAnsi="Corbel" w:cs="Helvetica"/>
            <w:szCs w:val="26"/>
          </w:rPr>
          <w:t>Cubism</w:t>
        </w:r>
      </w:hyperlink>
      <w:r w:rsidR="005A703C" w:rsidRPr="005A703C">
        <w:rPr>
          <w:rFonts w:ascii="Corbel" w:hAnsi="Corbel" w:cs="Helvetica"/>
          <w:szCs w:val="26"/>
        </w:rPr>
        <w:t xml:space="preserve">. Both </w:t>
      </w:r>
      <w:hyperlink r:id="rId8" w:history="1">
        <w:r w:rsidR="005A703C" w:rsidRPr="005A703C">
          <w:rPr>
            <w:rFonts w:ascii="Corbel" w:hAnsi="Corbel" w:cs="Helvetica"/>
            <w:szCs w:val="26"/>
          </w:rPr>
          <w:t>Matisse</w:t>
        </w:r>
      </w:hyperlink>
      <w:r w:rsidR="005A703C" w:rsidRPr="005A703C">
        <w:rPr>
          <w:rFonts w:ascii="Corbel" w:hAnsi="Corbel" w:cs="Helvetica"/>
          <w:szCs w:val="26"/>
        </w:rPr>
        <w:t xml:space="preserve"> and </w:t>
      </w:r>
      <w:hyperlink r:id="rId9" w:history="1">
        <w:r w:rsidR="005A703C" w:rsidRPr="005A703C">
          <w:rPr>
            <w:rFonts w:ascii="Corbel" w:hAnsi="Corbel" w:cs="Helvetica"/>
            <w:szCs w:val="26"/>
          </w:rPr>
          <w:t>Picasso</w:t>
        </w:r>
      </w:hyperlink>
      <w:r w:rsidR="005A703C" w:rsidRPr="005A703C">
        <w:rPr>
          <w:rFonts w:ascii="Corbel" w:hAnsi="Corbel" w:cs="Helvetica"/>
          <w:szCs w:val="26"/>
        </w:rPr>
        <w:t xml:space="preserve"> are said to have remarked that Cézanne "is the father of us all."</w:t>
      </w:r>
      <w:r w:rsidRPr="005A703C">
        <w:rPr>
          <w:rFonts w:ascii="Corbel" w:hAnsi="Corbel" w:cs="Verdana"/>
          <w:b/>
          <w:bCs/>
        </w:rPr>
        <w:t xml:space="preserve"> </w:t>
      </w:r>
      <w:r w:rsidR="00844BDC" w:rsidRPr="005A703C">
        <w:rPr>
          <w:rFonts w:ascii="Corbel" w:hAnsi="Corbel"/>
          <w:b/>
        </w:rPr>
        <w:t>June Rollins &amp;</w:t>
      </w:r>
      <w:r w:rsidRPr="005A703C">
        <w:rPr>
          <w:rFonts w:ascii="Corbel" w:hAnsi="Corbel"/>
          <w:b/>
        </w:rPr>
        <w:t xml:space="preserve"> Masha Dyans</w:t>
      </w:r>
      <w:r w:rsidR="005A703C">
        <w:rPr>
          <w:rFonts w:ascii="Corbel" w:hAnsi="Corbel"/>
        </w:rPr>
        <w:t>- contemporary watercolor artists working in this whimsical style</w:t>
      </w:r>
      <w:r w:rsidR="00844BDC" w:rsidRPr="005A703C">
        <w:rPr>
          <w:rFonts w:ascii="Corbel" w:hAnsi="Corbel"/>
        </w:rPr>
        <w:t>.</w:t>
      </w:r>
      <w:r w:rsidR="005A703C">
        <w:rPr>
          <w:rFonts w:ascii="Corbel" w:hAnsi="Corbel"/>
        </w:rPr>
        <w:t xml:space="preserve"> </w:t>
      </w:r>
    </w:p>
    <w:p w:rsidR="0013164B" w:rsidRPr="005A703C" w:rsidRDefault="0013164B">
      <w:pPr>
        <w:rPr>
          <w:rFonts w:ascii="Corbel" w:hAnsi="Corbel"/>
        </w:rPr>
      </w:pPr>
      <w:r w:rsidRPr="005A703C">
        <w:rPr>
          <w:rFonts w:ascii="Corbel" w:hAnsi="Corbel"/>
          <w:u w:val="single"/>
        </w:rPr>
        <w:t>Essential Question</w:t>
      </w:r>
      <w:r w:rsidRPr="005A703C">
        <w:rPr>
          <w:rFonts w:ascii="Corbel" w:hAnsi="Corbel"/>
        </w:rPr>
        <w:t xml:space="preserve"> (Motivation, Engagement question(s): </w:t>
      </w:r>
      <w:r w:rsidR="00F80A33" w:rsidRPr="005A703C">
        <w:rPr>
          <w:rFonts w:ascii="Corbel" w:hAnsi="Corbel"/>
        </w:rPr>
        <w:t xml:space="preserve">How do you control the mixing of watercolor paints mix on paper? </w:t>
      </w:r>
      <w:r w:rsidR="00844BDC" w:rsidRPr="005A703C">
        <w:rPr>
          <w:rFonts w:ascii="Corbel" w:hAnsi="Corbel"/>
        </w:rPr>
        <w:t>What effects can be created using this technique?</w:t>
      </w:r>
    </w:p>
    <w:p w:rsidR="0013164B" w:rsidRPr="005A703C" w:rsidRDefault="0013164B">
      <w:pPr>
        <w:rPr>
          <w:rFonts w:ascii="Corbel" w:hAnsi="Corbel"/>
        </w:rPr>
      </w:pPr>
      <w:r w:rsidRPr="005A703C">
        <w:rPr>
          <w:rFonts w:ascii="Corbel" w:hAnsi="Corbel"/>
          <w:u w:val="single"/>
        </w:rPr>
        <w:t>Learning Objective(s):</w:t>
      </w:r>
      <w:r w:rsidR="00FC43E1" w:rsidRPr="005A703C">
        <w:rPr>
          <w:rFonts w:ascii="Corbel" w:hAnsi="Corbel"/>
        </w:rPr>
        <w:t xml:space="preserve"> Students should come to a greater understanding of the primary and secondary colors. They should also gain experience in the</w:t>
      </w:r>
      <w:r w:rsidR="00A14C47" w:rsidRPr="005A703C">
        <w:rPr>
          <w:rFonts w:ascii="Corbel" w:hAnsi="Corbel"/>
        </w:rPr>
        <w:t xml:space="preserve"> watercolor technique of combining colors on the paper rather than on a palette. </w:t>
      </w:r>
      <w:r w:rsidR="00FC43E1" w:rsidRPr="005A703C">
        <w:rPr>
          <w:rFonts w:ascii="Corbel" w:hAnsi="Corbel"/>
        </w:rPr>
        <w:t xml:space="preserve"> </w:t>
      </w:r>
    </w:p>
    <w:p w:rsidR="00746778" w:rsidRPr="005A703C" w:rsidRDefault="0013164B">
      <w:pPr>
        <w:rPr>
          <w:rFonts w:ascii="Corbel" w:hAnsi="Corbel"/>
        </w:rPr>
      </w:pPr>
      <w:r w:rsidRPr="005A703C">
        <w:rPr>
          <w:rFonts w:ascii="Corbel" w:hAnsi="Corbel"/>
          <w:u w:val="single"/>
        </w:rPr>
        <w:t>Materials:</w:t>
      </w:r>
      <w:r w:rsidR="0015641F" w:rsidRPr="005A703C">
        <w:rPr>
          <w:rFonts w:ascii="Corbel" w:hAnsi="Corbel"/>
          <w:u w:val="single"/>
        </w:rPr>
        <w:t xml:space="preserve"> </w:t>
      </w:r>
      <w:r w:rsidR="0015641F" w:rsidRPr="005A703C">
        <w:rPr>
          <w:rFonts w:ascii="Corbel" w:hAnsi="Corbel"/>
        </w:rPr>
        <w:t>Watercolor paper,</w:t>
      </w:r>
      <w:r w:rsidR="00A14C47" w:rsidRPr="005A703C">
        <w:rPr>
          <w:rFonts w:ascii="Corbel" w:hAnsi="Corbel"/>
        </w:rPr>
        <w:t xml:space="preserve"> watercolor paints, round paint</w:t>
      </w:r>
      <w:r w:rsidR="0015641F" w:rsidRPr="005A703C">
        <w:rPr>
          <w:rFonts w:ascii="Corbel" w:hAnsi="Corbel"/>
        </w:rPr>
        <w:t xml:space="preserve">brushes, rolling </w:t>
      </w:r>
      <w:r w:rsidR="00A14C47" w:rsidRPr="005A703C">
        <w:rPr>
          <w:rFonts w:ascii="Corbel" w:hAnsi="Corbel"/>
        </w:rPr>
        <w:t>pin (</w:t>
      </w:r>
      <w:r w:rsidR="0015641F" w:rsidRPr="005A703C">
        <w:rPr>
          <w:rFonts w:ascii="Corbel" w:hAnsi="Corbel"/>
        </w:rPr>
        <w:t>optional), water containers, spray bottles &amp;</w:t>
      </w:r>
      <w:r w:rsidR="00A14C47" w:rsidRPr="005A703C">
        <w:rPr>
          <w:rFonts w:ascii="Corbel" w:hAnsi="Corbel"/>
        </w:rPr>
        <w:t xml:space="preserve"> palette knives (optional). </w:t>
      </w:r>
    </w:p>
    <w:p w:rsidR="00746778" w:rsidRPr="005A703C" w:rsidRDefault="00746778" w:rsidP="00746778">
      <w:pPr>
        <w:widowControl w:val="0"/>
        <w:autoSpaceDE w:val="0"/>
        <w:autoSpaceDN w:val="0"/>
        <w:adjustRightInd w:val="0"/>
        <w:spacing w:after="120"/>
        <w:rPr>
          <w:rFonts w:ascii="Corbel" w:hAnsi="Corbel" w:cs="Helvetica"/>
          <w:szCs w:val="26"/>
        </w:rPr>
      </w:pPr>
      <w:r w:rsidRPr="005A703C">
        <w:rPr>
          <w:rFonts w:ascii="Corbel" w:hAnsi="Corbel"/>
          <w:u w:val="single"/>
        </w:rPr>
        <w:t>Vocabulary:</w:t>
      </w:r>
      <w:r w:rsidRPr="005A703C">
        <w:rPr>
          <w:rFonts w:ascii="Corbel" w:hAnsi="Corbel"/>
        </w:rPr>
        <w:t xml:space="preserve"> </w:t>
      </w:r>
      <w:r w:rsidRPr="005A703C">
        <w:rPr>
          <w:rFonts w:ascii="Corbel" w:hAnsi="Corbel" w:cs="Helvetica"/>
          <w:bCs/>
          <w:szCs w:val="26"/>
        </w:rPr>
        <w:t>Impressionism</w:t>
      </w:r>
      <w:r w:rsidRPr="005A703C">
        <w:rPr>
          <w:rFonts w:ascii="Corbel" w:hAnsi="Corbel" w:cs="Helvetica"/>
          <w:szCs w:val="26"/>
        </w:rPr>
        <w:t xml:space="preserve"> is a 19th-century </w:t>
      </w:r>
      <w:hyperlink r:id="rId10" w:history="1">
        <w:r w:rsidRPr="005A703C">
          <w:rPr>
            <w:rFonts w:ascii="Corbel" w:hAnsi="Corbel" w:cs="Helvetica"/>
            <w:szCs w:val="26"/>
          </w:rPr>
          <w:t>art movement</w:t>
        </w:r>
      </w:hyperlink>
      <w:r w:rsidRPr="005A703C">
        <w:rPr>
          <w:rFonts w:ascii="Corbel" w:hAnsi="Corbel" w:cs="Helvetica"/>
          <w:szCs w:val="26"/>
        </w:rPr>
        <w:t xml:space="preserve"> that originated with a group of Paris-based artists. Their independent </w:t>
      </w:r>
      <w:hyperlink r:id="rId11" w:history="1">
        <w:r w:rsidRPr="005A703C">
          <w:rPr>
            <w:rFonts w:ascii="Corbel" w:hAnsi="Corbel" w:cs="Helvetica"/>
            <w:szCs w:val="26"/>
          </w:rPr>
          <w:t>exhibitions</w:t>
        </w:r>
      </w:hyperlink>
      <w:r w:rsidRPr="005A703C">
        <w:rPr>
          <w:rFonts w:ascii="Corbel" w:hAnsi="Corbel" w:cs="Helvetica"/>
          <w:szCs w:val="26"/>
        </w:rPr>
        <w:t xml:space="preserve"> brought them to prominence during the 1870s and 1880s, in spite of harsh opposition from the conventional art community in France. The name of the style derives from the title of a </w:t>
      </w:r>
      <w:hyperlink r:id="rId12" w:history="1">
        <w:r w:rsidRPr="005A703C">
          <w:rPr>
            <w:rFonts w:ascii="Corbel" w:hAnsi="Corbel" w:cs="Helvetica"/>
            <w:szCs w:val="26"/>
          </w:rPr>
          <w:t>Claude Monet</w:t>
        </w:r>
      </w:hyperlink>
      <w:r w:rsidRPr="005A703C">
        <w:rPr>
          <w:rFonts w:ascii="Corbel" w:hAnsi="Corbel" w:cs="Helvetica"/>
          <w:szCs w:val="26"/>
        </w:rPr>
        <w:t xml:space="preserve"> work, </w:t>
      </w:r>
      <w:r w:rsidRPr="005A703C">
        <w:rPr>
          <w:rFonts w:ascii="Corbel" w:hAnsi="Corbel" w:cs="Helvetica"/>
          <w:i/>
          <w:iCs/>
          <w:szCs w:val="26"/>
        </w:rPr>
        <w:t>Impression, soleil levant</w:t>
      </w:r>
      <w:r w:rsidRPr="005A703C">
        <w:rPr>
          <w:rFonts w:ascii="Corbel" w:hAnsi="Corbel" w:cs="Helvetica"/>
          <w:szCs w:val="26"/>
        </w:rPr>
        <w:t xml:space="preserve"> (</w:t>
      </w:r>
      <w:hyperlink r:id="rId13" w:history="1">
        <w:r w:rsidRPr="005A703C">
          <w:rPr>
            <w:rFonts w:ascii="Corbel" w:hAnsi="Corbel" w:cs="Helvetica"/>
            <w:szCs w:val="26"/>
          </w:rPr>
          <w:t>Impression, Sunrise</w:t>
        </w:r>
      </w:hyperlink>
      <w:r w:rsidRPr="005A703C">
        <w:rPr>
          <w:rFonts w:ascii="Corbel" w:hAnsi="Corbel" w:cs="Helvetica"/>
          <w:szCs w:val="26"/>
        </w:rPr>
        <w:t xml:space="preserve">), which provoked the critic </w:t>
      </w:r>
      <w:hyperlink r:id="rId14" w:history="1">
        <w:r w:rsidRPr="005A703C">
          <w:rPr>
            <w:rFonts w:ascii="Corbel" w:hAnsi="Corbel" w:cs="Helvetica"/>
            <w:szCs w:val="26"/>
          </w:rPr>
          <w:t>Louis Leroy</w:t>
        </w:r>
      </w:hyperlink>
      <w:r w:rsidRPr="005A703C">
        <w:rPr>
          <w:rFonts w:ascii="Corbel" w:hAnsi="Corbel" w:cs="Helvetica"/>
          <w:szCs w:val="26"/>
        </w:rPr>
        <w:t xml:space="preserve"> to </w:t>
      </w:r>
      <w:hyperlink r:id="rId15" w:history="1">
        <w:r w:rsidRPr="005A703C">
          <w:rPr>
            <w:rFonts w:ascii="Corbel" w:hAnsi="Corbel" w:cs="Helvetica"/>
            <w:szCs w:val="26"/>
          </w:rPr>
          <w:t>coin</w:t>
        </w:r>
      </w:hyperlink>
      <w:r w:rsidRPr="005A703C">
        <w:rPr>
          <w:rFonts w:ascii="Corbel" w:hAnsi="Corbel" w:cs="Helvetica"/>
          <w:szCs w:val="26"/>
        </w:rPr>
        <w:t xml:space="preserve"> the term in a </w:t>
      </w:r>
      <w:hyperlink r:id="rId16" w:history="1">
        <w:r w:rsidRPr="005A703C">
          <w:rPr>
            <w:rFonts w:ascii="Corbel" w:hAnsi="Corbel" w:cs="Helvetica"/>
            <w:szCs w:val="26"/>
          </w:rPr>
          <w:t>satirical</w:t>
        </w:r>
      </w:hyperlink>
      <w:r w:rsidRPr="005A703C">
        <w:rPr>
          <w:rFonts w:ascii="Corbel" w:hAnsi="Corbel" w:cs="Helvetica"/>
          <w:szCs w:val="26"/>
        </w:rPr>
        <w:t xml:space="preserve"> review published in the Parisian newspaper </w:t>
      </w:r>
      <w:hyperlink r:id="rId17" w:history="1">
        <w:r w:rsidRPr="005A703C">
          <w:rPr>
            <w:rFonts w:ascii="Corbel" w:hAnsi="Corbel" w:cs="Helvetica"/>
            <w:i/>
            <w:iCs/>
            <w:szCs w:val="26"/>
          </w:rPr>
          <w:t>Le Charivari</w:t>
        </w:r>
      </w:hyperlink>
      <w:r w:rsidRPr="005A703C">
        <w:rPr>
          <w:rFonts w:ascii="Corbel" w:hAnsi="Corbel" w:cs="Helvetica"/>
          <w:szCs w:val="26"/>
        </w:rPr>
        <w:t>.</w:t>
      </w:r>
    </w:p>
    <w:p w:rsidR="0013164B" w:rsidRPr="005A703C" w:rsidRDefault="00746778" w:rsidP="00746778">
      <w:pPr>
        <w:rPr>
          <w:rFonts w:ascii="Corbel" w:hAnsi="Corbel"/>
        </w:rPr>
      </w:pPr>
      <w:r w:rsidRPr="005A703C">
        <w:rPr>
          <w:rFonts w:ascii="Corbel" w:hAnsi="Corbel" w:cs="Helvetica"/>
          <w:szCs w:val="26"/>
        </w:rPr>
        <w:t xml:space="preserve">Impressionist painting characteristics include relatively small, thin, yet visible brush strokes, open </w:t>
      </w:r>
      <w:hyperlink r:id="rId18" w:history="1">
        <w:r w:rsidRPr="005A703C">
          <w:rPr>
            <w:rFonts w:ascii="Corbel" w:hAnsi="Corbel" w:cs="Helvetica"/>
            <w:szCs w:val="26"/>
          </w:rPr>
          <w:t>composition</w:t>
        </w:r>
      </w:hyperlink>
      <w:r w:rsidRPr="005A703C">
        <w:rPr>
          <w:rFonts w:ascii="Corbel" w:hAnsi="Corbel" w:cs="Helvetica"/>
          <w:szCs w:val="26"/>
        </w:rPr>
        <w:t xml:space="preserve">, emphasis on accurate depiction of light in its changing qualities (often accentuating the effects of the passage of time), ordinary subject matter, inclusion of </w:t>
      </w:r>
      <w:r w:rsidRPr="005A703C">
        <w:rPr>
          <w:rFonts w:ascii="Corbel" w:hAnsi="Corbel" w:cs="Helvetica"/>
          <w:i/>
          <w:iCs/>
          <w:szCs w:val="26"/>
        </w:rPr>
        <w:t>movement</w:t>
      </w:r>
      <w:r w:rsidRPr="005A703C">
        <w:rPr>
          <w:rFonts w:ascii="Corbel" w:hAnsi="Corbel" w:cs="Helvetica"/>
          <w:szCs w:val="26"/>
        </w:rPr>
        <w:t xml:space="preserve"> as a crucial element of human perception and experience, and unusual visual angles. The development of Impressionism in the </w:t>
      </w:r>
      <w:hyperlink r:id="rId19" w:history="1">
        <w:r w:rsidRPr="005A703C">
          <w:rPr>
            <w:rFonts w:ascii="Corbel" w:hAnsi="Corbel" w:cs="Helvetica"/>
            <w:szCs w:val="26"/>
          </w:rPr>
          <w:t>visual arts</w:t>
        </w:r>
      </w:hyperlink>
      <w:r w:rsidRPr="005A703C">
        <w:rPr>
          <w:rFonts w:ascii="Corbel" w:hAnsi="Corbel" w:cs="Helvetica"/>
          <w:szCs w:val="26"/>
        </w:rPr>
        <w:t xml:space="preserve"> was soon followed by analogous styles in other media that became known as </w:t>
      </w:r>
      <w:hyperlink r:id="rId20" w:history="1">
        <w:r w:rsidRPr="005A703C">
          <w:rPr>
            <w:rFonts w:ascii="Corbel" w:hAnsi="Corbel" w:cs="Helvetica"/>
            <w:szCs w:val="26"/>
          </w:rPr>
          <w:t>impressionist music</w:t>
        </w:r>
      </w:hyperlink>
      <w:r w:rsidRPr="005A703C">
        <w:rPr>
          <w:rFonts w:ascii="Corbel" w:hAnsi="Corbel" w:cs="Helvetica"/>
          <w:szCs w:val="26"/>
        </w:rPr>
        <w:t xml:space="preserve"> and </w:t>
      </w:r>
      <w:hyperlink r:id="rId21" w:history="1">
        <w:r w:rsidRPr="005A703C">
          <w:rPr>
            <w:rFonts w:ascii="Corbel" w:hAnsi="Corbel" w:cs="Helvetica"/>
            <w:szCs w:val="26"/>
          </w:rPr>
          <w:t>impressionist literature</w:t>
        </w:r>
      </w:hyperlink>
      <w:r w:rsidRPr="005A703C">
        <w:rPr>
          <w:rFonts w:ascii="Corbel" w:hAnsi="Corbel" w:cs="Helvetica"/>
          <w:szCs w:val="26"/>
        </w:rPr>
        <w:t>.</w:t>
      </w:r>
    </w:p>
    <w:p w:rsidR="0013164B" w:rsidRPr="005A703C" w:rsidRDefault="0013164B">
      <w:pPr>
        <w:rPr>
          <w:rFonts w:ascii="Corbel" w:hAnsi="Corbel"/>
        </w:rPr>
      </w:pPr>
      <w:r w:rsidRPr="005A703C">
        <w:rPr>
          <w:rFonts w:ascii="Corbel" w:hAnsi="Corbel"/>
          <w:u w:val="single"/>
        </w:rPr>
        <w:t>Adaptations/Modifications</w:t>
      </w:r>
      <w:r w:rsidRPr="005A703C">
        <w:rPr>
          <w:rFonts w:ascii="Corbel" w:hAnsi="Corbel"/>
        </w:rPr>
        <w:t>:</w:t>
      </w:r>
      <w:r w:rsidR="00A14C47" w:rsidRPr="005A703C">
        <w:rPr>
          <w:rFonts w:ascii="Corbel" w:hAnsi="Corbel"/>
        </w:rPr>
        <w:t xml:space="preserve"> Once the students have attempted to use the technique modeled in class to make a tree, they will be able to modify the project by </w:t>
      </w:r>
      <w:r w:rsidR="00844BDC" w:rsidRPr="005A703C">
        <w:rPr>
          <w:rFonts w:ascii="Corbel" w:hAnsi="Corbel"/>
        </w:rPr>
        <w:t xml:space="preserve">using the technique on a subject matter of their choosing. </w:t>
      </w:r>
    </w:p>
    <w:p w:rsidR="00CD3A90" w:rsidRPr="005A703C" w:rsidRDefault="0013164B">
      <w:pPr>
        <w:rPr>
          <w:rFonts w:ascii="Corbel" w:hAnsi="Corbel"/>
        </w:rPr>
      </w:pPr>
      <w:r w:rsidRPr="005A703C">
        <w:rPr>
          <w:rFonts w:ascii="Corbel" w:hAnsi="Corbel"/>
          <w:u w:val="single"/>
        </w:rPr>
        <w:t>Mini Lesson:</w:t>
      </w:r>
      <w:r w:rsidR="00844BDC" w:rsidRPr="005A703C">
        <w:rPr>
          <w:rFonts w:ascii="Corbel" w:hAnsi="Corbel"/>
        </w:rPr>
        <w:t xml:space="preserve"> I will model the technique used to mix watercolor paint on paper using the primary colors. I will show them how to use a rolling pin and a </w:t>
      </w:r>
      <w:r w:rsidR="00967096" w:rsidRPr="005A703C">
        <w:rPr>
          <w:rFonts w:ascii="Corbel" w:hAnsi="Corbel"/>
        </w:rPr>
        <w:t xml:space="preserve">watery paintbrush to tap color onto the paper without the brush making contact with the page. Then I will show them how a controlled spraying their painting will blend the colors on the paper. </w:t>
      </w:r>
      <w:r w:rsidR="00B92AC0" w:rsidRPr="005A703C">
        <w:rPr>
          <w:rFonts w:ascii="Corbel" w:hAnsi="Corbel"/>
        </w:rPr>
        <w:t>Using a previously dried example, I will then show them how to use a brush to add in the tree trun</w:t>
      </w:r>
      <w:r w:rsidR="00CD3A90" w:rsidRPr="005A703C">
        <w:rPr>
          <w:rFonts w:ascii="Corbel" w:hAnsi="Corbel"/>
        </w:rPr>
        <w:t xml:space="preserve">k, branches and ground. </w:t>
      </w:r>
    </w:p>
    <w:p w:rsidR="00CD3A90" w:rsidRPr="005A703C" w:rsidRDefault="0013164B">
      <w:pPr>
        <w:rPr>
          <w:rFonts w:ascii="Corbel" w:hAnsi="Corbel"/>
        </w:rPr>
      </w:pPr>
      <w:r w:rsidRPr="005A703C">
        <w:rPr>
          <w:rFonts w:ascii="Corbel" w:hAnsi="Corbel"/>
          <w:u w:val="single"/>
        </w:rPr>
        <w:t>Group Practice:</w:t>
      </w:r>
      <w:r w:rsidR="00844BDC" w:rsidRPr="005A703C">
        <w:rPr>
          <w:rFonts w:ascii="Corbel" w:hAnsi="Corbel"/>
        </w:rPr>
        <w:t xml:space="preserve"> </w:t>
      </w:r>
      <w:r w:rsidR="00CD3A90" w:rsidRPr="005A703C">
        <w:rPr>
          <w:rFonts w:ascii="Corbel" w:hAnsi="Corbel"/>
        </w:rPr>
        <w:t xml:space="preserve">First we will discuss what the primary colors are and what colors combine to create the secondary and tertiary colors. Then we will discuss famous watercolor artist such as Paul Cezanne and the contemporary watercolor artist Masha Dyans. </w:t>
      </w:r>
    </w:p>
    <w:p w:rsidR="0013164B" w:rsidRPr="005A703C" w:rsidRDefault="0013164B">
      <w:pPr>
        <w:rPr>
          <w:rFonts w:ascii="Corbel" w:hAnsi="Corbel"/>
        </w:rPr>
      </w:pPr>
      <w:r w:rsidRPr="005A703C">
        <w:rPr>
          <w:rFonts w:ascii="Corbel" w:hAnsi="Corbel"/>
          <w:u w:val="single"/>
        </w:rPr>
        <w:t>Independent Practice:</w:t>
      </w:r>
      <w:r w:rsidR="00CD3A90" w:rsidRPr="005A703C">
        <w:rPr>
          <w:rFonts w:ascii="Corbel" w:hAnsi="Corbel"/>
        </w:rPr>
        <w:t xml:space="preserve"> The students start out with the primary colors, red, yellow and blue. They begin by misting their paper and tapping in first the yellow watercolors, then red, then blue. They will attempt to tap the colors in a shape that gives the impression of a tree.  After that they will gently spray their paintings with a water bottle and watch the colors mix </w:t>
      </w:r>
      <w:r w:rsidR="00746778" w:rsidRPr="005A703C">
        <w:rPr>
          <w:rFonts w:ascii="Corbel" w:hAnsi="Corbel"/>
        </w:rPr>
        <w:t xml:space="preserve">together on the paper. </w:t>
      </w:r>
    </w:p>
    <w:p w:rsidR="00CD3A90" w:rsidRPr="005A703C" w:rsidRDefault="0013164B" w:rsidP="00CD3A90">
      <w:pPr>
        <w:rPr>
          <w:rFonts w:ascii="Corbel" w:hAnsi="Corbel"/>
        </w:rPr>
      </w:pPr>
      <w:r w:rsidRPr="005A703C">
        <w:rPr>
          <w:rFonts w:ascii="Corbel" w:hAnsi="Corbel"/>
          <w:u w:val="single"/>
        </w:rPr>
        <w:t>Exit cards/Journaling/Portfolio:</w:t>
      </w:r>
      <w:r w:rsidR="00844BDC" w:rsidRPr="005A703C">
        <w:rPr>
          <w:rFonts w:ascii="Corbel" w:hAnsi="Corbel"/>
        </w:rPr>
        <w:t xml:space="preserve"> </w:t>
      </w:r>
      <w:r w:rsidR="00CD3A90" w:rsidRPr="005A703C">
        <w:rPr>
          <w:rFonts w:ascii="Corbel" w:hAnsi="Corbel"/>
        </w:rPr>
        <w:t xml:space="preserve">Students will have a group critique of their </w:t>
      </w:r>
      <w:r w:rsidR="005A703C">
        <w:rPr>
          <w:rFonts w:ascii="Corbel" w:hAnsi="Corbel"/>
        </w:rPr>
        <w:t xml:space="preserve">watercolor </w:t>
      </w:r>
      <w:r w:rsidR="00CF24F7">
        <w:rPr>
          <w:rFonts w:ascii="Corbel" w:hAnsi="Corbel"/>
        </w:rPr>
        <w:t>trees</w:t>
      </w:r>
      <w:r w:rsidR="00CD3A90" w:rsidRPr="005A703C">
        <w:rPr>
          <w:rFonts w:ascii="Corbel" w:hAnsi="Corbel"/>
        </w:rPr>
        <w:t xml:space="preserve"> and discuss how successful the </w:t>
      </w:r>
      <w:r w:rsidR="00CF24F7" w:rsidRPr="005A703C">
        <w:rPr>
          <w:rFonts w:ascii="Corbel" w:hAnsi="Corbel"/>
        </w:rPr>
        <w:t>p</w:t>
      </w:r>
      <w:r w:rsidR="00CF24F7">
        <w:rPr>
          <w:rFonts w:ascii="Corbel" w:hAnsi="Corbel"/>
        </w:rPr>
        <w:t>aintings</w:t>
      </w:r>
      <w:r w:rsidR="00CD3A90" w:rsidRPr="005A703C">
        <w:rPr>
          <w:rFonts w:ascii="Corbel" w:hAnsi="Corbel"/>
        </w:rPr>
        <w:t xml:space="preserve"> turned out.  They will also discuss what could be done to improve the techniques used. Students will also fill out a self-assessment form (see below) and write an additional self -assessment in their journals that addresses more</w:t>
      </w:r>
      <w:r w:rsidR="005A703C">
        <w:rPr>
          <w:rFonts w:ascii="Corbel" w:hAnsi="Corbel"/>
        </w:rPr>
        <w:t xml:space="preserve"> specifically what they found mo</w:t>
      </w:r>
      <w:r w:rsidR="00CD3A90" w:rsidRPr="005A703C">
        <w:rPr>
          <w:rFonts w:ascii="Corbel" w:hAnsi="Corbel"/>
        </w:rPr>
        <w:t>st rewarding or challenging about this project.</w:t>
      </w:r>
    </w:p>
    <w:p w:rsidR="0013164B" w:rsidRPr="005A703C" w:rsidRDefault="0013164B">
      <w:pPr>
        <w:rPr>
          <w:rFonts w:ascii="Corbel" w:hAnsi="Corbel"/>
        </w:rPr>
      </w:pPr>
      <w:r w:rsidRPr="005A703C">
        <w:rPr>
          <w:rFonts w:ascii="Corbel" w:hAnsi="Corbel"/>
          <w:u w:val="single"/>
        </w:rPr>
        <w:t>Homework:</w:t>
      </w:r>
      <w:r w:rsidR="00844BDC" w:rsidRPr="005A703C">
        <w:rPr>
          <w:rFonts w:ascii="Corbel" w:hAnsi="Corbel"/>
        </w:rPr>
        <w:t xml:space="preserve"> The </w:t>
      </w:r>
      <w:r w:rsidR="00CF24F7" w:rsidRPr="005A703C">
        <w:rPr>
          <w:rFonts w:ascii="Corbel" w:hAnsi="Corbel"/>
        </w:rPr>
        <w:t>student’s</w:t>
      </w:r>
      <w:r w:rsidR="00844BDC" w:rsidRPr="005A703C">
        <w:rPr>
          <w:rFonts w:ascii="Corbel" w:hAnsi="Corbel"/>
        </w:rPr>
        <w:t xml:space="preserve"> homework will be to snap a few pictures of subjects that they believe would make </w:t>
      </w:r>
      <w:r w:rsidR="00CF24F7" w:rsidRPr="005A703C">
        <w:rPr>
          <w:rFonts w:ascii="Corbel" w:hAnsi="Corbel"/>
        </w:rPr>
        <w:t>successful watercolor paintings</w:t>
      </w:r>
      <w:r w:rsidR="00844BDC" w:rsidRPr="005A703C">
        <w:rPr>
          <w:rFonts w:ascii="Corbel" w:hAnsi="Corbel"/>
        </w:rPr>
        <w:t xml:space="preserve"> using the technique they learned in this lesson.</w:t>
      </w:r>
    </w:p>
    <w:p w:rsidR="005B2DCB" w:rsidRDefault="0013164B">
      <w:pPr>
        <w:rPr>
          <w:rFonts w:ascii="Corbel" w:hAnsi="Corbel"/>
          <w:u w:val="single"/>
        </w:rPr>
      </w:pPr>
      <w:r w:rsidRPr="005A703C">
        <w:rPr>
          <w:rFonts w:ascii="Corbel" w:hAnsi="Corbel"/>
          <w:u w:val="single"/>
        </w:rPr>
        <w:t>Assessment/Reflection:</w:t>
      </w:r>
      <w:r w:rsidR="00B92AC0" w:rsidRPr="005A703C">
        <w:rPr>
          <w:rFonts w:ascii="Corbel" w:hAnsi="Corbel"/>
          <w:u w:val="single"/>
        </w:rPr>
        <w:t xml:space="preserve"> </w:t>
      </w:r>
      <w:r w:rsidR="005A703C">
        <w:rPr>
          <w:rFonts w:ascii="Corbel" w:hAnsi="Corbel"/>
          <w:u w:val="single"/>
        </w:rPr>
        <w:t xml:space="preserve"> </w:t>
      </w:r>
    </w:p>
    <w:p w:rsidR="00CD3A90" w:rsidRPr="005A703C" w:rsidRDefault="00CD3A90">
      <w:pPr>
        <w:rPr>
          <w:rFonts w:ascii="Corbel" w:hAnsi="Corbel"/>
          <w:u w:val="single"/>
        </w:rPr>
      </w:pPr>
    </w:p>
    <w:tbl>
      <w:tblPr>
        <w:tblW w:w="10008" w:type="dxa"/>
        <w:tblBorders>
          <w:top w:val="nil"/>
          <w:left w:val="nil"/>
          <w:right w:val="nil"/>
        </w:tblBorders>
        <w:tblLayout w:type="fixed"/>
        <w:tblLook w:val="0000"/>
      </w:tblPr>
      <w:tblGrid>
        <w:gridCol w:w="2572"/>
        <w:gridCol w:w="1484"/>
        <w:gridCol w:w="912"/>
        <w:gridCol w:w="630"/>
        <w:gridCol w:w="900"/>
        <w:gridCol w:w="1800"/>
        <w:gridCol w:w="751"/>
        <w:gridCol w:w="959"/>
      </w:tblGrid>
      <w:tr w:rsidR="00CD3A90" w:rsidRPr="00314CBF">
        <w:trPr>
          <w:trHeight w:val="534"/>
        </w:trPr>
        <w:tc>
          <w:tcPr>
            <w:tcW w:w="10008" w:type="dxa"/>
            <w:gridSpan w:val="8"/>
            <w:tcMar>
              <w:top w:w="140" w:type="nil"/>
              <w:right w:w="140" w:type="nil"/>
            </w:tcMar>
            <w:vAlign w:val="center"/>
          </w:tcPr>
          <w:p w:rsidR="00CD3A90" w:rsidRPr="00314CBF" w:rsidRDefault="00CD3A90">
            <w:pPr>
              <w:widowControl w:val="0"/>
              <w:autoSpaceDE w:val="0"/>
              <w:autoSpaceDN w:val="0"/>
              <w:adjustRightInd w:val="0"/>
              <w:spacing w:after="260"/>
              <w:rPr>
                <w:rFonts w:ascii="Arial" w:hAnsi="Arial" w:cs="Arial"/>
                <w:b/>
                <w:bCs/>
                <w:sz w:val="22"/>
                <w:szCs w:val="26"/>
              </w:rPr>
            </w:pPr>
            <w:r w:rsidRPr="00314CBF">
              <w:rPr>
                <w:rFonts w:ascii="Arial" w:hAnsi="Arial" w:cs="Arial"/>
                <w:b/>
                <w:bCs/>
                <w:sz w:val="22"/>
                <w:szCs w:val="26"/>
              </w:rPr>
              <w:t>Assessment Rubric</w:t>
            </w:r>
          </w:p>
        </w:tc>
      </w:tr>
      <w:tr w:rsidR="00CD3A90" w:rsidRPr="00314CBF">
        <w:tblPrEx>
          <w:tblBorders>
            <w:top w:val="none" w:sz="0" w:space="0" w:color="auto"/>
          </w:tblBorders>
        </w:tblPrEx>
        <w:trPr>
          <w:trHeight w:val="534"/>
        </w:trPr>
        <w:tc>
          <w:tcPr>
            <w:tcW w:w="8298" w:type="dxa"/>
            <w:gridSpan w:val="6"/>
            <w:tcMar>
              <w:top w:w="140" w:type="nil"/>
              <w:right w:w="140" w:type="nil"/>
            </w:tcMar>
            <w:vAlign w:val="center"/>
          </w:tcPr>
          <w:p w:rsidR="00CD3A90" w:rsidRPr="00314CBF" w:rsidRDefault="00CD3A90">
            <w:pPr>
              <w:widowControl w:val="0"/>
              <w:autoSpaceDE w:val="0"/>
              <w:autoSpaceDN w:val="0"/>
              <w:adjustRightInd w:val="0"/>
              <w:spacing w:after="260"/>
              <w:rPr>
                <w:rFonts w:ascii="Arial" w:hAnsi="Arial" w:cs="Arial"/>
                <w:b/>
                <w:bCs/>
                <w:sz w:val="16"/>
                <w:szCs w:val="26"/>
              </w:rPr>
            </w:pPr>
            <w:r w:rsidRPr="00314CBF">
              <w:rPr>
                <w:rFonts w:ascii="Arial" w:hAnsi="Arial" w:cs="Arial"/>
                <w:b/>
                <w:bCs/>
                <w:sz w:val="16"/>
                <w:szCs w:val="26"/>
              </w:rPr>
              <w:t>Student Name:</w:t>
            </w:r>
          </w:p>
        </w:tc>
        <w:tc>
          <w:tcPr>
            <w:tcW w:w="1710" w:type="dxa"/>
            <w:gridSpan w:val="2"/>
            <w:tcMar>
              <w:top w:w="140" w:type="nil"/>
              <w:right w:w="140" w:type="nil"/>
            </w:tcMar>
            <w:vAlign w:val="center"/>
          </w:tcPr>
          <w:p w:rsidR="00CD3A90" w:rsidRPr="00314CBF" w:rsidRDefault="00CD3A90">
            <w:pPr>
              <w:widowControl w:val="0"/>
              <w:autoSpaceDE w:val="0"/>
              <w:autoSpaceDN w:val="0"/>
              <w:adjustRightInd w:val="0"/>
              <w:spacing w:after="260"/>
              <w:rPr>
                <w:rFonts w:ascii="Arial" w:hAnsi="Arial" w:cs="Arial"/>
                <w:b/>
                <w:bCs/>
                <w:sz w:val="16"/>
                <w:szCs w:val="26"/>
              </w:rPr>
            </w:pPr>
            <w:r w:rsidRPr="00314CBF">
              <w:rPr>
                <w:rFonts w:ascii="Arial" w:hAnsi="Arial" w:cs="Arial"/>
                <w:b/>
                <w:bCs/>
                <w:sz w:val="16"/>
                <w:szCs w:val="26"/>
              </w:rPr>
              <w:t>Class Period:</w:t>
            </w:r>
          </w:p>
        </w:tc>
      </w:tr>
      <w:tr w:rsidR="00CD3A90" w:rsidRPr="00314CBF">
        <w:tblPrEx>
          <w:tblBorders>
            <w:top w:val="none" w:sz="0" w:space="0" w:color="auto"/>
          </w:tblBorders>
        </w:tblPrEx>
        <w:trPr>
          <w:trHeight w:val="534"/>
        </w:trPr>
        <w:tc>
          <w:tcPr>
            <w:tcW w:w="8298" w:type="dxa"/>
            <w:gridSpan w:val="6"/>
            <w:tcMar>
              <w:top w:w="140" w:type="nil"/>
              <w:right w:w="140" w:type="nil"/>
            </w:tcMar>
            <w:vAlign w:val="center"/>
          </w:tcPr>
          <w:p w:rsidR="00CD3A90" w:rsidRPr="00314CBF" w:rsidRDefault="00CD3A90" w:rsidP="00CD3A90">
            <w:pPr>
              <w:widowControl w:val="0"/>
              <w:autoSpaceDE w:val="0"/>
              <w:autoSpaceDN w:val="0"/>
              <w:adjustRightInd w:val="0"/>
              <w:spacing w:after="260"/>
              <w:rPr>
                <w:rFonts w:ascii="Arial" w:hAnsi="Arial" w:cs="Arial"/>
                <w:b/>
                <w:bCs/>
                <w:sz w:val="16"/>
                <w:szCs w:val="26"/>
              </w:rPr>
            </w:pPr>
            <w:r w:rsidRPr="00314CBF">
              <w:rPr>
                <w:rFonts w:ascii="Arial" w:hAnsi="Arial" w:cs="Arial"/>
                <w:b/>
                <w:bCs/>
                <w:sz w:val="16"/>
                <w:szCs w:val="26"/>
              </w:rPr>
              <w:t xml:space="preserve">Assignment: </w:t>
            </w:r>
            <w:r>
              <w:rPr>
                <w:rFonts w:ascii="Arial" w:hAnsi="Arial" w:cs="Arial"/>
                <w:b/>
                <w:bCs/>
                <w:sz w:val="16"/>
                <w:szCs w:val="26"/>
              </w:rPr>
              <w:t>Watercolor Tree</w:t>
            </w:r>
          </w:p>
        </w:tc>
        <w:tc>
          <w:tcPr>
            <w:tcW w:w="1710" w:type="dxa"/>
            <w:gridSpan w:val="2"/>
            <w:tcMar>
              <w:top w:w="140" w:type="nil"/>
              <w:right w:w="140" w:type="nil"/>
            </w:tcMar>
            <w:vAlign w:val="center"/>
          </w:tcPr>
          <w:p w:rsidR="00CD3A90" w:rsidRPr="00314CBF" w:rsidRDefault="00CD3A90">
            <w:pPr>
              <w:widowControl w:val="0"/>
              <w:autoSpaceDE w:val="0"/>
              <w:autoSpaceDN w:val="0"/>
              <w:adjustRightInd w:val="0"/>
              <w:spacing w:after="260"/>
              <w:rPr>
                <w:rFonts w:ascii="Arial" w:hAnsi="Arial" w:cs="Arial"/>
                <w:b/>
                <w:bCs/>
                <w:sz w:val="16"/>
                <w:szCs w:val="26"/>
              </w:rPr>
            </w:pPr>
            <w:r w:rsidRPr="00314CBF">
              <w:rPr>
                <w:rFonts w:ascii="Arial" w:hAnsi="Arial" w:cs="Arial"/>
                <w:b/>
                <w:bCs/>
                <w:sz w:val="16"/>
                <w:szCs w:val="26"/>
              </w:rPr>
              <w:t>Date Completed:</w:t>
            </w:r>
          </w:p>
        </w:tc>
      </w:tr>
      <w:tr w:rsidR="00CD3A90" w:rsidRPr="00314CBF">
        <w:tblPrEx>
          <w:tblBorders>
            <w:top w:val="none" w:sz="0" w:space="0" w:color="auto"/>
          </w:tblBorders>
        </w:tblPrEx>
        <w:trPr>
          <w:trHeight w:val="1086"/>
        </w:trPr>
        <w:tc>
          <w:tcPr>
            <w:tcW w:w="4056" w:type="dxa"/>
            <w:gridSpan w:val="2"/>
            <w:tcMar>
              <w:top w:w="140" w:type="nil"/>
              <w:right w:w="140" w:type="nil"/>
            </w:tcMar>
            <w:vAlign w:val="cente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Circle the number in pencil that best shows how well you feel that you completed that criterion for the assignment.</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Excellent</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Good</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Average</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Needs Improvement</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Rate Yourself</w:t>
            </w:r>
          </w:p>
        </w:tc>
        <w:tc>
          <w:tcPr>
            <w:tcW w:w="959"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Teacher’s Rating</w:t>
            </w:r>
          </w:p>
        </w:tc>
      </w:tr>
      <w:tr w:rsidR="00CD3A90" w:rsidRPr="00314CBF">
        <w:tblPrEx>
          <w:tblBorders>
            <w:top w:val="none" w:sz="0" w:space="0" w:color="auto"/>
          </w:tblBorders>
        </w:tblPrEx>
        <w:trPr>
          <w:trHeight w:val="610"/>
        </w:trPr>
        <w:tc>
          <w:tcPr>
            <w:tcW w:w="4056" w:type="dxa"/>
            <w:gridSpan w:val="2"/>
            <w:tcMar>
              <w:top w:w="140" w:type="nil"/>
              <w:right w:w="140" w:type="nil"/>
            </w:tcMar>
            <w:vAlign w:val="center"/>
          </w:tcPr>
          <w:p w:rsidR="00CD3A90" w:rsidRPr="00314CBF" w:rsidRDefault="00CD3A90" w:rsidP="00746778">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 xml:space="preserve">Criteria 1 – </w:t>
            </w:r>
            <w:r w:rsidR="00746778">
              <w:rPr>
                <w:rFonts w:ascii="Arial" w:hAnsi="Arial" w:cs="Arial"/>
                <w:sz w:val="16"/>
                <w:szCs w:val="26"/>
              </w:rPr>
              <w:t>Color tapping-</w:t>
            </w:r>
            <w:r w:rsidRPr="00314CBF">
              <w:rPr>
                <w:rFonts w:ascii="Arial" w:hAnsi="Arial" w:cs="Arial"/>
                <w:sz w:val="16"/>
                <w:szCs w:val="26"/>
              </w:rPr>
              <w:t xml:space="preserve"> How well</w:t>
            </w:r>
            <w:r w:rsidR="00746778">
              <w:rPr>
                <w:rFonts w:ascii="Arial" w:hAnsi="Arial" w:cs="Arial"/>
                <w:sz w:val="16"/>
                <w:szCs w:val="26"/>
              </w:rPr>
              <w:t xml:space="preserve"> did you plan and execute the tapped in colors of your tree</w:t>
            </w:r>
            <w:r w:rsidRPr="00314CBF">
              <w:rPr>
                <w:rFonts w:ascii="Arial" w:hAnsi="Arial" w:cs="Arial"/>
                <w:sz w:val="16"/>
                <w:szCs w:val="26"/>
              </w:rPr>
              <w:t>?</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10</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9 – 8</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7</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6 or less</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c>
          <w:tcPr>
            <w:tcW w:w="959"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r>
      <w:tr w:rsidR="00CD3A90" w:rsidRPr="00314CBF">
        <w:tblPrEx>
          <w:tblBorders>
            <w:top w:val="none" w:sz="0" w:space="0" w:color="auto"/>
          </w:tblBorders>
        </w:tblPrEx>
        <w:trPr>
          <w:trHeight w:val="800"/>
        </w:trPr>
        <w:tc>
          <w:tcPr>
            <w:tcW w:w="4056" w:type="dxa"/>
            <w:gridSpan w:val="2"/>
            <w:tcMar>
              <w:top w:w="140" w:type="nil"/>
              <w:right w:w="140" w:type="nil"/>
            </w:tcMar>
            <w:vAlign w:val="center"/>
          </w:tcPr>
          <w:p w:rsidR="00CD3A90" w:rsidRPr="00314CBF" w:rsidRDefault="00CD3A90" w:rsidP="00746778">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 xml:space="preserve">Criteria 2 – </w:t>
            </w:r>
            <w:r w:rsidR="00746778">
              <w:rPr>
                <w:rFonts w:ascii="Arial" w:hAnsi="Arial" w:cs="Arial"/>
                <w:sz w:val="16"/>
                <w:szCs w:val="26"/>
              </w:rPr>
              <w:t>Controlled Spray</w:t>
            </w:r>
            <w:r w:rsidRPr="00314CBF">
              <w:rPr>
                <w:rFonts w:ascii="Arial" w:hAnsi="Arial" w:cs="Arial"/>
                <w:sz w:val="16"/>
                <w:szCs w:val="26"/>
              </w:rPr>
              <w:t xml:space="preserve">- How well did you </w:t>
            </w:r>
            <w:r w:rsidR="00746778">
              <w:rPr>
                <w:rFonts w:ascii="Arial" w:hAnsi="Arial" w:cs="Arial"/>
                <w:sz w:val="16"/>
                <w:szCs w:val="26"/>
              </w:rPr>
              <w:t xml:space="preserve">control the sprayed water </w:t>
            </w:r>
            <w:r w:rsidRPr="00314CBF">
              <w:rPr>
                <w:rFonts w:ascii="Arial" w:hAnsi="Arial" w:cs="Arial"/>
                <w:sz w:val="16"/>
                <w:szCs w:val="26"/>
              </w:rPr>
              <w:t>to fu</w:t>
            </w:r>
            <w:r w:rsidR="00746778">
              <w:rPr>
                <w:rFonts w:ascii="Arial" w:hAnsi="Arial" w:cs="Arial"/>
                <w:sz w:val="16"/>
                <w:szCs w:val="26"/>
              </w:rPr>
              <w:t>rther the impressionistic</w:t>
            </w:r>
            <w:r w:rsidRPr="00314CBF">
              <w:rPr>
                <w:rFonts w:ascii="Arial" w:hAnsi="Arial" w:cs="Arial"/>
                <w:sz w:val="16"/>
                <w:szCs w:val="26"/>
              </w:rPr>
              <w:t xml:space="preserve"> aesthetic of your image?</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10</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9 – 8</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7</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6 or less</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c>
          <w:tcPr>
            <w:tcW w:w="959"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r>
      <w:tr w:rsidR="00CD3A90" w:rsidRPr="00314CBF">
        <w:tblPrEx>
          <w:tblBorders>
            <w:top w:val="none" w:sz="0" w:space="0" w:color="auto"/>
          </w:tblBorders>
        </w:tblPrEx>
        <w:trPr>
          <w:trHeight w:val="610"/>
        </w:trPr>
        <w:tc>
          <w:tcPr>
            <w:tcW w:w="4056" w:type="dxa"/>
            <w:gridSpan w:val="2"/>
            <w:tcMar>
              <w:top w:w="140" w:type="nil"/>
              <w:right w:w="140" w:type="nil"/>
            </w:tcMar>
            <w:vAlign w:val="center"/>
          </w:tcPr>
          <w:p w:rsidR="00CD3A90" w:rsidRPr="00314CBF" w:rsidRDefault="00CD3A90" w:rsidP="005B2DCB">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 xml:space="preserve">Criteria 3 – Color – How successful was your color </w:t>
            </w:r>
            <w:r w:rsidR="005B2DCB">
              <w:rPr>
                <w:rFonts w:ascii="Arial" w:hAnsi="Arial" w:cs="Arial"/>
                <w:sz w:val="16"/>
                <w:szCs w:val="26"/>
              </w:rPr>
              <w:t>mixi</w:t>
            </w:r>
            <w:r w:rsidRPr="00314CBF">
              <w:rPr>
                <w:rFonts w:ascii="Arial" w:hAnsi="Arial" w:cs="Arial"/>
                <w:sz w:val="16"/>
                <w:szCs w:val="26"/>
              </w:rPr>
              <w:t xml:space="preserve">ng?  Did </w:t>
            </w:r>
            <w:r w:rsidR="005B2DCB">
              <w:rPr>
                <w:rFonts w:ascii="Arial" w:hAnsi="Arial" w:cs="Arial"/>
                <w:sz w:val="16"/>
                <w:szCs w:val="26"/>
              </w:rPr>
              <w:t>they mix in an interesting way or turn muddy</w:t>
            </w:r>
            <w:r w:rsidRPr="00314CBF">
              <w:rPr>
                <w:rFonts w:ascii="Arial" w:hAnsi="Arial" w:cs="Arial"/>
                <w:sz w:val="16"/>
                <w:szCs w:val="26"/>
              </w:rPr>
              <w:t>?”</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10</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9 – 8</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7</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6 or less</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c>
          <w:tcPr>
            <w:tcW w:w="959"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r>
      <w:tr w:rsidR="00CD3A90" w:rsidRPr="00314CBF">
        <w:tblPrEx>
          <w:tblBorders>
            <w:top w:val="none" w:sz="0" w:space="0" w:color="auto"/>
          </w:tblBorders>
        </w:tblPrEx>
        <w:trPr>
          <w:trHeight w:val="1086"/>
        </w:trPr>
        <w:tc>
          <w:tcPr>
            <w:tcW w:w="4056" w:type="dxa"/>
            <w:gridSpan w:val="2"/>
            <w:tcMar>
              <w:top w:w="140" w:type="nil"/>
              <w:right w:w="140" w:type="nil"/>
            </w:tcMar>
            <w:vAlign w:val="cente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Criteria 4 – Effort: took time to develop idea &amp; complete project? (Didn’t rush.) Good use of class time?</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10</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9 – 8</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7</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6 or less</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c>
          <w:tcPr>
            <w:tcW w:w="959"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r>
      <w:tr w:rsidR="00CD3A90" w:rsidRPr="00314CBF">
        <w:tblPrEx>
          <w:tblBorders>
            <w:top w:val="none" w:sz="0" w:space="0" w:color="auto"/>
          </w:tblBorders>
        </w:tblPrEx>
        <w:trPr>
          <w:trHeight w:val="800"/>
        </w:trPr>
        <w:tc>
          <w:tcPr>
            <w:tcW w:w="4056" w:type="dxa"/>
            <w:gridSpan w:val="2"/>
            <w:tcMar>
              <w:top w:w="140" w:type="nil"/>
              <w:right w:w="140" w:type="nil"/>
            </w:tcMar>
            <w:vAlign w:val="cente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Criteria 5 – Craftsmanship – Neat, clean &amp; complete? Skillful use of the art tools &amp; media?</w:t>
            </w:r>
          </w:p>
        </w:tc>
        <w:tc>
          <w:tcPr>
            <w:tcW w:w="912"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10</w:t>
            </w:r>
          </w:p>
        </w:tc>
        <w:tc>
          <w:tcPr>
            <w:tcW w:w="63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9 – 8</w:t>
            </w:r>
          </w:p>
        </w:tc>
        <w:tc>
          <w:tcPr>
            <w:tcW w:w="9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7</w:t>
            </w:r>
          </w:p>
        </w:tc>
        <w:tc>
          <w:tcPr>
            <w:tcW w:w="1800" w:type="dxa"/>
            <w:tcMar>
              <w:top w:w="140" w:type="nil"/>
              <w:right w:w="140" w:type="nil"/>
            </w:tcMar>
            <w:vAlign w:val="cente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6 or less</w:t>
            </w:r>
          </w:p>
        </w:tc>
        <w:tc>
          <w:tcPr>
            <w:tcW w:w="751"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c>
          <w:tcPr>
            <w:tcW w:w="959" w:type="dxa"/>
            <w:tcMar>
              <w:top w:w="140" w:type="nil"/>
              <w:right w:w="140" w:type="nil"/>
            </w:tcMar>
            <w:vAlign w:val="center"/>
          </w:tcPr>
          <w:p w:rsidR="00CD3A90" w:rsidRPr="00314CBF" w:rsidRDefault="00CD3A90">
            <w:pPr>
              <w:widowControl w:val="0"/>
              <w:autoSpaceDE w:val="0"/>
              <w:autoSpaceDN w:val="0"/>
              <w:adjustRightInd w:val="0"/>
              <w:spacing w:after="320"/>
              <w:jc w:val="center"/>
              <w:rPr>
                <w:rFonts w:ascii="Times" w:hAnsi="Times" w:cs="Times"/>
                <w:sz w:val="16"/>
                <w:szCs w:val="32"/>
              </w:rPr>
            </w:pPr>
          </w:p>
        </w:tc>
      </w:tr>
      <w:tr w:rsidR="00CD3A90" w:rsidRPr="00314CBF">
        <w:trPr>
          <w:trHeight w:val="1125"/>
        </w:trPr>
        <w:tc>
          <w:tcPr>
            <w:tcW w:w="2572" w:type="dxa"/>
            <w:tcMar>
              <w:top w:w="140" w:type="nil"/>
              <w:right w:w="140" w:type="nil"/>
            </w:tcMar>
            <w:vAlign w:val="cente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Total: 50  x 2 = 100  (possible points)</w:t>
            </w:r>
          </w:p>
        </w:tc>
        <w:tc>
          <w:tcPr>
            <w:tcW w:w="1484" w:type="dxa"/>
            <w:tcMar>
              <w:top w:w="140" w:type="nil"/>
              <w:right w:w="140" w:type="nil"/>
            </w:tcMar>
            <w:vAlign w:val="cente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Grade:</w:t>
            </w:r>
          </w:p>
          <w:p w:rsidR="00CD3A90" w:rsidRPr="00314CBF" w:rsidRDefault="00CD3A90">
            <w:pPr>
              <w:widowControl w:val="0"/>
              <w:autoSpaceDE w:val="0"/>
              <w:autoSpaceDN w:val="0"/>
              <w:adjustRightInd w:val="0"/>
              <w:spacing w:after="320"/>
              <w:rPr>
                <w:rFonts w:ascii="Times" w:hAnsi="Times" w:cs="Times"/>
                <w:sz w:val="16"/>
                <w:szCs w:val="32"/>
              </w:rPr>
            </w:pPr>
          </w:p>
        </w:tc>
        <w:tc>
          <w:tcPr>
            <w:tcW w:w="912" w:type="dxa"/>
            <w:tcMar>
              <w:top w:w="140" w:type="nil"/>
              <w:right w:w="140" w:type="nil"/>
            </w:tcMar>
          </w:tcPr>
          <w:p w:rsidR="00CD3A90" w:rsidRPr="00314CBF" w:rsidRDefault="00CD3A90">
            <w:pPr>
              <w:widowControl w:val="0"/>
              <w:autoSpaceDE w:val="0"/>
              <w:autoSpaceDN w:val="0"/>
              <w:adjustRightInd w:val="0"/>
              <w:spacing w:after="320"/>
              <w:rPr>
                <w:rFonts w:ascii="Times" w:hAnsi="Times" w:cs="Times"/>
                <w:sz w:val="16"/>
                <w:szCs w:val="32"/>
              </w:rPr>
            </w:pPr>
          </w:p>
        </w:tc>
        <w:tc>
          <w:tcPr>
            <w:tcW w:w="630" w:type="dxa"/>
            <w:tcMar>
              <w:top w:w="140" w:type="nil"/>
              <w:right w:w="140" w:type="nil"/>
            </w:tcMar>
          </w:tcPr>
          <w:p w:rsidR="00CD3A90" w:rsidRPr="00314CBF" w:rsidRDefault="00CD3A90">
            <w:pPr>
              <w:widowControl w:val="0"/>
              <w:autoSpaceDE w:val="0"/>
              <w:autoSpaceDN w:val="0"/>
              <w:adjustRightInd w:val="0"/>
              <w:spacing w:after="320"/>
              <w:rPr>
                <w:rFonts w:ascii="Times" w:hAnsi="Times" w:cs="Times"/>
                <w:sz w:val="16"/>
                <w:szCs w:val="32"/>
              </w:rPr>
            </w:pPr>
          </w:p>
        </w:tc>
        <w:tc>
          <w:tcPr>
            <w:tcW w:w="900" w:type="dxa"/>
            <w:tcMar>
              <w:top w:w="140" w:type="nil"/>
              <w:right w:w="140" w:type="nil"/>
            </w:tcMar>
          </w:tcPr>
          <w:p w:rsidR="00CD3A90" w:rsidRPr="00314CBF" w:rsidRDefault="00CD3A90">
            <w:pPr>
              <w:widowControl w:val="0"/>
              <w:autoSpaceDE w:val="0"/>
              <w:autoSpaceDN w:val="0"/>
              <w:adjustRightInd w:val="0"/>
              <w:spacing w:after="320"/>
              <w:rPr>
                <w:rFonts w:ascii="Times" w:hAnsi="Times" w:cs="Times"/>
                <w:sz w:val="16"/>
                <w:szCs w:val="32"/>
              </w:rPr>
            </w:pPr>
          </w:p>
        </w:tc>
        <w:tc>
          <w:tcPr>
            <w:tcW w:w="1800" w:type="dxa"/>
            <w:tcMar>
              <w:top w:w="140" w:type="nil"/>
              <w:right w:w="140" w:type="nil"/>
            </w:tcMar>
          </w:tcPr>
          <w:p w:rsidR="00CD3A90" w:rsidRPr="00314CBF" w:rsidRDefault="00CD3A90">
            <w:pPr>
              <w:widowControl w:val="0"/>
              <w:autoSpaceDE w:val="0"/>
              <w:autoSpaceDN w:val="0"/>
              <w:adjustRightInd w:val="0"/>
              <w:spacing w:after="320"/>
              <w:rPr>
                <w:rFonts w:ascii="Times" w:hAnsi="Times" w:cs="Times"/>
                <w:sz w:val="16"/>
                <w:szCs w:val="32"/>
              </w:rPr>
            </w:pPr>
          </w:p>
        </w:tc>
        <w:tc>
          <w:tcPr>
            <w:tcW w:w="751" w:type="dxa"/>
            <w:tcMar>
              <w:top w:w="140" w:type="nil"/>
              <w:right w:w="140" w:type="nil"/>
            </w:tcMar>
          </w:tcPr>
          <w:p w:rsidR="00CD3A90" w:rsidRPr="00314CBF" w:rsidRDefault="00CD3A90">
            <w:pPr>
              <w:widowControl w:val="0"/>
              <w:autoSpaceDE w:val="0"/>
              <w:autoSpaceDN w:val="0"/>
              <w:adjustRightInd w:val="0"/>
              <w:spacing w:after="240"/>
              <w:rPr>
                <w:rFonts w:ascii="Arial" w:hAnsi="Arial" w:cs="Arial"/>
                <w:sz w:val="16"/>
                <w:szCs w:val="26"/>
              </w:rPr>
            </w:pPr>
            <w:r w:rsidRPr="00314CBF">
              <w:rPr>
                <w:rFonts w:ascii="Arial" w:hAnsi="Arial" w:cs="Arial"/>
                <w:sz w:val="16"/>
                <w:szCs w:val="26"/>
              </w:rPr>
              <w:t>Your Total</w:t>
            </w:r>
          </w:p>
        </w:tc>
        <w:tc>
          <w:tcPr>
            <w:tcW w:w="959" w:type="dxa"/>
            <w:tcMar>
              <w:top w:w="140" w:type="nil"/>
              <w:right w:w="140" w:type="nil"/>
            </w:tcMar>
          </w:tcPr>
          <w:p w:rsidR="00CD3A90" w:rsidRPr="00314CBF" w:rsidRDefault="00CD3A90">
            <w:pPr>
              <w:widowControl w:val="0"/>
              <w:autoSpaceDE w:val="0"/>
              <w:autoSpaceDN w:val="0"/>
              <w:adjustRightInd w:val="0"/>
              <w:spacing w:after="240"/>
              <w:jc w:val="center"/>
              <w:rPr>
                <w:rFonts w:ascii="Arial" w:hAnsi="Arial" w:cs="Arial"/>
                <w:sz w:val="16"/>
                <w:szCs w:val="26"/>
              </w:rPr>
            </w:pPr>
            <w:r w:rsidRPr="00314CBF">
              <w:rPr>
                <w:rFonts w:ascii="Arial" w:hAnsi="Arial" w:cs="Arial"/>
                <w:sz w:val="16"/>
                <w:szCs w:val="26"/>
              </w:rPr>
              <w:t>Teacher Total</w:t>
            </w:r>
          </w:p>
        </w:tc>
      </w:tr>
    </w:tbl>
    <w:p w:rsidR="00CD3A90" w:rsidRDefault="00CD3A90" w:rsidP="00CD3A90">
      <w:pPr>
        <w:widowControl w:val="0"/>
        <w:autoSpaceDE w:val="0"/>
        <w:autoSpaceDN w:val="0"/>
        <w:adjustRightInd w:val="0"/>
        <w:spacing w:after="320"/>
        <w:rPr>
          <w:rFonts w:ascii="Times" w:hAnsi="Times" w:cs="Times"/>
          <w:sz w:val="32"/>
          <w:szCs w:val="32"/>
        </w:rPr>
      </w:pPr>
    </w:p>
    <w:p w:rsidR="00CD3A90" w:rsidRDefault="00CD3A90" w:rsidP="00CD3A90">
      <w:pPr>
        <w:widowControl w:val="0"/>
        <w:autoSpaceDE w:val="0"/>
        <w:autoSpaceDN w:val="0"/>
        <w:adjustRightInd w:val="0"/>
        <w:spacing w:after="280"/>
        <w:rPr>
          <w:rFonts w:ascii="Arial" w:hAnsi="Arial" w:cs="Arial"/>
          <w:sz w:val="28"/>
          <w:szCs w:val="28"/>
        </w:rPr>
      </w:pPr>
      <w:r>
        <w:rPr>
          <w:rFonts w:ascii="Arial" w:hAnsi="Arial" w:cs="Arial"/>
          <w:sz w:val="28"/>
          <w:szCs w:val="28"/>
        </w:rPr>
        <w:t>Student Comments:</w:t>
      </w:r>
    </w:p>
    <w:p w:rsidR="00746778" w:rsidRDefault="00746778" w:rsidP="00CD3A90">
      <w:pPr>
        <w:widowControl w:val="0"/>
        <w:autoSpaceDE w:val="0"/>
        <w:autoSpaceDN w:val="0"/>
        <w:adjustRightInd w:val="0"/>
        <w:spacing w:after="320"/>
        <w:rPr>
          <w:rFonts w:ascii="Times" w:hAnsi="Times" w:cs="Times"/>
          <w:sz w:val="32"/>
          <w:szCs w:val="32"/>
        </w:rPr>
      </w:pPr>
    </w:p>
    <w:p w:rsidR="00746778" w:rsidRDefault="00746778" w:rsidP="00CD3A90">
      <w:pPr>
        <w:widowControl w:val="0"/>
        <w:autoSpaceDE w:val="0"/>
        <w:autoSpaceDN w:val="0"/>
        <w:adjustRightInd w:val="0"/>
        <w:spacing w:after="320"/>
        <w:rPr>
          <w:rFonts w:ascii="Times" w:hAnsi="Times" w:cs="Times"/>
          <w:sz w:val="32"/>
          <w:szCs w:val="32"/>
        </w:rPr>
      </w:pPr>
    </w:p>
    <w:p w:rsidR="00746778" w:rsidRDefault="00746778" w:rsidP="00CD3A90">
      <w:pPr>
        <w:widowControl w:val="0"/>
        <w:autoSpaceDE w:val="0"/>
        <w:autoSpaceDN w:val="0"/>
        <w:adjustRightInd w:val="0"/>
        <w:spacing w:after="320"/>
        <w:rPr>
          <w:rFonts w:ascii="Times" w:hAnsi="Times" w:cs="Times"/>
          <w:sz w:val="32"/>
          <w:szCs w:val="32"/>
        </w:rPr>
      </w:pPr>
    </w:p>
    <w:p w:rsidR="00CD3A90" w:rsidRDefault="00CD3A90" w:rsidP="00CD3A90">
      <w:pPr>
        <w:widowControl w:val="0"/>
        <w:autoSpaceDE w:val="0"/>
        <w:autoSpaceDN w:val="0"/>
        <w:adjustRightInd w:val="0"/>
        <w:spacing w:after="320"/>
        <w:rPr>
          <w:rFonts w:ascii="Times" w:hAnsi="Times" w:cs="Times"/>
          <w:sz w:val="32"/>
          <w:szCs w:val="32"/>
        </w:rPr>
      </w:pPr>
    </w:p>
    <w:p w:rsidR="00CD3A90" w:rsidRDefault="00CD3A90" w:rsidP="00CD3A90">
      <w:pPr>
        <w:widowControl w:val="0"/>
        <w:autoSpaceDE w:val="0"/>
        <w:autoSpaceDN w:val="0"/>
        <w:adjustRightInd w:val="0"/>
        <w:spacing w:after="280"/>
        <w:rPr>
          <w:rFonts w:ascii="Arial" w:hAnsi="Arial" w:cs="Arial"/>
          <w:sz w:val="28"/>
          <w:szCs w:val="28"/>
        </w:rPr>
      </w:pPr>
      <w:r>
        <w:rPr>
          <w:rFonts w:ascii="Arial" w:hAnsi="Arial" w:cs="Arial"/>
          <w:sz w:val="28"/>
          <w:szCs w:val="28"/>
        </w:rPr>
        <w:t>Teacher Comments:</w:t>
      </w:r>
    </w:p>
    <w:p w:rsidR="00CD3A90" w:rsidRDefault="00CD3A90" w:rsidP="00CD3A90">
      <w:pPr>
        <w:widowControl w:val="0"/>
        <w:autoSpaceDE w:val="0"/>
        <w:autoSpaceDN w:val="0"/>
        <w:adjustRightInd w:val="0"/>
        <w:spacing w:after="320"/>
        <w:rPr>
          <w:rFonts w:ascii="Times" w:hAnsi="Times" w:cs="Times"/>
          <w:sz w:val="32"/>
          <w:szCs w:val="32"/>
        </w:rPr>
      </w:pPr>
    </w:p>
    <w:p w:rsidR="00F80A33" w:rsidRDefault="00F80A33"/>
    <w:sectPr w:rsidR="00F80A33" w:rsidSect="00F80A3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rbel">
    <w:panose1 w:val="020B0503020204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164B"/>
    <w:rsid w:val="0013164B"/>
    <w:rsid w:val="0015641F"/>
    <w:rsid w:val="00506AC3"/>
    <w:rsid w:val="005A703C"/>
    <w:rsid w:val="005B2DCB"/>
    <w:rsid w:val="00746778"/>
    <w:rsid w:val="00844BDC"/>
    <w:rsid w:val="00967096"/>
    <w:rsid w:val="00A14C47"/>
    <w:rsid w:val="00A620AF"/>
    <w:rsid w:val="00B92AC0"/>
    <w:rsid w:val="00CD3A90"/>
    <w:rsid w:val="00CF24F7"/>
    <w:rsid w:val="00F80A33"/>
    <w:rsid w:val="00FC43E1"/>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AE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Picasso" TargetMode="External"/><Relationship Id="rId20" Type="http://schemas.openxmlformats.org/officeDocument/2006/relationships/hyperlink" Target="http://en.wikipedia.org/wiki/Impressionist_music" TargetMode="External"/><Relationship Id="rId21" Type="http://schemas.openxmlformats.org/officeDocument/2006/relationships/hyperlink" Target="http://en.wikipedia.org/wiki/Impressionism_(literature)"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en.wikipedia.org/wiki/Art_movement" TargetMode="External"/><Relationship Id="rId11" Type="http://schemas.openxmlformats.org/officeDocument/2006/relationships/hyperlink" Target="http://en.wikipedia.org/wiki/Art_exhibition" TargetMode="External"/><Relationship Id="rId12" Type="http://schemas.openxmlformats.org/officeDocument/2006/relationships/hyperlink" Target="http://en.wikipedia.org/wiki/Claude_Monet" TargetMode="External"/><Relationship Id="rId13" Type="http://schemas.openxmlformats.org/officeDocument/2006/relationships/hyperlink" Target="http://en.wikipedia.org/wiki/Impression,_Sunrise" TargetMode="External"/><Relationship Id="rId14" Type="http://schemas.openxmlformats.org/officeDocument/2006/relationships/hyperlink" Target="http://en.wikipedia.org/wiki/Louis_Leroy" TargetMode="External"/><Relationship Id="rId15" Type="http://schemas.openxmlformats.org/officeDocument/2006/relationships/hyperlink" Target="http://en.wikipedia.org/wiki/Word_coinage" TargetMode="External"/><Relationship Id="rId16" Type="http://schemas.openxmlformats.org/officeDocument/2006/relationships/hyperlink" Target="http://en.wikipedia.org/wiki/Satire" TargetMode="External"/><Relationship Id="rId17" Type="http://schemas.openxmlformats.org/officeDocument/2006/relationships/hyperlink" Target="http://en.wikipedia.org/wiki/Le_Charivari" TargetMode="External"/><Relationship Id="rId18" Type="http://schemas.openxmlformats.org/officeDocument/2006/relationships/hyperlink" Target="http://en.wikipedia.org/wiki/Composition_(visual_arts)" TargetMode="External"/><Relationship Id="rId19" Type="http://schemas.openxmlformats.org/officeDocument/2006/relationships/hyperlink" Target="http://en.wikipedia.org/wiki/Visual_arts"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en.wikipedia.org/wiki/Post-Impressionist" TargetMode="External"/><Relationship Id="rId6" Type="http://schemas.openxmlformats.org/officeDocument/2006/relationships/hyperlink" Target="http://en.wikipedia.org/wiki/Impressionism" TargetMode="External"/><Relationship Id="rId7" Type="http://schemas.openxmlformats.org/officeDocument/2006/relationships/hyperlink" Target="http://en.wikipedia.org/wiki/Cubism" TargetMode="External"/><Relationship Id="rId8" Type="http://schemas.openxmlformats.org/officeDocument/2006/relationships/hyperlink" Target="http://en.wikipedia.org/wiki/Mati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906</Words>
  <Characters>5167</Characters>
  <Application>Microsoft Macintosh Word</Application>
  <DocSecurity>0</DocSecurity>
  <Lines>43</Lines>
  <Paragraphs>10</Paragraphs>
  <ScaleCrop>false</ScaleCrop>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Trisha Tomino O'Hara</dc:creator>
  <cp:keywords/>
  <cp:lastModifiedBy>Joseph Trisha Tomino O'Hara</cp:lastModifiedBy>
  <cp:revision>2</cp:revision>
  <dcterms:created xsi:type="dcterms:W3CDTF">2013-04-22T01:33:00Z</dcterms:created>
  <dcterms:modified xsi:type="dcterms:W3CDTF">2013-04-22T01:33:00Z</dcterms:modified>
</cp:coreProperties>
</file>