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D4271" w14:textId="77777777" w:rsidR="00D24352" w:rsidRDefault="00D24352" w:rsidP="00D24352">
      <w:pPr>
        <w:pStyle w:val="NormalWeb"/>
        <w:jc w:val="center"/>
      </w:pPr>
      <w:r>
        <w:rPr>
          <w:noProof/>
        </w:rPr>
        <w:drawing>
          <wp:inline distT="0" distB="0" distL="0" distR="0" wp14:anchorId="724AD7B8" wp14:editId="49C3EC0C">
            <wp:extent cx="2181225" cy="1635760"/>
            <wp:effectExtent l="0" t="0" r="952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20673" b="19945"/>
                    <a:stretch>
                      <a:fillRect/>
                    </a:stretch>
                  </pic:blipFill>
                  <pic:spPr bwMode="auto">
                    <a:xfrm>
                      <a:off x="0" y="0"/>
                      <a:ext cx="2212312" cy="1659073"/>
                    </a:xfrm>
                    <a:prstGeom prst="rect">
                      <a:avLst/>
                    </a:prstGeom>
                    <a:noFill/>
                    <a:ln>
                      <a:noFill/>
                    </a:ln>
                    <a:extLst>
                      <a:ext uri="{53640926-AAD7-44D8-BBD7-CCE9431645EC}">
                        <a14:shadowObscured xmlns:a14="http://schemas.microsoft.com/office/drawing/2010/main"/>
                      </a:ext>
                    </a:extLst>
                  </pic:spPr>
                </pic:pic>
              </a:graphicData>
            </a:graphic>
          </wp:inline>
        </w:drawing>
      </w:r>
    </w:p>
    <w:p w14:paraId="10FDCFB4" w14:textId="5469E2F7" w:rsidR="002A3DBB" w:rsidRDefault="002A3DBB" w:rsidP="00A7576C">
      <w:pPr>
        <w:jc w:val="center"/>
      </w:pPr>
    </w:p>
    <w:p w14:paraId="0C0908DC" w14:textId="77777777" w:rsidR="00A7576C" w:rsidRPr="00BC51CF" w:rsidRDefault="00A7576C" w:rsidP="00A7576C">
      <w:pPr>
        <w:pStyle w:val="paragraph"/>
        <w:spacing w:before="0" w:beforeAutospacing="0" w:after="0" w:afterAutospacing="0"/>
        <w:textAlignment w:val="baseline"/>
        <w:rPr>
          <w:rFonts w:ascii="Segoe UI" w:hAnsi="Segoe UI" w:cs="Segoe UI"/>
          <w:sz w:val="18"/>
          <w:szCs w:val="18"/>
          <w:lang w:val="de-DE"/>
        </w:rPr>
      </w:pPr>
      <w:r>
        <w:rPr>
          <w:rStyle w:val="normaltextrun"/>
          <w:rFonts w:ascii="Aptos" w:hAnsi="Aptos" w:cs="Segoe UI"/>
          <w:b/>
          <w:bCs/>
          <w:sz w:val="32"/>
          <w:szCs w:val="32"/>
          <w:lang w:val="de-DE"/>
        </w:rPr>
        <w:t>Dalziel Dental </w:t>
      </w:r>
      <w:r>
        <w:rPr>
          <w:rStyle w:val="normaltextrun"/>
          <w:rFonts w:ascii="Aptos" w:hAnsi="Aptos" w:cs="Segoe UI"/>
          <w:b/>
          <w:bCs/>
          <w:sz w:val="28"/>
          <w:szCs w:val="28"/>
          <w:lang w:val="de-DE"/>
        </w:rPr>
        <w:t>Patient Information Leaflet </w:t>
      </w:r>
      <w:r w:rsidRPr="00BC51CF">
        <w:rPr>
          <w:rStyle w:val="eop"/>
          <w:rFonts w:ascii="Aptos" w:hAnsi="Aptos" w:cs="Segoe UI"/>
          <w:sz w:val="28"/>
          <w:szCs w:val="28"/>
          <w:lang w:val="de-DE"/>
        </w:rPr>
        <w:t> </w:t>
      </w:r>
    </w:p>
    <w:p w14:paraId="51A58589" w14:textId="77777777" w:rsidR="00A7576C" w:rsidRPr="00BC51CF" w:rsidRDefault="00A7576C" w:rsidP="00A7576C">
      <w:pPr>
        <w:pStyle w:val="paragraph"/>
        <w:spacing w:before="0" w:beforeAutospacing="0" w:after="0" w:afterAutospacing="0"/>
        <w:jc w:val="both"/>
        <w:textAlignment w:val="baseline"/>
        <w:rPr>
          <w:rFonts w:ascii="Segoe UI" w:hAnsi="Segoe UI" w:cs="Segoe UI"/>
          <w:sz w:val="18"/>
          <w:szCs w:val="18"/>
          <w:lang w:val="de-DE"/>
        </w:rPr>
      </w:pPr>
      <w:r w:rsidRPr="00BC51CF">
        <w:rPr>
          <w:rStyle w:val="eop"/>
          <w:rFonts w:ascii="Aptos" w:hAnsi="Aptos" w:cs="Segoe UI"/>
          <w:sz w:val="22"/>
          <w:szCs w:val="22"/>
          <w:lang w:val="de-DE"/>
        </w:rPr>
        <w:t> </w:t>
      </w:r>
    </w:p>
    <w:p w14:paraId="5600B9A7" w14:textId="77777777" w:rsidR="00A7576C" w:rsidRPr="00BC51CF" w:rsidRDefault="00A7576C" w:rsidP="00A7576C">
      <w:pPr>
        <w:pStyle w:val="paragraph"/>
        <w:spacing w:before="0" w:beforeAutospacing="0" w:after="0" w:afterAutospacing="0"/>
        <w:jc w:val="both"/>
        <w:textAlignment w:val="baseline"/>
        <w:rPr>
          <w:rFonts w:ascii="Segoe UI" w:hAnsi="Segoe UI" w:cs="Segoe UI"/>
          <w:sz w:val="18"/>
          <w:szCs w:val="18"/>
          <w:lang w:val="de-DE"/>
        </w:rPr>
      </w:pPr>
      <w:r>
        <w:rPr>
          <w:rStyle w:val="normaltextrun"/>
          <w:rFonts w:ascii="Aptos" w:hAnsi="Aptos" w:cs="Segoe UI"/>
          <w:sz w:val="22"/>
          <w:szCs w:val="22"/>
          <w:lang w:val="de-DE"/>
        </w:rPr>
        <w:t>Dalziel Dental</w:t>
      </w:r>
      <w:r w:rsidRPr="00BC51CF">
        <w:rPr>
          <w:rStyle w:val="eop"/>
          <w:rFonts w:ascii="Aptos" w:hAnsi="Aptos" w:cs="Segoe UI"/>
          <w:sz w:val="22"/>
          <w:szCs w:val="22"/>
          <w:lang w:val="de-DE"/>
        </w:rPr>
        <w:t> </w:t>
      </w:r>
    </w:p>
    <w:p w14:paraId="74DF102F"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1 Dalziel Street</w:t>
      </w:r>
      <w:r>
        <w:rPr>
          <w:rStyle w:val="eop"/>
          <w:rFonts w:ascii="Aptos" w:hAnsi="Aptos" w:cs="Segoe UI"/>
          <w:sz w:val="22"/>
          <w:szCs w:val="22"/>
        </w:rPr>
        <w:t> </w:t>
      </w:r>
    </w:p>
    <w:p w14:paraId="2C7CD715"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Motherwell, ML1 1PJ</w:t>
      </w:r>
      <w:r>
        <w:rPr>
          <w:rStyle w:val="eop"/>
          <w:rFonts w:ascii="Aptos" w:hAnsi="Aptos" w:cs="Segoe UI"/>
          <w:sz w:val="22"/>
          <w:szCs w:val="22"/>
        </w:rPr>
        <w:t> </w:t>
      </w:r>
    </w:p>
    <w:p w14:paraId="4C540BC8"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01698 251331</w:t>
      </w:r>
      <w:r>
        <w:rPr>
          <w:rStyle w:val="eop"/>
          <w:rFonts w:ascii="Aptos" w:hAnsi="Aptos" w:cs="Segoe UI"/>
          <w:sz w:val="22"/>
          <w:szCs w:val="22"/>
        </w:rPr>
        <w:t> </w:t>
      </w:r>
    </w:p>
    <w:p w14:paraId="4F54D89D" w14:textId="7C5195BF" w:rsidR="00A7576C" w:rsidRDefault="009369E7" w:rsidP="00A7576C">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ptos" w:hAnsi="Aptos" w:cs="Segoe UI"/>
          <w:sz w:val="22"/>
          <w:szCs w:val="22"/>
        </w:rPr>
        <w:t>Dental.clinical-DalzielDentalMotherwell@nhs.scot</w:t>
      </w:r>
      <w:proofErr w:type="spellEnd"/>
    </w:p>
    <w:p w14:paraId="0506DA8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72FA1833"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Welcome</w:t>
      </w:r>
      <w:r>
        <w:rPr>
          <w:rStyle w:val="eop"/>
          <w:rFonts w:ascii="Aptos" w:hAnsi="Aptos" w:cs="Segoe UI"/>
          <w:sz w:val="22"/>
          <w:szCs w:val="22"/>
        </w:rPr>
        <w:t> </w:t>
      </w:r>
    </w:p>
    <w:p w14:paraId="7F7F4E5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At Dalziel Dental we aim to achieve the highest standards possible. Among the services we can provide are routine restorations; crowns, bridges and veneers; dentures; dental implants, hygiene and preventive advice and routine checkups.</w:t>
      </w:r>
      <w:r>
        <w:rPr>
          <w:rStyle w:val="eop"/>
          <w:rFonts w:ascii="Aptos" w:hAnsi="Aptos" w:cs="Segoe UI"/>
          <w:sz w:val="22"/>
          <w:szCs w:val="22"/>
        </w:rPr>
        <w:t> </w:t>
      </w:r>
    </w:p>
    <w:p w14:paraId="51ED5C83"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1A02DFA4"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New Patients</w:t>
      </w:r>
      <w:r>
        <w:rPr>
          <w:rStyle w:val="eop"/>
          <w:rFonts w:ascii="Aptos" w:hAnsi="Aptos" w:cs="Segoe UI"/>
          <w:sz w:val="22"/>
          <w:szCs w:val="22"/>
        </w:rPr>
        <w:t> </w:t>
      </w:r>
    </w:p>
    <w:p w14:paraId="7B4A4614"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We provide dental care for adults and children, both under the NHS system and privately. Should you wish to join the practice please contact our receptionist, who will take some details and arrange an appointment for a new patient dental check. Once you have attended the practice and any necessary treatment has been completed, we send a form electronically to the NHS which registers you as a patient at the practice. There may be periods when our diaries are especially busy and we decide it is best to stop taking on new patients so we can focus on providing timely treatment for our existing patients.</w:t>
      </w:r>
      <w:r>
        <w:rPr>
          <w:rStyle w:val="eop"/>
          <w:rFonts w:ascii="Aptos" w:hAnsi="Aptos" w:cs="Segoe UI"/>
          <w:sz w:val="22"/>
          <w:szCs w:val="22"/>
        </w:rPr>
        <w:t> </w:t>
      </w:r>
    </w:p>
    <w:p w14:paraId="6B6F739C"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2DB31BBD"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Dentists</w:t>
      </w:r>
      <w:r>
        <w:rPr>
          <w:rStyle w:val="eop"/>
          <w:rFonts w:ascii="Aptos" w:hAnsi="Aptos" w:cs="Segoe UI"/>
          <w:sz w:val="22"/>
          <w:szCs w:val="22"/>
        </w:rPr>
        <w:t> </w:t>
      </w:r>
    </w:p>
    <w:p w14:paraId="4B3BE312"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Iain Ogilvie (male)</w:t>
      </w:r>
      <w:r>
        <w:rPr>
          <w:rStyle w:val="tabchar"/>
          <w:rFonts w:ascii="Calibri" w:hAnsi="Calibri" w:cs="Calibri"/>
          <w:sz w:val="22"/>
          <w:szCs w:val="22"/>
        </w:rPr>
        <w:tab/>
      </w:r>
      <w:r>
        <w:rPr>
          <w:rStyle w:val="tabchar"/>
          <w:rFonts w:ascii="Calibri" w:hAnsi="Calibri" w:cs="Calibri"/>
          <w:sz w:val="22"/>
          <w:szCs w:val="22"/>
        </w:rPr>
        <w:tab/>
      </w:r>
      <w:r>
        <w:rPr>
          <w:rStyle w:val="normaltextrun"/>
          <w:rFonts w:ascii="Aptos" w:hAnsi="Aptos" w:cs="Segoe UI"/>
          <w:sz w:val="22"/>
          <w:szCs w:val="22"/>
        </w:rPr>
        <w:t>BDS (Hons) </w:t>
      </w:r>
      <w:proofErr w:type="spellStart"/>
      <w:r>
        <w:rPr>
          <w:rStyle w:val="normaltextrun"/>
          <w:rFonts w:ascii="Aptos" w:hAnsi="Aptos" w:cs="Segoe UI"/>
          <w:sz w:val="22"/>
          <w:szCs w:val="22"/>
        </w:rPr>
        <w:t>Glasg</w:t>
      </w:r>
      <w:proofErr w:type="spellEnd"/>
      <w:r>
        <w:rPr>
          <w:rStyle w:val="normaltextrun"/>
          <w:rFonts w:ascii="Aptos" w:hAnsi="Aptos" w:cs="Segoe UI"/>
          <w:sz w:val="22"/>
          <w:szCs w:val="22"/>
        </w:rPr>
        <w:t> 2018</w:t>
      </w:r>
      <w:r>
        <w:rPr>
          <w:rStyle w:val="tabchar"/>
          <w:rFonts w:ascii="Calibri" w:hAnsi="Calibri" w:cs="Calibri"/>
          <w:sz w:val="22"/>
          <w:szCs w:val="22"/>
        </w:rPr>
        <w:tab/>
      </w:r>
      <w:r>
        <w:rPr>
          <w:rStyle w:val="normaltextrun"/>
          <w:rFonts w:ascii="Aptos" w:hAnsi="Aptos" w:cs="Segoe UI"/>
          <w:sz w:val="22"/>
          <w:szCs w:val="22"/>
        </w:rPr>
        <w:t>GDC no. 277160</w:t>
      </w:r>
      <w:r>
        <w:rPr>
          <w:rStyle w:val="eop"/>
          <w:rFonts w:ascii="Aptos" w:hAnsi="Aptos" w:cs="Segoe UI"/>
          <w:sz w:val="22"/>
          <w:szCs w:val="22"/>
        </w:rPr>
        <w:t> </w:t>
      </w:r>
    </w:p>
    <w:p w14:paraId="53831955"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Lewis Cowan (male)</w:t>
      </w:r>
      <w:r>
        <w:rPr>
          <w:rStyle w:val="tabchar"/>
          <w:rFonts w:ascii="Calibri" w:hAnsi="Calibri" w:cs="Calibri"/>
          <w:sz w:val="22"/>
          <w:szCs w:val="22"/>
        </w:rPr>
        <w:tab/>
      </w:r>
      <w:r>
        <w:rPr>
          <w:rStyle w:val="tabchar"/>
          <w:rFonts w:ascii="Calibri" w:hAnsi="Calibri" w:cs="Calibri"/>
          <w:sz w:val="22"/>
          <w:szCs w:val="22"/>
        </w:rPr>
        <w:tab/>
      </w:r>
      <w:r>
        <w:rPr>
          <w:rStyle w:val="normaltextrun"/>
          <w:rFonts w:ascii="Aptos" w:hAnsi="Aptos" w:cs="Segoe UI"/>
          <w:sz w:val="22"/>
          <w:szCs w:val="22"/>
        </w:rPr>
        <w:t>BDS (Hons) </w:t>
      </w:r>
      <w:proofErr w:type="spellStart"/>
      <w:r>
        <w:rPr>
          <w:rStyle w:val="normaltextrun"/>
          <w:rFonts w:ascii="Aptos" w:hAnsi="Aptos" w:cs="Segoe UI"/>
          <w:sz w:val="22"/>
          <w:szCs w:val="22"/>
        </w:rPr>
        <w:t>Glasg</w:t>
      </w:r>
      <w:proofErr w:type="spellEnd"/>
      <w:r>
        <w:rPr>
          <w:rStyle w:val="normaltextrun"/>
          <w:rFonts w:ascii="Aptos" w:hAnsi="Aptos" w:cs="Segoe UI"/>
          <w:sz w:val="22"/>
          <w:szCs w:val="22"/>
        </w:rPr>
        <w:t> 2018</w:t>
      </w:r>
      <w:r>
        <w:rPr>
          <w:rStyle w:val="tabchar"/>
          <w:rFonts w:ascii="Calibri" w:hAnsi="Calibri" w:cs="Calibri"/>
          <w:sz w:val="22"/>
          <w:szCs w:val="22"/>
        </w:rPr>
        <w:tab/>
      </w:r>
      <w:r>
        <w:rPr>
          <w:rStyle w:val="normaltextrun"/>
          <w:rFonts w:ascii="Aptos" w:hAnsi="Aptos" w:cs="Segoe UI"/>
          <w:sz w:val="22"/>
          <w:szCs w:val="22"/>
        </w:rPr>
        <w:t>GDC no. 277083</w:t>
      </w:r>
      <w:r>
        <w:rPr>
          <w:rStyle w:val="eop"/>
          <w:rFonts w:ascii="Aptos" w:hAnsi="Aptos" w:cs="Segoe UI"/>
          <w:sz w:val="22"/>
          <w:szCs w:val="22"/>
        </w:rPr>
        <w:t> </w:t>
      </w:r>
    </w:p>
    <w:p w14:paraId="676FAC04"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Anne-Marie Tobin (female)</w:t>
      </w:r>
      <w:r>
        <w:rPr>
          <w:rStyle w:val="tabchar"/>
          <w:rFonts w:ascii="Calibri" w:hAnsi="Calibri" w:cs="Calibri"/>
          <w:sz w:val="22"/>
          <w:szCs w:val="22"/>
        </w:rPr>
        <w:tab/>
      </w:r>
      <w:r>
        <w:rPr>
          <w:rStyle w:val="normaltextrun"/>
          <w:rFonts w:ascii="Aptos" w:hAnsi="Aptos" w:cs="Segoe UI"/>
          <w:sz w:val="22"/>
          <w:szCs w:val="22"/>
        </w:rPr>
        <w:t>BDS </w:t>
      </w:r>
      <w:proofErr w:type="spellStart"/>
      <w:r>
        <w:rPr>
          <w:rStyle w:val="normaltextrun"/>
          <w:rFonts w:ascii="Aptos" w:hAnsi="Aptos" w:cs="Segoe UI"/>
          <w:sz w:val="22"/>
          <w:szCs w:val="22"/>
        </w:rPr>
        <w:t>Glasg</w:t>
      </w:r>
      <w:proofErr w:type="spellEnd"/>
      <w:r>
        <w:rPr>
          <w:rStyle w:val="normaltextrun"/>
          <w:rFonts w:ascii="Aptos" w:hAnsi="Aptos" w:cs="Segoe UI"/>
          <w:sz w:val="22"/>
          <w:szCs w:val="22"/>
        </w:rPr>
        <w:t> 1995</w:t>
      </w:r>
      <w:r>
        <w:rPr>
          <w:rStyle w:val="tabchar"/>
          <w:rFonts w:ascii="Calibri" w:hAnsi="Calibri" w:cs="Calibri"/>
          <w:sz w:val="22"/>
          <w:szCs w:val="22"/>
        </w:rPr>
        <w:tab/>
      </w:r>
      <w:r>
        <w:rPr>
          <w:rStyle w:val="tabchar"/>
          <w:rFonts w:ascii="Calibri" w:hAnsi="Calibri" w:cs="Calibri"/>
          <w:sz w:val="22"/>
          <w:szCs w:val="22"/>
        </w:rPr>
        <w:tab/>
      </w:r>
      <w:r>
        <w:rPr>
          <w:rStyle w:val="normaltextrun"/>
          <w:rFonts w:ascii="Aptos" w:hAnsi="Aptos" w:cs="Segoe UI"/>
          <w:sz w:val="22"/>
          <w:szCs w:val="22"/>
        </w:rPr>
        <w:t>GDC no. 70501</w:t>
      </w:r>
      <w:r>
        <w:rPr>
          <w:rStyle w:val="eop"/>
          <w:rFonts w:ascii="Aptos" w:hAnsi="Aptos" w:cs="Segoe UI"/>
          <w:sz w:val="22"/>
          <w:szCs w:val="22"/>
        </w:rPr>
        <w:t> </w:t>
      </w:r>
    </w:p>
    <w:p w14:paraId="42270300" w14:textId="275CCFC5"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Eilidh MacCormick</w:t>
      </w:r>
      <w:r w:rsidR="009369E7">
        <w:rPr>
          <w:rStyle w:val="normaltextrun"/>
          <w:rFonts w:ascii="Aptos" w:hAnsi="Aptos" w:cs="Segoe UI"/>
          <w:sz w:val="22"/>
          <w:szCs w:val="22"/>
        </w:rPr>
        <w:t xml:space="preserve"> (female)</w:t>
      </w:r>
      <w:r>
        <w:rPr>
          <w:rStyle w:val="tabchar"/>
          <w:rFonts w:ascii="Calibri" w:hAnsi="Calibri" w:cs="Calibri"/>
          <w:sz w:val="22"/>
          <w:szCs w:val="22"/>
        </w:rPr>
        <w:tab/>
      </w:r>
      <w:r>
        <w:rPr>
          <w:rStyle w:val="normaltextrun"/>
          <w:rFonts w:ascii="Aptos" w:hAnsi="Aptos" w:cs="Segoe UI"/>
          <w:sz w:val="22"/>
          <w:szCs w:val="22"/>
        </w:rPr>
        <w:t>BDS (Hons) </w:t>
      </w:r>
      <w:proofErr w:type="spellStart"/>
      <w:r>
        <w:rPr>
          <w:rStyle w:val="normaltextrun"/>
          <w:rFonts w:ascii="Aptos" w:hAnsi="Aptos" w:cs="Segoe UI"/>
          <w:sz w:val="22"/>
          <w:szCs w:val="22"/>
        </w:rPr>
        <w:t>Glasg</w:t>
      </w:r>
      <w:proofErr w:type="spellEnd"/>
      <w:r>
        <w:rPr>
          <w:rStyle w:val="normaltextrun"/>
          <w:rFonts w:ascii="Aptos" w:hAnsi="Aptos" w:cs="Segoe UI"/>
          <w:sz w:val="22"/>
          <w:szCs w:val="22"/>
        </w:rPr>
        <w:t> 2025</w:t>
      </w:r>
      <w:r>
        <w:rPr>
          <w:rStyle w:val="tabchar"/>
          <w:rFonts w:ascii="Calibri" w:hAnsi="Calibri" w:cs="Calibri"/>
          <w:sz w:val="22"/>
          <w:szCs w:val="22"/>
        </w:rPr>
        <w:tab/>
      </w:r>
      <w:r>
        <w:rPr>
          <w:rStyle w:val="normaltextrun"/>
          <w:rFonts w:ascii="Aptos" w:hAnsi="Aptos" w:cs="Segoe UI"/>
          <w:sz w:val="22"/>
          <w:szCs w:val="22"/>
        </w:rPr>
        <w:t>GDC no. 326802</w:t>
      </w:r>
      <w:r>
        <w:rPr>
          <w:rStyle w:val="eop"/>
          <w:rFonts w:ascii="Aptos" w:hAnsi="Aptos" w:cs="Segoe UI"/>
          <w:sz w:val="22"/>
          <w:szCs w:val="22"/>
        </w:rPr>
        <w:t> </w:t>
      </w:r>
    </w:p>
    <w:p w14:paraId="6DAADFE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4F5C9701"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Practice Manager </w:t>
      </w:r>
      <w:r>
        <w:rPr>
          <w:rStyle w:val="eop"/>
          <w:rFonts w:ascii="Aptos" w:hAnsi="Aptos" w:cs="Segoe UI"/>
          <w:sz w:val="22"/>
          <w:szCs w:val="22"/>
        </w:rPr>
        <w:t> </w:t>
      </w:r>
    </w:p>
    <w:p w14:paraId="2E19E565"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Stacey O’Donnell</w:t>
      </w:r>
      <w:r>
        <w:rPr>
          <w:rStyle w:val="eop"/>
          <w:rFonts w:ascii="Aptos" w:hAnsi="Aptos" w:cs="Segoe UI"/>
          <w:sz w:val="22"/>
          <w:szCs w:val="22"/>
        </w:rPr>
        <w:t> </w:t>
      </w:r>
    </w:p>
    <w:p w14:paraId="328219FA" w14:textId="3F8F1C33"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 xml:space="preserve">Our practice manager can be reached by phone call or email </w:t>
      </w:r>
      <w:r w:rsidR="00A80404">
        <w:rPr>
          <w:rStyle w:val="normaltextrun"/>
          <w:rFonts w:ascii="Aptos" w:hAnsi="Aptos" w:cs="Segoe UI"/>
          <w:sz w:val="22"/>
          <w:szCs w:val="22"/>
        </w:rPr>
        <w:t xml:space="preserve">both of which are </w:t>
      </w:r>
      <w:r>
        <w:rPr>
          <w:rStyle w:val="normaltextrun"/>
          <w:rFonts w:ascii="Aptos" w:hAnsi="Aptos" w:cs="Segoe UI"/>
          <w:sz w:val="22"/>
          <w:szCs w:val="22"/>
        </w:rPr>
        <w:t>provided above.</w:t>
      </w:r>
      <w:r>
        <w:rPr>
          <w:rStyle w:val="eop"/>
          <w:rFonts w:ascii="Aptos" w:hAnsi="Aptos" w:cs="Segoe UI"/>
          <w:sz w:val="22"/>
          <w:szCs w:val="22"/>
        </w:rPr>
        <w:t> </w:t>
      </w:r>
    </w:p>
    <w:p w14:paraId="4C55BF31" w14:textId="414602C0"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2F0E627C" w14:textId="77777777" w:rsidR="00D24352" w:rsidRDefault="00D24352" w:rsidP="00A7576C">
      <w:pPr>
        <w:pStyle w:val="paragraph"/>
        <w:spacing w:before="0" w:beforeAutospacing="0" w:after="0" w:afterAutospacing="0"/>
        <w:jc w:val="both"/>
        <w:textAlignment w:val="baseline"/>
        <w:rPr>
          <w:rStyle w:val="normaltextrun"/>
          <w:rFonts w:ascii="Aptos" w:hAnsi="Aptos" w:cs="Segoe UI"/>
          <w:b/>
          <w:bCs/>
          <w:sz w:val="22"/>
          <w:szCs w:val="22"/>
        </w:rPr>
      </w:pPr>
    </w:p>
    <w:p w14:paraId="10949A56" w14:textId="5C61CD50"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Dental Nurses</w:t>
      </w:r>
      <w:r>
        <w:rPr>
          <w:rStyle w:val="eop"/>
          <w:rFonts w:ascii="Aptos" w:hAnsi="Aptos" w:cs="Segoe UI"/>
          <w:sz w:val="22"/>
          <w:szCs w:val="22"/>
        </w:rPr>
        <w:t> </w:t>
      </w:r>
    </w:p>
    <w:p w14:paraId="2FF19F6C"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We have a team of dental nurses who work both in surgery and on reception</w:t>
      </w:r>
      <w:r>
        <w:rPr>
          <w:rStyle w:val="eop"/>
          <w:rFonts w:ascii="Aptos" w:hAnsi="Aptos" w:cs="Segoe UI"/>
          <w:sz w:val="22"/>
          <w:szCs w:val="22"/>
        </w:rPr>
        <w:t> </w:t>
      </w:r>
    </w:p>
    <w:p w14:paraId="637DC554"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Ashley Lyttle, Viktorija Burbaite, Stacey O’Donnell, Amy Lyons, Jamie-Leigh Young &amp; Rhiannon Reilly</w:t>
      </w:r>
      <w:r>
        <w:rPr>
          <w:rStyle w:val="eop"/>
          <w:rFonts w:ascii="Aptos" w:hAnsi="Aptos" w:cs="Segoe UI"/>
          <w:sz w:val="22"/>
          <w:szCs w:val="22"/>
        </w:rPr>
        <w:t> </w:t>
      </w:r>
    </w:p>
    <w:p w14:paraId="6B081236"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2FAF94A2"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Opening Hours</w:t>
      </w:r>
      <w:r>
        <w:rPr>
          <w:rStyle w:val="eop"/>
          <w:rFonts w:ascii="Aptos" w:hAnsi="Aptos" w:cs="Segoe UI"/>
          <w:sz w:val="22"/>
          <w:szCs w:val="22"/>
        </w:rPr>
        <w:t> </w:t>
      </w:r>
    </w:p>
    <w:p w14:paraId="7DE5DDCB" w14:textId="50EF230E"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Monday- Friday 9AM- 5PM (closed between 1-2PM</w:t>
      </w:r>
      <w:r w:rsidR="009369E7">
        <w:rPr>
          <w:rStyle w:val="normaltextrun"/>
          <w:rFonts w:ascii="Aptos" w:hAnsi="Aptos" w:cs="Segoe UI"/>
          <w:sz w:val="22"/>
          <w:szCs w:val="22"/>
        </w:rPr>
        <w:t xml:space="preserve"> for lunch</w:t>
      </w:r>
      <w:r>
        <w:rPr>
          <w:rStyle w:val="normaltextrun"/>
          <w:rFonts w:ascii="Aptos" w:hAnsi="Aptos" w:cs="Segoe UI"/>
          <w:sz w:val="22"/>
          <w:szCs w:val="22"/>
        </w:rPr>
        <w:t>)</w:t>
      </w:r>
      <w:r>
        <w:rPr>
          <w:rStyle w:val="eop"/>
          <w:rFonts w:ascii="Aptos" w:hAnsi="Aptos" w:cs="Segoe UI"/>
          <w:sz w:val="22"/>
          <w:szCs w:val="22"/>
        </w:rPr>
        <w:t> </w:t>
      </w:r>
    </w:p>
    <w:p w14:paraId="767AB7DE"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5CECBB0E"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lastRenderedPageBreak/>
        <w:t>Appointments</w:t>
      </w:r>
      <w:r>
        <w:rPr>
          <w:rStyle w:val="eop"/>
          <w:rFonts w:ascii="Aptos" w:hAnsi="Aptos" w:cs="Segoe UI"/>
          <w:sz w:val="22"/>
          <w:szCs w:val="22"/>
        </w:rPr>
        <w:t> </w:t>
      </w:r>
    </w:p>
    <w:p w14:paraId="00D0E839"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Telephone 01698 251331 (preferred) or visit in person to make an appointment.</w:t>
      </w:r>
      <w:r>
        <w:rPr>
          <w:rStyle w:val="eop"/>
          <w:rFonts w:ascii="Aptos" w:hAnsi="Aptos" w:cs="Segoe UI"/>
          <w:sz w:val="22"/>
          <w:szCs w:val="22"/>
        </w:rPr>
        <w:t> </w:t>
      </w:r>
    </w:p>
    <w:p w14:paraId="696987E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We attempt to contact all patients by email to remind them of their appointments the day before, however this is a courtesy and cannot be guaranteed. It is the patient's (or their guardian's) responsibility to make a note of the appointment and remember to attend.</w:t>
      </w:r>
      <w:r>
        <w:rPr>
          <w:rStyle w:val="eop"/>
          <w:rFonts w:ascii="Aptos" w:hAnsi="Aptos" w:cs="Segoe UI"/>
          <w:sz w:val="22"/>
          <w:szCs w:val="22"/>
        </w:rPr>
        <w:t> </w:t>
      </w:r>
    </w:p>
    <w:p w14:paraId="108FA7C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If you are unable to keep an appointment, please try to give us at least 24 hours' notice. Please note that if you miss an appointment, without providing prior notice or give less than 24 hours' notice, a charge of £1.50 per minute will be made.</w:t>
      </w:r>
      <w:r>
        <w:rPr>
          <w:rStyle w:val="eop"/>
          <w:rFonts w:ascii="Aptos" w:hAnsi="Aptos" w:cs="Segoe UI"/>
          <w:sz w:val="22"/>
          <w:szCs w:val="22"/>
        </w:rPr>
        <w:t> </w:t>
      </w:r>
    </w:p>
    <w:p w14:paraId="722429B9"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70619364"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Interpreters</w:t>
      </w:r>
      <w:r>
        <w:rPr>
          <w:rStyle w:val="eop"/>
          <w:rFonts w:ascii="Aptos" w:hAnsi="Aptos" w:cs="Segoe UI"/>
          <w:sz w:val="22"/>
          <w:szCs w:val="22"/>
        </w:rPr>
        <w:t> </w:t>
      </w:r>
    </w:p>
    <w:p w14:paraId="6A6066D3"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NHS GG&amp;C no longer provide an in person interpreting service for most dental appointments. Please let us know if you require an interpreter for your appointment and we will arrange telephone interpreting via Language Line.</w:t>
      </w:r>
      <w:r>
        <w:rPr>
          <w:rStyle w:val="eop"/>
          <w:rFonts w:ascii="Aptos" w:hAnsi="Aptos" w:cs="Segoe UI"/>
          <w:sz w:val="22"/>
          <w:szCs w:val="22"/>
        </w:rPr>
        <w:t> </w:t>
      </w:r>
    </w:p>
    <w:p w14:paraId="0F55A47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63932DB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Emergency and Out-of-hours Care</w:t>
      </w:r>
      <w:r>
        <w:rPr>
          <w:rStyle w:val="eop"/>
          <w:rFonts w:ascii="Aptos" w:hAnsi="Aptos" w:cs="Segoe UI"/>
          <w:sz w:val="22"/>
          <w:szCs w:val="22"/>
        </w:rPr>
        <w:t> </w:t>
      </w:r>
    </w:p>
    <w:p w14:paraId="204DA012"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If you have a dental emergency, telephone us as soon as possible and ideally as early in the day as possible. During opening hours, you will be given an appointment in a time-frame that is appropriate to your needs. If you require emergency care, we will try to see you the same day. If you require urgent care, you will be given advice to help manage the symptoms and seen within 24 hours. If you have a dental emergency when the practice is closed, call NHS 24 on 111.</w:t>
      </w:r>
      <w:r>
        <w:rPr>
          <w:rStyle w:val="eop"/>
          <w:rFonts w:ascii="Aptos" w:hAnsi="Aptos" w:cs="Segoe UI"/>
          <w:sz w:val="22"/>
          <w:szCs w:val="22"/>
        </w:rPr>
        <w:t> </w:t>
      </w:r>
    </w:p>
    <w:p w14:paraId="5D029D2B"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4854512A"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Charges</w:t>
      </w:r>
      <w:r>
        <w:rPr>
          <w:rStyle w:val="eop"/>
          <w:rFonts w:ascii="Aptos" w:hAnsi="Aptos" w:cs="Segoe UI"/>
          <w:sz w:val="22"/>
          <w:szCs w:val="22"/>
        </w:rPr>
        <w:t> </w:t>
      </w:r>
    </w:p>
    <w:p w14:paraId="65BA8A3A"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Any treatment offered (either NHS or private) will be estimated, discussed and agreed with you in advance, and you can request to be provided with a printed treatment plan. </w:t>
      </w:r>
      <w:r>
        <w:rPr>
          <w:rStyle w:val="eop"/>
          <w:rFonts w:ascii="Aptos" w:hAnsi="Aptos" w:cs="Segoe UI"/>
          <w:sz w:val="22"/>
          <w:szCs w:val="22"/>
        </w:rPr>
        <w:t> </w:t>
      </w:r>
    </w:p>
    <w:p w14:paraId="4055C855"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NHS treatment is free for:</w:t>
      </w:r>
      <w:r>
        <w:rPr>
          <w:rStyle w:val="eop"/>
          <w:rFonts w:ascii="Aptos" w:hAnsi="Aptos" w:cs="Segoe UI"/>
          <w:sz w:val="22"/>
          <w:szCs w:val="22"/>
        </w:rPr>
        <w:t> </w:t>
      </w:r>
    </w:p>
    <w:p w14:paraId="35F348FC" w14:textId="77777777" w:rsidR="00A7576C" w:rsidRDefault="00A7576C" w:rsidP="00A7576C">
      <w:pPr>
        <w:pStyle w:val="paragraph"/>
        <w:numPr>
          <w:ilvl w:val="0"/>
          <w:numId w:val="1"/>
        </w:numPr>
        <w:spacing w:before="0" w:beforeAutospacing="0" w:after="0" w:afterAutospacing="0"/>
        <w:ind w:left="1080" w:firstLine="0"/>
        <w:jc w:val="both"/>
        <w:textAlignment w:val="baseline"/>
        <w:rPr>
          <w:rFonts w:ascii="Aptos" w:hAnsi="Aptos" w:cs="Segoe UI"/>
          <w:sz w:val="22"/>
          <w:szCs w:val="22"/>
        </w:rPr>
      </w:pPr>
      <w:r>
        <w:rPr>
          <w:rStyle w:val="normaltextrun"/>
          <w:rFonts w:ascii="Aptos" w:hAnsi="Aptos" w:cs="Segoe UI"/>
          <w:sz w:val="22"/>
          <w:szCs w:val="22"/>
        </w:rPr>
        <w:t>everyone aged under 26</w:t>
      </w:r>
      <w:r>
        <w:rPr>
          <w:rStyle w:val="eop"/>
          <w:rFonts w:ascii="Aptos" w:hAnsi="Aptos" w:cs="Segoe UI"/>
          <w:sz w:val="22"/>
          <w:szCs w:val="22"/>
        </w:rPr>
        <w:t> </w:t>
      </w:r>
    </w:p>
    <w:p w14:paraId="5143B8CC" w14:textId="77777777" w:rsidR="00A7576C" w:rsidRDefault="00A7576C" w:rsidP="00A7576C">
      <w:pPr>
        <w:pStyle w:val="paragraph"/>
        <w:numPr>
          <w:ilvl w:val="0"/>
          <w:numId w:val="2"/>
        </w:numPr>
        <w:spacing w:before="0" w:beforeAutospacing="0" w:after="0" w:afterAutospacing="0"/>
        <w:ind w:left="1080" w:firstLine="0"/>
        <w:jc w:val="both"/>
        <w:textAlignment w:val="baseline"/>
        <w:rPr>
          <w:rFonts w:ascii="Aptos" w:hAnsi="Aptos" w:cs="Segoe UI"/>
          <w:sz w:val="22"/>
          <w:szCs w:val="22"/>
        </w:rPr>
      </w:pPr>
      <w:r>
        <w:rPr>
          <w:rStyle w:val="normaltextrun"/>
          <w:rFonts w:ascii="Aptos" w:hAnsi="Aptos" w:cs="Segoe UI"/>
          <w:sz w:val="22"/>
          <w:szCs w:val="22"/>
        </w:rPr>
        <w:t>people who are pregnant or have given birth in the last 12 months</w:t>
      </w:r>
      <w:r>
        <w:rPr>
          <w:rStyle w:val="eop"/>
          <w:rFonts w:ascii="Aptos" w:hAnsi="Aptos" w:cs="Segoe UI"/>
          <w:sz w:val="22"/>
          <w:szCs w:val="22"/>
        </w:rPr>
        <w:t> </w:t>
      </w:r>
    </w:p>
    <w:p w14:paraId="2E154E5D" w14:textId="77777777" w:rsidR="00A7576C" w:rsidRDefault="00A7576C" w:rsidP="00A7576C">
      <w:pPr>
        <w:pStyle w:val="paragraph"/>
        <w:numPr>
          <w:ilvl w:val="0"/>
          <w:numId w:val="3"/>
        </w:numPr>
        <w:spacing w:before="0" w:beforeAutospacing="0" w:after="0" w:afterAutospacing="0"/>
        <w:ind w:left="1080" w:firstLine="0"/>
        <w:jc w:val="both"/>
        <w:textAlignment w:val="baseline"/>
        <w:rPr>
          <w:rFonts w:ascii="Aptos" w:hAnsi="Aptos" w:cs="Segoe UI"/>
          <w:sz w:val="22"/>
          <w:szCs w:val="22"/>
        </w:rPr>
      </w:pPr>
      <w:r>
        <w:rPr>
          <w:rStyle w:val="normaltextrun"/>
          <w:rFonts w:ascii="Aptos" w:hAnsi="Aptos" w:cs="Segoe UI"/>
          <w:sz w:val="22"/>
          <w:szCs w:val="22"/>
        </w:rPr>
        <w:t>those with certificated exemption from patient charge because of income or receipt of certain benefits</w:t>
      </w:r>
      <w:r>
        <w:rPr>
          <w:rStyle w:val="eop"/>
          <w:rFonts w:ascii="Aptos" w:hAnsi="Aptos" w:cs="Segoe UI"/>
          <w:sz w:val="22"/>
          <w:szCs w:val="22"/>
        </w:rPr>
        <w:t> </w:t>
      </w:r>
    </w:p>
    <w:p w14:paraId="026C20FA"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0939CC79"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Charges for common procedures under the NHS are as follows (guidelines only):</w:t>
      </w:r>
      <w:r>
        <w:rPr>
          <w:rStyle w:val="eop"/>
          <w:rFonts w:ascii="Aptos" w:hAnsi="Aptos" w:cs="Segoe UI"/>
          <w:sz w:val="22"/>
          <w:szCs w:val="22"/>
        </w:rPr>
        <w:t> </w:t>
      </w:r>
    </w:p>
    <w:p w14:paraId="0965F389"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Examination </w:t>
      </w:r>
      <w:r>
        <w:rPr>
          <w:rStyle w:val="tabchar"/>
          <w:rFonts w:ascii="Calibri" w:hAnsi="Calibri" w:cs="Calibri"/>
          <w:sz w:val="22"/>
          <w:szCs w:val="22"/>
        </w:rPr>
        <w:tab/>
      </w:r>
      <w:r>
        <w:rPr>
          <w:rStyle w:val="tabchar"/>
          <w:rFonts w:ascii="Calibri" w:hAnsi="Calibri" w:cs="Calibri"/>
          <w:sz w:val="22"/>
          <w:szCs w:val="22"/>
        </w:rPr>
        <w:tab/>
      </w:r>
      <w:r>
        <w:rPr>
          <w:rStyle w:val="normaltextrun"/>
          <w:rFonts w:ascii="Aptos" w:hAnsi="Aptos" w:cs="Segoe UI"/>
          <w:sz w:val="22"/>
          <w:szCs w:val="22"/>
        </w:rPr>
        <w:t>£0.00 </w:t>
      </w:r>
      <w:r>
        <w:rPr>
          <w:rStyle w:val="eop"/>
          <w:rFonts w:ascii="Aptos" w:hAnsi="Aptos" w:cs="Segoe UI"/>
          <w:sz w:val="22"/>
          <w:szCs w:val="22"/>
        </w:rPr>
        <w:t> </w:t>
      </w:r>
    </w:p>
    <w:p w14:paraId="273C945F"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X-ray</w:t>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Aptos" w:hAnsi="Aptos" w:cs="Segoe UI"/>
          <w:sz w:val="22"/>
          <w:szCs w:val="22"/>
        </w:rPr>
        <w:t>£6.08</w:t>
      </w:r>
      <w:r>
        <w:rPr>
          <w:rStyle w:val="eop"/>
          <w:rFonts w:ascii="Aptos" w:hAnsi="Aptos" w:cs="Segoe UI"/>
          <w:sz w:val="22"/>
          <w:szCs w:val="22"/>
        </w:rPr>
        <w:t> </w:t>
      </w:r>
    </w:p>
    <w:p w14:paraId="5A14C14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Scale                                     £17.32</w:t>
      </w:r>
      <w:r>
        <w:rPr>
          <w:rStyle w:val="eop"/>
          <w:rFonts w:ascii="Aptos" w:hAnsi="Aptos" w:cs="Segoe UI"/>
          <w:sz w:val="22"/>
          <w:szCs w:val="22"/>
        </w:rPr>
        <w:t> </w:t>
      </w:r>
    </w:p>
    <w:p w14:paraId="69479FA6"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Amalgam Filling</w:t>
      </w:r>
      <w:r>
        <w:rPr>
          <w:rStyle w:val="tabchar"/>
          <w:rFonts w:ascii="Calibri" w:hAnsi="Calibri" w:cs="Calibri"/>
          <w:sz w:val="22"/>
          <w:szCs w:val="22"/>
        </w:rPr>
        <w:tab/>
      </w:r>
      <w:r>
        <w:rPr>
          <w:rStyle w:val="normaltextrun"/>
          <w:rFonts w:ascii="Aptos" w:hAnsi="Aptos" w:cs="Segoe UI"/>
          <w:sz w:val="22"/>
          <w:szCs w:val="22"/>
        </w:rPr>
        <w:t>from £14.00</w:t>
      </w:r>
      <w:r>
        <w:rPr>
          <w:rStyle w:val="eop"/>
          <w:rFonts w:ascii="Aptos" w:hAnsi="Aptos" w:cs="Segoe UI"/>
          <w:sz w:val="22"/>
          <w:szCs w:val="22"/>
        </w:rPr>
        <w:t> </w:t>
      </w:r>
    </w:p>
    <w:p w14:paraId="7BC4A1DB" w14:textId="77777777" w:rsidR="00A7576C" w:rsidRDefault="00A7576C" w:rsidP="00A7576C">
      <w:pPr>
        <w:pStyle w:val="paragraph"/>
        <w:spacing w:before="0" w:beforeAutospacing="0" w:after="0" w:afterAutospacing="0"/>
        <w:jc w:val="both"/>
        <w:textAlignment w:val="baseline"/>
        <w:rPr>
          <w:rStyle w:val="eop"/>
          <w:rFonts w:ascii="Aptos" w:hAnsi="Aptos" w:cs="Segoe UI"/>
          <w:sz w:val="22"/>
          <w:szCs w:val="22"/>
        </w:rPr>
      </w:pPr>
      <w:r>
        <w:rPr>
          <w:rStyle w:val="normaltextrun"/>
          <w:rFonts w:ascii="Aptos" w:hAnsi="Aptos" w:cs="Segoe UI"/>
          <w:sz w:val="22"/>
          <w:szCs w:val="22"/>
        </w:rPr>
        <w:t>Root canal treatment</w:t>
      </w:r>
      <w:r>
        <w:rPr>
          <w:rStyle w:val="tabchar"/>
          <w:rFonts w:ascii="Calibri" w:hAnsi="Calibri" w:cs="Calibri"/>
          <w:sz w:val="22"/>
          <w:szCs w:val="22"/>
        </w:rPr>
        <w:tab/>
      </w:r>
      <w:r>
        <w:rPr>
          <w:rStyle w:val="normaltextrun"/>
          <w:rFonts w:ascii="Aptos" w:hAnsi="Aptos" w:cs="Segoe UI"/>
          <w:sz w:val="22"/>
          <w:szCs w:val="22"/>
        </w:rPr>
        <w:t>from £104.68</w:t>
      </w:r>
      <w:r>
        <w:rPr>
          <w:rStyle w:val="eop"/>
          <w:rFonts w:ascii="Aptos" w:hAnsi="Aptos" w:cs="Segoe UI"/>
          <w:sz w:val="22"/>
          <w:szCs w:val="22"/>
        </w:rPr>
        <w:t> </w:t>
      </w:r>
    </w:p>
    <w:p w14:paraId="5E09B06C" w14:textId="77777777" w:rsidR="009369E7" w:rsidRDefault="009369E7" w:rsidP="00A7576C">
      <w:pPr>
        <w:pStyle w:val="paragraph"/>
        <w:spacing w:before="0" w:beforeAutospacing="0" w:after="0" w:afterAutospacing="0"/>
        <w:jc w:val="both"/>
        <w:textAlignment w:val="baseline"/>
        <w:rPr>
          <w:rStyle w:val="eop"/>
          <w:rFonts w:ascii="Aptos" w:hAnsi="Aptos" w:cs="Segoe UI"/>
          <w:sz w:val="22"/>
          <w:szCs w:val="22"/>
        </w:rPr>
      </w:pPr>
    </w:p>
    <w:p w14:paraId="12C1D0EB" w14:textId="4812FF3E" w:rsidR="009369E7" w:rsidRDefault="009369E7"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Payments at the practice can be made via credit/debit card and by cash.</w:t>
      </w:r>
    </w:p>
    <w:p w14:paraId="418246BE"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3DE0CE5A"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745918AD"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Access and Facilities</w:t>
      </w:r>
      <w:r>
        <w:rPr>
          <w:rStyle w:val="eop"/>
          <w:rFonts w:ascii="Aptos" w:hAnsi="Aptos" w:cs="Segoe UI"/>
          <w:sz w:val="22"/>
          <w:szCs w:val="22"/>
        </w:rPr>
        <w:t> </w:t>
      </w:r>
    </w:p>
    <w:p w14:paraId="191497B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The practice does not have a car park, but on street car parking is available locally. There are 2 steps up to the entrance, however a movable ramp can be placed if required. If you have any concerns about accessing our services, telephone for advice. </w:t>
      </w:r>
      <w:r>
        <w:rPr>
          <w:rStyle w:val="eop"/>
          <w:rFonts w:ascii="Aptos" w:hAnsi="Aptos" w:cs="Segoe UI"/>
          <w:sz w:val="22"/>
          <w:szCs w:val="22"/>
        </w:rPr>
        <w:t> </w:t>
      </w:r>
    </w:p>
    <w:p w14:paraId="460D0C7D"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7DA4FC69"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Directions</w:t>
      </w:r>
      <w:r>
        <w:rPr>
          <w:rStyle w:val="eop"/>
          <w:rFonts w:ascii="Aptos" w:hAnsi="Aptos" w:cs="Segoe UI"/>
          <w:sz w:val="22"/>
          <w:szCs w:val="22"/>
        </w:rPr>
        <w:t> </w:t>
      </w:r>
    </w:p>
    <w:p w14:paraId="3D7442A7"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We are located on Dalziel Street, close to the centre of Motherwell. It is approximately 9-minute walk from Motherwell train station, which also gives access to several bus services. </w:t>
      </w:r>
      <w:r>
        <w:rPr>
          <w:rStyle w:val="eop"/>
          <w:rFonts w:ascii="Aptos" w:hAnsi="Aptos" w:cs="Segoe UI"/>
          <w:sz w:val="22"/>
          <w:szCs w:val="22"/>
        </w:rPr>
        <w:t> </w:t>
      </w:r>
    </w:p>
    <w:p w14:paraId="302DD9E9" w14:textId="77777777" w:rsidR="00A7576C" w:rsidRDefault="00A7576C" w:rsidP="00A7576C">
      <w:pPr>
        <w:pStyle w:val="paragraph"/>
        <w:spacing w:before="0" w:beforeAutospacing="0" w:after="0" w:afterAutospacing="0"/>
        <w:jc w:val="both"/>
        <w:textAlignment w:val="baseline"/>
        <w:rPr>
          <w:rStyle w:val="eop"/>
          <w:rFonts w:ascii="Aptos" w:hAnsi="Aptos" w:cs="Segoe UI"/>
          <w:sz w:val="22"/>
          <w:szCs w:val="22"/>
        </w:rPr>
      </w:pPr>
      <w:r>
        <w:rPr>
          <w:rStyle w:val="eop"/>
          <w:rFonts w:ascii="Aptos" w:hAnsi="Aptos" w:cs="Segoe UI"/>
          <w:sz w:val="22"/>
          <w:szCs w:val="22"/>
        </w:rPr>
        <w:t> </w:t>
      </w:r>
    </w:p>
    <w:p w14:paraId="1345536E" w14:textId="77777777" w:rsidR="00BC51CF" w:rsidRDefault="00BC51CF" w:rsidP="00A7576C">
      <w:pPr>
        <w:pStyle w:val="paragraph"/>
        <w:spacing w:before="0" w:beforeAutospacing="0" w:after="0" w:afterAutospacing="0"/>
        <w:jc w:val="both"/>
        <w:textAlignment w:val="baseline"/>
        <w:rPr>
          <w:rStyle w:val="eop"/>
          <w:rFonts w:ascii="Aptos" w:hAnsi="Aptos" w:cs="Segoe UI"/>
          <w:sz w:val="22"/>
          <w:szCs w:val="22"/>
        </w:rPr>
      </w:pPr>
    </w:p>
    <w:p w14:paraId="05A920E6" w14:textId="77777777" w:rsidR="00BC51CF" w:rsidRDefault="00BC51CF" w:rsidP="00A7576C">
      <w:pPr>
        <w:pStyle w:val="paragraph"/>
        <w:spacing w:before="0" w:beforeAutospacing="0" w:after="0" w:afterAutospacing="0"/>
        <w:jc w:val="both"/>
        <w:textAlignment w:val="baseline"/>
        <w:rPr>
          <w:rStyle w:val="eop"/>
          <w:rFonts w:ascii="Aptos" w:hAnsi="Aptos" w:cs="Segoe UI"/>
          <w:sz w:val="22"/>
          <w:szCs w:val="22"/>
        </w:rPr>
      </w:pPr>
    </w:p>
    <w:p w14:paraId="2A6FBE68" w14:textId="77777777" w:rsidR="00BC51CF" w:rsidRDefault="00BC51CF" w:rsidP="00A7576C">
      <w:pPr>
        <w:pStyle w:val="paragraph"/>
        <w:spacing w:before="0" w:beforeAutospacing="0" w:after="0" w:afterAutospacing="0"/>
        <w:jc w:val="both"/>
        <w:textAlignment w:val="baseline"/>
        <w:rPr>
          <w:rFonts w:ascii="Segoe UI" w:hAnsi="Segoe UI" w:cs="Segoe UI"/>
          <w:sz w:val="18"/>
          <w:szCs w:val="18"/>
        </w:rPr>
      </w:pPr>
    </w:p>
    <w:p w14:paraId="6A0D7FEE"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lastRenderedPageBreak/>
        <w:t>Practice Policies</w:t>
      </w:r>
      <w:r>
        <w:rPr>
          <w:rStyle w:val="eop"/>
          <w:rFonts w:ascii="Aptos" w:hAnsi="Aptos" w:cs="Segoe UI"/>
          <w:sz w:val="22"/>
          <w:szCs w:val="22"/>
        </w:rPr>
        <w:t> </w:t>
      </w:r>
    </w:p>
    <w:p w14:paraId="22F1C7D2"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The Practice has several policies to ensure that we provide the best possible care for our patients. All patient information is processed in line with the Data Protection Act 1998 and is treated with the strictest confidence.</w:t>
      </w:r>
      <w:r>
        <w:rPr>
          <w:rStyle w:val="eop"/>
          <w:rFonts w:ascii="Aptos" w:hAnsi="Aptos" w:cs="Segoe UI"/>
          <w:sz w:val="22"/>
          <w:szCs w:val="22"/>
        </w:rPr>
        <w:t> </w:t>
      </w:r>
    </w:p>
    <w:p w14:paraId="308B8E85"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706C3D2C" w14:textId="77777777" w:rsidR="00A80404" w:rsidRDefault="00A80404" w:rsidP="00A7576C">
      <w:pPr>
        <w:pStyle w:val="paragraph"/>
        <w:spacing w:before="0" w:beforeAutospacing="0" w:after="0" w:afterAutospacing="0"/>
        <w:jc w:val="both"/>
        <w:textAlignment w:val="baseline"/>
        <w:rPr>
          <w:rStyle w:val="normaltextrun"/>
          <w:rFonts w:ascii="Aptos" w:hAnsi="Aptos" w:cs="Segoe UI"/>
          <w:b/>
          <w:bCs/>
          <w:sz w:val="22"/>
          <w:szCs w:val="22"/>
        </w:rPr>
      </w:pPr>
    </w:p>
    <w:p w14:paraId="74E745E0" w14:textId="39619A61"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Feedback</w:t>
      </w:r>
      <w:r>
        <w:rPr>
          <w:rStyle w:val="eop"/>
          <w:rFonts w:ascii="Aptos" w:hAnsi="Aptos" w:cs="Segoe UI"/>
          <w:sz w:val="22"/>
          <w:szCs w:val="22"/>
        </w:rPr>
        <w:t> </w:t>
      </w:r>
    </w:p>
    <w:p w14:paraId="6770A01A"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We welcome feedback from patients; please contact us with your views, either in person, by post or by email using the practice contact details in this leaflet. We hope that you are happy with the service we provide; however, if you have a complaint please contact our Practice manager, who will inform you of our complaint's procedure.</w:t>
      </w:r>
      <w:r>
        <w:rPr>
          <w:rStyle w:val="eop"/>
          <w:rFonts w:ascii="Aptos" w:hAnsi="Aptos" w:cs="Segoe UI"/>
          <w:sz w:val="22"/>
          <w:szCs w:val="22"/>
        </w:rPr>
        <w:t> </w:t>
      </w:r>
    </w:p>
    <w:p w14:paraId="66BAFDDA"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eop"/>
          <w:rFonts w:ascii="Aptos" w:hAnsi="Aptos" w:cs="Segoe UI"/>
          <w:sz w:val="22"/>
          <w:szCs w:val="22"/>
        </w:rPr>
        <w:t> </w:t>
      </w:r>
    </w:p>
    <w:p w14:paraId="2EA9906E" w14:textId="77777777"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b/>
          <w:bCs/>
          <w:sz w:val="22"/>
          <w:szCs w:val="22"/>
        </w:rPr>
        <w:t>Further Information</w:t>
      </w:r>
      <w:r>
        <w:rPr>
          <w:rStyle w:val="eop"/>
          <w:rFonts w:ascii="Aptos" w:hAnsi="Aptos" w:cs="Segoe UI"/>
          <w:sz w:val="22"/>
          <w:szCs w:val="22"/>
        </w:rPr>
        <w:t> </w:t>
      </w:r>
    </w:p>
    <w:p w14:paraId="3A168595" w14:textId="673C8348" w:rsidR="00A7576C" w:rsidRDefault="00A7576C" w:rsidP="00A7576C">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2"/>
          <w:szCs w:val="22"/>
        </w:rPr>
        <w:t>On NHS dental provision in the local area can be obtained via the NHS Lanarkshire website at </w:t>
      </w:r>
      <w:hyperlink r:id="rId6" w:tgtFrame="_blank" w:history="1">
        <w:r>
          <w:rPr>
            <w:rStyle w:val="normaltextrun"/>
            <w:rFonts w:ascii="Aptos" w:hAnsi="Aptos" w:cs="Segoe UI"/>
            <w:color w:val="467886"/>
            <w:sz w:val="22"/>
            <w:szCs w:val="22"/>
            <w:u w:val="single"/>
          </w:rPr>
          <w:t>https://www.nhslanarkshire.scot.nhs.uk/services/dental-service</w:t>
        </w:r>
      </w:hyperlink>
      <w:r>
        <w:rPr>
          <w:rStyle w:val="normaltextrun"/>
          <w:rFonts w:ascii="Aptos" w:hAnsi="Aptos" w:cs="Segoe UI"/>
          <w:sz w:val="22"/>
          <w:szCs w:val="22"/>
        </w:rPr>
        <w:t> or</w:t>
      </w:r>
      <w:r w:rsidR="000936F7">
        <w:rPr>
          <w:rStyle w:val="normaltextrun"/>
          <w:rFonts w:ascii="Aptos" w:hAnsi="Aptos" w:cs="Segoe UI"/>
          <w:sz w:val="22"/>
          <w:szCs w:val="22"/>
        </w:rPr>
        <w:t xml:space="preserve"> </w:t>
      </w:r>
      <w:r>
        <w:rPr>
          <w:rStyle w:val="normaltextrun"/>
          <w:rFonts w:ascii="Aptos" w:hAnsi="Aptos" w:cs="Segoe UI"/>
          <w:sz w:val="22"/>
          <w:szCs w:val="22"/>
        </w:rPr>
        <w:t>by</w:t>
      </w:r>
      <w:r w:rsidR="000936F7">
        <w:rPr>
          <w:rStyle w:val="normaltextrun"/>
          <w:rFonts w:ascii="Aptos" w:hAnsi="Aptos" w:cs="Segoe UI"/>
          <w:sz w:val="22"/>
          <w:szCs w:val="22"/>
        </w:rPr>
        <w:t xml:space="preserve"> </w:t>
      </w:r>
      <w:r>
        <w:rPr>
          <w:rStyle w:val="normaltextrun"/>
          <w:rFonts w:ascii="Aptos" w:hAnsi="Aptos" w:cs="Segoe UI"/>
          <w:sz w:val="22"/>
          <w:szCs w:val="22"/>
        </w:rPr>
        <w:t>calling NHS Lanarkshire Health Board </w:t>
      </w:r>
      <w:hyperlink r:id="rId7" w:tgtFrame="_blank" w:history="1">
        <w:r>
          <w:rPr>
            <w:rStyle w:val="normaltextrun"/>
            <w:rFonts w:ascii="Aptos" w:hAnsi="Aptos" w:cs="Segoe UI"/>
            <w:color w:val="0000FF"/>
            <w:sz w:val="22"/>
            <w:szCs w:val="22"/>
          </w:rPr>
          <w:t>01236 748 748</w:t>
        </w:r>
      </w:hyperlink>
      <w:r>
        <w:rPr>
          <w:rStyle w:val="normaltextrun"/>
          <w:rFonts w:ascii="Aptos" w:hAnsi="Aptos" w:cs="Segoe UI"/>
          <w:sz w:val="22"/>
          <w:szCs w:val="22"/>
        </w:rPr>
        <w:t>.</w:t>
      </w:r>
    </w:p>
    <w:p w14:paraId="5575A2A3" w14:textId="77777777" w:rsidR="00A7576C" w:rsidRDefault="00A7576C" w:rsidP="00A7576C"/>
    <w:p w14:paraId="520B3162" w14:textId="77777777" w:rsidR="00A7576C" w:rsidRDefault="00A7576C" w:rsidP="00A7576C">
      <w:pPr>
        <w:jc w:val="center"/>
      </w:pPr>
    </w:p>
    <w:sectPr w:rsidR="00A7576C" w:rsidSect="00D2435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2F8A"/>
    <w:multiLevelType w:val="multilevel"/>
    <w:tmpl w:val="14B0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22652E"/>
    <w:multiLevelType w:val="multilevel"/>
    <w:tmpl w:val="E090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E6569A"/>
    <w:multiLevelType w:val="multilevel"/>
    <w:tmpl w:val="563C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0587585">
    <w:abstractNumId w:val="1"/>
  </w:num>
  <w:num w:numId="2" w16cid:durableId="667944344">
    <w:abstractNumId w:val="0"/>
  </w:num>
  <w:num w:numId="3" w16cid:durableId="1095130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6C"/>
    <w:rsid w:val="000936F7"/>
    <w:rsid w:val="00137F97"/>
    <w:rsid w:val="002A3DBB"/>
    <w:rsid w:val="004472DD"/>
    <w:rsid w:val="00494655"/>
    <w:rsid w:val="006408C2"/>
    <w:rsid w:val="0084333A"/>
    <w:rsid w:val="008601F3"/>
    <w:rsid w:val="009369E7"/>
    <w:rsid w:val="009C1913"/>
    <w:rsid w:val="00A7576C"/>
    <w:rsid w:val="00A80404"/>
    <w:rsid w:val="00B55ED6"/>
    <w:rsid w:val="00BC51CF"/>
    <w:rsid w:val="00D24352"/>
    <w:rsid w:val="00EB0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EB1F"/>
  <w15:chartTrackingRefBased/>
  <w15:docId w15:val="{5D7B513A-7DEA-441A-BBA1-84895664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7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57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757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57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57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57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7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7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7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7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57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57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57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57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57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7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7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76C"/>
    <w:rPr>
      <w:rFonts w:eastAsiaTheme="majorEastAsia" w:cstheme="majorBidi"/>
      <w:color w:val="272727" w:themeColor="text1" w:themeTint="D8"/>
    </w:rPr>
  </w:style>
  <w:style w:type="paragraph" w:styleId="Title">
    <w:name w:val="Title"/>
    <w:basedOn w:val="Normal"/>
    <w:next w:val="Normal"/>
    <w:link w:val="TitleChar"/>
    <w:uiPriority w:val="10"/>
    <w:qFormat/>
    <w:rsid w:val="00A75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7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7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7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76C"/>
    <w:pPr>
      <w:spacing w:before="160"/>
      <w:jc w:val="center"/>
    </w:pPr>
    <w:rPr>
      <w:i/>
      <w:iCs/>
      <w:color w:val="404040" w:themeColor="text1" w:themeTint="BF"/>
    </w:rPr>
  </w:style>
  <w:style w:type="character" w:customStyle="1" w:styleId="QuoteChar">
    <w:name w:val="Quote Char"/>
    <w:basedOn w:val="DefaultParagraphFont"/>
    <w:link w:val="Quote"/>
    <w:uiPriority w:val="29"/>
    <w:rsid w:val="00A7576C"/>
    <w:rPr>
      <w:i/>
      <w:iCs/>
      <w:color w:val="404040" w:themeColor="text1" w:themeTint="BF"/>
    </w:rPr>
  </w:style>
  <w:style w:type="paragraph" w:styleId="ListParagraph">
    <w:name w:val="List Paragraph"/>
    <w:basedOn w:val="Normal"/>
    <w:uiPriority w:val="34"/>
    <w:qFormat/>
    <w:rsid w:val="00A7576C"/>
    <w:pPr>
      <w:ind w:left="720"/>
      <w:contextualSpacing/>
    </w:pPr>
  </w:style>
  <w:style w:type="character" w:styleId="IntenseEmphasis">
    <w:name w:val="Intense Emphasis"/>
    <w:basedOn w:val="DefaultParagraphFont"/>
    <w:uiPriority w:val="21"/>
    <w:qFormat/>
    <w:rsid w:val="00A7576C"/>
    <w:rPr>
      <w:i/>
      <w:iCs/>
      <w:color w:val="2F5496" w:themeColor="accent1" w:themeShade="BF"/>
    </w:rPr>
  </w:style>
  <w:style w:type="paragraph" w:styleId="IntenseQuote">
    <w:name w:val="Intense Quote"/>
    <w:basedOn w:val="Normal"/>
    <w:next w:val="Normal"/>
    <w:link w:val="IntenseQuoteChar"/>
    <w:uiPriority w:val="30"/>
    <w:qFormat/>
    <w:rsid w:val="00A757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576C"/>
    <w:rPr>
      <w:i/>
      <w:iCs/>
      <w:color w:val="2F5496" w:themeColor="accent1" w:themeShade="BF"/>
    </w:rPr>
  </w:style>
  <w:style w:type="character" w:styleId="IntenseReference">
    <w:name w:val="Intense Reference"/>
    <w:basedOn w:val="DefaultParagraphFont"/>
    <w:uiPriority w:val="32"/>
    <w:qFormat/>
    <w:rsid w:val="00A7576C"/>
    <w:rPr>
      <w:b/>
      <w:bCs/>
      <w:smallCaps/>
      <w:color w:val="2F5496" w:themeColor="accent1" w:themeShade="BF"/>
      <w:spacing w:val="5"/>
    </w:rPr>
  </w:style>
  <w:style w:type="paragraph" w:customStyle="1" w:styleId="paragraph">
    <w:name w:val="paragraph"/>
    <w:basedOn w:val="Normal"/>
    <w:rsid w:val="00A7576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A7576C"/>
  </w:style>
  <w:style w:type="character" w:customStyle="1" w:styleId="eop">
    <w:name w:val="eop"/>
    <w:basedOn w:val="DefaultParagraphFont"/>
    <w:rsid w:val="00A7576C"/>
  </w:style>
  <w:style w:type="character" w:customStyle="1" w:styleId="tabchar">
    <w:name w:val="tabchar"/>
    <w:basedOn w:val="DefaultParagraphFont"/>
    <w:rsid w:val="00A7576C"/>
  </w:style>
  <w:style w:type="paragraph" w:styleId="NormalWeb">
    <w:name w:val="Normal (Web)"/>
    <w:basedOn w:val="Normal"/>
    <w:uiPriority w:val="99"/>
    <w:semiHidden/>
    <w:unhideWhenUsed/>
    <w:rsid w:val="00D2435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012367487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hslanarkshire.scot.nhs.uk/services/dental-servic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Dalziel Dental</dc:creator>
  <cp:keywords/>
  <dc:description/>
  <cp:lastModifiedBy>iain ogilvie</cp:lastModifiedBy>
  <cp:revision>10</cp:revision>
  <dcterms:created xsi:type="dcterms:W3CDTF">2026-05-05T11:11:00Z</dcterms:created>
  <dcterms:modified xsi:type="dcterms:W3CDTF">2026-08-05T16:29:00Z</dcterms:modified>
</cp:coreProperties>
</file>