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F67" w:rsidRDefault="00FF6C77" w:rsidP="00371F67">
      <w:pPr>
        <w:autoSpaceDE w:val="0"/>
        <w:autoSpaceDN w:val="0"/>
        <w:adjustRightInd w:val="0"/>
        <w:spacing w:after="0" w:line="240" w:lineRule="auto"/>
        <w:rPr>
          <w:rFonts w:ascii="Calibri-Bold" w:hAnsi="Calibri-Bold" w:cs="Calibri-Bold"/>
          <w:b/>
          <w:bCs/>
          <w:color w:val="000000"/>
          <w:sz w:val="28"/>
          <w:szCs w:val="28"/>
        </w:rPr>
      </w:pPr>
      <w:r>
        <w:rPr>
          <w:rFonts w:ascii="Calibri-Bold" w:hAnsi="Calibri-Bold" w:cs="Calibri-Bold"/>
          <w:b/>
          <w:bCs/>
          <w:noProof/>
          <w:color w:val="000000"/>
          <w:sz w:val="28"/>
          <w:szCs w:val="28"/>
        </w:rPr>
        <w:drawing>
          <wp:inline distT="0" distB="0" distL="0" distR="0">
            <wp:extent cx="658351" cy="527103"/>
            <wp:effectExtent l="19050" t="0" r="8399" b="0"/>
            <wp:docPr id="7" name="Picture 0" descr="3littlepug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littlepugs.png"/>
                    <pic:cNvPicPr/>
                  </pic:nvPicPr>
                  <pic:blipFill>
                    <a:blip r:embed="rId4" cstate="print"/>
                    <a:stretch>
                      <a:fillRect/>
                    </a:stretch>
                  </pic:blipFill>
                  <pic:spPr>
                    <a:xfrm>
                      <a:off x="0" y="0"/>
                      <a:ext cx="659907" cy="528349"/>
                    </a:xfrm>
                    <a:prstGeom prst="rect">
                      <a:avLst/>
                    </a:prstGeom>
                  </pic:spPr>
                </pic:pic>
              </a:graphicData>
            </a:graphic>
          </wp:inline>
        </w:drawing>
      </w:r>
      <w:r w:rsidR="00371F67" w:rsidRPr="00FF6C77">
        <w:rPr>
          <w:rStyle w:val="Heading1Char"/>
        </w:rPr>
        <w:t>Furry Tails Grooming Salon &amp; Spa</w:t>
      </w:r>
      <w:r w:rsidR="00371F67">
        <w:rPr>
          <w:rFonts w:ascii="Calibri-Bold" w:hAnsi="Calibri-Bold" w:cs="Calibri-Bold"/>
          <w:b/>
          <w:bCs/>
          <w:color w:val="000000"/>
          <w:sz w:val="28"/>
          <w:szCs w:val="28"/>
        </w:rPr>
        <w:t xml:space="preserve">   </w:t>
      </w:r>
    </w:p>
    <w:p w:rsidR="00371F67" w:rsidRPr="00371F67" w:rsidRDefault="00371F67" w:rsidP="00FF6C77">
      <w:pPr>
        <w:pStyle w:val="Heading2"/>
      </w:pPr>
      <w:r>
        <w:rPr>
          <w:rFonts w:ascii="Calibri-Bold" w:hAnsi="Calibri-Bold" w:cs="Calibri-Bold"/>
          <w:color w:val="000000"/>
          <w:sz w:val="28"/>
          <w:szCs w:val="28"/>
        </w:rPr>
        <w:t xml:space="preserve"> </w:t>
      </w:r>
      <w:r w:rsidRPr="00371F67">
        <w:t xml:space="preserve">Safety Data Sheet: Three Little </w:t>
      </w:r>
      <w:proofErr w:type="spellStart"/>
      <w:r w:rsidRPr="00371F67">
        <w:t>Pugs</w:t>
      </w:r>
      <w:proofErr w:type="spellEnd"/>
      <w:r w:rsidRPr="00371F67">
        <w:t xml:space="preserve"> Nose &amp; Paw Butter                             </w:t>
      </w:r>
    </w:p>
    <w:p w:rsidR="00371F67" w:rsidRDefault="00371F67" w:rsidP="00371F67">
      <w:pPr>
        <w:pStyle w:val="Heading2"/>
      </w:pPr>
      <w:r>
        <w:t>SECTION 1: Identification</w:t>
      </w:r>
    </w:p>
    <w:p w:rsidR="00371F67" w:rsidRDefault="00371F67" w:rsidP="00371F67">
      <w:pPr>
        <w:pStyle w:val="Heading3"/>
      </w:pPr>
      <w:r>
        <w:t>1.1 Product identifier</w:t>
      </w:r>
    </w:p>
    <w:p w:rsidR="00371F67" w:rsidRPr="00371F67" w:rsidRDefault="00371F67" w:rsidP="00371F67">
      <w:pPr>
        <w:autoSpaceDE w:val="0"/>
        <w:autoSpaceDN w:val="0"/>
        <w:adjustRightInd w:val="0"/>
        <w:spacing w:after="0" w:line="240" w:lineRule="auto"/>
        <w:rPr>
          <w:rFonts w:ascii="Calibri" w:hAnsi="Calibri" w:cs="Calibri"/>
          <w:color w:val="000000"/>
        </w:rPr>
      </w:pPr>
      <w:r w:rsidRPr="00371F67">
        <w:rPr>
          <w:rFonts w:ascii="Calibri" w:hAnsi="Calibri" w:cs="Calibri"/>
          <w:color w:val="000000"/>
        </w:rPr>
        <w:t>Product name</w:t>
      </w:r>
      <w:r>
        <w:rPr>
          <w:rFonts w:ascii="Calibri" w:hAnsi="Calibri" w:cs="Calibri"/>
          <w:color w:val="000000"/>
        </w:rPr>
        <w:t>:</w:t>
      </w:r>
      <w:r w:rsidRPr="00371F67">
        <w:rPr>
          <w:rFonts w:ascii="Calibri" w:hAnsi="Calibri" w:cs="Calibri"/>
          <w:color w:val="000000"/>
        </w:rPr>
        <w:t xml:space="preserve"> </w:t>
      </w:r>
      <w:proofErr w:type="gramStart"/>
      <w:r w:rsidRPr="00371F67">
        <w:rPr>
          <w:rFonts w:ascii="Calibri" w:hAnsi="Calibri" w:cs="Calibri"/>
          <w:color w:val="000000"/>
        </w:rPr>
        <w:t xml:space="preserve">Three Little </w:t>
      </w:r>
      <w:proofErr w:type="spellStart"/>
      <w:r w:rsidRPr="00371F67">
        <w:rPr>
          <w:rFonts w:ascii="Calibri" w:hAnsi="Calibri" w:cs="Calibri"/>
          <w:color w:val="000000"/>
        </w:rPr>
        <w:t>Pugs</w:t>
      </w:r>
      <w:proofErr w:type="spellEnd"/>
      <w:r w:rsidRPr="00371F67">
        <w:rPr>
          <w:rFonts w:ascii="Calibri" w:hAnsi="Calibri" w:cs="Calibri"/>
          <w:color w:val="000000"/>
        </w:rPr>
        <w:t xml:space="preserve"> Nose &amp; Paw Butter</w:t>
      </w:r>
      <w:proofErr w:type="gramEnd"/>
    </w:p>
    <w:p w:rsidR="00371F67" w:rsidRPr="00371F67" w:rsidRDefault="00371F67" w:rsidP="00371F67">
      <w:pPr>
        <w:autoSpaceDE w:val="0"/>
        <w:autoSpaceDN w:val="0"/>
        <w:adjustRightInd w:val="0"/>
        <w:spacing w:after="0" w:line="240" w:lineRule="auto"/>
        <w:rPr>
          <w:rFonts w:ascii="Calibri" w:hAnsi="Calibri" w:cs="Calibri"/>
          <w:color w:val="000000"/>
        </w:rPr>
      </w:pPr>
      <w:r w:rsidRPr="00371F67">
        <w:rPr>
          <w:rFonts w:ascii="Calibri" w:hAnsi="Calibri" w:cs="Calibri"/>
          <w:color w:val="000000"/>
        </w:rPr>
        <w:t>Product number</w:t>
      </w:r>
      <w:r>
        <w:rPr>
          <w:rFonts w:ascii="Calibri" w:hAnsi="Calibri" w:cs="Calibri"/>
          <w:color w:val="000000"/>
        </w:rPr>
        <w:t>:</w:t>
      </w:r>
      <w:r w:rsidRPr="00371F67">
        <w:rPr>
          <w:rFonts w:ascii="Calibri" w:hAnsi="Calibri" w:cs="Calibri"/>
          <w:color w:val="000000"/>
        </w:rPr>
        <w:t xml:space="preserve"> 2</w:t>
      </w:r>
    </w:p>
    <w:p w:rsidR="00371F67" w:rsidRPr="00371F67" w:rsidRDefault="00371F67" w:rsidP="008A2B7E">
      <w:pPr>
        <w:autoSpaceDE w:val="0"/>
        <w:autoSpaceDN w:val="0"/>
        <w:adjustRightInd w:val="0"/>
        <w:spacing w:after="0" w:line="240" w:lineRule="auto"/>
        <w:rPr>
          <w:rFonts w:ascii="Calibri" w:hAnsi="Calibri" w:cs="Calibri"/>
          <w:color w:val="000000"/>
        </w:rPr>
      </w:pPr>
      <w:r w:rsidRPr="00371F67">
        <w:rPr>
          <w:rFonts w:ascii="Calibri" w:hAnsi="Calibri" w:cs="Calibri"/>
          <w:color w:val="000000"/>
        </w:rPr>
        <w:t>Brand</w:t>
      </w:r>
      <w:r>
        <w:rPr>
          <w:rFonts w:ascii="Calibri" w:hAnsi="Calibri" w:cs="Calibri"/>
          <w:color w:val="000000"/>
        </w:rPr>
        <w:t xml:space="preserve">: </w:t>
      </w:r>
      <w:r w:rsidRPr="00371F67">
        <w:rPr>
          <w:rFonts w:ascii="Calibri" w:hAnsi="Calibri" w:cs="Calibri"/>
          <w:color w:val="000000"/>
        </w:rPr>
        <w:t xml:space="preserve"> Furry Tails ™</w:t>
      </w:r>
    </w:p>
    <w:p w:rsidR="00371F67" w:rsidRDefault="00371F67" w:rsidP="008A2B7E">
      <w:pPr>
        <w:autoSpaceDE w:val="0"/>
        <w:autoSpaceDN w:val="0"/>
        <w:adjustRightInd w:val="0"/>
        <w:spacing w:after="0" w:line="240" w:lineRule="auto"/>
        <w:rPr>
          <w:rFonts w:ascii="Calibri" w:hAnsi="Calibri" w:cs="Calibri"/>
          <w:color w:val="000000"/>
          <w:sz w:val="20"/>
          <w:szCs w:val="20"/>
        </w:rPr>
      </w:pPr>
      <w:r w:rsidRPr="00371F67">
        <w:rPr>
          <w:rStyle w:val="Heading4Char"/>
        </w:rPr>
        <w:t>1.2 Other means of identification</w:t>
      </w:r>
      <w:r>
        <w:rPr>
          <w:rFonts w:ascii="Calibri-Bold" w:hAnsi="Calibri-Bold" w:cs="Calibri-Bold"/>
          <w:b/>
          <w:bCs/>
          <w:color w:val="000000"/>
          <w:sz w:val="20"/>
          <w:szCs w:val="20"/>
        </w:rPr>
        <w:t xml:space="preserve"> </w:t>
      </w:r>
      <w:r>
        <w:rPr>
          <w:rFonts w:ascii="Calibri" w:hAnsi="Calibri" w:cs="Calibri"/>
          <w:color w:val="000000"/>
          <w:sz w:val="20"/>
          <w:szCs w:val="20"/>
        </w:rPr>
        <w:t>Pet Nose and Paw Butter</w:t>
      </w:r>
    </w:p>
    <w:p w:rsidR="008A2B7E" w:rsidRDefault="008A2B7E" w:rsidP="008A2B7E">
      <w:pPr>
        <w:pStyle w:val="Heading3"/>
        <w:spacing w:before="0"/>
      </w:pPr>
      <w:r>
        <w:t>1.3 Producer Details</w:t>
      </w:r>
    </w:p>
    <w:p w:rsidR="008A2B7E" w:rsidRDefault="008A2B7E" w:rsidP="008A2B7E">
      <w:pPr>
        <w:spacing w:after="0"/>
      </w:pPr>
      <w:r>
        <w:t xml:space="preserve">Name: </w:t>
      </w:r>
      <w:proofErr w:type="spellStart"/>
      <w:r>
        <w:t>Elizre’s</w:t>
      </w:r>
      <w:proofErr w:type="spellEnd"/>
      <w:r>
        <w:t xml:space="preserve"> Acre</w:t>
      </w:r>
    </w:p>
    <w:p w:rsidR="008A2B7E" w:rsidRDefault="008A2B7E" w:rsidP="008A2B7E">
      <w:pPr>
        <w:spacing w:after="0"/>
      </w:pPr>
      <w:r>
        <w:t>Address: 111 Wheeler Road</w:t>
      </w:r>
    </w:p>
    <w:p w:rsidR="008A2B7E" w:rsidRDefault="008A2B7E" w:rsidP="008A2B7E">
      <w:pPr>
        <w:spacing w:after="0"/>
      </w:pPr>
      <w:r>
        <w:t xml:space="preserve">Princeton, MA </w:t>
      </w:r>
    </w:p>
    <w:p w:rsidR="008A2B7E" w:rsidRPr="008A2B7E" w:rsidRDefault="008A2B7E" w:rsidP="008A2B7E">
      <w:pPr>
        <w:spacing w:after="0"/>
      </w:pPr>
      <w:r>
        <w:t>Telephone: (978) 660-6673</w:t>
      </w:r>
    </w:p>
    <w:p w:rsidR="00371F67" w:rsidRDefault="00371F67" w:rsidP="008A2B7E">
      <w:pPr>
        <w:pStyle w:val="Heading3"/>
        <w:spacing w:before="0"/>
      </w:pPr>
      <w:r>
        <w:t>1.4 Supplier’s details</w:t>
      </w:r>
    </w:p>
    <w:p w:rsidR="00371F67" w:rsidRPr="00371F67" w:rsidRDefault="00371F67" w:rsidP="008A2B7E">
      <w:pPr>
        <w:autoSpaceDE w:val="0"/>
        <w:autoSpaceDN w:val="0"/>
        <w:adjustRightInd w:val="0"/>
        <w:spacing w:after="0" w:line="240" w:lineRule="auto"/>
        <w:rPr>
          <w:rFonts w:ascii="Calibri" w:hAnsi="Calibri" w:cs="Calibri"/>
          <w:color w:val="000000"/>
        </w:rPr>
      </w:pPr>
      <w:r w:rsidRPr="00371F67">
        <w:rPr>
          <w:rFonts w:ascii="Calibri" w:hAnsi="Calibri" w:cs="Calibri"/>
          <w:color w:val="000000"/>
        </w:rPr>
        <w:t>Name</w:t>
      </w:r>
      <w:r>
        <w:rPr>
          <w:rFonts w:ascii="Calibri" w:hAnsi="Calibri" w:cs="Calibri"/>
          <w:color w:val="000000"/>
        </w:rPr>
        <w:t>:</w:t>
      </w:r>
      <w:r w:rsidRPr="00371F67">
        <w:rPr>
          <w:rFonts w:ascii="Calibri" w:hAnsi="Calibri" w:cs="Calibri"/>
          <w:color w:val="000000"/>
        </w:rPr>
        <w:t xml:space="preserve"> Furry Tails™ Grooming Salon &amp; Spa</w:t>
      </w:r>
    </w:p>
    <w:p w:rsidR="00371F67" w:rsidRPr="00371F67" w:rsidRDefault="00371F67" w:rsidP="008A2B7E">
      <w:pPr>
        <w:autoSpaceDE w:val="0"/>
        <w:autoSpaceDN w:val="0"/>
        <w:adjustRightInd w:val="0"/>
        <w:spacing w:after="0" w:line="240" w:lineRule="auto"/>
        <w:rPr>
          <w:rFonts w:ascii="Calibri" w:hAnsi="Calibri" w:cs="Calibri"/>
          <w:color w:val="000000"/>
        </w:rPr>
      </w:pPr>
      <w:r w:rsidRPr="00371F67">
        <w:rPr>
          <w:rFonts w:ascii="Calibri" w:hAnsi="Calibri" w:cs="Calibri"/>
          <w:color w:val="000000"/>
        </w:rPr>
        <w:t>Address</w:t>
      </w:r>
      <w:r>
        <w:rPr>
          <w:rFonts w:ascii="Calibri" w:hAnsi="Calibri" w:cs="Calibri"/>
          <w:color w:val="000000"/>
        </w:rPr>
        <w:t>:</w:t>
      </w:r>
      <w:r w:rsidRPr="00371F67">
        <w:rPr>
          <w:rFonts w:ascii="Calibri" w:hAnsi="Calibri" w:cs="Calibri"/>
          <w:color w:val="000000"/>
        </w:rPr>
        <w:t xml:space="preserve"> 160 Shrewsbury Street</w:t>
      </w:r>
    </w:p>
    <w:p w:rsidR="00371F67" w:rsidRPr="00371F67" w:rsidRDefault="00371F67" w:rsidP="008A2B7E">
      <w:pPr>
        <w:autoSpaceDE w:val="0"/>
        <w:autoSpaceDN w:val="0"/>
        <w:adjustRightInd w:val="0"/>
        <w:spacing w:after="0" w:line="240" w:lineRule="auto"/>
        <w:rPr>
          <w:rFonts w:ascii="Calibri" w:hAnsi="Calibri" w:cs="Calibri"/>
          <w:color w:val="000000"/>
        </w:rPr>
      </w:pPr>
      <w:r w:rsidRPr="00371F67">
        <w:rPr>
          <w:rFonts w:ascii="Calibri" w:hAnsi="Calibri" w:cs="Calibri"/>
          <w:color w:val="000000"/>
        </w:rPr>
        <w:t xml:space="preserve">Holden, MA </w:t>
      </w:r>
      <w:proofErr w:type="gramStart"/>
      <w:r w:rsidRPr="00371F67">
        <w:rPr>
          <w:rFonts w:ascii="Calibri" w:hAnsi="Calibri" w:cs="Calibri"/>
          <w:color w:val="000000"/>
        </w:rPr>
        <w:t>01520</w:t>
      </w:r>
      <w:r w:rsidR="008A2B7E" w:rsidRPr="008A2B7E">
        <w:rPr>
          <w:rFonts w:ascii="Calibri" w:hAnsi="Calibri" w:cs="Calibri"/>
          <w:color w:val="000000"/>
        </w:rPr>
        <w:t xml:space="preserve"> </w:t>
      </w:r>
      <w:r w:rsidR="008A2B7E">
        <w:rPr>
          <w:rFonts w:ascii="Calibri" w:hAnsi="Calibri" w:cs="Calibri"/>
          <w:color w:val="000000"/>
        </w:rPr>
        <w:t xml:space="preserve"> </w:t>
      </w:r>
      <w:r w:rsidR="008A2B7E" w:rsidRPr="00371F67">
        <w:rPr>
          <w:rFonts w:ascii="Calibri" w:hAnsi="Calibri" w:cs="Calibri"/>
          <w:color w:val="000000"/>
        </w:rPr>
        <w:t>United</w:t>
      </w:r>
      <w:proofErr w:type="gramEnd"/>
      <w:r w:rsidR="008A2B7E" w:rsidRPr="00371F67">
        <w:rPr>
          <w:rFonts w:ascii="Calibri" w:hAnsi="Calibri" w:cs="Calibri"/>
          <w:color w:val="000000"/>
        </w:rPr>
        <w:t xml:space="preserve"> States</w:t>
      </w:r>
    </w:p>
    <w:p w:rsidR="00371F67" w:rsidRPr="00371F67" w:rsidRDefault="00371F67" w:rsidP="008A2B7E">
      <w:pPr>
        <w:autoSpaceDE w:val="0"/>
        <w:autoSpaceDN w:val="0"/>
        <w:adjustRightInd w:val="0"/>
        <w:spacing w:after="0" w:line="240" w:lineRule="auto"/>
        <w:rPr>
          <w:rFonts w:ascii="Calibri" w:hAnsi="Calibri" w:cs="Calibri"/>
          <w:color w:val="000000"/>
        </w:rPr>
      </w:pPr>
      <w:r w:rsidRPr="00371F67">
        <w:rPr>
          <w:rFonts w:ascii="Calibri" w:hAnsi="Calibri" w:cs="Calibri"/>
          <w:color w:val="000000"/>
        </w:rPr>
        <w:t>Telephone 774-345-4121</w:t>
      </w:r>
    </w:p>
    <w:p w:rsidR="00371F67" w:rsidRPr="00371F67" w:rsidRDefault="00371F67" w:rsidP="008A2B7E">
      <w:pPr>
        <w:autoSpaceDE w:val="0"/>
        <w:autoSpaceDN w:val="0"/>
        <w:adjustRightInd w:val="0"/>
        <w:spacing w:after="0" w:line="240" w:lineRule="auto"/>
        <w:rPr>
          <w:rFonts w:ascii="Calibri" w:hAnsi="Calibri" w:cs="Calibri"/>
          <w:color w:val="000000"/>
        </w:rPr>
      </w:pPr>
      <w:r w:rsidRPr="00371F67">
        <w:rPr>
          <w:rFonts w:ascii="Calibri" w:hAnsi="Calibri" w:cs="Calibri"/>
          <w:color w:val="000000"/>
        </w:rPr>
        <w:t>Email</w:t>
      </w:r>
      <w:r>
        <w:rPr>
          <w:rFonts w:ascii="Calibri" w:hAnsi="Calibri" w:cs="Calibri"/>
          <w:color w:val="000000"/>
        </w:rPr>
        <w:t>:</w:t>
      </w:r>
      <w:r w:rsidRPr="00371F67">
        <w:rPr>
          <w:rFonts w:ascii="Calibri" w:hAnsi="Calibri" w:cs="Calibri"/>
          <w:color w:val="000000"/>
        </w:rPr>
        <w:t xml:space="preserve"> furrytailsspa@charter.net</w:t>
      </w:r>
    </w:p>
    <w:p w:rsidR="00371F67" w:rsidRDefault="00371F67" w:rsidP="008A2B7E">
      <w:pPr>
        <w:autoSpaceDE w:val="0"/>
        <w:autoSpaceDN w:val="0"/>
        <w:adjustRightInd w:val="0"/>
        <w:spacing w:after="0" w:line="240" w:lineRule="auto"/>
        <w:rPr>
          <w:rFonts w:ascii="Calibri" w:hAnsi="Calibri" w:cs="Calibri"/>
          <w:color w:val="000000"/>
          <w:sz w:val="20"/>
          <w:szCs w:val="20"/>
        </w:rPr>
      </w:pPr>
      <w:r w:rsidRPr="00371F67">
        <w:rPr>
          <w:rStyle w:val="Heading3Char"/>
        </w:rPr>
        <w:t>1.5 Emergency phone number(s)</w:t>
      </w:r>
      <w:r>
        <w:rPr>
          <w:rFonts w:ascii="Calibri-Bold" w:hAnsi="Calibri-Bold" w:cs="Calibri-Bold"/>
          <w:b/>
          <w:bCs/>
          <w:color w:val="000000"/>
          <w:sz w:val="20"/>
          <w:szCs w:val="20"/>
        </w:rPr>
        <w:t xml:space="preserve"> </w:t>
      </w:r>
      <w:r>
        <w:rPr>
          <w:rFonts w:ascii="Calibri" w:hAnsi="Calibri" w:cs="Calibri"/>
          <w:color w:val="000000"/>
          <w:sz w:val="20"/>
          <w:szCs w:val="20"/>
        </w:rPr>
        <w:t>774-345-4121</w:t>
      </w:r>
    </w:p>
    <w:p w:rsidR="00371F67" w:rsidRDefault="00371F67" w:rsidP="008A2B7E">
      <w:pPr>
        <w:pStyle w:val="Heading1"/>
        <w:spacing w:before="0"/>
      </w:pPr>
      <w:r>
        <w:t>SECTION 2: Hazard identification</w:t>
      </w:r>
    </w:p>
    <w:p w:rsidR="00371F67" w:rsidRDefault="00371F67" w:rsidP="008A2B7E">
      <w:pPr>
        <w:pStyle w:val="Heading4"/>
        <w:spacing w:before="0"/>
      </w:pPr>
      <w:r>
        <w:t>2.1 Classification of the substance or mixture</w:t>
      </w:r>
    </w:p>
    <w:p w:rsidR="00371F67" w:rsidRDefault="00371F67" w:rsidP="008A2B7E">
      <w:pPr>
        <w:pStyle w:val="Heading4"/>
        <w:spacing w:before="0"/>
      </w:pPr>
      <w:r>
        <w:t>GHS classification in accordance with OSHA (29 CFR 1910.1200)</w:t>
      </w:r>
    </w:p>
    <w:p w:rsidR="00371F67" w:rsidRPr="00371F67" w:rsidRDefault="00371F67" w:rsidP="008A2B7E">
      <w:pPr>
        <w:autoSpaceDE w:val="0"/>
        <w:autoSpaceDN w:val="0"/>
        <w:adjustRightInd w:val="0"/>
        <w:spacing w:after="0" w:line="240" w:lineRule="auto"/>
        <w:rPr>
          <w:rFonts w:ascii="Calibri" w:hAnsi="Calibri" w:cs="Calibri"/>
          <w:color w:val="000000"/>
        </w:rPr>
      </w:pPr>
      <w:r w:rsidRPr="00371F67">
        <w:rPr>
          <w:rFonts w:ascii="Calibri" w:hAnsi="Calibri" w:cs="Calibri"/>
          <w:color w:val="000000"/>
        </w:rPr>
        <w:t>Not a hazardous substance or mixture.</w:t>
      </w:r>
    </w:p>
    <w:p w:rsidR="00371F67" w:rsidRDefault="00371F67" w:rsidP="00FF6C77">
      <w:pPr>
        <w:pStyle w:val="Heading4"/>
        <w:spacing w:before="0"/>
      </w:pPr>
      <w:r>
        <w:t>2.2 GHS label elements, including precautionary statements</w:t>
      </w:r>
    </w:p>
    <w:p w:rsidR="00371F67" w:rsidRPr="00371F67" w:rsidRDefault="00371F67" w:rsidP="00FF6C77">
      <w:pPr>
        <w:autoSpaceDE w:val="0"/>
        <w:autoSpaceDN w:val="0"/>
        <w:adjustRightInd w:val="0"/>
        <w:spacing w:after="0" w:line="240" w:lineRule="auto"/>
        <w:rPr>
          <w:rFonts w:ascii="Calibri" w:hAnsi="Calibri" w:cs="Calibri"/>
          <w:color w:val="000000"/>
        </w:rPr>
      </w:pPr>
      <w:r w:rsidRPr="00371F67">
        <w:rPr>
          <w:rFonts w:ascii="Calibri" w:hAnsi="Calibri" w:cs="Calibri"/>
          <w:color w:val="000000"/>
        </w:rPr>
        <w:t>Not a hazardous substance or mixture.</w:t>
      </w:r>
    </w:p>
    <w:p w:rsidR="00371F67" w:rsidRDefault="00371F67" w:rsidP="00FF6C77">
      <w:pPr>
        <w:pStyle w:val="Heading4"/>
        <w:spacing w:before="0"/>
      </w:pPr>
      <w:r>
        <w:t>2.3 Other hazards which do not result in classification</w:t>
      </w:r>
    </w:p>
    <w:p w:rsidR="00371F67" w:rsidRPr="00371F67" w:rsidRDefault="00371F67" w:rsidP="00FF6C77">
      <w:pPr>
        <w:autoSpaceDE w:val="0"/>
        <w:autoSpaceDN w:val="0"/>
        <w:adjustRightInd w:val="0"/>
        <w:spacing w:after="0" w:line="240" w:lineRule="auto"/>
        <w:rPr>
          <w:rFonts w:ascii="Calibri" w:hAnsi="Calibri" w:cs="Calibri"/>
          <w:color w:val="000000"/>
        </w:rPr>
      </w:pPr>
      <w:r w:rsidRPr="00371F67">
        <w:rPr>
          <w:rFonts w:ascii="Calibri" w:hAnsi="Calibri" w:cs="Calibri"/>
          <w:color w:val="000000"/>
        </w:rPr>
        <w:t>Not a hazardous substance or mixture.</w:t>
      </w:r>
    </w:p>
    <w:p w:rsidR="00371F67" w:rsidRDefault="00371F67" w:rsidP="00FF6C77">
      <w:pPr>
        <w:pStyle w:val="Heading2"/>
        <w:spacing w:before="0"/>
      </w:pPr>
      <w:r>
        <w:t>SECTION 3: Composition/information on ingredients</w:t>
      </w:r>
    </w:p>
    <w:p w:rsidR="00371F67" w:rsidRDefault="00371F67" w:rsidP="00FF6C77">
      <w:pPr>
        <w:pStyle w:val="Heading3"/>
        <w:spacing w:before="0"/>
      </w:pPr>
      <w:r>
        <w:t>3.2 Substances</w:t>
      </w:r>
    </w:p>
    <w:p w:rsidR="00371F67" w:rsidRDefault="00371F67" w:rsidP="00FF6C77">
      <w:pPr>
        <w:autoSpaceDE w:val="0"/>
        <w:autoSpaceDN w:val="0"/>
        <w:adjustRightInd w:val="0"/>
        <w:spacing w:after="0" w:line="240" w:lineRule="auto"/>
        <w:rPr>
          <w:rFonts w:ascii="Calibri" w:hAnsi="Calibri" w:cs="Calibri"/>
          <w:color w:val="000000"/>
        </w:rPr>
        <w:sectPr w:rsidR="00371F67" w:rsidSect="008A2B7E">
          <w:pgSz w:w="12240" w:h="15840"/>
          <w:pgMar w:top="360" w:right="1440" w:bottom="270" w:left="1440" w:header="720" w:footer="720" w:gutter="0"/>
          <w:cols w:space="720"/>
          <w:docGrid w:linePitch="360"/>
        </w:sectPr>
      </w:pPr>
    </w:p>
    <w:p w:rsidR="00371F67" w:rsidRPr="00371F67" w:rsidRDefault="00371F67" w:rsidP="00FF6C77">
      <w:pPr>
        <w:autoSpaceDE w:val="0"/>
        <w:autoSpaceDN w:val="0"/>
        <w:adjustRightInd w:val="0"/>
        <w:spacing w:after="0" w:line="240" w:lineRule="auto"/>
        <w:rPr>
          <w:rFonts w:ascii="Calibri" w:hAnsi="Calibri" w:cs="Calibri"/>
          <w:color w:val="000000"/>
        </w:rPr>
      </w:pPr>
      <w:r w:rsidRPr="00371F67">
        <w:rPr>
          <w:rFonts w:ascii="Calibri" w:hAnsi="Calibri" w:cs="Calibri"/>
          <w:color w:val="000000"/>
        </w:rPr>
        <w:lastRenderedPageBreak/>
        <w:t xml:space="preserve">1. </w:t>
      </w:r>
      <w:proofErr w:type="spellStart"/>
      <w:r w:rsidRPr="00371F67">
        <w:rPr>
          <w:rFonts w:ascii="Calibri" w:hAnsi="Calibri" w:cs="Calibri"/>
          <w:color w:val="000000"/>
        </w:rPr>
        <w:t>Illipe</w:t>
      </w:r>
      <w:proofErr w:type="spellEnd"/>
      <w:r w:rsidRPr="00371F67">
        <w:rPr>
          <w:rFonts w:ascii="Calibri" w:hAnsi="Calibri" w:cs="Calibri"/>
          <w:color w:val="000000"/>
        </w:rPr>
        <w:t xml:space="preserve"> Butter</w:t>
      </w:r>
    </w:p>
    <w:p w:rsidR="00371F67" w:rsidRPr="00371F67" w:rsidRDefault="00371F67" w:rsidP="00FF6C77">
      <w:pPr>
        <w:autoSpaceDE w:val="0"/>
        <w:autoSpaceDN w:val="0"/>
        <w:adjustRightInd w:val="0"/>
        <w:spacing w:after="0" w:line="240" w:lineRule="auto"/>
        <w:rPr>
          <w:rFonts w:ascii="Calibri" w:hAnsi="Calibri" w:cs="Calibri"/>
          <w:color w:val="000000"/>
        </w:rPr>
      </w:pPr>
      <w:r w:rsidRPr="00371F67">
        <w:rPr>
          <w:rFonts w:ascii="Calibri" w:hAnsi="Calibri" w:cs="Calibri"/>
          <w:color w:val="000000"/>
        </w:rPr>
        <w:t xml:space="preserve">CAS no: </w:t>
      </w:r>
      <w:r w:rsidR="00027663" w:rsidRPr="00027663">
        <w:rPr>
          <w:rFonts w:ascii="Calibri" w:hAnsi="Calibri" w:cs="Calibri"/>
        </w:rPr>
        <w:t>68956-68-3</w:t>
      </w:r>
    </w:p>
    <w:p w:rsidR="00371F67" w:rsidRPr="00371F67" w:rsidRDefault="00371F67" w:rsidP="00FF6C77">
      <w:pPr>
        <w:autoSpaceDE w:val="0"/>
        <w:autoSpaceDN w:val="0"/>
        <w:adjustRightInd w:val="0"/>
        <w:spacing w:after="0" w:line="240" w:lineRule="auto"/>
        <w:rPr>
          <w:rFonts w:ascii="Calibri" w:hAnsi="Calibri" w:cs="Calibri"/>
          <w:color w:val="000000"/>
        </w:rPr>
      </w:pPr>
      <w:r w:rsidRPr="00371F67">
        <w:rPr>
          <w:rFonts w:ascii="Calibri" w:hAnsi="Calibri" w:cs="Calibri"/>
          <w:color w:val="000000"/>
        </w:rPr>
        <w:t xml:space="preserve">2. </w:t>
      </w:r>
      <w:proofErr w:type="spellStart"/>
      <w:r w:rsidRPr="00371F67">
        <w:rPr>
          <w:rFonts w:ascii="Calibri" w:hAnsi="Calibri" w:cs="Calibri"/>
          <w:color w:val="000000"/>
        </w:rPr>
        <w:t>Babassu</w:t>
      </w:r>
      <w:proofErr w:type="spellEnd"/>
      <w:r w:rsidRPr="00371F67">
        <w:rPr>
          <w:rFonts w:ascii="Calibri" w:hAnsi="Calibri" w:cs="Calibri"/>
          <w:color w:val="000000"/>
        </w:rPr>
        <w:t xml:space="preserve"> Oil</w:t>
      </w:r>
    </w:p>
    <w:p w:rsidR="00371F67" w:rsidRPr="00371F67" w:rsidRDefault="00371F67" w:rsidP="00FF6C77">
      <w:pPr>
        <w:autoSpaceDE w:val="0"/>
        <w:autoSpaceDN w:val="0"/>
        <w:adjustRightInd w:val="0"/>
        <w:spacing w:after="0" w:line="240" w:lineRule="auto"/>
        <w:rPr>
          <w:rFonts w:ascii="Calibri" w:hAnsi="Calibri" w:cs="Calibri"/>
          <w:color w:val="000000"/>
        </w:rPr>
      </w:pPr>
      <w:r w:rsidRPr="00371F67">
        <w:rPr>
          <w:rFonts w:ascii="Calibri" w:hAnsi="Calibri" w:cs="Calibri"/>
          <w:color w:val="000000"/>
        </w:rPr>
        <w:t xml:space="preserve">CAS no: </w:t>
      </w:r>
      <w:r w:rsidR="00027663">
        <w:t>91078-92-1</w:t>
      </w:r>
    </w:p>
    <w:p w:rsidR="00371F67" w:rsidRPr="00371F67" w:rsidRDefault="00371F67" w:rsidP="00FF6C77">
      <w:pPr>
        <w:autoSpaceDE w:val="0"/>
        <w:autoSpaceDN w:val="0"/>
        <w:adjustRightInd w:val="0"/>
        <w:spacing w:after="0" w:line="240" w:lineRule="auto"/>
        <w:rPr>
          <w:rFonts w:ascii="Calibri" w:hAnsi="Calibri" w:cs="Calibri"/>
          <w:color w:val="000000"/>
        </w:rPr>
      </w:pPr>
      <w:r w:rsidRPr="00371F67">
        <w:rPr>
          <w:rFonts w:ascii="Calibri" w:hAnsi="Calibri" w:cs="Calibri"/>
          <w:color w:val="000000"/>
        </w:rPr>
        <w:t xml:space="preserve">3. </w:t>
      </w:r>
      <w:proofErr w:type="spellStart"/>
      <w:r w:rsidRPr="00371F67">
        <w:rPr>
          <w:rFonts w:ascii="Calibri" w:hAnsi="Calibri" w:cs="Calibri"/>
          <w:color w:val="000000"/>
        </w:rPr>
        <w:t>Bacuri</w:t>
      </w:r>
      <w:proofErr w:type="spellEnd"/>
      <w:r w:rsidRPr="00371F67">
        <w:rPr>
          <w:rFonts w:ascii="Calibri" w:hAnsi="Calibri" w:cs="Calibri"/>
          <w:color w:val="000000"/>
        </w:rPr>
        <w:t xml:space="preserve"> Butter</w:t>
      </w:r>
    </w:p>
    <w:p w:rsidR="00371F67" w:rsidRPr="00371F67" w:rsidRDefault="00371F67" w:rsidP="00FF6C77">
      <w:pPr>
        <w:autoSpaceDE w:val="0"/>
        <w:autoSpaceDN w:val="0"/>
        <w:adjustRightInd w:val="0"/>
        <w:spacing w:after="0" w:line="240" w:lineRule="auto"/>
        <w:rPr>
          <w:rFonts w:ascii="Calibri" w:hAnsi="Calibri" w:cs="Calibri"/>
          <w:color w:val="000000"/>
        </w:rPr>
      </w:pPr>
      <w:r w:rsidRPr="00371F67">
        <w:rPr>
          <w:rFonts w:ascii="Calibri" w:hAnsi="Calibri" w:cs="Calibri"/>
          <w:color w:val="000000"/>
        </w:rPr>
        <w:t xml:space="preserve">CAS no: </w:t>
      </w:r>
      <w:r w:rsidR="00027663">
        <w:rPr>
          <w:rFonts w:ascii="Calibri" w:hAnsi="Calibri" w:cs="Calibri"/>
          <w:color w:val="000000"/>
        </w:rPr>
        <w:t xml:space="preserve"> N/A</w:t>
      </w:r>
    </w:p>
    <w:p w:rsidR="00371F67" w:rsidRPr="00371F67" w:rsidRDefault="00371F67" w:rsidP="00FF6C77">
      <w:pPr>
        <w:autoSpaceDE w:val="0"/>
        <w:autoSpaceDN w:val="0"/>
        <w:adjustRightInd w:val="0"/>
        <w:spacing w:after="0" w:line="240" w:lineRule="auto"/>
        <w:rPr>
          <w:rFonts w:ascii="Calibri" w:hAnsi="Calibri" w:cs="Calibri"/>
          <w:color w:val="000000"/>
        </w:rPr>
      </w:pPr>
      <w:r w:rsidRPr="00371F67">
        <w:rPr>
          <w:rFonts w:ascii="Calibri" w:hAnsi="Calibri" w:cs="Calibri"/>
          <w:color w:val="000000"/>
        </w:rPr>
        <w:t>4. Beeswax</w:t>
      </w:r>
    </w:p>
    <w:p w:rsidR="00371F67" w:rsidRPr="00371F67" w:rsidRDefault="00371F67" w:rsidP="00FF6C77">
      <w:pPr>
        <w:autoSpaceDE w:val="0"/>
        <w:autoSpaceDN w:val="0"/>
        <w:adjustRightInd w:val="0"/>
        <w:spacing w:after="0" w:line="240" w:lineRule="auto"/>
        <w:rPr>
          <w:rFonts w:ascii="Calibri" w:hAnsi="Calibri" w:cs="Calibri"/>
          <w:color w:val="000000"/>
        </w:rPr>
      </w:pPr>
      <w:r w:rsidRPr="00371F67">
        <w:rPr>
          <w:rFonts w:ascii="Calibri" w:hAnsi="Calibri" w:cs="Calibri"/>
          <w:color w:val="000000"/>
        </w:rPr>
        <w:t xml:space="preserve">CAS no: </w:t>
      </w:r>
      <w:r w:rsidR="00027663">
        <w:t>8012-89-3</w:t>
      </w:r>
    </w:p>
    <w:p w:rsidR="00371F67" w:rsidRPr="00371F67" w:rsidRDefault="00371F67" w:rsidP="00FF6C77">
      <w:pPr>
        <w:autoSpaceDE w:val="0"/>
        <w:autoSpaceDN w:val="0"/>
        <w:adjustRightInd w:val="0"/>
        <w:spacing w:after="0" w:line="240" w:lineRule="auto"/>
        <w:rPr>
          <w:rFonts w:ascii="Calibri" w:hAnsi="Calibri" w:cs="Calibri"/>
          <w:color w:val="000000"/>
        </w:rPr>
      </w:pPr>
      <w:proofErr w:type="gramStart"/>
      <w:r w:rsidRPr="00371F67">
        <w:rPr>
          <w:rFonts w:ascii="Calibri" w:hAnsi="Calibri" w:cs="Calibri"/>
          <w:color w:val="000000"/>
        </w:rPr>
        <w:t>5.Mango</w:t>
      </w:r>
      <w:proofErr w:type="gramEnd"/>
      <w:r w:rsidRPr="00371F67">
        <w:rPr>
          <w:rFonts w:ascii="Calibri" w:hAnsi="Calibri" w:cs="Calibri"/>
          <w:color w:val="000000"/>
        </w:rPr>
        <w:t xml:space="preserve"> Butter</w:t>
      </w:r>
    </w:p>
    <w:p w:rsidR="00371F67" w:rsidRPr="00371F67" w:rsidRDefault="00371F67" w:rsidP="00FF6C77">
      <w:pPr>
        <w:autoSpaceDE w:val="0"/>
        <w:autoSpaceDN w:val="0"/>
        <w:adjustRightInd w:val="0"/>
        <w:spacing w:after="0" w:line="240" w:lineRule="auto"/>
        <w:rPr>
          <w:rFonts w:ascii="Calibri" w:hAnsi="Calibri" w:cs="Calibri"/>
          <w:color w:val="000000"/>
        </w:rPr>
      </w:pPr>
      <w:r w:rsidRPr="00371F67">
        <w:rPr>
          <w:rFonts w:ascii="Calibri" w:hAnsi="Calibri" w:cs="Calibri"/>
          <w:color w:val="000000"/>
        </w:rPr>
        <w:t xml:space="preserve">CAS no: </w:t>
      </w:r>
      <w:r w:rsidR="00027663">
        <w:t>90063-86-8</w:t>
      </w:r>
    </w:p>
    <w:p w:rsidR="00371F67" w:rsidRPr="00371F67" w:rsidRDefault="00371F67" w:rsidP="00FF6C77">
      <w:pPr>
        <w:autoSpaceDE w:val="0"/>
        <w:autoSpaceDN w:val="0"/>
        <w:adjustRightInd w:val="0"/>
        <w:spacing w:after="0" w:line="240" w:lineRule="auto"/>
        <w:rPr>
          <w:rFonts w:ascii="Calibri" w:hAnsi="Calibri" w:cs="Calibri"/>
          <w:color w:val="000000"/>
        </w:rPr>
      </w:pPr>
      <w:r w:rsidRPr="00371F67">
        <w:rPr>
          <w:rFonts w:ascii="Calibri" w:hAnsi="Calibri" w:cs="Calibri"/>
          <w:color w:val="000000"/>
        </w:rPr>
        <w:t>6. Cranberry Seed oil</w:t>
      </w:r>
    </w:p>
    <w:p w:rsidR="00371F67" w:rsidRPr="00371F67" w:rsidRDefault="00371F67" w:rsidP="00FF6C77">
      <w:pPr>
        <w:autoSpaceDE w:val="0"/>
        <w:autoSpaceDN w:val="0"/>
        <w:adjustRightInd w:val="0"/>
        <w:spacing w:after="0" w:line="240" w:lineRule="auto"/>
        <w:rPr>
          <w:rFonts w:ascii="Calibri" w:hAnsi="Calibri" w:cs="Calibri"/>
          <w:color w:val="000000"/>
        </w:rPr>
      </w:pPr>
      <w:r w:rsidRPr="00371F67">
        <w:rPr>
          <w:rFonts w:ascii="Calibri" w:hAnsi="Calibri" w:cs="Calibri"/>
          <w:color w:val="000000"/>
        </w:rPr>
        <w:t>CAS no:</w:t>
      </w:r>
      <w:r w:rsidR="00027663">
        <w:rPr>
          <w:rFonts w:ascii="Calibri" w:hAnsi="Calibri" w:cs="Calibri"/>
          <w:color w:val="000000"/>
        </w:rPr>
        <w:t xml:space="preserve"> </w:t>
      </w:r>
      <w:r w:rsidR="00027663">
        <w:t>68956-68-6</w:t>
      </w:r>
    </w:p>
    <w:p w:rsidR="00371F67" w:rsidRPr="00371F67" w:rsidRDefault="00371F67" w:rsidP="00FF6C77">
      <w:pPr>
        <w:autoSpaceDE w:val="0"/>
        <w:autoSpaceDN w:val="0"/>
        <w:adjustRightInd w:val="0"/>
        <w:spacing w:after="0" w:line="240" w:lineRule="auto"/>
        <w:rPr>
          <w:rFonts w:ascii="Calibri" w:hAnsi="Calibri" w:cs="Calibri"/>
          <w:color w:val="000000"/>
        </w:rPr>
      </w:pPr>
      <w:r w:rsidRPr="00371F67">
        <w:rPr>
          <w:rFonts w:ascii="Calibri" w:hAnsi="Calibri" w:cs="Calibri"/>
          <w:color w:val="000000"/>
        </w:rPr>
        <w:lastRenderedPageBreak/>
        <w:t>7. Jojoba</w:t>
      </w:r>
    </w:p>
    <w:p w:rsidR="00371F67" w:rsidRPr="00371F67" w:rsidRDefault="00371F67" w:rsidP="00FF6C77">
      <w:pPr>
        <w:autoSpaceDE w:val="0"/>
        <w:autoSpaceDN w:val="0"/>
        <w:adjustRightInd w:val="0"/>
        <w:spacing w:after="0" w:line="240" w:lineRule="auto"/>
        <w:rPr>
          <w:rFonts w:ascii="Calibri" w:hAnsi="Calibri" w:cs="Calibri"/>
          <w:color w:val="000000"/>
        </w:rPr>
      </w:pPr>
      <w:r w:rsidRPr="00371F67">
        <w:rPr>
          <w:rFonts w:ascii="Calibri" w:hAnsi="Calibri" w:cs="Calibri"/>
          <w:color w:val="000000"/>
        </w:rPr>
        <w:t xml:space="preserve">CAS no: </w:t>
      </w:r>
      <w:r w:rsidR="00027663">
        <w:t>061789-91-1</w:t>
      </w:r>
    </w:p>
    <w:p w:rsidR="00371F67" w:rsidRPr="00371F67" w:rsidRDefault="00371F67" w:rsidP="00FF6C77">
      <w:pPr>
        <w:autoSpaceDE w:val="0"/>
        <w:autoSpaceDN w:val="0"/>
        <w:adjustRightInd w:val="0"/>
        <w:spacing w:after="0" w:line="240" w:lineRule="auto"/>
        <w:rPr>
          <w:rFonts w:ascii="Calibri" w:hAnsi="Calibri" w:cs="Calibri"/>
          <w:color w:val="000000"/>
        </w:rPr>
      </w:pPr>
      <w:r w:rsidRPr="00371F67">
        <w:rPr>
          <w:rFonts w:ascii="Calibri" w:hAnsi="Calibri" w:cs="Calibri"/>
          <w:color w:val="000000"/>
        </w:rPr>
        <w:t xml:space="preserve">8. </w:t>
      </w:r>
      <w:proofErr w:type="spellStart"/>
      <w:r w:rsidRPr="00371F67">
        <w:rPr>
          <w:rFonts w:ascii="Calibri" w:hAnsi="Calibri" w:cs="Calibri"/>
          <w:color w:val="000000"/>
        </w:rPr>
        <w:t>Sacha</w:t>
      </w:r>
      <w:proofErr w:type="spellEnd"/>
      <w:r w:rsidRPr="00371F67">
        <w:rPr>
          <w:rFonts w:ascii="Calibri" w:hAnsi="Calibri" w:cs="Calibri"/>
          <w:color w:val="000000"/>
        </w:rPr>
        <w:t xml:space="preserve"> </w:t>
      </w:r>
      <w:proofErr w:type="spellStart"/>
      <w:r w:rsidRPr="00371F67">
        <w:rPr>
          <w:rFonts w:ascii="Calibri" w:hAnsi="Calibri" w:cs="Calibri"/>
          <w:color w:val="000000"/>
        </w:rPr>
        <w:t>Inchi</w:t>
      </w:r>
      <w:proofErr w:type="spellEnd"/>
      <w:r w:rsidRPr="00371F67">
        <w:rPr>
          <w:rFonts w:ascii="Calibri" w:hAnsi="Calibri" w:cs="Calibri"/>
          <w:color w:val="000000"/>
        </w:rPr>
        <w:t xml:space="preserve"> Oil</w:t>
      </w:r>
    </w:p>
    <w:p w:rsidR="00371F67" w:rsidRPr="00371F67" w:rsidRDefault="00371F67" w:rsidP="00FF6C77">
      <w:pPr>
        <w:autoSpaceDE w:val="0"/>
        <w:autoSpaceDN w:val="0"/>
        <w:adjustRightInd w:val="0"/>
        <w:spacing w:after="0" w:line="240" w:lineRule="auto"/>
        <w:rPr>
          <w:rFonts w:ascii="Calibri" w:hAnsi="Calibri" w:cs="Calibri"/>
          <w:color w:val="000000"/>
        </w:rPr>
      </w:pPr>
      <w:r w:rsidRPr="00371F67">
        <w:rPr>
          <w:rFonts w:ascii="Calibri" w:hAnsi="Calibri" w:cs="Calibri"/>
          <w:color w:val="000000"/>
        </w:rPr>
        <w:t xml:space="preserve">CAS no: </w:t>
      </w:r>
      <w:r w:rsidR="00027663">
        <w:rPr>
          <w:rFonts w:ascii="Calibri" w:hAnsi="Calibri" w:cs="Calibri"/>
          <w:color w:val="000000"/>
        </w:rPr>
        <w:t xml:space="preserve"> N/A</w:t>
      </w:r>
    </w:p>
    <w:p w:rsidR="00371F67" w:rsidRPr="00371F67" w:rsidRDefault="00371F67" w:rsidP="00FF6C77">
      <w:pPr>
        <w:autoSpaceDE w:val="0"/>
        <w:autoSpaceDN w:val="0"/>
        <w:adjustRightInd w:val="0"/>
        <w:spacing w:after="0" w:line="240" w:lineRule="auto"/>
        <w:rPr>
          <w:rFonts w:ascii="Calibri" w:hAnsi="Calibri" w:cs="Calibri"/>
          <w:color w:val="000000"/>
        </w:rPr>
      </w:pPr>
      <w:r w:rsidRPr="00371F67">
        <w:rPr>
          <w:rFonts w:ascii="Calibri" w:hAnsi="Calibri" w:cs="Calibri"/>
          <w:color w:val="000000"/>
        </w:rPr>
        <w:t xml:space="preserve">9. </w:t>
      </w:r>
      <w:proofErr w:type="spellStart"/>
      <w:r w:rsidRPr="00371F67">
        <w:rPr>
          <w:rFonts w:ascii="Calibri" w:hAnsi="Calibri" w:cs="Calibri"/>
          <w:color w:val="000000"/>
        </w:rPr>
        <w:t>Argan</w:t>
      </w:r>
      <w:proofErr w:type="spellEnd"/>
      <w:r w:rsidRPr="00371F67">
        <w:rPr>
          <w:rFonts w:ascii="Calibri" w:hAnsi="Calibri" w:cs="Calibri"/>
          <w:color w:val="000000"/>
        </w:rPr>
        <w:t xml:space="preserve"> Oil</w:t>
      </w:r>
    </w:p>
    <w:p w:rsidR="00371F67" w:rsidRPr="00371F67" w:rsidRDefault="00371F67" w:rsidP="00FF6C77">
      <w:pPr>
        <w:autoSpaceDE w:val="0"/>
        <w:autoSpaceDN w:val="0"/>
        <w:adjustRightInd w:val="0"/>
        <w:spacing w:after="0" w:line="240" w:lineRule="auto"/>
        <w:rPr>
          <w:rFonts w:ascii="Calibri" w:hAnsi="Calibri" w:cs="Calibri"/>
          <w:color w:val="000000"/>
        </w:rPr>
      </w:pPr>
      <w:r w:rsidRPr="00371F67">
        <w:rPr>
          <w:rFonts w:ascii="Calibri" w:hAnsi="Calibri" w:cs="Calibri"/>
          <w:color w:val="000000"/>
        </w:rPr>
        <w:t>CAS no:</w:t>
      </w:r>
      <w:r w:rsidR="00027663">
        <w:rPr>
          <w:rFonts w:ascii="Calibri" w:hAnsi="Calibri" w:cs="Calibri"/>
          <w:color w:val="000000"/>
        </w:rPr>
        <w:t xml:space="preserve"> </w:t>
      </w:r>
      <w:r w:rsidR="00027663">
        <w:t>223747-87-3</w:t>
      </w:r>
    </w:p>
    <w:p w:rsidR="00371F67" w:rsidRPr="00371F67" w:rsidRDefault="00371F67" w:rsidP="00FF6C77">
      <w:pPr>
        <w:autoSpaceDE w:val="0"/>
        <w:autoSpaceDN w:val="0"/>
        <w:adjustRightInd w:val="0"/>
        <w:spacing w:after="0" w:line="240" w:lineRule="auto"/>
        <w:rPr>
          <w:rFonts w:ascii="Calibri" w:hAnsi="Calibri" w:cs="Calibri"/>
          <w:color w:val="000000"/>
        </w:rPr>
      </w:pPr>
      <w:r w:rsidRPr="00371F67">
        <w:rPr>
          <w:rFonts w:ascii="Calibri" w:hAnsi="Calibri" w:cs="Calibri"/>
          <w:color w:val="000000"/>
        </w:rPr>
        <w:t>10. Baobab Oil</w:t>
      </w:r>
    </w:p>
    <w:p w:rsidR="00371F67" w:rsidRPr="00371F67" w:rsidRDefault="00371F67" w:rsidP="00FF6C77">
      <w:pPr>
        <w:autoSpaceDE w:val="0"/>
        <w:autoSpaceDN w:val="0"/>
        <w:adjustRightInd w:val="0"/>
        <w:spacing w:after="0" w:line="240" w:lineRule="auto"/>
        <w:rPr>
          <w:rFonts w:ascii="Calibri" w:hAnsi="Calibri" w:cs="Calibri"/>
          <w:color w:val="000000"/>
        </w:rPr>
      </w:pPr>
      <w:r w:rsidRPr="00371F67">
        <w:rPr>
          <w:rFonts w:ascii="Calibri" w:hAnsi="Calibri" w:cs="Calibri"/>
          <w:color w:val="000000"/>
        </w:rPr>
        <w:t>CAS no:</w:t>
      </w:r>
      <w:r w:rsidR="00027663">
        <w:rPr>
          <w:rFonts w:ascii="Calibri" w:hAnsi="Calibri" w:cs="Calibri"/>
          <w:color w:val="000000"/>
        </w:rPr>
        <w:t xml:space="preserve"> </w:t>
      </w:r>
      <w:r w:rsidR="00027663">
        <w:t>91745-12-9</w:t>
      </w:r>
    </w:p>
    <w:p w:rsidR="00371F67" w:rsidRPr="00371F67" w:rsidRDefault="00371F67" w:rsidP="00FF6C77">
      <w:pPr>
        <w:autoSpaceDE w:val="0"/>
        <w:autoSpaceDN w:val="0"/>
        <w:adjustRightInd w:val="0"/>
        <w:spacing w:after="0" w:line="240" w:lineRule="auto"/>
        <w:rPr>
          <w:rFonts w:ascii="Calibri" w:hAnsi="Calibri" w:cs="Calibri"/>
          <w:color w:val="000000"/>
        </w:rPr>
      </w:pPr>
      <w:r w:rsidRPr="00371F67">
        <w:rPr>
          <w:rFonts w:ascii="Calibri" w:hAnsi="Calibri" w:cs="Calibri"/>
          <w:color w:val="000000"/>
        </w:rPr>
        <w:t xml:space="preserve">11. </w:t>
      </w:r>
      <w:proofErr w:type="spellStart"/>
      <w:r w:rsidRPr="00371F67">
        <w:rPr>
          <w:rFonts w:ascii="Calibri" w:hAnsi="Calibri" w:cs="Calibri"/>
          <w:color w:val="000000"/>
        </w:rPr>
        <w:t>Seabuckthorn</w:t>
      </w:r>
      <w:proofErr w:type="spellEnd"/>
      <w:r w:rsidRPr="00371F67">
        <w:rPr>
          <w:rFonts w:ascii="Calibri" w:hAnsi="Calibri" w:cs="Calibri"/>
          <w:color w:val="000000"/>
        </w:rPr>
        <w:t xml:space="preserve"> fruit</w:t>
      </w:r>
    </w:p>
    <w:p w:rsidR="00371F67" w:rsidRPr="00371F67" w:rsidRDefault="00371F67" w:rsidP="00FF6C77">
      <w:pPr>
        <w:autoSpaceDE w:val="0"/>
        <w:autoSpaceDN w:val="0"/>
        <w:adjustRightInd w:val="0"/>
        <w:spacing w:after="0" w:line="240" w:lineRule="auto"/>
        <w:rPr>
          <w:rFonts w:ascii="Calibri" w:hAnsi="Calibri" w:cs="Calibri"/>
          <w:color w:val="000000"/>
        </w:rPr>
      </w:pPr>
      <w:r w:rsidRPr="00371F67">
        <w:rPr>
          <w:rFonts w:ascii="Calibri" w:hAnsi="Calibri" w:cs="Calibri"/>
          <w:color w:val="000000"/>
        </w:rPr>
        <w:t>CAS no:</w:t>
      </w:r>
      <w:r w:rsidR="00027663">
        <w:rPr>
          <w:rFonts w:ascii="Calibri" w:hAnsi="Calibri" w:cs="Calibri"/>
          <w:color w:val="000000"/>
        </w:rPr>
        <w:t xml:space="preserve"> </w:t>
      </w:r>
      <w:r w:rsidR="00027663">
        <w:t>225234-03-7</w:t>
      </w:r>
    </w:p>
    <w:p w:rsidR="00371F67" w:rsidRPr="00371F67" w:rsidRDefault="00371F67" w:rsidP="00FF6C77">
      <w:pPr>
        <w:autoSpaceDE w:val="0"/>
        <w:autoSpaceDN w:val="0"/>
        <w:adjustRightInd w:val="0"/>
        <w:spacing w:after="0" w:line="240" w:lineRule="auto"/>
        <w:rPr>
          <w:rFonts w:ascii="Calibri" w:hAnsi="Calibri" w:cs="Calibri"/>
          <w:color w:val="000000"/>
        </w:rPr>
      </w:pPr>
      <w:r w:rsidRPr="00371F67">
        <w:rPr>
          <w:rFonts w:ascii="Calibri" w:hAnsi="Calibri" w:cs="Calibri"/>
          <w:color w:val="000000"/>
        </w:rPr>
        <w:t>12. Castor</w:t>
      </w:r>
      <w:r w:rsidR="00027663">
        <w:rPr>
          <w:rFonts w:ascii="Calibri" w:hAnsi="Calibri" w:cs="Calibri"/>
          <w:color w:val="000000"/>
        </w:rPr>
        <w:t xml:space="preserve"> Oil</w:t>
      </w:r>
    </w:p>
    <w:p w:rsidR="00371F67" w:rsidRPr="00371F67" w:rsidRDefault="00371F67" w:rsidP="00FF6C77">
      <w:pPr>
        <w:autoSpaceDE w:val="0"/>
        <w:autoSpaceDN w:val="0"/>
        <w:adjustRightInd w:val="0"/>
        <w:spacing w:after="0" w:line="240" w:lineRule="auto"/>
        <w:rPr>
          <w:rFonts w:ascii="Arial" w:hAnsi="Arial" w:cs="Arial"/>
          <w:b/>
          <w:bCs/>
          <w:color w:val="000000"/>
        </w:rPr>
      </w:pPr>
      <w:r w:rsidRPr="00371F67">
        <w:rPr>
          <w:rFonts w:ascii="Calibri" w:hAnsi="Calibri" w:cs="Calibri"/>
          <w:color w:val="000000"/>
        </w:rPr>
        <w:t>CAS no:</w:t>
      </w:r>
      <w:r w:rsidRPr="00371F67">
        <w:rPr>
          <w:rFonts w:ascii="Arial" w:hAnsi="Arial" w:cs="Arial"/>
          <w:b/>
          <w:bCs/>
          <w:color w:val="000000"/>
        </w:rPr>
        <w:t xml:space="preserve"> </w:t>
      </w:r>
      <w:r w:rsidR="00027663">
        <w:t>8001-79-4</w:t>
      </w:r>
    </w:p>
    <w:p w:rsidR="00371F67" w:rsidRDefault="00371F67" w:rsidP="00FF6C77">
      <w:pPr>
        <w:autoSpaceDE w:val="0"/>
        <w:autoSpaceDN w:val="0"/>
        <w:adjustRightInd w:val="0"/>
        <w:spacing w:after="0" w:line="240" w:lineRule="auto"/>
        <w:rPr>
          <w:rFonts w:ascii="Arial" w:hAnsi="Arial" w:cs="Arial"/>
          <w:b/>
          <w:bCs/>
          <w:color w:val="000000"/>
          <w:sz w:val="20"/>
          <w:szCs w:val="20"/>
        </w:rPr>
        <w:sectPr w:rsidR="00371F67" w:rsidSect="00FF6C77">
          <w:type w:val="continuous"/>
          <w:pgSz w:w="12240" w:h="15840"/>
          <w:pgMar w:top="810" w:right="1440" w:bottom="450" w:left="1440" w:header="720" w:footer="720" w:gutter="0"/>
          <w:cols w:num="2" w:space="720"/>
          <w:docGrid w:linePitch="360"/>
        </w:sectPr>
      </w:pPr>
    </w:p>
    <w:p w:rsidR="00371F67" w:rsidRDefault="00371F67" w:rsidP="00FF6C77">
      <w:pPr>
        <w:pStyle w:val="Heading3"/>
      </w:pPr>
      <w:r>
        <w:lastRenderedPageBreak/>
        <w:t>Trade secret statement (OSHA 1910.1200(</w:t>
      </w:r>
      <w:proofErr w:type="spellStart"/>
      <w:r>
        <w:t>i</w:t>
      </w:r>
      <w:proofErr w:type="spellEnd"/>
      <w:r>
        <w:t>))</w:t>
      </w:r>
    </w:p>
    <w:p w:rsidR="00371F67" w:rsidRDefault="00371F67" w:rsidP="00371F6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Trade secret statement (OSHA 1910.1200(</w:t>
      </w:r>
      <w:proofErr w:type="spellStart"/>
      <w:r>
        <w:rPr>
          <w:rFonts w:ascii="Calibri" w:hAnsi="Calibri" w:cs="Calibri"/>
          <w:color w:val="000000"/>
          <w:sz w:val="20"/>
          <w:szCs w:val="20"/>
        </w:rPr>
        <w:t>i</w:t>
      </w:r>
      <w:proofErr w:type="spellEnd"/>
      <w:r>
        <w:rPr>
          <w:rFonts w:ascii="Calibri" w:hAnsi="Calibri" w:cs="Calibri"/>
          <w:color w:val="000000"/>
          <w:sz w:val="20"/>
          <w:szCs w:val="20"/>
        </w:rPr>
        <w:t>)) If Chemical Name/CAS No. is "proprietary" and/or weight % is listed as a range, the specific chemical identity and/or percentage of composition has been withheld as a trade secret.</w:t>
      </w:r>
    </w:p>
    <w:p w:rsidR="00371F67" w:rsidRDefault="00371F67">
      <w:pPr>
        <w:rPr>
          <w:rFonts w:ascii="Calibri" w:hAnsi="Calibri" w:cs="Calibri"/>
          <w:color w:val="000000"/>
          <w:sz w:val="20"/>
          <w:szCs w:val="20"/>
        </w:rPr>
      </w:pPr>
      <w:r>
        <w:rPr>
          <w:rFonts w:ascii="Calibri" w:hAnsi="Calibri" w:cs="Calibri"/>
          <w:color w:val="000000"/>
          <w:sz w:val="20"/>
          <w:szCs w:val="20"/>
        </w:rPr>
        <w:t xml:space="preserve">Version 1.0 Date of Issue: April 23, 2019, page 1 of 4 </w:t>
      </w:r>
      <w:r>
        <w:rPr>
          <w:rFonts w:ascii="Calibri" w:hAnsi="Calibri" w:cs="Calibri"/>
          <w:color w:val="000000"/>
          <w:sz w:val="20"/>
          <w:szCs w:val="20"/>
        </w:rPr>
        <w:br w:type="page"/>
      </w:r>
    </w:p>
    <w:p w:rsidR="00371F67" w:rsidRDefault="00371F67" w:rsidP="00FF6C77">
      <w:pPr>
        <w:pStyle w:val="Heading1"/>
        <w:spacing w:before="0"/>
      </w:pPr>
      <w:r>
        <w:lastRenderedPageBreak/>
        <w:t>Safety Data Sheet</w:t>
      </w:r>
    </w:p>
    <w:p w:rsidR="00371F67" w:rsidRPr="00FF6C77" w:rsidRDefault="00FF6C77" w:rsidP="00FF6C77">
      <w:pPr>
        <w:autoSpaceDE w:val="0"/>
        <w:autoSpaceDN w:val="0"/>
        <w:adjustRightInd w:val="0"/>
        <w:spacing w:after="0" w:line="240" w:lineRule="auto"/>
        <w:rPr>
          <w:rStyle w:val="Heading3Char"/>
        </w:rPr>
      </w:pPr>
      <w:r w:rsidRPr="00FF6C77">
        <w:rPr>
          <w:rStyle w:val="Heading3Char"/>
        </w:rPr>
        <w:t xml:space="preserve">Three Little </w:t>
      </w:r>
      <w:proofErr w:type="spellStart"/>
      <w:r w:rsidRPr="00FF6C77">
        <w:rPr>
          <w:rStyle w:val="Heading3Char"/>
        </w:rPr>
        <w:t>Pugs</w:t>
      </w:r>
      <w:proofErr w:type="spellEnd"/>
      <w:r w:rsidRPr="00FF6C77">
        <w:rPr>
          <w:rStyle w:val="Heading3Char"/>
        </w:rPr>
        <w:t xml:space="preserve"> Nose &amp; Paw Butter</w:t>
      </w:r>
      <w:r w:rsidRPr="00371F67">
        <w:t xml:space="preserve">                             </w:t>
      </w:r>
      <w:r>
        <w:rPr>
          <w:rFonts w:ascii="Calibri" w:hAnsi="Calibri" w:cs="Calibri"/>
          <w:color w:val="000000"/>
          <w:sz w:val="20"/>
          <w:szCs w:val="20"/>
        </w:rPr>
        <w:t xml:space="preserve">Version 1.0 Date of Issue: April 23, 2019, page 2 of 4 </w:t>
      </w:r>
      <w:r>
        <w:rPr>
          <w:rFonts w:ascii="Calibri" w:hAnsi="Calibri" w:cs="Calibri"/>
          <w:color w:val="000000"/>
          <w:sz w:val="20"/>
          <w:szCs w:val="20"/>
        </w:rPr>
        <w:br/>
      </w:r>
      <w:r w:rsidR="00371F67" w:rsidRPr="00FF6C77">
        <w:rPr>
          <w:rStyle w:val="Heading2Char"/>
        </w:rPr>
        <w:t>SECTION 4: First‐aid measures</w:t>
      </w:r>
    </w:p>
    <w:p w:rsidR="00371F67" w:rsidRDefault="00371F67" w:rsidP="00FF6C7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If inhaled May cause slight irritation to throat, nose and lungs. If symptoms develop, move</w:t>
      </w:r>
    </w:p>
    <w:p w:rsidR="00371F67" w:rsidRDefault="00371F67" w:rsidP="00FF6C77">
      <w:pPr>
        <w:autoSpaceDE w:val="0"/>
        <w:autoSpaceDN w:val="0"/>
        <w:adjustRightInd w:val="0"/>
        <w:spacing w:after="0" w:line="240" w:lineRule="auto"/>
        <w:rPr>
          <w:rFonts w:ascii="Calibri" w:hAnsi="Calibri" w:cs="Calibri"/>
          <w:color w:val="000000"/>
          <w:sz w:val="20"/>
          <w:szCs w:val="20"/>
        </w:rPr>
      </w:pPr>
      <w:proofErr w:type="gramStart"/>
      <w:r>
        <w:rPr>
          <w:rFonts w:ascii="Calibri" w:hAnsi="Calibri" w:cs="Calibri"/>
          <w:color w:val="000000"/>
          <w:sz w:val="20"/>
          <w:szCs w:val="20"/>
        </w:rPr>
        <w:t>person</w:t>
      </w:r>
      <w:proofErr w:type="gramEnd"/>
      <w:r>
        <w:rPr>
          <w:rFonts w:ascii="Calibri" w:hAnsi="Calibri" w:cs="Calibri"/>
          <w:color w:val="000000"/>
          <w:sz w:val="20"/>
          <w:szCs w:val="20"/>
        </w:rPr>
        <w:t xml:space="preserve"> the fresh air.</w:t>
      </w:r>
    </w:p>
    <w:p w:rsidR="00371F67" w:rsidRDefault="00371F67" w:rsidP="00FF6C7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In case of skin contact Non‐irritating under conditions of normal use. If irritation or allergic reaction</w:t>
      </w:r>
    </w:p>
    <w:p w:rsidR="00371F67" w:rsidRDefault="00371F67" w:rsidP="00FF6C77">
      <w:pPr>
        <w:autoSpaceDE w:val="0"/>
        <w:autoSpaceDN w:val="0"/>
        <w:adjustRightInd w:val="0"/>
        <w:spacing w:after="0" w:line="240" w:lineRule="auto"/>
        <w:rPr>
          <w:rFonts w:ascii="Calibri" w:hAnsi="Calibri" w:cs="Calibri"/>
          <w:color w:val="000000"/>
          <w:sz w:val="20"/>
          <w:szCs w:val="20"/>
        </w:rPr>
      </w:pPr>
      <w:proofErr w:type="gramStart"/>
      <w:r>
        <w:rPr>
          <w:rFonts w:ascii="Calibri" w:hAnsi="Calibri" w:cs="Calibri"/>
          <w:color w:val="000000"/>
          <w:sz w:val="20"/>
          <w:szCs w:val="20"/>
        </w:rPr>
        <w:t>develops</w:t>
      </w:r>
      <w:proofErr w:type="gramEnd"/>
      <w:r>
        <w:rPr>
          <w:rFonts w:ascii="Calibri" w:hAnsi="Calibri" w:cs="Calibri"/>
          <w:color w:val="000000"/>
          <w:sz w:val="20"/>
          <w:szCs w:val="20"/>
        </w:rPr>
        <w:t>, consult a physician.</w:t>
      </w:r>
    </w:p>
    <w:p w:rsidR="00371F67" w:rsidRDefault="00371F67" w:rsidP="00FF6C77">
      <w:pPr>
        <w:autoSpaceDE w:val="0"/>
        <w:autoSpaceDN w:val="0"/>
        <w:adjustRightInd w:val="0"/>
        <w:spacing w:after="0" w:line="240" w:lineRule="auto"/>
        <w:rPr>
          <w:rFonts w:ascii="Calibri" w:hAnsi="Calibri" w:cs="Calibri"/>
          <w:color w:val="000000"/>
          <w:sz w:val="20"/>
          <w:szCs w:val="20"/>
        </w:rPr>
      </w:pPr>
      <w:proofErr w:type="gramStart"/>
      <w:r>
        <w:rPr>
          <w:rFonts w:ascii="Calibri" w:hAnsi="Calibri" w:cs="Calibri"/>
          <w:color w:val="000000"/>
          <w:sz w:val="20"/>
          <w:szCs w:val="20"/>
        </w:rPr>
        <w:t>In case of eye contact May cause irritation.</w:t>
      </w:r>
      <w:proofErr w:type="gramEnd"/>
      <w:r>
        <w:rPr>
          <w:rFonts w:ascii="Calibri" w:hAnsi="Calibri" w:cs="Calibri"/>
          <w:color w:val="000000"/>
          <w:sz w:val="20"/>
          <w:szCs w:val="20"/>
        </w:rPr>
        <w:t xml:space="preserve"> Hold eye open and rinse slowly and gently with water for</w:t>
      </w:r>
    </w:p>
    <w:p w:rsidR="00371F67" w:rsidRDefault="00371F67" w:rsidP="00FF6C77">
      <w:pPr>
        <w:autoSpaceDE w:val="0"/>
        <w:autoSpaceDN w:val="0"/>
        <w:adjustRightInd w:val="0"/>
        <w:spacing w:after="0" w:line="240" w:lineRule="auto"/>
        <w:rPr>
          <w:rFonts w:ascii="Calibri" w:hAnsi="Calibri" w:cs="Calibri"/>
          <w:color w:val="000000"/>
          <w:sz w:val="20"/>
          <w:szCs w:val="20"/>
        </w:rPr>
      </w:pPr>
      <w:proofErr w:type="gramStart"/>
      <w:r>
        <w:rPr>
          <w:rFonts w:ascii="Calibri" w:hAnsi="Calibri" w:cs="Calibri"/>
          <w:color w:val="000000"/>
          <w:sz w:val="20"/>
          <w:szCs w:val="20"/>
        </w:rPr>
        <w:t>15‐20 minutes.</w:t>
      </w:r>
      <w:proofErr w:type="gramEnd"/>
      <w:r>
        <w:rPr>
          <w:rFonts w:ascii="Calibri" w:hAnsi="Calibri" w:cs="Calibri"/>
          <w:color w:val="000000"/>
          <w:sz w:val="20"/>
          <w:szCs w:val="20"/>
        </w:rPr>
        <w:t xml:space="preserve"> Remove contact lenses if present after the first 5 minutes then</w:t>
      </w:r>
    </w:p>
    <w:p w:rsidR="00371F67" w:rsidRDefault="00371F67" w:rsidP="00FF6C77">
      <w:pPr>
        <w:autoSpaceDE w:val="0"/>
        <w:autoSpaceDN w:val="0"/>
        <w:adjustRightInd w:val="0"/>
        <w:spacing w:after="0" w:line="240" w:lineRule="auto"/>
        <w:rPr>
          <w:rFonts w:ascii="Calibri" w:hAnsi="Calibri" w:cs="Calibri"/>
          <w:color w:val="000000"/>
          <w:sz w:val="20"/>
          <w:szCs w:val="20"/>
        </w:rPr>
      </w:pPr>
      <w:proofErr w:type="gramStart"/>
      <w:r>
        <w:rPr>
          <w:rFonts w:ascii="Calibri" w:hAnsi="Calibri" w:cs="Calibri"/>
          <w:color w:val="000000"/>
          <w:sz w:val="20"/>
          <w:szCs w:val="20"/>
        </w:rPr>
        <w:t>continue</w:t>
      </w:r>
      <w:proofErr w:type="gramEnd"/>
      <w:r>
        <w:rPr>
          <w:rFonts w:ascii="Calibri" w:hAnsi="Calibri" w:cs="Calibri"/>
          <w:color w:val="000000"/>
          <w:sz w:val="20"/>
          <w:szCs w:val="20"/>
        </w:rPr>
        <w:t xml:space="preserve"> rinsing the eye. Call poison control center or doctor for treatment advice.</w:t>
      </w:r>
    </w:p>
    <w:p w:rsidR="00371F67" w:rsidRDefault="00371F67" w:rsidP="00FF6C7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If swallowed May cause gastrointestinal irritation if swallowed. Rinse mouth with water. Drink</w:t>
      </w:r>
    </w:p>
    <w:p w:rsidR="00371F67" w:rsidRDefault="00371F67" w:rsidP="00FF6C77">
      <w:pPr>
        <w:autoSpaceDE w:val="0"/>
        <w:autoSpaceDN w:val="0"/>
        <w:adjustRightInd w:val="0"/>
        <w:spacing w:after="0" w:line="240" w:lineRule="auto"/>
        <w:rPr>
          <w:rFonts w:ascii="Calibri" w:hAnsi="Calibri" w:cs="Calibri"/>
          <w:color w:val="000000"/>
          <w:sz w:val="20"/>
          <w:szCs w:val="20"/>
        </w:rPr>
      </w:pPr>
      <w:proofErr w:type="gramStart"/>
      <w:r>
        <w:rPr>
          <w:rFonts w:ascii="Calibri" w:hAnsi="Calibri" w:cs="Calibri"/>
          <w:color w:val="000000"/>
          <w:sz w:val="20"/>
          <w:szCs w:val="20"/>
        </w:rPr>
        <w:t>two</w:t>
      </w:r>
      <w:proofErr w:type="gramEnd"/>
      <w:r>
        <w:rPr>
          <w:rFonts w:ascii="Calibri" w:hAnsi="Calibri" w:cs="Calibri"/>
          <w:color w:val="000000"/>
          <w:sz w:val="20"/>
          <w:szCs w:val="20"/>
        </w:rPr>
        <w:t xml:space="preserve"> glasses of water. Do not induce vomiting except on the advice of a physician.</w:t>
      </w:r>
    </w:p>
    <w:p w:rsidR="00371F67" w:rsidRDefault="00371F67" w:rsidP="00FF6C77">
      <w:pPr>
        <w:pStyle w:val="Heading2"/>
        <w:spacing w:before="0"/>
      </w:pPr>
      <w:r>
        <w:t>SECTION 5: Fire</w:t>
      </w:r>
      <w:r>
        <w:rPr>
          <w:rFonts w:ascii="Cambria Math" w:hAnsi="Cambria Math" w:cs="Cambria Math"/>
        </w:rPr>
        <w:t>‐</w:t>
      </w:r>
      <w:r>
        <w:t>fighting measures</w:t>
      </w:r>
    </w:p>
    <w:p w:rsidR="00371F67" w:rsidRDefault="00371F67" w:rsidP="00FF6C77">
      <w:pPr>
        <w:pStyle w:val="Heading3"/>
        <w:spacing w:before="0"/>
      </w:pPr>
      <w:r>
        <w:t>5.1 Suitable extinguishing media</w:t>
      </w:r>
    </w:p>
    <w:p w:rsidR="00371F67" w:rsidRDefault="00371F67" w:rsidP="00FF6C77">
      <w:pPr>
        <w:autoSpaceDE w:val="0"/>
        <w:autoSpaceDN w:val="0"/>
        <w:adjustRightInd w:val="0"/>
        <w:spacing w:after="0" w:line="240" w:lineRule="auto"/>
        <w:rPr>
          <w:rFonts w:ascii="Calibri" w:hAnsi="Calibri" w:cs="Calibri"/>
          <w:color w:val="000000"/>
          <w:sz w:val="20"/>
          <w:szCs w:val="20"/>
        </w:rPr>
      </w:pPr>
      <w:proofErr w:type="gramStart"/>
      <w:r>
        <w:rPr>
          <w:rFonts w:ascii="Calibri" w:hAnsi="Calibri" w:cs="Calibri"/>
          <w:color w:val="000000"/>
          <w:sz w:val="20"/>
          <w:szCs w:val="20"/>
        </w:rPr>
        <w:t>Water and foam.</w:t>
      </w:r>
      <w:proofErr w:type="gramEnd"/>
    </w:p>
    <w:p w:rsidR="00371F67" w:rsidRDefault="00371F67" w:rsidP="00FF6C77">
      <w:pPr>
        <w:pStyle w:val="Heading3"/>
        <w:spacing w:before="0"/>
      </w:pPr>
      <w:r>
        <w:t>5.2 Specific hazards arising from the chemical</w:t>
      </w:r>
    </w:p>
    <w:p w:rsidR="00371F67" w:rsidRDefault="00371F67" w:rsidP="00FF6C7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N/A</w:t>
      </w:r>
    </w:p>
    <w:p w:rsidR="00371F67" w:rsidRDefault="00371F67" w:rsidP="00FF6C77">
      <w:pPr>
        <w:pStyle w:val="Heading3"/>
        <w:spacing w:before="0"/>
      </w:pPr>
      <w:r>
        <w:t>5.3 Special protective actions for fire</w:t>
      </w:r>
      <w:r>
        <w:rPr>
          <w:rFonts w:ascii="Cambria Math" w:hAnsi="Cambria Math" w:cs="Cambria Math"/>
        </w:rPr>
        <w:t>‐</w:t>
      </w:r>
      <w:r>
        <w:t>fighters</w:t>
      </w:r>
    </w:p>
    <w:p w:rsidR="00371F67" w:rsidRDefault="00371F67" w:rsidP="00FF6C7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No special firefighting equipment is </w:t>
      </w:r>
      <w:proofErr w:type="gramStart"/>
      <w:r>
        <w:rPr>
          <w:rFonts w:ascii="Calibri" w:hAnsi="Calibri" w:cs="Calibri"/>
          <w:color w:val="000000"/>
          <w:sz w:val="20"/>
          <w:szCs w:val="20"/>
        </w:rPr>
        <w:t>needed,</w:t>
      </w:r>
      <w:proofErr w:type="gramEnd"/>
      <w:r>
        <w:rPr>
          <w:rFonts w:ascii="Calibri" w:hAnsi="Calibri" w:cs="Calibri"/>
          <w:color w:val="000000"/>
          <w:sz w:val="20"/>
          <w:szCs w:val="20"/>
        </w:rPr>
        <w:t xml:space="preserve"> however, self‐contained breathing apparatus and protective clothing should be</w:t>
      </w:r>
      <w:r w:rsidR="00FF6C77">
        <w:rPr>
          <w:rFonts w:ascii="Calibri" w:hAnsi="Calibri" w:cs="Calibri"/>
          <w:color w:val="000000"/>
          <w:sz w:val="20"/>
          <w:szCs w:val="20"/>
        </w:rPr>
        <w:t xml:space="preserve"> </w:t>
      </w:r>
      <w:r>
        <w:rPr>
          <w:rFonts w:ascii="Calibri" w:hAnsi="Calibri" w:cs="Calibri"/>
          <w:color w:val="000000"/>
          <w:sz w:val="20"/>
          <w:szCs w:val="20"/>
        </w:rPr>
        <w:t>worn in fighting fires involving chemicals.</w:t>
      </w:r>
    </w:p>
    <w:p w:rsidR="00371F67" w:rsidRDefault="00371F67" w:rsidP="00FF6C77">
      <w:pPr>
        <w:pStyle w:val="Heading2"/>
        <w:spacing w:before="0"/>
      </w:pPr>
      <w:r>
        <w:t>SECTION 6: Accidental release measures</w:t>
      </w:r>
    </w:p>
    <w:p w:rsidR="00371F67" w:rsidRDefault="00371F67" w:rsidP="00FF6C77">
      <w:pPr>
        <w:pStyle w:val="Heading3"/>
        <w:spacing w:before="0"/>
      </w:pPr>
      <w:r>
        <w:t>6.1 Personal precautions, protective equipment and emergency procedures</w:t>
      </w:r>
    </w:p>
    <w:p w:rsidR="00371F67" w:rsidRDefault="00371F67" w:rsidP="00FF6C77">
      <w:pPr>
        <w:autoSpaceDE w:val="0"/>
        <w:autoSpaceDN w:val="0"/>
        <w:adjustRightInd w:val="0"/>
        <w:spacing w:after="0" w:line="240" w:lineRule="auto"/>
        <w:rPr>
          <w:rFonts w:ascii="Calibri" w:hAnsi="Calibri" w:cs="Calibri"/>
          <w:color w:val="000000"/>
          <w:sz w:val="20"/>
          <w:szCs w:val="20"/>
        </w:rPr>
      </w:pPr>
      <w:proofErr w:type="gramStart"/>
      <w:r>
        <w:rPr>
          <w:rFonts w:ascii="Calibri" w:hAnsi="Calibri" w:cs="Calibri"/>
          <w:color w:val="000000"/>
          <w:sz w:val="20"/>
          <w:szCs w:val="20"/>
        </w:rPr>
        <w:t>None.</w:t>
      </w:r>
      <w:proofErr w:type="gramEnd"/>
    </w:p>
    <w:p w:rsidR="00371F67" w:rsidRDefault="00371F67" w:rsidP="00FF6C77">
      <w:pPr>
        <w:pStyle w:val="Heading3"/>
        <w:spacing w:before="0"/>
      </w:pPr>
      <w:r>
        <w:t>6.2 Environmental precautions</w:t>
      </w:r>
    </w:p>
    <w:p w:rsidR="00371F67" w:rsidRDefault="00371F67" w:rsidP="00FF6C7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None, product is biodegradable.</w:t>
      </w:r>
    </w:p>
    <w:p w:rsidR="00371F67" w:rsidRDefault="00371F67" w:rsidP="00FF6C77">
      <w:pPr>
        <w:pStyle w:val="Heading3"/>
        <w:spacing w:before="0"/>
      </w:pPr>
      <w:r>
        <w:t>6.3 Methods and materials for containment and cleaning up</w:t>
      </w:r>
    </w:p>
    <w:p w:rsidR="00371F67" w:rsidRDefault="00371F67" w:rsidP="00FF6C7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Wash up spill area.</w:t>
      </w:r>
    </w:p>
    <w:p w:rsidR="00371F67" w:rsidRDefault="00371F67" w:rsidP="00FF6C77">
      <w:pPr>
        <w:pStyle w:val="Heading2"/>
        <w:spacing w:before="0"/>
      </w:pPr>
      <w:r>
        <w:t>SECTION 7: Handling and storage</w:t>
      </w:r>
    </w:p>
    <w:p w:rsidR="00371F67" w:rsidRDefault="00371F67" w:rsidP="00FF6C77">
      <w:pPr>
        <w:pStyle w:val="Heading3"/>
        <w:spacing w:before="0"/>
      </w:pPr>
      <w:r>
        <w:t>7.1 Precautions for safe handling</w:t>
      </w:r>
    </w:p>
    <w:p w:rsidR="00371F67" w:rsidRDefault="00371F67" w:rsidP="00FF6C7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Consider normal working hygiene.</w:t>
      </w:r>
    </w:p>
    <w:p w:rsidR="00371F67" w:rsidRDefault="00371F67" w:rsidP="00FF6C77">
      <w:pPr>
        <w:pStyle w:val="Heading3"/>
        <w:spacing w:before="0"/>
      </w:pPr>
      <w:r>
        <w:t>7.2 Conditions for safe storage, including any incompatibilities</w:t>
      </w:r>
    </w:p>
    <w:p w:rsidR="00371F67" w:rsidRDefault="00371F67" w:rsidP="00FF6C77">
      <w:pPr>
        <w:autoSpaceDE w:val="0"/>
        <w:autoSpaceDN w:val="0"/>
        <w:adjustRightInd w:val="0"/>
        <w:spacing w:after="0" w:line="240" w:lineRule="auto"/>
        <w:rPr>
          <w:rFonts w:ascii="Calibri" w:hAnsi="Calibri" w:cs="Calibri"/>
          <w:color w:val="000000"/>
          <w:sz w:val="20"/>
          <w:szCs w:val="20"/>
        </w:rPr>
      </w:pPr>
      <w:proofErr w:type="gramStart"/>
      <w:r>
        <w:rPr>
          <w:rFonts w:ascii="Calibri" w:hAnsi="Calibri" w:cs="Calibri"/>
          <w:color w:val="000000"/>
          <w:sz w:val="20"/>
          <w:szCs w:val="20"/>
        </w:rPr>
        <w:t>Store in original, closed container.</w:t>
      </w:r>
      <w:proofErr w:type="gramEnd"/>
    </w:p>
    <w:p w:rsidR="00371F67" w:rsidRDefault="00371F67" w:rsidP="00FF6C77">
      <w:pPr>
        <w:pStyle w:val="Heading2"/>
        <w:spacing w:before="0"/>
      </w:pPr>
      <w:r>
        <w:t>SECTION 8: Exposure controls/personal protection</w:t>
      </w:r>
    </w:p>
    <w:p w:rsidR="00371F67" w:rsidRDefault="00371F67" w:rsidP="00FF6C77">
      <w:pPr>
        <w:pStyle w:val="Heading3"/>
        <w:spacing w:before="0"/>
      </w:pPr>
      <w:r>
        <w:t>8.3 Individual protection measures, such as personal protective equipment (PPE)</w:t>
      </w:r>
    </w:p>
    <w:p w:rsidR="00371F67" w:rsidRDefault="00371F67" w:rsidP="00FF6C77">
      <w:pPr>
        <w:pStyle w:val="Heading3"/>
        <w:spacing w:before="0"/>
      </w:pPr>
      <w:r>
        <w:t>Eye/face protection</w:t>
      </w:r>
    </w:p>
    <w:p w:rsidR="00371F67" w:rsidRDefault="00371F67" w:rsidP="00FF6C7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Wear splash goggles if contact with material is likely.</w:t>
      </w:r>
    </w:p>
    <w:p w:rsidR="00371F67" w:rsidRDefault="00371F67" w:rsidP="00FF6C77">
      <w:pPr>
        <w:pStyle w:val="Heading3"/>
        <w:spacing w:before="0"/>
      </w:pPr>
      <w:r>
        <w:t>Skin protection</w:t>
      </w:r>
    </w:p>
    <w:p w:rsidR="00371F67" w:rsidRDefault="00371F67" w:rsidP="00FF6C77">
      <w:pPr>
        <w:autoSpaceDE w:val="0"/>
        <w:autoSpaceDN w:val="0"/>
        <w:adjustRightInd w:val="0"/>
        <w:spacing w:after="0" w:line="240" w:lineRule="auto"/>
        <w:rPr>
          <w:rFonts w:ascii="Calibri" w:hAnsi="Calibri" w:cs="Calibri"/>
          <w:color w:val="000000"/>
          <w:sz w:val="20"/>
          <w:szCs w:val="20"/>
        </w:rPr>
      </w:pPr>
      <w:proofErr w:type="gramStart"/>
      <w:r>
        <w:rPr>
          <w:rFonts w:ascii="Calibri" w:hAnsi="Calibri" w:cs="Calibri"/>
          <w:color w:val="000000"/>
          <w:sz w:val="20"/>
          <w:szCs w:val="20"/>
        </w:rPr>
        <w:t>Rubber or Neoprene Gloves if necessary.</w:t>
      </w:r>
      <w:proofErr w:type="gramEnd"/>
    </w:p>
    <w:p w:rsidR="00371F67" w:rsidRDefault="00371F67" w:rsidP="00FF6C77">
      <w:pPr>
        <w:pStyle w:val="Heading3"/>
      </w:pPr>
      <w:r>
        <w:t>Respiratory protection</w:t>
      </w:r>
    </w:p>
    <w:p w:rsidR="00371F67" w:rsidRDefault="00371F67" w:rsidP="00371F67">
      <w:pPr>
        <w:autoSpaceDE w:val="0"/>
        <w:autoSpaceDN w:val="0"/>
        <w:adjustRightInd w:val="0"/>
        <w:spacing w:after="0" w:line="240" w:lineRule="auto"/>
        <w:rPr>
          <w:rFonts w:ascii="Calibri" w:hAnsi="Calibri" w:cs="Calibri"/>
          <w:color w:val="000000"/>
          <w:sz w:val="20"/>
          <w:szCs w:val="20"/>
        </w:rPr>
      </w:pPr>
      <w:proofErr w:type="gramStart"/>
      <w:r>
        <w:rPr>
          <w:rFonts w:ascii="Calibri" w:hAnsi="Calibri" w:cs="Calibri"/>
          <w:color w:val="000000"/>
          <w:sz w:val="20"/>
          <w:szCs w:val="20"/>
        </w:rPr>
        <w:t>Normal room ventilation.</w:t>
      </w:r>
      <w:proofErr w:type="gramEnd"/>
    </w:p>
    <w:p w:rsidR="00371F67" w:rsidRDefault="00371F67" w:rsidP="00FF6C77">
      <w:pPr>
        <w:pStyle w:val="Heading2"/>
      </w:pPr>
      <w:r>
        <w:t>SECTION 9: Physical and chemical properties</w:t>
      </w:r>
    </w:p>
    <w:p w:rsidR="00371F67" w:rsidRDefault="00371F67" w:rsidP="00FF6C77">
      <w:pPr>
        <w:pStyle w:val="Heading3"/>
      </w:pPr>
      <w:r>
        <w:t>Information on basic physical and chemical properties</w:t>
      </w:r>
    </w:p>
    <w:p w:rsidR="00371F67" w:rsidRDefault="00371F67" w:rsidP="00371F6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Appearance/form Violet liquid</w:t>
      </w:r>
    </w:p>
    <w:p w:rsidR="00371F67" w:rsidRDefault="00371F67" w:rsidP="00371F6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Odor Floral/Pleasant</w:t>
      </w:r>
    </w:p>
    <w:p w:rsidR="00371F67" w:rsidRDefault="00371F67" w:rsidP="00371F6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Odor threshold Not Determined</w:t>
      </w:r>
    </w:p>
    <w:p w:rsidR="00371F67" w:rsidRDefault="00371F67" w:rsidP="00371F67">
      <w:pPr>
        <w:autoSpaceDE w:val="0"/>
        <w:autoSpaceDN w:val="0"/>
        <w:adjustRightInd w:val="0"/>
        <w:spacing w:after="0" w:line="240" w:lineRule="auto"/>
        <w:rPr>
          <w:rFonts w:ascii="Calibri" w:hAnsi="Calibri" w:cs="Calibri"/>
          <w:color w:val="000000"/>
          <w:sz w:val="20"/>
          <w:szCs w:val="20"/>
        </w:rPr>
      </w:pPr>
      <w:proofErr w:type="gramStart"/>
      <w:r>
        <w:rPr>
          <w:rFonts w:ascii="Calibri" w:hAnsi="Calibri" w:cs="Calibri"/>
          <w:color w:val="000000"/>
          <w:sz w:val="20"/>
          <w:szCs w:val="20"/>
        </w:rPr>
        <w:t>pH</w:t>
      </w:r>
      <w:proofErr w:type="gramEnd"/>
      <w:r>
        <w:rPr>
          <w:rFonts w:ascii="Calibri" w:hAnsi="Calibri" w:cs="Calibri"/>
          <w:color w:val="000000"/>
          <w:sz w:val="20"/>
          <w:szCs w:val="20"/>
        </w:rPr>
        <w:t xml:space="preserve"> 6.5‐7.5</w:t>
      </w:r>
    </w:p>
    <w:p w:rsidR="00371F67" w:rsidRDefault="00371F67" w:rsidP="00371F6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Melting point/freezing point Not Determined</w:t>
      </w:r>
    </w:p>
    <w:p w:rsidR="00371F67" w:rsidRDefault="00371F67" w:rsidP="00371F6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Initial boiling point and boiling range Not Determined</w:t>
      </w:r>
    </w:p>
    <w:p w:rsidR="00371F67" w:rsidRDefault="00371F67" w:rsidP="00371F6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Flash point Not Determined</w:t>
      </w:r>
    </w:p>
    <w:p w:rsidR="00371F67" w:rsidRDefault="00371F67" w:rsidP="00371F6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Evaporation rate Not Determined</w:t>
      </w:r>
    </w:p>
    <w:p w:rsidR="00FF6C77" w:rsidRDefault="00FF6C77" w:rsidP="00371F67">
      <w:pPr>
        <w:autoSpaceDE w:val="0"/>
        <w:autoSpaceDN w:val="0"/>
        <w:adjustRightInd w:val="0"/>
        <w:spacing w:after="0" w:line="240" w:lineRule="auto"/>
        <w:rPr>
          <w:rFonts w:ascii="Calibri" w:hAnsi="Calibri" w:cs="Calibri"/>
          <w:color w:val="000000"/>
          <w:sz w:val="20"/>
          <w:szCs w:val="20"/>
        </w:rPr>
      </w:pPr>
    </w:p>
    <w:p w:rsidR="00FF6C77" w:rsidRDefault="00FF6C77" w:rsidP="00371F67">
      <w:pPr>
        <w:autoSpaceDE w:val="0"/>
        <w:autoSpaceDN w:val="0"/>
        <w:adjustRightInd w:val="0"/>
        <w:spacing w:after="0" w:line="240" w:lineRule="auto"/>
        <w:rPr>
          <w:rFonts w:ascii="Calibri" w:hAnsi="Calibri" w:cs="Calibri"/>
          <w:color w:val="000000"/>
          <w:sz w:val="20"/>
          <w:szCs w:val="20"/>
        </w:rPr>
      </w:pPr>
    </w:p>
    <w:p w:rsidR="00371F67" w:rsidRDefault="00371F67" w:rsidP="00DC1816">
      <w:pPr>
        <w:pStyle w:val="Heading2"/>
        <w:spacing w:before="0"/>
      </w:pPr>
      <w:r>
        <w:t>Safety Data Sheet</w:t>
      </w:r>
    </w:p>
    <w:p w:rsidR="00371F67" w:rsidRDefault="00FF6C77" w:rsidP="00DC1816">
      <w:pPr>
        <w:autoSpaceDE w:val="0"/>
        <w:autoSpaceDN w:val="0"/>
        <w:adjustRightInd w:val="0"/>
        <w:spacing w:after="0" w:line="240" w:lineRule="auto"/>
        <w:rPr>
          <w:rFonts w:ascii="Arial" w:hAnsi="Arial" w:cs="Arial"/>
          <w:color w:val="000000"/>
          <w:sz w:val="16"/>
          <w:szCs w:val="16"/>
        </w:rPr>
      </w:pPr>
      <w:r w:rsidRPr="00FF6C77">
        <w:rPr>
          <w:rStyle w:val="Heading2Char"/>
        </w:rPr>
        <w:t xml:space="preserve">Three Little </w:t>
      </w:r>
      <w:proofErr w:type="spellStart"/>
      <w:r w:rsidRPr="00FF6C77">
        <w:rPr>
          <w:rStyle w:val="Heading2Char"/>
        </w:rPr>
        <w:t>Pugs</w:t>
      </w:r>
      <w:proofErr w:type="spellEnd"/>
      <w:r w:rsidRPr="00FF6C77">
        <w:rPr>
          <w:rStyle w:val="Heading2Char"/>
        </w:rPr>
        <w:t xml:space="preserve"> Nose &amp; Paw Butter</w:t>
      </w:r>
      <w:r w:rsidRPr="00371F67">
        <w:t xml:space="preserve">                             </w:t>
      </w:r>
      <w:r w:rsidR="00371F67">
        <w:rPr>
          <w:rFonts w:ascii="Arial" w:hAnsi="Arial" w:cs="Arial"/>
          <w:color w:val="000000"/>
          <w:sz w:val="16"/>
          <w:szCs w:val="16"/>
        </w:rPr>
        <w:t>Version: 1.1, Date of issue: 2019-03-06, p. 3 of 4</w:t>
      </w:r>
    </w:p>
    <w:p w:rsidR="00371F67" w:rsidRDefault="00371F67" w:rsidP="00DC181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Flammability (solid, gas) N/A</w:t>
      </w:r>
    </w:p>
    <w:p w:rsidR="00371F67" w:rsidRDefault="00371F67" w:rsidP="00DC181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Upper/lower flammability limits N/A</w:t>
      </w:r>
    </w:p>
    <w:p w:rsidR="00371F67" w:rsidRDefault="00371F67" w:rsidP="00DC181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Upper/lower explosive limits N/A</w:t>
      </w:r>
    </w:p>
    <w:p w:rsidR="00371F67" w:rsidRDefault="00371F67" w:rsidP="00DC181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Vapor pressure Not Determined</w:t>
      </w:r>
    </w:p>
    <w:p w:rsidR="00371F67" w:rsidRDefault="00371F67" w:rsidP="00DC181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Vapor density Not Determined</w:t>
      </w:r>
    </w:p>
    <w:p w:rsidR="00371F67" w:rsidRDefault="00371F67" w:rsidP="00DC181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Relative density Not Determined</w:t>
      </w:r>
    </w:p>
    <w:p w:rsidR="00371F67" w:rsidRDefault="00371F67" w:rsidP="00DC1816">
      <w:pPr>
        <w:autoSpaceDE w:val="0"/>
        <w:autoSpaceDN w:val="0"/>
        <w:adjustRightInd w:val="0"/>
        <w:spacing w:after="0" w:line="240" w:lineRule="auto"/>
        <w:rPr>
          <w:rFonts w:ascii="Calibri" w:hAnsi="Calibri" w:cs="Calibri"/>
          <w:color w:val="000000"/>
          <w:sz w:val="20"/>
          <w:szCs w:val="20"/>
        </w:rPr>
      </w:pPr>
      <w:proofErr w:type="gramStart"/>
      <w:r>
        <w:rPr>
          <w:rFonts w:ascii="Calibri" w:hAnsi="Calibri" w:cs="Calibri"/>
          <w:color w:val="000000"/>
          <w:sz w:val="20"/>
          <w:szCs w:val="20"/>
        </w:rPr>
        <w:t>Solubility(</w:t>
      </w:r>
      <w:proofErr w:type="spellStart"/>
      <w:proofErr w:type="gramEnd"/>
      <w:r>
        <w:rPr>
          <w:rFonts w:ascii="Calibri" w:hAnsi="Calibri" w:cs="Calibri"/>
          <w:color w:val="000000"/>
          <w:sz w:val="20"/>
          <w:szCs w:val="20"/>
        </w:rPr>
        <w:t>ies</w:t>
      </w:r>
      <w:proofErr w:type="spellEnd"/>
      <w:r>
        <w:rPr>
          <w:rFonts w:ascii="Calibri" w:hAnsi="Calibri" w:cs="Calibri"/>
          <w:color w:val="000000"/>
          <w:sz w:val="20"/>
          <w:szCs w:val="20"/>
        </w:rPr>
        <w:t>) Complete in water</w:t>
      </w:r>
    </w:p>
    <w:p w:rsidR="00371F67" w:rsidRDefault="00371F67" w:rsidP="00DC181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Partition coefficient: n‐</w:t>
      </w:r>
      <w:proofErr w:type="spellStart"/>
      <w:r>
        <w:rPr>
          <w:rFonts w:ascii="Calibri" w:hAnsi="Calibri" w:cs="Calibri"/>
          <w:color w:val="000000"/>
          <w:sz w:val="20"/>
          <w:szCs w:val="20"/>
        </w:rPr>
        <w:t>octanol</w:t>
      </w:r>
      <w:proofErr w:type="spellEnd"/>
      <w:r>
        <w:rPr>
          <w:rFonts w:ascii="Calibri" w:hAnsi="Calibri" w:cs="Calibri"/>
          <w:color w:val="000000"/>
          <w:sz w:val="20"/>
          <w:szCs w:val="20"/>
        </w:rPr>
        <w:t xml:space="preserve">/water </w:t>
      </w:r>
      <w:proofErr w:type="gramStart"/>
      <w:r>
        <w:rPr>
          <w:rFonts w:ascii="Calibri" w:hAnsi="Calibri" w:cs="Calibri"/>
          <w:color w:val="000000"/>
          <w:sz w:val="20"/>
          <w:szCs w:val="20"/>
        </w:rPr>
        <w:t>Not</w:t>
      </w:r>
      <w:proofErr w:type="gramEnd"/>
      <w:r>
        <w:rPr>
          <w:rFonts w:ascii="Calibri" w:hAnsi="Calibri" w:cs="Calibri"/>
          <w:color w:val="000000"/>
          <w:sz w:val="20"/>
          <w:szCs w:val="20"/>
        </w:rPr>
        <w:t xml:space="preserve"> Determined</w:t>
      </w:r>
    </w:p>
    <w:p w:rsidR="00371F67" w:rsidRDefault="00371F67" w:rsidP="00DC181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Auto‐ignition temperature N/A</w:t>
      </w:r>
    </w:p>
    <w:p w:rsidR="00371F67" w:rsidRDefault="00371F67" w:rsidP="00DC181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Decomposition temperature Not Determined</w:t>
      </w:r>
    </w:p>
    <w:p w:rsidR="00371F67" w:rsidRDefault="00371F67" w:rsidP="00DC181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Viscosity Not Determined</w:t>
      </w:r>
    </w:p>
    <w:p w:rsidR="00371F67" w:rsidRDefault="00371F67" w:rsidP="00DC181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Explosive properties N/A</w:t>
      </w:r>
    </w:p>
    <w:p w:rsidR="00371F67" w:rsidRDefault="00371F67" w:rsidP="00DC181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Oxidizing properties N/A</w:t>
      </w:r>
    </w:p>
    <w:p w:rsidR="00371F67" w:rsidRDefault="00371F67" w:rsidP="00DC1816">
      <w:pPr>
        <w:pStyle w:val="Heading2"/>
        <w:spacing w:before="0"/>
      </w:pPr>
      <w:r>
        <w:t>SECTION 10: Stability and reactivity</w:t>
      </w:r>
    </w:p>
    <w:p w:rsidR="00371F67" w:rsidRDefault="00371F67" w:rsidP="00DC1816">
      <w:pPr>
        <w:pStyle w:val="Heading3"/>
        <w:spacing w:before="0"/>
      </w:pPr>
      <w:r>
        <w:t>10.1 Reactivity</w:t>
      </w:r>
    </w:p>
    <w:p w:rsidR="00371F67" w:rsidRDefault="00371F67" w:rsidP="00DC181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Hazardous Polymerization: Will not occur.</w:t>
      </w:r>
    </w:p>
    <w:p w:rsidR="00371F67" w:rsidRDefault="00371F67" w:rsidP="00DC1816">
      <w:pPr>
        <w:pStyle w:val="Heading3"/>
        <w:spacing w:before="0"/>
      </w:pPr>
      <w:r>
        <w:t>10.2 Chemical stability</w:t>
      </w:r>
    </w:p>
    <w:p w:rsidR="00371F67" w:rsidRDefault="00371F67" w:rsidP="00DC181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Product is stable under normal conditions.</w:t>
      </w:r>
    </w:p>
    <w:p w:rsidR="00371F67" w:rsidRDefault="00371F67" w:rsidP="00DC1816">
      <w:pPr>
        <w:pStyle w:val="Heading3"/>
        <w:spacing w:before="0"/>
      </w:pPr>
      <w:r>
        <w:t>10.3 Possibility of hazardous reactions</w:t>
      </w:r>
    </w:p>
    <w:p w:rsidR="00371F67" w:rsidRDefault="00371F67" w:rsidP="00DC1816">
      <w:pPr>
        <w:autoSpaceDE w:val="0"/>
        <w:autoSpaceDN w:val="0"/>
        <w:adjustRightInd w:val="0"/>
        <w:spacing w:after="0" w:line="240" w:lineRule="auto"/>
        <w:rPr>
          <w:rFonts w:ascii="Calibri" w:hAnsi="Calibri" w:cs="Calibri"/>
          <w:color w:val="000000"/>
          <w:sz w:val="20"/>
          <w:szCs w:val="20"/>
        </w:rPr>
      </w:pPr>
      <w:proofErr w:type="gramStart"/>
      <w:r>
        <w:rPr>
          <w:rFonts w:ascii="Calibri" w:hAnsi="Calibri" w:cs="Calibri"/>
          <w:color w:val="000000"/>
          <w:sz w:val="20"/>
          <w:szCs w:val="20"/>
        </w:rPr>
        <w:t>None known for mixture.</w:t>
      </w:r>
      <w:proofErr w:type="gramEnd"/>
    </w:p>
    <w:p w:rsidR="00371F67" w:rsidRDefault="00371F67" w:rsidP="00DC1816">
      <w:pPr>
        <w:pStyle w:val="Heading3"/>
        <w:spacing w:before="0"/>
      </w:pPr>
      <w:r>
        <w:t>10.4 Conditions to avoid</w:t>
      </w:r>
    </w:p>
    <w:p w:rsidR="00371F67" w:rsidRDefault="00371F67" w:rsidP="00DC1816">
      <w:pPr>
        <w:autoSpaceDE w:val="0"/>
        <w:autoSpaceDN w:val="0"/>
        <w:adjustRightInd w:val="0"/>
        <w:spacing w:after="0" w:line="240" w:lineRule="auto"/>
        <w:rPr>
          <w:rFonts w:ascii="Calibri" w:hAnsi="Calibri" w:cs="Calibri"/>
          <w:color w:val="000000"/>
          <w:sz w:val="20"/>
          <w:szCs w:val="20"/>
        </w:rPr>
      </w:pPr>
      <w:proofErr w:type="gramStart"/>
      <w:r>
        <w:rPr>
          <w:rFonts w:ascii="Calibri" w:hAnsi="Calibri" w:cs="Calibri"/>
          <w:color w:val="000000"/>
          <w:sz w:val="20"/>
          <w:szCs w:val="20"/>
        </w:rPr>
        <w:t>None known for mixture.</w:t>
      </w:r>
      <w:proofErr w:type="gramEnd"/>
    </w:p>
    <w:p w:rsidR="00371F67" w:rsidRDefault="00371F67" w:rsidP="00DC1816">
      <w:pPr>
        <w:pStyle w:val="Heading3"/>
        <w:spacing w:before="0"/>
      </w:pPr>
      <w:r>
        <w:t>10.5 Incompatible materials</w:t>
      </w:r>
    </w:p>
    <w:p w:rsidR="00371F67" w:rsidRDefault="00371F67" w:rsidP="00DC1816">
      <w:pPr>
        <w:autoSpaceDE w:val="0"/>
        <w:autoSpaceDN w:val="0"/>
        <w:adjustRightInd w:val="0"/>
        <w:spacing w:after="0" w:line="240" w:lineRule="auto"/>
        <w:rPr>
          <w:rFonts w:ascii="Calibri" w:hAnsi="Calibri" w:cs="Calibri"/>
          <w:color w:val="000000"/>
          <w:sz w:val="20"/>
          <w:szCs w:val="20"/>
        </w:rPr>
      </w:pPr>
      <w:proofErr w:type="gramStart"/>
      <w:r>
        <w:rPr>
          <w:rFonts w:ascii="Calibri" w:hAnsi="Calibri" w:cs="Calibri"/>
          <w:color w:val="000000"/>
          <w:sz w:val="20"/>
          <w:szCs w:val="20"/>
        </w:rPr>
        <w:t>None known for mixture.</w:t>
      </w:r>
      <w:proofErr w:type="gramEnd"/>
    </w:p>
    <w:p w:rsidR="00371F67" w:rsidRDefault="00371F67" w:rsidP="00DC1816">
      <w:pPr>
        <w:pStyle w:val="Heading3"/>
        <w:spacing w:before="0"/>
      </w:pPr>
      <w:r>
        <w:t>10.6 Hazardous decomposition products</w:t>
      </w:r>
    </w:p>
    <w:p w:rsidR="00371F67" w:rsidRDefault="00371F67" w:rsidP="00DC1816">
      <w:pPr>
        <w:autoSpaceDE w:val="0"/>
        <w:autoSpaceDN w:val="0"/>
        <w:adjustRightInd w:val="0"/>
        <w:spacing w:after="0" w:line="240" w:lineRule="auto"/>
        <w:rPr>
          <w:rFonts w:ascii="Calibri" w:hAnsi="Calibri" w:cs="Calibri"/>
          <w:color w:val="000000"/>
          <w:sz w:val="20"/>
          <w:szCs w:val="20"/>
        </w:rPr>
      </w:pPr>
      <w:proofErr w:type="gramStart"/>
      <w:r>
        <w:rPr>
          <w:rFonts w:ascii="Calibri" w:hAnsi="Calibri" w:cs="Calibri"/>
          <w:color w:val="000000"/>
          <w:sz w:val="20"/>
          <w:szCs w:val="20"/>
        </w:rPr>
        <w:t>None known for mixture.</w:t>
      </w:r>
      <w:proofErr w:type="gramEnd"/>
    </w:p>
    <w:p w:rsidR="00371F67" w:rsidRDefault="00371F67" w:rsidP="00DC1816">
      <w:pPr>
        <w:pStyle w:val="Heading2"/>
        <w:spacing w:before="0"/>
      </w:pPr>
      <w:r>
        <w:t>SECTION 11: Toxicological information</w:t>
      </w:r>
    </w:p>
    <w:p w:rsidR="00371F67" w:rsidRDefault="00371F67" w:rsidP="00DC1816">
      <w:pPr>
        <w:pStyle w:val="Heading3"/>
        <w:spacing w:before="0"/>
      </w:pPr>
      <w:r>
        <w:t>Information on toxicological effects</w:t>
      </w:r>
    </w:p>
    <w:p w:rsidR="00371F67" w:rsidRDefault="00371F67" w:rsidP="00DC1816">
      <w:pPr>
        <w:pStyle w:val="Heading3"/>
        <w:spacing w:before="0"/>
      </w:pPr>
      <w:r>
        <w:t>Acute toxicity</w:t>
      </w:r>
    </w:p>
    <w:p w:rsidR="00371F67" w:rsidRDefault="00371F67" w:rsidP="00DC181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Likely routes of exposure include liquid contact to skin and splashes in the eyes.</w:t>
      </w:r>
    </w:p>
    <w:p w:rsidR="00371F67" w:rsidRDefault="00371F67" w:rsidP="00DC1816">
      <w:pPr>
        <w:pStyle w:val="Heading3"/>
        <w:spacing w:before="0"/>
      </w:pPr>
      <w:r>
        <w:t>Skin corrosion/irritation</w:t>
      </w:r>
    </w:p>
    <w:p w:rsidR="00371F67" w:rsidRDefault="00371F67" w:rsidP="00DC181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Signs/symptoms may include irritation or allergic reaction.</w:t>
      </w:r>
    </w:p>
    <w:p w:rsidR="00371F67" w:rsidRDefault="00371F67" w:rsidP="00DC1816">
      <w:pPr>
        <w:pStyle w:val="Heading3"/>
        <w:spacing w:before="0"/>
      </w:pPr>
      <w:r>
        <w:t>Serious eye damage/irritation</w:t>
      </w:r>
    </w:p>
    <w:p w:rsidR="00371F67" w:rsidRDefault="00371F67" w:rsidP="00DC181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Signs/symptoms may include irritation or allergic reaction.</w:t>
      </w:r>
    </w:p>
    <w:p w:rsidR="00371F67" w:rsidRDefault="00371F67" w:rsidP="00DC1816">
      <w:pPr>
        <w:pStyle w:val="Heading3"/>
        <w:spacing w:before="0"/>
      </w:pPr>
      <w:r>
        <w:t>Respiratory or skin sensitization</w:t>
      </w:r>
    </w:p>
    <w:p w:rsidR="00371F67" w:rsidRDefault="00371F67" w:rsidP="00DC1816">
      <w:pPr>
        <w:autoSpaceDE w:val="0"/>
        <w:autoSpaceDN w:val="0"/>
        <w:adjustRightInd w:val="0"/>
        <w:spacing w:after="0" w:line="240" w:lineRule="auto"/>
        <w:rPr>
          <w:rFonts w:ascii="Calibri" w:hAnsi="Calibri" w:cs="Calibri"/>
          <w:color w:val="000000"/>
          <w:sz w:val="20"/>
          <w:szCs w:val="20"/>
        </w:rPr>
      </w:pPr>
      <w:proofErr w:type="gramStart"/>
      <w:r>
        <w:rPr>
          <w:rFonts w:ascii="Calibri" w:hAnsi="Calibri" w:cs="Calibri"/>
          <w:color w:val="000000"/>
          <w:sz w:val="20"/>
          <w:szCs w:val="20"/>
        </w:rPr>
        <w:t>Unknown for mixture.</w:t>
      </w:r>
      <w:proofErr w:type="gramEnd"/>
    </w:p>
    <w:p w:rsidR="00371F67" w:rsidRDefault="00371F67" w:rsidP="00DC1816">
      <w:pPr>
        <w:pStyle w:val="Heading3"/>
        <w:spacing w:before="0"/>
      </w:pPr>
      <w:r>
        <w:t>Carcinogenicity</w:t>
      </w:r>
    </w:p>
    <w:p w:rsidR="00371F67" w:rsidRDefault="00371F67" w:rsidP="00DC181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Carcinogenicity: NTP: Not listed ARC: Not listed OSHA: Not listed</w:t>
      </w:r>
    </w:p>
    <w:p w:rsidR="00371F67" w:rsidRDefault="00371F67" w:rsidP="00DC1816">
      <w:pPr>
        <w:pStyle w:val="Heading2"/>
        <w:spacing w:before="0"/>
      </w:pPr>
      <w:r>
        <w:t>SECTION 12: Ecological information</w:t>
      </w:r>
    </w:p>
    <w:p w:rsidR="00371F67" w:rsidRDefault="00371F67" w:rsidP="00DC1816">
      <w:pPr>
        <w:pStyle w:val="Heading3"/>
        <w:spacing w:before="0"/>
      </w:pPr>
      <w:r>
        <w:t>Toxicity</w:t>
      </w:r>
    </w:p>
    <w:p w:rsidR="00371F67" w:rsidRDefault="00371F67" w:rsidP="00DC181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Not known for mixture.</w:t>
      </w:r>
    </w:p>
    <w:p w:rsidR="00371F67" w:rsidRDefault="00371F67" w:rsidP="00DC1816">
      <w:pPr>
        <w:pStyle w:val="Heading3"/>
        <w:spacing w:before="0"/>
      </w:pPr>
      <w:r>
        <w:t>Persistence and degradability</w:t>
      </w:r>
    </w:p>
    <w:p w:rsidR="00371F67" w:rsidRDefault="00371F67" w:rsidP="00DC181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Not known for mixture.</w:t>
      </w:r>
    </w:p>
    <w:p w:rsidR="00371F67" w:rsidRDefault="00371F67" w:rsidP="00DC1816">
      <w:pPr>
        <w:pStyle w:val="Heading3"/>
        <w:spacing w:before="0"/>
      </w:pPr>
      <w:proofErr w:type="spellStart"/>
      <w:r>
        <w:t>Bioaccumulative</w:t>
      </w:r>
      <w:proofErr w:type="spellEnd"/>
      <w:r>
        <w:t xml:space="preserve"> potential</w:t>
      </w:r>
    </w:p>
    <w:p w:rsidR="00371F67" w:rsidRDefault="00371F67" w:rsidP="00DC181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Not known for mixture.</w:t>
      </w:r>
    </w:p>
    <w:p w:rsidR="00371F67" w:rsidRDefault="00371F67" w:rsidP="00DC1816">
      <w:pPr>
        <w:pStyle w:val="Heading3"/>
        <w:spacing w:before="0"/>
      </w:pPr>
      <w:r>
        <w:t>Mobility in soil</w:t>
      </w:r>
    </w:p>
    <w:p w:rsidR="00371F67" w:rsidRDefault="00371F67" w:rsidP="00DC181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Not known for mixture.</w:t>
      </w:r>
    </w:p>
    <w:p w:rsidR="00371F67" w:rsidRDefault="00371F67" w:rsidP="00DC1816">
      <w:pPr>
        <w:pStyle w:val="Heading3"/>
        <w:spacing w:before="0"/>
      </w:pPr>
      <w:r>
        <w:t>Other adverse effects</w:t>
      </w:r>
    </w:p>
    <w:p w:rsidR="00371F67" w:rsidRDefault="00371F67" w:rsidP="00DC181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Not known for mixture.</w:t>
      </w:r>
    </w:p>
    <w:p w:rsidR="00DC1816" w:rsidRDefault="00DC1816" w:rsidP="00DC1816">
      <w:pPr>
        <w:autoSpaceDE w:val="0"/>
        <w:autoSpaceDN w:val="0"/>
        <w:adjustRightInd w:val="0"/>
        <w:spacing w:after="0" w:line="240" w:lineRule="auto"/>
        <w:rPr>
          <w:rFonts w:ascii="Calibri" w:hAnsi="Calibri" w:cs="Calibri"/>
          <w:color w:val="000000"/>
          <w:sz w:val="20"/>
          <w:szCs w:val="20"/>
        </w:rPr>
      </w:pPr>
    </w:p>
    <w:p w:rsidR="00DC1816" w:rsidRDefault="00DC1816" w:rsidP="00DC1816">
      <w:pPr>
        <w:pStyle w:val="Heading2"/>
        <w:spacing w:before="0"/>
      </w:pPr>
      <w:r>
        <w:lastRenderedPageBreak/>
        <w:t>Safety Data Sheet</w:t>
      </w:r>
    </w:p>
    <w:p w:rsidR="00DC1816" w:rsidRDefault="00DC1816" w:rsidP="00DC1816">
      <w:pPr>
        <w:autoSpaceDE w:val="0"/>
        <w:autoSpaceDN w:val="0"/>
        <w:adjustRightInd w:val="0"/>
        <w:spacing w:after="0" w:line="240" w:lineRule="auto"/>
        <w:rPr>
          <w:rFonts w:ascii="Arial" w:hAnsi="Arial" w:cs="Arial"/>
          <w:color w:val="000000"/>
          <w:sz w:val="16"/>
          <w:szCs w:val="16"/>
        </w:rPr>
      </w:pPr>
      <w:r w:rsidRPr="00FF6C77">
        <w:rPr>
          <w:rStyle w:val="Heading2Char"/>
        </w:rPr>
        <w:t xml:space="preserve">Three Little </w:t>
      </w:r>
      <w:proofErr w:type="spellStart"/>
      <w:r w:rsidRPr="00FF6C77">
        <w:rPr>
          <w:rStyle w:val="Heading2Char"/>
        </w:rPr>
        <w:t>Pugs</w:t>
      </w:r>
      <w:proofErr w:type="spellEnd"/>
      <w:r w:rsidRPr="00FF6C77">
        <w:rPr>
          <w:rStyle w:val="Heading2Char"/>
        </w:rPr>
        <w:t xml:space="preserve"> Nose &amp; Paw Butter</w:t>
      </w:r>
      <w:r w:rsidRPr="00371F67">
        <w:t xml:space="preserve">                             </w:t>
      </w:r>
      <w:r>
        <w:rPr>
          <w:rFonts w:ascii="Arial" w:hAnsi="Arial" w:cs="Arial"/>
          <w:color w:val="000000"/>
          <w:sz w:val="16"/>
          <w:szCs w:val="16"/>
        </w:rPr>
        <w:t>Version: 1.1, Date of issue: 2019-03-06, p. 4 of 4</w:t>
      </w:r>
    </w:p>
    <w:p w:rsidR="00371F67" w:rsidRDefault="00371F67" w:rsidP="00DC1816">
      <w:pPr>
        <w:pStyle w:val="Heading2"/>
        <w:spacing w:before="0"/>
      </w:pPr>
      <w:r>
        <w:t>SECTION 13: Disposal considerations</w:t>
      </w:r>
    </w:p>
    <w:p w:rsidR="00371F67" w:rsidRDefault="00371F67" w:rsidP="00DC1816">
      <w:pPr>
        <w:pStyle w:val="Heading3"/>
        <w:spacing w:before="0"/>
      </w:pPr>
      <w:r>
        <w:t>Disposal of the product</w:t>
      </w:r>
    </w:p>
    <w:p w:rsidR="00371F67" w:rsidRDefault="00371F67" w:rsidP="00DC181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Dispose in accordance with prevailing local, state and federal regulations.</w:t>
      </w:r>
    </w:p>
    <w:p w:rsidR="00371F67" w:rsidRDefault="00371F67" w:rsidP="00DC1816">
      <w:pPr>
        <w:pStyle w:val="Heading2"/>
        <w:spacing w:before="0"/>
      </w:pPr>
      <w:r>
        <w:t>SECTION 14: Transport information</w:t>
      </w:r>
    </w:p>
    <w:p w:rsidR="00371F67" w:rsidRDefault="00371F67" w:rsidP="00DC1816">
      <w:pPr>
        <w:autoSpaceDE w:val="0"/>
        <w:autoSpaceDN w:val="0"/>
        <w:adjustRightInd w:val="0"/>
        <w:spacing w:after="0" w:line="240" w:lineRule="auto"/>
        <w:rPr>
          <w:rFonts w:ascii="Calibri-Bold" w:hAnsi="Calibri-Bold" w:cs="Calibri-Bold"/>
          <w:b/>
          <w:bCs/>
          <w:color w:val="000000"/>
          <w:sz w:val="20"/>
          <w:szCs w:val="20"/>
        </w:rPr>
      </w:pPr>
      <w:r w:rsidRPr="00DC1816">
        <w:rPr>
          <w:rStyle w:val="Heading3Char"/>
        </w:rPr>
        <w:t>DOT (US</w:t>
      </w:r>
      <w:r>
        <w:rPr>
          <w:rFonts w:ascii="Calibri-Bold" w:hAnsi="Calibri-Bold" w:cs="Calibri-Bold"/>
          <w:b/>
          <w:bCs/>
          <w:color w:val="000000"/>
          <w:sz w:val="20"/>
          <w:szCs w:val="20"/>
        </w:rPr>
        <w:t>)</w:t>
      </w:r>
    </w:p>
    <w:p w:rsidR="00371F67" w:rsidRDefault="00371F67" w:rsidP="00DC181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Not dangerous goods</w:t>
      </w:r>
    </w:p>
    <w:p w:rsidR="00371F67" w:rsidRDefault="00371F67" w:rsidP="00DC1816">
      <w:pPr>
        <w:pStyle w:val="Heading3"/>
        <w:spacing w:before="0"/>
      </w:pPr>
      <w:r>
        <w:t>IMDG</w:t>
      </w:r>
    </w:p>
    <w:p w:rsidR="00371F67" w:rsidRDefault="00371F67" w:rsidP="00DC181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Not dangerous</w:t>
      </w:r>
    </w:p>
    <w:p w:rsidR="00371F67" w:rsidRDefault="00371F67" w:rsidP="00DC1816">
      <w:pPr>
        <w:pStyle w:val="Heading3"/>
        <w:spacing w:before="0"/>
      </w:pPr>
      <w:r>
        <w:t>IATA</w:t>
      </w:r>
    </w:p>
    <w:p w:rsidR="00371F67" w:rsidRDefault="00371F67" w:rsidP="00DC181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Not dangerous</w:t>
      </w:r>
    </w:p>
    <w:p w:rsidR="00371F67" w:rsidRDefault="00371F67" w:rsidP="00DC1816">
      <w:pPr>
        <w:pStyle w:val="Heading2"/>
        <w:spacing w:before="0"/>
      </w:pPr>
      <w:r>
        <w:t>SECTION 15: Regulatory information</w:t>
      </w:r>
    </w:p>
    <w:p w:rsidR="00371F67" w:rsidRDefault="00371F67" w:rsidP="00DC1816">
      <w:pPr>
        <w:pStyle w:val="Heading3"/>
        <w:spacing w:before="0"/>
      </w:pPr>
      <w:r>
        <w:t>15.2 Chemical Safety Assessment</w:t>
      </w:r>
    </w:p>
    <w:p w:rsidR="00371F67" w:rsidRDefault="00371F67" w:rsidP="00DC181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None known for mixture</w:t>
      </w:r>
    </w:p>
    <w:p w:rsidR="00DC1816" w:rsidRDefault="00DC1816" w:rsidP="00DC1816">
      <w:pPr>
        <w:pStyle w:val="Heading4"/>
        <w:spacing w:before="0"/>
      </w:pPr>
      <w:r>
        <w:t>US Federal</w:t>
      </w:r>
    </w:p>
    <w:p w:rsidR="00DC1816" w:rsidRPr="00DC1816" w:rsidRDefault="00DC1816" w:rsidP="00DC1816">
      <w:pPr>
        <w:spacing w:after="0"/>
        <w:rPr>
          <w:rFonts w:ascii="Calibri" w:hAnsi="Calibri" w:cs="TimesNewRomanPSMT"/>
          <w:sz w:val="20"/>
          <w:szCs w:val="20"/>
        </w:rPr>
      </w:pPr>
      <w:r w:rsidRPr="00DC1816">
        <w:rPr>
          <w:rFonts w:ascii="Calibri" w:hAnsi="Calibri" w:cs="TimesNewRomanPSMT"/>
          <w:sz w:val="20"/>
          <w:szCs w:val="20"/>
        </w:rPr>
        <w:t>The product described in this Safety Data Sheet is regulated under the Federal Food, Drug, and Cosmetics Act and is safe to use as per directions on container, box or accompanying literature (where applicable).</w:t>
      </w:r>
    </w:p>
    <w:p w:rsidR="00DC1816" w:rsidRDefault="00DC1816" w:rsidP="00DC1816">
      <w:pPr>
        <w:spacing w:after="0"/>
        <w:rPr>
          <w:rFonts w:ascii="Calibri" w:hAnsi="Calibri" w:cs="TimesNewRomanPSMT"/>
        </w:rPr>
      </w:pPr>
      <w:r w:rsidRPr="00DC1816">
        <w:rPr>
          <w:rStyle w:val="Heading4Char"/>
        </w:rPr>
        <w:t>CERCLA reportable quantity (RQ):</w:t>
      </w:r>
      <w:r>
        <w:rPr>
          <w:rFonts w:ascii="Calibri" w:hAnsi="Calibri"/>
          <w:b/>
          <w:bCs/>
        </w:rPr>
        <w:t xml:space="preserve"> </w:t>
      </w:r>
      <w:r w:rsidRPr="00DC1816">
        <w:rPr>
          <w:rFonts w:ascii="Calibri" w:hAnsi="Calibri" w:cs="TimesNewRomanPSMT"/>
          <w:sz w:val="20"/>
          <w:szCs w:val="20"/>
        </w:rPr>
        <w:t>None</w:t>
      </w:r>
      <w:r>
        <w:rPr>
          <w:rFonts w:ascii="Calibri" w:hAnsi="Calibri" w:cs="TimesNewRomanPSMT"/>
        </w:rPr>
        <w:t>.</w:t>
      </w:r>
    </w:p>
    <w:p w:rsidR="00DC1816" w:rsidRDefault="00DC1816" w:rsidP="00DC1816">
      <w:pPr>
        <w:spacing w:after="0"/>
        <w:rPr>
          <w:rFonts w:ascii="Calibri" w:hAnsi="Calibri" w:cs="TimesNewRomanPSMT"/>
        </w:rPr>
      </w:pPr>
      <w:r w:rsidRPr="00DC1816">
        <w:rPr>
          <w:rStyle w:val="Heading4Char"/>
        </w:rPr>
        <w:t>SARA 313/302/304/311/312 chemicals:</w:t>
      </w:r>
      <w:r>
        <w:rPr>
          <w:rFonts w:ascii="Calibri" w:hAnsi="Calibri"/>
          <w:b/>
          <w:bCs/>
        </w:rPr>
        <w:t xml:space="preserve"> </w:t>
      </w:r>
      <w:r w:rsidRPr="00DC1816">
        <w:rPr>
          <w:rFonts w:ascii="Calibri" w:hAnsi="Calibri" w:cs="TimesNewRomanPSMT"/>
          <w:sz w:val="20"/>
          <w:szCs w:val="20"/>
        </w:rPr>
        <w:t>None.</w:t>
      </w:r>
    </w:p>
    <w:p w:rsidR="00DC1816" w:rsidRDefault="00DC1816" w:rsidP="00DC1816">
      <w:pPr>
        <w:pStyle w:val="Heading4"/>
        <w:spacing w:before="0"/>
      </w:pPr>
      <w:r>
        <w:t>Canada</w:t>
      </w:r>
    </w:p>
    <w:p w:rsidR="00DC1816" w:rsidRPr="00DC1816" w:rsidRDefault="00DC1816" w:rsidP="00DC1816">
      <w:pPr>
        <w:spacing w:after="0"/>
        <w:rPr>
          <w:rFonts w:ascii="Calibri" w:hAnsi="Calibri" w:cs="TimesNewRomanPSMT"/>
          <w:sz w:val="20"/>
          <w:szCs w:val="20"/>
        </w:rPr>
      </w:pPr>
      <w:r w:rsidRPr="00DC1816">
        <w:rPr>
          <w:rFonts w:ascii="Calibri" w:hAnsi="Calibri" w:cs="TimesNewRomanPSMT"/>
          <w:sz w:val="20"/>
          <w:szCs w:val="20"/>
        </w:rPr>
        <w:t>All ingredients are CEPA approved for import to Canada. This product has been classified in accordance with the hazard criteria of the Canadian Controlled Products Regulations (CPR) and this SDS contains all information required by the CPR.</w:t>
      </w:r>
    </w:p>
    <w:p w:rsidR="00DC1816" w:rsidRDefault="00DC1816" w:rsidP="00DC1816">
      <w:pPr>
        <w:pStyle w:val="Heading4"/>
        <w:spacing w:before="0"/>
      </w:pPr>
      <w:r>
        <w:t>US States</w:t>
      </w:r>
    </w:p>
    <w:p w:rsidR="00DC1816" w:rsidRDefault="00DC1816" w:rsidP="00DC1816">
      <w:pPr>
        <w:pStyle w:val="Heading4"/>
        <w:spacing w:before="0"/>
      </w:pPr>
      <w:r>
        <w:t>CA Prop 65:</w:t>
      </w:r>
    </w:p>
    <w:p w:rsidR="00DC1816" w:rsidRPr="00DC1816" w:rsidRDefault="00DC1816" w:rsidP="00DC181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sz w:val="20"/>
          <w:szCs w:val="20"/>
        </w:rPr>
      </w:pPr>
      <w:r w:rsidRPr="00DC1816">
        <w:rPr>
          <w:rFonts w:ascii="Calibri" w:hAnsi="Calibri" w:cs="TimesNewRomanPSMT"/>
          <w:sz w:val="20"/>
          <w:szCs w:val="20"/>
        </w:rPr>
        <w:t>This product is not subject to warning labeling under California Proposition 65.</w:t>
      </w:r>
    </w:p>
    <w:p w:rsidR="00371F67" w:rsidRDefault="00371F67" w:rsidP="00DC1816">
      <w:pPr>
        <w:autoSpaceDE w:val="0"/>
        <w:autoSpaceDN w:val="0"/>
        <w:adjustRightInd w:val="0"/>
        <w:spacing w:after="0" w:line="240" w:lineRule="auto"/>
        <w:rPr>
          <w:rFonts w:ascii="Calibri-Bold" w:hAnsi="Calibri-Bold" w:cs="Calibri-Bold"/>
          <w:b/>
          <w:bCs/>
          <w:color w:val="FFFFFF"/>
          <w:sz w:val="18"/>
          <w:szCs w:val="18"/>
        </w:rPr>
      </w:pPr>
      <w:r>
        <w:rPr>
          <w:rFonts w:ascii="Calibri-Bold" w:hAnsi="Calibri-Bold" w:cs="Calibri-Bold"/>
          <w:b/>
          <w:bCs/>
          <w:color w:val="FFFFFF"/>
          <w:sz w:val="18"/>
          <w:szCs w:val="18"/>
        </w:rPr>
        <w:t>LTH 1</w:t>
      </w:r>
    </w:p>
    <w:p w:rsidR="00371F67" w:rsidRDefault="00371F67" w:rsidP="00371F67">
      <w:pPr>
        <w:autoSpaceDE w:val="0"/>
        <w:autoSpaceDN w:val="0"/>
        <w:adjustRightInd w:val="0"/>
        <w:spacing w:after="0" w:line="240" w:lineRule="auto"/>
        <w:rPr>
          <w:rFonts w:ascii="Calibri-Bold" w:hAnsi="Calibri-Bold" w:cs="Calibri-Bold"/>
          <w:b/>
          <w:bCs/>
          <w:color w:val="FFFFFF"/>
          <w:sz w:val="18"/>
          <w:szCs w:val="18"/>
        </w:rPr>
      </w:pPr>
      <w:r>
        <w:rPr>
          <w:rFonts w:ascii="Calibri-Bold" w:hAnsi="Calibri-Bold" w:cs="Calibri-Bold"/>
          <w:b/>
          <w:bCs/>
          <w:color w:val="FFFFFF"/>
          <w:sz w:val="18"/>
          <w:szCs w:val="18"/>
        </w:rPr>
        <w:t>FLAMMABILITY AL HAZARD 0</w:t>
      </w:r>
    </w:p>
    <w:p w:rsidR="00371F67" w:rsidRDefault="00371F67" w:rsidP="00DC1816">
      <w:pPr>
        <w:pStyle w:val="Heading4"/>
      </w:pPr>
      <w:r>
        <w:t>PERSONAL PROTECTION B</w:t>
      </w:r>
    </w:p>
    <w:p w:rsidR="00371F67" w:rsidRDefault="00371F67" w:rsidP="00DC1816">
      <w:pPr>
        <w:pStyle w:val="Heading3"/>
      </w:pPr>
      <w:r>
        <w:t>NFPA Rating</w:t>
      </w:r>
    </w:p>
    <w:p w:rsidR="00371F67" w:rsidRDefault="00371F67" w:rsidP="00DC1816">
      <w:pPr>
        <w:pStyle w:val="Heading2"/>
      </w:pPr>
      <w:r>
        <w:t>SECTION 16: Other information</w:t>
      </w:r>
    </w:p>
    <w:p w:rsidR="00371F67" w:rsidRDefault="00371F67" w:rsidP="00DC1816">
      <w:pPr>
        <w:pStyle w:val="Heading3"/>
      </w:pPr>
      <w:r>
        <w:t>16.1 Further information/disclaimer</w:t>
      </w:r>
    </w:p>
    <w:p w:rsidR="00AA11CE" w:rsidRPr="000F5FBE" w:rsidRDefault="00371F67" w:rsidP="00DC1816">
      <w:pPr>
        <w:autoSpaceDE w:val="0"/>
        <w:autoSpaceDN w:val="0"/>
        <w:adjustRightInd w:val="0"/>
        <w:spacing w:after="0" w:line="240" w:lineRule="auto"/>
        <w:rPr>
          <w:rFonts w:ascii="Symbol" w:hAnsi="Symbol"/>
        </w:rPr>
      </w:pPr>
      <w:r>
        <w:rPr>
          <w:rFonts w:ascii="Calibri" w:hAnsi="Calibri" w:cs="Calibri"/>
          <w:color w:val="000000"/>
          <w:sz w:val="20"/>
          <w:szCs w:val="20"/>
        </w:rPr>
        <w:t>Be safe. Read our product safety information and pass it on. Product liability law requires it. The information provided in this</w:t>
      </w:r>
      <w:r w:rsidR="00DC1816">
        <w:rPr>
          <w:rFonts w:ascii="Calibri" w:hAnsi="Calibri" w:cs="Calibri"/>
          <w:color w:val="000000"/>
          <w:sz w:val="20"/>
          <w:szCs w:val="20"/>
        </w:rPr>
        <w:t xml:space="preserve"> </w:t>
      </w:r>
      <w:r>
        <w:rPr>
          <w:rFonts w:ascii="Calibri" w:hAnsi="Calibri" w:cs="Calibri"/>
          <w:color w:val="000000"/>
          <w:sz w:val="20"/>
          <w:szCs w:val="20"/>
        </w:rPr>
        <w:t>Safety Data Sheet has been obtained from current sources believed to be reliable. The manufacturer provides no warranties;</w:t>
      </w:r>
      <w:r w:rsidR="00DC1816">
        <w:rPr>
          <w:rFonts w:ascii="Calibri" w:hAnsi="Calibri" w:cs="Calibri"/>
          <w:color w:val="000000"/>
          <w:sz w:val="20"/>
          <w:szCs w:val="20"/>
        </w:rPr>
        <w:t xml:space="preserve"> </w:t>
      </w:r>
      <w:r>
        <w:rPr>
          <w:rFonts w:ascii="Calibri" w:hAnsi="Calibri" w:cs="Calibri"/>
          <w:color w:val="000000"/>
          <w:sz w:val="20"/>
          <w:szCs w:val="20"/>
        </w:rPr>
        <w:t>either expresses or implied and assumes no responsibility for the accuracy or completeness of the data contained herein. This</w:t>
      </w:r>
      <w:r w:rsidR="00DC1816">
        <w:rPr>
          <w:rFonts w:ascii="Calibri" w:hAnsi="Calibri" w:cs="Calibri"/>
          <w:color w:val="000000"/>
          <w:sz w:val="20"/>
          <w:szCs w:val="20"/>
        </w:rPr>
        <w:t xml:space="preserve"> </w:t>
      </w:r>
      <w:r>
        <w:rPr>
          <w:rFonts w:ascii="Calibri" w:hAnsi="Calibri" w:cs="Calibri"/>
          <w:color w:val="000000"/>
          <w:sz w:val="20"/>
          <w:szCs w:val="20"/>
        </w:rPr>
        <w:t>information is offered for your information, consideration and investigation. You should satisfy yourself that you have all</w:t>
      </w:r>
      <w:r w:rsidR="00DC1816">
        <w:rPr>
          <w:rFonts w:ascii="Calibri" w:hAnsi="Calibri" w:cs="Calibri"/>
          <w:color w:val="000000"/>
          <w:sz w:val="20"/>
          <w:szCs w:val="20"/>
        </w:rPr>
        <w:t xml:space="preserve"> </w:t>
      </w:r>
      <w:r>
        <w:rPr>
          <w:rFonts w:ascii="Calibri" w:hAnsi="Calibri" w:cs="Calibri"/>
          <w:color w:val="000000"/>
          <w:sz w:val="20"/>
          <w:szCs w:val="20"/>
        </w:rPr>
        <w:t>current data relevant to our particular use.</w:t>
      </w:r>
    </w:p>
    <w:sectPr w:rsidR="00AA11CE" w:rsidRPr="000F5FBE" w:rsidSect="00FF6C77">
      <w:type w:val="continuous"/>
      <w:pgSz w:w="12240" w:h="15840"/>
      <w:pgMar w:top="900" w:right="144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yNLYwMja0NDU3NjExNjJS0lEKTi0uzszPAykwqgUAmEzeUywAAAA="/>
  </w:docVars>
  <w:rsids>
    <w:rsidRoot w:val="000F5FBE"/>
    <w:rsid w:val="00006C4D"/>
    <w:rsid w:val="000108F6"/>
    <w:rsid w:val="0001426C"/>
    <w:rsid w:val="00023152"/>
    <w:rsid w:val="00025998"/>
    <w:rsid w:val="00026C87"/>
    <w:rsid w:val="00027663"/>
    <w:rsid w:val="00027CE7"/>
    <w:rsid w:val="00031F58"/>
    <w:rsid w:val="000332D2"/>
    <w:rsid w:val="00035424"/>
    <w:rsid w:val="00042E0C"/>
    <w:rsid w:val="00044BCF"/>
    <w:rsid w:val="00046644"/>
    <w:rsid w:val="000511E6"/>
    <w:rsid w:val="00051F1A"/>
    <w:rsid w:val="00054DAD"/>
    <w:rsid w:val="0005525D"/>
    <w:rsid w:val="00061C66"/>
    <w:rsid w:val="0006436E"/>
    <w:rsid w:val="00070B91"/>
    <w:rsid w:val="00076347"/>
    <w:rsid w:val="00080C5E"/>
    <w:rsid w:val="000874DF"/>
    <w:rsid w:val="00087633"/>
    <w:rsid w:val="000876AF"/>
    <w:rsid w:val="000A088F"/>
    <w:rsid w:val="000A1AA1"/>
    <w:rsid w:val="000A4093"/>
    <w:rsid w:val="000A452A"/>
    <w:rsid w:val="000A68D2"/>
    <w:rsid w:val="000B218E"/>
    <w:rsid w:val="000B4CE0"/>
    <w:rsid w:val="000B4F75"/>
    <w:rsid w:val="000C0663"/>
    <w:rsid w:val="000C2345"/>
    <w:rsid w:val="000D039D"/>
    <w:rsid w:val="000D2FE0"/>
    <w:rsid w:val="000E1766"/>
    <w:rsid w:val="000E244E"/>
    <w:rsid w:val="000E3303"/>
    <w:rsid w:val="000F1E45"/>
    <w:rsid w:val="000F5FBE"/>
    <w:rsid w:val="001006A5"/>
    <w:rsid w:val="00101740"/>
    <w:rsid w:val="00101E02"/>
    <w:rsid w:val="00101E21"/>
    <w:rsid w:val="00102110"/>
    <w:rsid w:val="001054D5"/>
    <w:rsid w:val="00113B0E"/>
    <w:rsid w:val="0011462C"/>
    <w:rsid w:val="00122D85"/>
    <w:rsid w:val="001324A6"/>
    <w:rsid w:val="001429AA"/>
    <w:rsid w:val="00144ACD"/>
    <w:rsid w:val="001552D3"/>
    <w:rsid w:val="001607CF"/>
    <w:rsid w:val="001718AE"/>
    <w:rsid w:val="00177BFD"/>
    <w:rsid w:val="00183306"/>
    <w:rsid w:val="00184141"/>
    <w:rsid w:val="00184164"/>
    <w:rsid w:val="00184167"/>
    <w:rsid w:val="00192CAA"/>
    <w:rsid w:val="001A0DA4"/>
    <w:rsid w:val="001A5BBE"/>
    <w:rsid w:val="001A67D1"/>
    <w:rsid w:val="001A7E9E"/>
    <w:rsid w:val="001B24D1"/>
    <w:rsid w:val="001B369B"/>
    <w:rsid w:val="001B4DF0"/>
    <w:rsid w:val="001B5C82"/>
    <w:rsid w:val="001C0076"/>
    <w:rsid w:val="001C3AB7"/>
    <w:rsid w:val="001C3ACA"/>
    <w:rsid w:val="001D0233"/>
    <w:rsid w:val="001D30FA"/>
    <w:rsid w:val="001D40F2"/>
    <w:rsid w:val="001E2050"/>
    <w:rsid w:val="001E3F0C"/>
    <w:rsid w:val="001E3FB1"/>
    <w:rsid w:val="001F2557"/>
    <w:rsid w:val="001F7690"/>
    <w:rsid w:val="002002CC"/>
    <w:rsid w:val="002003F6"/>
    <w:rsid w:val="00202CFD"/>
    <w:rsid w:val="0020746A"/>
    <w:rsid w:val="00216ADB"/>
    <w:rsid w:val="00217087"/>
    <w:rsid w:val="00222B05"/>
    <w:rsid w:val="00227E32"/>
    <w:rsid w:val="002320DB"/>
    <w:rsid w:val="00234F00"/>
    <w:rsid w:val="00235920"/>
    <w:rsid w:val="002365FE"/>
    <w:rsid w:val="00241AA0"/>
    <w:rsid w:val="002443C4"/>
    <w:rsid w:val="00251D76"/>
    <w:rsid w:val="002547AA"/>
    <w:rsid w:val="00255853"/>
    <w:rsid w:val="00257E5F"/>
    <w:rsid w:val="00261556"/>
    <w:rsid w:val="002652AB"/>
    <w:rsid w:val="0027024F"/>
    <w:rsid w:val="00272717"/>
    <w:rsid w:val="00273720"/>
    <w:rsid w:val="00283A36"/>
    <w:rsid w:val="00285EDA"/>
    <w:rsid w:val="0029235C"/>
    <w:rsid w:val="00292E61"/>
    <w:rsid w:val="002934F4"/>
    <w:rsid w:val="00294AD3"/>
    <w:rsid w:val="0029604F"/>
    <w:rsid w:val="0029722D"/>
    <w:rsid w:val="00297FAB"/>
    <w:rsid w:val="002A00BB"/>
    <w:rsid w:val="002A4F8C"/>
    <w:rsid w:val="002B0723"/>
    <w:rsid w:val="002B7DAE"/>
    <w:rsid w:val="002C1B6F"/>
    <w:rsid w:val="002C1E22"/>
    <w:rsid w:val="002C2914"/>
    <w:rsid w:val="002C6F1B"/>
    <w:rsid w:val="002D262D"/>
    <w:rsid w:val="002D3F78"/>
    <w:rsid w:val="002E0180"/>
    <w:rsid w:val="002E1708"/>
    <w:rsid w:val="002E7AC1"/>
    <w:rsid w:val="002F0CC8"/>
    <w:rsid w:val="002F3F78"/>
    <w:rsid w:val="002F6911"/>
    <w:rsid w:val="00301B4E"/>
    <w:rsid w:val="00301E0D"/>
    <w:rsid w:val="00312A20"/>
    <w:rsid w:val="00313FF8"/>
    <w:rsid w:val="00314AD7"/>
    <w:rsid w:val="00314F22"/>
    <w:rsid w:val="00316D8C"/>
    <w:rsid w:val="00323692"/>
    <w:rsid w:val="003237CE"/>
    <w:rsid w:val="00323A8B"/>
    <w:rsid w:val="00337586"/>
    <w:rsid w:val="0034077A"/>
    <w:rsid w:val="003417DE"/>
    <w:rsid w:val="003461D2"/>
    <w:rsid w:val="00351E63"/>
    <w:rsid w:val="003536FA"/>
    <w:rsid w:val="00361848"/>
    <w:rsid w:val="0036336A"/>
    <w:rsid w:val="003642C0"/>
    <w:rsid w:val="00364C06"/>
    <w:rsid w:val="00367CEE"/>
    <w:rsid w:val="003703DB"/>
    <w:rsid w:val="00371F67"/>
    <w:rsid w:val="003810A0"/>
    <w:rsid w:val="00382ACE"/>
    <w:rsid w:val="00386386"/>
    <w:rsid w:val="00386CF7"/>
    <w:rsid w:val="003A1EE5"/>
    <w:rsid w:val="003A7643"/>
    <w:rsid w:val="003B0260"/>
    <w:rsid w:val="003B2CDA"/>
    <w:rsid w:val="003B337E"/>
    <w:rsid w:val="003B53FD"/>
    <w:rsid w:val="003B5CEF"/>
    <w:rsid w:val="003C1ED6"/>
    <w:rsid w:val="003C28FD"/>
    <w:rsid w:val="003C49A0"/>
    <w:rsid w:val="003E022C"/>
    <w:rsid w:val="003E1FC7"/>
    <w:rsid w:val="003E24E9"/>
    <w:rsid w:val="003E24F5"/>
    <w:rsid w:val="003E3344"/>
    <w:rsid w:val="003E5824"/>
    <w:rsid w:val="003E7EF8"/>
    <w:rsid w:val="003F020C"/>
    <w:rsid w:val="003F47EE"/>
    <w:rsid w:val="00403549"/>
    <w:rsid w:val="00413E67"/>
    <w:rsid w:val="0041638A"/>
    <w:rsid w:val="00421A5E"/>
    <w:rsid w:val="00426536"/>
    <w:rsid w:val="004322C2"/>
    <w:rsid w:val="00434BC5"/>
    <w:rsid w:val="004370CE"/>
    <w:rsid w:val="00440CCB"/>
    <w:rsid w:val="00442CE4"/>
    <w:rsid w:val="00447546"/>
    <w:rsid w:val="00450F88"/>
    <w:rsid w:val="00451B36"/>
    <w:rsid w:val="004520FB"/>
    <w:rsid w:val="004526F3"/>
    <w:rsid w:val="00457A07"/>
    <w:rsid w:val="00461698"/>
    <w:rsid w:val="00461E82"/>
    <w:rsid w:val="00462B55"/>
    <w:rsid w:val="00462D63"/>
    <w:rsid w:val="004648D1"/>
    <w:rsid w:val="00464977"/>
    <w:rsid w:val="00465BA6"/>
    <w:rsid w:val="00481CA1"/>
    <w:rsid w:val="004A283F"/>
    <w:rsid w:val="004B1B8B"/>
    <w:rsid w:val="004B49E4"/>
    <w:rsid w:val="004B58AF"/>
    <w:rsid w:val="004B7D67"/>
    <w:rsid w:val="004C1689"/>
    <w:rsid w:val="004C1F00"/>
    <w:rsid w:val="004C6C49"/>
    <w:rsid w:val="004D0F2C"/>
    <w:rsid w:val="004D3FA4"/>
    <w:rsid w:val="004E05F3"/>
    <w:rsid w:val="004E1B0C"/>
    <w:rsid w:val="004F3132"/>
    <w:rsid w:val="004F4630"/>
    <w:rsid w:val="004F569A"/>
    <w:rsid w:val="005051E6"/>
    <w:rsid w:val="00510A3A"/>
    <w:rsid w:val="0051454E"/>
    <w:rsid w:val="00516EA7"/>
    <w:rsid w:val="005174FB"/>
    <w:rsid w:val="0052065B"/>
    <w:rsid w:val="005260F9"/>
    <w:rsid w:val="00533A06"/>
    <w:rsid w:val="0053763C"/>
    <w:rsid w:val="00541D93"/>
    <w:rsid w:val="0054217E"/>
    <w:rsid w:val="00542DD4"/>
    <w:rsid w:val="005441E4"/>
    <w:rsid w:val="00552BCA"/>
    <w:rsid w:val="00561B2B"/>
    <w:rsid w:val="00564ABD"/>
    <w:rsid w:val="00565201"/>
    <w:rsid w:val="00572268"/>
    <w:rsid w:val="00572D3D"/>
    <w:rsid w:val="005736C6"/>
    <w:rsid w:val="00587D6F"/>
    <w:rsid w:val="005903C8"/>
    <w:rsid w:val="00596603"/>
    <w:rsid w:val="0059742D"/>
    <w:rsid w:val="005A1DAC"/>
    <w:rsid w:val="005B0432"/>
    <w:rsid w:val="005B0E46"/>
    <w:rsid w:val="005B2117"/>
    <w:rsid w:val="005B2FA0"/>
    <w:rsid w:val="005B524E"/>
    <w:rsid w:val="005C1191"/>
    <w:rsid w:val="005C3031"/>
    <w:rsid w:val="005C31F9"/>
    <w:rsid w:val="005C3363"/>
    <w:rsid w:val="005C38C7"/>
    <w:rsid w:val="005C4410"/>
    <w:rsid w:val="005C6D89"/>
    <w:rsid w:val="005D076A"/>
    <w:rsid w:val="005D1CED"/>
    <w:rsid w:val="005D2291"/>
    <w:rsid w:val="005E1305"/>
    <w:rsid w:val="005E35F2"/>
    <w:rsid w:val="005E50A7"/>
    <w:rsid w:val="005E66CC"/>
    <w:rsid w:val="005F1E3D"/>
    <w:rsid w:val="005F2AB6"/>
    <w:rsid w:val="005F4579"/>
    <w:rsid w:val="005F76C6"/>
    <w:rsid w:val="006030FD"/>
    <w:rsid w:val="00606AAA"/>
    <w:rsid w:val="00607092"/>
    <w:rsid w:val="0061066B"/>
    <w:rsid w:val="0061460F"/>
    <w:rsid w:val="00622A63"/>
    <w:rsid w:val="00625930"/>
    <w:rsid w:val="00626D50"/>
    <w:rsid w:val="006379BC"/>
    <w:rsid w:val="006413A3"/>
    <w:rsid w:val="00642E53"/>
    <w:rsid w:val="006535A4"/>
    <w:rsid w:val="00655644"/>
    <w:rsid w:val="006571F3"/>
    <w:rsid w:val="00660066"/>
    <w:rsid w:val="00665ABC"/>
    <w:rsid w:val="00670960"/>
    <w:rsid w:val="00671F29"/>
    <w:rsid w:val="00673074"/>
    <w:rsid w:val="00676A01"/>
    <w:rsid w:val="00676DF5"/>
    <w:rsid w:val="00677D1D"/>
    <w:rsid w:val="00681872"/>
    <w:rsid w:val="00681B6F"/>
    <w:rsid w:val="006821D5"/>
    <w:rsid w:val="00685BFE"/>
    <w:rsid w:val="006869DD"/>
    <w:rsid w:val="00691DD6"/>
    <w:rsid w:val="0069361E"/>
    <w:rsid w:val="006A279C"/>
    <w:rsid w:val="006A480C"/>
    <w:rsid w:val="006B0912"/>
    <w:rsid w:val="006B148C"/>
    <w:rsid w:val="006C4891"/>
    <w:rsid w:val="006D3FC2"/>
    <w:rsid w:val="006E1D21"/>
    <w:rsid w:val="006E2997"/>
    <w:rsid w:val="006E606E"/>
    <w:rsid w:val="006E78D4"/>
    <w:rsid w:val="006F426D"/>
    <w:rsid w:val="00700A5B"/>
    <w:rsid w:val="0071139B"/>
    <w:rsid w:val="00713292"/>
    <w:rsid w:val="007152D9"/>
    <w:rsid w:val="00715E62"/>
    <w:rsid w:val="00723DCB"/>
    <w:rsid w:val="007274B1"/>
    <w:rsid w:val="0073119C"/>
    <w:rsid w:val="00735905"/>
    <w:rsid w:val="00735A08"/>
    <w:rsid w:val="0073769A"/>
    <w:rsid w:val="00742EFB"/>
    <w:rsid w:val="00743273"/>
    <w:rsid w:val="00751BD0"/>
    <w:rsid w:val="00754035"/>
    <w:rsid w:val="00760388"/>
    <w:rsid w:val="00766D21"/>
    <w:rsid w:val="007675F0"/>
    <w:rsid w:val="00770B2D"/>
    <w:rsid w:val="00771295"/>
    <w:rsid w:val="00772755"/>
    <w:rsid w:val="007746A1"/>
    <w:rsid w:val="00777B10"/>
    <w:rsid w:val="00787320"/>
    <w:rsid w:val="00790F9B"/>
    <w:rsid w:val="00795B12"/>
    <w:rsid w:val="007A3ADD"/>
    <w:rsid w:val="007A5881"/>
    <w:rsid w:val="007A5C7D"/>
    <w:rsid w:val="007A72C9"/>
    <w:rsid w:val="007B12FA"/>
    <w:rsid w:val="007B16F0"/>
    <w:rsid w:val="007B20DB"/>
    <w:rsid w:val="007B52F0"/>
    <w:rsid w:val="007D200A"/>
    <w:rsid w:val="007D5F77"/>
    <w:rsid w:val="007D707D"/>
    <w:rsid w:val="007F7F15"/>
    <w:rsid w:val="008171E2"/>
    <w:rsid w:val="00822FCE"/>
    <w:rsid w:val="00825CE9"/>
    <w:rsid w:val="00826B5B"/>
    <w:rsid w:val="00831BEB"/>
    <w:rsid w:val="008323A3"/>
    <w:rsid w:val="008355A5"/>
    <w:rsid w:val="008369DD"/>
    <w:rsid w:val="00837E3A"/>
    <w:rsid w:val="00844867"/>
    <w:rsid w:val="0084616F"/>
    <w:rsid w:val="0085017D"/>
    <w:rsid w:val="00854EB9"/>
    <w:rsid w:val="00856A93"/>
    <w:rsid w:val="0086048C"/>
    <w:rsid w:val="00864D50"/>
    <w:rsid w:val="008741AD"/>
    <w:rsid w:val="00880973"/>
    <w:rsid w:val="00883A24"/>
    <w:rsid w:val="00883D31"/>
    <w:rsid w:val="00884069"/>
    <w:rsid w:val="008843C2"/>
    <w:rsid w:val="00892705"/>
    <w:rsid w:val="008A183D"/>
    <w:rsid w:val="008A2B7E"/>
    <w:rsid w:val="008A2F70"/>
    <w:rsid w:val="008A3707"/>
    <w:rsid w:val="008A4191"/>
    <w:rsid w:val="008B020E"/>
    <w:rsid w:val="008B2CF2"/>
    <w:rsid w:val="008B30C0"/>
    <w:rsid w:val="008B5450"/>
    <w:rsid w:val="008C085F"/>
    <w:rsid w:val="008C2081"/>
    <w:rsid w:val="008C4513"/>
    <w:rsid w:val="008C6816"/>
    <w:rsid w:val="008C6AF9"/>
    <w:rsid w:val="008C6C5C"/>
    <w:rsid w:val="008C7025"/>
    <w:rsid w:val="008D1EFA"/>
    <w:rsid w:val="008D4257"/>
    <w:rsid w:val="008D4EB6"/>
    <w:rsid w:val="008D60C1"/>
    <w:rsid w:val="008D6F2F"/>
    <w:rsid w:val="008E0536"/>
    <w:rsid w:val="008E293F"/>
    <w:rsid w:val="008E32A9"/>
    <w:rsid w:val="008F15A5"/>
    <w:rsid w:val="008F5420"/>
    <w:rsid w:val="00901605"/>
    <w:rsid w:val="0090166A"/>
    <w:rsid w:val="00901A38"/>
    <w:rsid w:val="009059B6"/>
    <w:rsid w:val="00906BFB"/>
    <w:rsid w:val="009134F1"/>
    <w:rsid w:val="009217E5"/>
    <w:rsid w:val="009234B9"/>
    <w:rsid w:val="00924046"/>
    <w:rsid w:val="00933CF0"/>
    <w:rsid w:val="00935CF2"/>
    <w:rsid w:val="00937AB9"/>
    <w:rsid w:val="00944E7C"/>
    <w:rsid w:val="00953CAC"/>
    <w:rsid w:val="00955796"/>
    <w:rsid w:val="00966E11"/>
    <w:rsid w:val="009716B2"/>
    <w:rsid w:val="00972004"/>
    <w:rsid w:val="00972A22"/>
    <w:rsid w:val="009766F4"/>
    <w:rsid w:val="00982BB0"/>
    <w:rsid w:val="0098519A"/>
    <w:rsid w:val="00991432"/>
    <w:rsid w:val="00993771"/>
    <w:rsid w:val="009941E7"/>
    <w:rsid w:val="00994C4E"/>
    <w:rsid w:val="009A1430"/>
    <w:rsid w:val="009C6EEF"/>
    <w:rsid w:val="009C79E6"/>
    <w:rsid w:val="009D0732"/>
    <w:rsid w:val="009D2A3C"/>
    <w:rsid w:val="009D3E40"/>
    <w:rsid w:val="009D635F"/>
    <w:rsid w:val="009E12AD"/>
    <w:rsid w:val="009E5D95"/>
    <w:rsid w:val="009F28EC"/>
    <w:rsid w:val="009F2D98"/>
    <w:rsid w:val="009F4F14"/>
    <w:rsid w:val="009F606B"/>
    <w:rsid w:val="00A017F1"/>
    <w:rsid w:val="00A01B7B"/>
    <w:rsid w:val="00A02C0A"/>
    <w:rsid w:val="00A041E6"/>
    <w:rsid w:val="00A10308"/>
    <w:rsid w:val="00A20BC5"/>
    <w:rsid w:val="00A22794"/>
    <w:rsid w:val="00A22958"/>
    <w:rsid w:val="00A31FCB"/>
    <w:rsid w:val="00A472B5"/>
    <w:rsid w:val="00A5669F"/>
    <w:rsid w:val="00A73B67"/>
    <w:rsid w:val="00A76283"/>
    <w:rsid w:val="00A83E37"/>
    <w:rsid w:val="00A86347"/>
    <w:rsid w:val="00A95991"/>
    <w:rsid w:val="00A96F94"/>
    <w:rsid w:val="00AA0B32"/>
    <w:rsid w:val="00AA11CE"/>
    <w:rsid w:val="00AA74DF"/>
    <w:rsid w:val="00AB59DA"/>
    <w:rsid w:val="00AC2607"/>
    <w:rsid w:val="00AC49D4"/>
    <w:rsid w:val="00AC6C26"/>
    <w:rsid w:val="00AD6A5B"/>
    <w:rsid w:val="00AD784F"/>
    <w:rsid w:val="00AE0457"/>
    <w:rsid w:val="00AE1209"/>
    <w:rsid w:val="00AE1A8A"/>
    <w:rsid w:val="00AE2C84"/>
    <w:rsid w:val="00AE5833"/>
    <w:rsid w:val="00AF322C"/>
    <w:rsid w:val="00AF4457"/>
    <w:rsid w:val="00B1225C"/>
    <w:rsid w:val="00B16856"/>
    <w:rsid w:val="00B17141"/>
    <w:rsid w:val="00B2033C"/>
    <w:rsid w:val="00B3068C"/>
    <w:rsid w:val="00B30A5F"/>
    <w:rsid w:val="00B33BBF"/>
    <w:rsid w:val="00B33FA8"/>
    <w:rsid w:val="00B5347B"/>
    <w:rsid w:val="00B53948"/>
    <w:rsid w:val="00B54489"/>
    <w:rsid w:val="00B630A5"/>
    <w:rsid w:val="00B70878"/>
    <w:rsid w:val="00B7183D"/>
    <w:rsid w:val="00B742A6"/>
    <w:rsid w:val="00B82950"/>
    <w:rsid w:val="00B832B8"/>
    <w:rsid w:val="00B879D1"/>
    <w:rsid w:val="00B91D22"/>
    <w:rsid w:val="00B92B96"/>
    <w:rsid w:val="00B93E09"/>
    <w:rsid w:val="00B96275"/>
    <w:rsid w:val="00BA0E74"/>
    <w:rsid w:val="00BA7BF0"/>
    <w:rsid w:val="00BB2041"/>
    <w:rsid w:val="00BB7A4A"/>
    <w:rsid w:val="00BC2B71"/>
    <w:rsid w:val="00BC2CB6"/>
    <w:rsid w:val="00BC52C4"/>
    <w:rsid w:val="00BC7EF1"/>
    <w:rsid w:val="00BD08D8"/>
    <w:rsid w:val="00BD4194"/>
    <w:rsid w:val="00BD5253"/>
    <w:rsid w:val="00BD601A"/>
    <w:rsid w:val="00BD6BB1"/>
    <w:rsid w:val="00BD7847"/>
    <w:rsid w:val="00BE18CC"/>
    <w:rsid w:val="00BE3281"/>
    <w:rsid w:val="00BE5762"/>
    <w:rsid w:val="00BF7DE2"/>
    <w:rsid w:val="00C03A0D"/>
    <w:rsid w:val="00C04223"/>
    <w:rsid w:val="00C04626"/>
    <w:rsid w:val="00C061FF"/>
    <w:rsid w:val="00C06B40"/>
    <w:rsid w:val="00C17483"/>
    <w:rsid w:val="00C21B95"/>
    <w:rsid w:val="00C23C34"/>
    <w:rsid w:val="00C329F4"/>
    <w:rsid w:val="00C33BF7"/>
    <w:rsid w:val="00C34C17"/>
    <w:rsid w:val="00C371B0"/>
    <w:rsid w:val="00C44638"/>
    <w:rsid w:val="00C45AA9"/>
    <w:rsid w:val="00C513D9"/>
    <w:rsid w:val="00C55CED"/>
    <w:rsid w:val="00C600D2"/>
    <w:rsid w:val="00C64B0E"/>
    <w:rsid w:val="00C702EF"/>
    <w:rsid w:val="00C82423"/>
    <w:rsid w:val="00C8355A"/>
    <w:rsid w:val="00C85A45"/>
    <w:rsid w:val="00C9126C"/>
    <w:rsid w:val="00C94698"/>
    <w:rsid w:val="00C96118"/>
    <w:rsid w:val="00C97483"/>
    <w:rsid w:val="00CA006E"/>
    <w:rsid w:val="00CA12FE"/>
    <w:rsid w:val="00CA273A"/>
    <w:rsid w:val="00CC039D"/>
    <w:rsid w:val="00CC1D6D"/>
    <w:rsid w:val="00CD492B"/>
    <w:rsid w:val="00CD5165"/>
    <w:rsid w:val="00CD60E7"/>
    <w:rsid w:val="00CE1480"/>
    <w:rsid w:val="00CE1B62"/>
    <w:rsid w:val="00CF2246"/>
    <w:rsid w:val="00CF3037"/>
    <w:rsid w:val="00CF4A01"/>
    <w:rsid w:val="00CF6451"/>
    <w:rsid w:val="00D05F9A"/>
    <w:rsid w:val="00D07930"/>
    <w:rsid w:val="00D154FC"/>
    <w:rsid w:val="00D176AE"/>
    <w:rsid w:val="00D21315"/>
    <w:rsid w:val="00D22FC9"/>
    <w:rsid w:val="00D25CFA"/>
    <w:rsid w:val="00D305EB"/>
    <w:rsid w:val="00D306AB"/>
    <w:rsid w:val="00D321A3"/>
    <w:rsid w:val="00D35E89"/>
    <w:rsid w:val="00D40FBC"/>
    <w:rsid w:val="00D414BD"/>
    <w:rsid w:val="00D44DDB"/>
    <w:rsid w:val="00D51733"/>
    <w:rsid w:val="00D6555A"/>
    <w:rsid w:val="00D70FDC"/>
    <w:rsid w:val="00D82863"/>
    <w:rsid w:val="00D84F22"/>
    <w:rsid w:val="00D84FD8"/>
    <w:rsid w:val="00D861B9"/>
    <w:rsid w:val="00D93CC8"/>
    <w:rsid w:val="00D97EB3"/>
    <w:rsid w:val="00DA59CE"/>
    <w:rsid w:val="00DA66CA"/>
    <w:rsid w:val="00DA6D80"/>
    <w:rsid w:val="00DA7799"/>
    <w:rsid w:val="00DB0CD1"/>
    <w:rsid w:val="00DB2251"/>
    <w:rsid w:val="00DB2DE8"/>
    <w:rsid w:val="00DB4DCC"/>
    <w:rsid w:val="00DC06EC"/>
    <w:rsid w:val="00DC1816"/>
    <w:rsid w:val="00DC4DBB"/>
    <w:rsid w:val="00DD311C"/>
    <w:rsid w:val="00DD52C5"/>
    <w:rsid w:val="00DE0AC7"/>
    <w:rsid w:val="00DE2A33"/>
    <w:rsid w:val="00DE2FBC"/>
    <w:rsid w:val="00DE3733"/>
    <w:rsid w:val="00DE5147"/>
    <w:rsid w:val="00DE6A09"/>
    <w:rsid w:val="00DF1259"/>
    <w:rsid w:val="00DF2416"/>
    <w:rsid w:val="00DF574D"/>
    <w:rsid w:val="00DF65D6"/>
    <w:rsid w:val="00DF6BE7"/>
    <w:rsid w:val="00DF7C23"/>
    <w:rsid w:val="00E03005"/>
    <w:rsid w:val="00E064E4"/>
    <w:rsid w:val="00E11813"/>
    <w:rsid w:val="00E1338F"/>
    <w:rsid w:val="00E16895"/>
    <w:rsid w:val="00E21786"/>
    <w:rsid w:val="00E22B92"/>
    <w:rsid w:val="00E22D2C"/>
    <w:rsid w:val="00E2399D"/>
    <w:rsid w:val="00E269CB"/>
    <w:rsid w:val="00E33101"/>
    <w:rsid w:val="00E34B84"/>
    <w:rsid w:val="00E36DD6"/>
    <w:rsid w:val="00E37102"/>
    <w:rsid w:val="00E41539"/>
    <w:rsid w:val="00E43443"/>
    <w:rsid w:val="00E45806"/>
    <w:rsid w:val="00E47BBB"/>
    <w:rsid w:val="00E60A8B"/>
    <w:rsid w:val="00E76465"/>
    <w:rsid w:val="00E84F29"/>
    <w:rsid w:val="00E8681E"/>
    <w:rsid w:val="00E8694F"/>
    <w:rsid w:val="00E95081"/>
    <w:rsid w:val="00E96457"/>
    <w:rsid w:val="00EA0426"/>
    <w:rsid w:val="00EC4066"/>
    <w:rsid w:val="00EC599F"/>
    <w:rsid w:val="00ED4EEB"/>
    <w:rsid w:val="00ED7A74"/>
    <w:rsid w:val="00EF37CC"/>
    <w:rsid w:val="00F002A0"/>
    <w:rsid w:val="00F14421"/>
    <w:rsid w:val="00F2573A"/>
    <w:rsid w:val="00F268DB"/>
    <w:rsid w:val="00F32744"/>
    <w:rsid w:val="00F379F1"/>
    <w:rsid w:val="00F42364"/>
    <w:rsid w:val="00F445D3"/>
    <w:rsid w:val="00F502E1"/>
    <w:rsid w:val="00F507B8"/>
    <w:rsid w:val="00F51323"/>
    <w:rsid w:val="00F5309B"/>
    <w:rsid w:val="00F530AC"/>
    <w:rsid w:val="00F554D4"/>
    <w:rsid w:val="00F72410"/>
    <w:rsid w:val="00F8018A"/>
    <w:rsid w:val="00F81B57"/>
    <w:rsid w:val="00F856C8"/>
    <w:rsid w:val="00F86753"/>
    <w:rsid w:val="00FB129C"/>
    <w:rsid w:val="00FB300A"/>
    <w:rsid w:val="00FB37C8"/>
    <w:rsid w:val="00FC34F2"/>
    <w:rsid w:val="00FC360D"/>
    <w:rsid w:val="00FC3965"/>
    <w:rsid w:val="00FC658E"/>
    <w:rsid w:val="00FC744E"/>
    <w:rsid w:val="00FC7500"/>
    <w:rsid w:val="00FD14E7"/>
    <w:rsid w:val="00FE1088"/>
    <w:rsid w:val="00FE2279"/>
    <w:rsid w:val="00FF5844"/>
    <w:rsid w:val="00FF6C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1CE"/>
  </w:style>
  <w:style w:type="paragraph" w:styleId="Heading1">
    <w:name w:val="heading 1"/>
    <w:basedOn w:val="Normal"/>
    <w:next w:val="Normal"/>
    <w:link w:val="Heading1Char"/>
    <w:uiPriority w:val="9"/>
    <w:qFormat/>
    <w:rsid w:val="00371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71F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71F6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71F6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1F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F67"/>
    <w:rPr>
      <w:rFonts w:ascii="Tahoma" w:hAnsi="Tahoma" w:cs="Tahoma"/>
      <w:sz w:val="16"/>
      <w:szCs w:val="16"/>
    </w:rPr>
  </w:style>
  <w:style w:type="paragraph" w:styleId="Title">
    <w:name w:val="Title"/>
    <w:basedOn w:val="Normal"/>
    <w:next w:val="Normal"/>
    <w:link w:val="TitleChar"/>
    <w:uiPriority w:val="10"/>
    <w:qFormat/>
    <w:rsid w:val="00371F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71F67"/>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71F6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71F6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71F6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71F67"/>
    <w:rPr>
      <w:rFonts w:asciiTheme="majorHAnsi" w:eastAsiaTheme="majorEastAsia" w:hAnsiTheme="majorHAnsi" w:cstheme="majorBidi"/>
      <w:b/>
      <w:bCs/>
      <w:i/>
      <w:iCs/>
      <w:color w:val="4F81BD" w:themeColor="accent1"/>
    </w:rPr>
  </w:style>
  <w:style w:type="paragraph" w:customStyle="1" w:styleId="Normal0">
    <w:name w:val="[Normal]"/>
    <w:uiPriority w:val="99"/>
    <w:rsid w:val="00DC1816"/>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4</Pages>
  <Words>1138</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Anjie Coates</dc:creator>
  <cp:lastModifiedBy>Anjie Coates</cp:lastModifiedBy>
  <cp:revision>3</cp:revision>
  <dcterms:created xsi:type="dcterms:W3CDTF">2019-09-24T18:26:00Z</dcterms:created>
  <dcterms:modified xsi:type="dcterms:W3CDTF">2019-09-29T23:23:00Z</dcterms:modified>
</cp:coreProperties>
</file>