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5D1B2" w14:textId="77777777" w:rsidR="00EF2444" w:rsidRDefault="00EF2444" w:rsidP="00EF2444">
      <w:pPr>
        <w:rPr>
          <w:rFonts w:ascii="Sassoon Infant Rg" w:hAnsi="Sassoon Infant Rg"/>
          <w:b/>
          <w:sz w:val="26"/>
          <w:szCs w:val="26"/>
          <w:u w:val="single"/>
        </w:rPr>
      </w:pPr>
      <w:bookmarkStart w:id="0" w:name="_GoBack"/>
      <w:bookmarkEnd w:id="0"/>
      <w:r w:rsidRPr="00EF2444">
        <w:rPr>
          <w:rFonts w:ascii="Sassoon Infant Rg" w:hAnsi="Sassoon Infant Rg"/>
          <w:b/>
          <w:sz w:val="26"/>
          <w:szCs w:val="26"/>
        </w:rPr>
        <w:t xml:space="preserve">                 </w:t>
      </w:r>
      <w:r w:rsidR="002825F5">
        <w:rPr>
          <w:rFonts w:ascii="Sassoon Infant Rg" w:hAnsi="Sassoon Infant Rg"/>
          <w:b/>
          <w:sz w:val="26"/>
          <w:szCs w:val="26"/>
        </w:rPr>
        <w:t xml:space="preserve">           </w:t>
      </w:r>
      <w:r w:rsidRPr="00EF2444">
        <w:rPr>
          <w:rFonts w:ascii="Sassoon Infant Rg" w:hAnsi="Sassoon Infant Rg"/>
          <w:b/>
          <w:sz w:val="26"/>
          <w:szCs w:val="26"/>
        </w:rPr>
        <w:t xml:space="preserve">  </w:t>
      </w:r>
      <w:r w:rsidR="008A4489">
        <w:rPr>
          <w:rFonts w:ascii="Sassoon Infant Rg" w:hAnsi="Sassoon Infant Rg"/>
          <w:b/>
          <w:sz w:val="26"/>
          <w:szCs w:val="26"/>
        </w:rPr>
        <w:t xml:space="preserve">            </w:t>
      </w:r>
      <w:r w:rsidR="00AF7166">
        <w:rPr>
          <w:rFonts w:ascii="Sassoon Infant Rg" w:hAnsi="Sassoon Infant Rg"/>
          <w:b/>
          <w:sz w:val="26"/>
          <w:szCs w:val="26"/>
        </w:rPr>
        <w:t xml:space="preserve">  </w:t>
      </w:r>
      <w:r w:rsidR="008A4489">
        <w:rPr>
          <w:rFonts w:ascii="Sassoon Infant Rg" w:hAnsi="Sassoon Infant Rg"/>
          <w:b/>
          <w:sz w:val="26"/>
          <w:szCs w:val="26"/>
        </w:rPr>
        <w:t xml:space="preserve"> </w:t>
      </w:r>
      <w:r w:rsidR="002825F5">
        <w:rPr>
          <w:rFonts w:ascii="Sassoon Infant Rg" w:hAnsi="Sassoon Infant Rg"/>
          <w:b/>
          <w:sz w:val="26"/>
          <w:szCs w:val="26"/>
          <w:u w:val="single"/>
        </w:rPr>
        <w:t>Early Help</w:t>
      </w:r>
      <w:r w:rsidR="00AF7166">
        <w:rPr>
          <w:rFonts w:ascii="Sassoon Infant Rg" w:hAnsi="Sassoon Infant Rg"/>
          <w:b/>
          <w:sz w:val="26"/>
          <w:szCs w:val="26"/>
          <w:u w:val="single"/>
        </w:rPr>
        <w:t xml:space="preserve"> Procedure</w:t>
      </w:r>
    </w:p>
    <w:p w14:paraId="563A7680" w14:textId="77777777" w:rsidR="00EF2444" w:rsidRPr="00EF2444" w:rsidRDefault="00EF2444" w:rsidP="00EF2444">
      <w:pPr>
        <w:rPr>
          <w:rFonts w:ascii="Sassoon Infant Rg" w:hAnsi="Sassoon Infant Rg"/>
          <w:b/>
          <w:sz w:val="26"/>
          <w:szCs w:val="26"/>
          <w:u w:val="single"/>
        </w:rPr>
      </w:pPr>
    </w:p>
    <w:p w14:paraId="1BE0E85D" w14:textId="77777777" w:rsidR="00EF2444" w:rsidRPr="00EF2444" w:rsidRDefault="00EF2444" w:rsidP="00EF2444">
      <w:pPr>
        <w:jc w:val="both"/>
        <w:rPr>
          <w:rFonts w:ascii="Arial" w:hAnsi="Arial" w:cs="Arial"/>
          <w:sz w:val="26"/>
          <w:szCs w:val="26"/>
        </w:rPr>
      </w:pPr>
      <w:r w:rsidRPr="00EF2444">
        <w:rPr>
          <w:rFonts w:ascii="Arial" w:hAnsi="Arial" w:cs="Arial"/>
          <w:sz w:val="26"/>
          <w:szCs w:val="26"/>
        </w:rPr>
        <w:t>Access to personal records with rega</w:t>
      </w:r>
      <w:r w:rsidR="00AF7166">
        <w:rPr>
          <w:rFonts w:ascii="Arial" w:hAnsi="Arial" w:cs="Arial"/>
          <w:sz w:val="26"/>
          <w:szCs w:val="26"/>
        </w:rPr>
        <w:t>rds to outside agencies via Early Help,</w:t>
      </w:r>
      <w:r w:rsidRPr="00EF2444">
        <w:rPr>
          <w:rFonts w:ascii="Arial" w:hAnsi="Arial" w:cs="Arial"/>
          <w:sz w:val="26"/>
          <w:szCs w:val="26"/>
        </w:rPr>
        <w:t xml:space="preserve"> parents may request access to any records held on their child and family following the procedure below</w:t>
      </w:r>
    </w:p>
    <w:p w14:paraId="1E3F05CA" w14:textId="77777777" w:rsidR="00EF2444" w:rsidRPr="00EF2444" w:rsidRDefault="00EF2444" w:rsidP="00EF2444">
      <w:pPr>
        <w:pStyle w:val="ListParagraph"/>
        <w:numPr>
          <w:ilvl w:val="0"/>
          <w:numId w:val="1"/>
        </w:numPr>
        <w:jc w:val="both"/>
        <w:rPr>
          <w:sz w:val="26"/>
          <w:szCs w:val="26"/>
        </w:rPr>
      </w:pPr>
      <w:r w:rsidRPr="00EF2444">
        <w:rPr>
          <w:sz w:val="26"/>
          <w:szCs w:val="26"/>
        </w:rPr>
        <w:t>Any request to see the child’s personal file by a parent or person with parental responsibility must be made in writing to the setting manager.</w:t>
      </w:r>
    </w:p>
    <w:p w14:paraId="72CDCD3A" w14:textId="77777777" w:rsidR="00EF2444" w:rsidRPr="00EF2444" w:rsidRDefault="00EF2444" w:rsidP="00EF2444">
      <w:pPr>
        <w:pStyle w:val="ListParagraph"/>
        <w:numPr>
          <w:ilvl w:val="0"/>
          <w:numId w:val="1"/>
        </w:numPr>
        <w:jc w:val="both"/>
        <w:rPr>
          <w:sz w:val="26"/>
          <w:szCs w:val="26"/>
        </w:rPr>
      </w:pPr>
      <w:r w:rsidRPr="00EF2444">
        <w:rPr>
          <w:sz w:val="26"/>
          <w:szCs w:val="26"/>
        </w:rPr>
        <w:t>The manager informs the chairperson of the management committee and sends a written acknowledgement.</w:t>
      </w:r>
    </w:p>
    <w:p w14:paraId="5C4728C6" w14:textId="77777777" w:rsidR="00EF2444" w:rsidRPr="00EF2444" w:rsidRDefault="00EF2444" w:rsidP="00EF2444">
      <w:pPr>
        <w:pStyle w:val="ListParagraph"/>
        <w:numPr>
          <w:ilvl w:val="0"/>
          <w:numId w:val="1"/>
        </w:numPr>
        <w:jc w:val="both"/>
        <w:rPr>
          <w:sz w:val="26"/>
          <w:szCs w:val="26"/>
        </w:rPr>
      </w:pPr>
      <w:r w:rsidRPr="00EF2444">
        <w:rPr>
          <w:sz w:val="26"/>
          <w:szCs w:val="26"/>
        </w:rPr>
        <w:t>The setting commits to providing access within 14 days – although this may be extended.</w:t>
      </w:r>
    </w:p>
    <w:p w14:paraId="30F413C4" w14:textId="77777777" w:rsidR="00EF2444" w:rsidRPr="00EF2444" w:rsidRDefault="00EF2444" w:rsidP="00EF2444">
      <w:pPr>
        <w:pStyle w:val="ListParagraph"/>
        <w:numPr>
          <w:ilvl w:val="0"/>
          <w:numId w:val="1"/>
        </w:numPr>
        <w:jc w:val="both"/>
        <w:rPr>
          <w:sz w:val="26"/>
          <w:szCs w:val="26"/>
        </w:rPr>
      </w:pPr>
      <w:r w:rsidRPr="00EF2444">
        <w:rPr>
          <w:sz w:val="26"/>
          <w:szCs w:val="26"/>
        </w:rPr>
        <w:t>The Manager, the</w:t>
      </w:r>
      <w:r w:rsidR="00675077">
        <w:rPr>
          <w:sz w:val="26"/>
          <w:szCs w:val="26"/>
        </w:rPr>
        <w:t xml:space="preserve"> chairperson and the Designated Safeguarding Officer </w:t>
      </w:r>
      <w:r w:rsidRPr="00EF2444">
        <w:rPr>
          <w:sz w:val="26"/>
          <w:szCs w:val="26"/>
        </w:rPr>
        <w:t>prepare the file for viewing.</w:t>
      </w:r>
    </w:p>
    <w:p w14:paraId="1EA705E5" w14:textId="77777777" w:rsidR="00EF2444" w:rsidRPr="00EF2444" w:rsidRDefault="00EF2444" w:rsidP="00EF2444">
      <w:pPr>
        <w:pStyle w:val="ListParagraph"/>
        <w:numPr>
          <w:ilvl w:val="0"/>
          <w:numId w:val="1"/>
        </w:numPr>
        <w:jc w:val="both"/>
        <w:rPr>
          <w:sz w:val="26"/>
          <w:szCs w:val="26"/>
        </w:rPr>
      </w:pPr>
      <w:r w:rsidRPr="00EF2444">
        <w:rPr>
          <w:sz w:val="26"/>
          <w:szCs w:val="26"/>
        </w:rPr>
        <w:t xml:space="preserve">All third parties are written to, stating that a request for disclosure has been received and asking for their permission to disclose to the person requesting it. A copy of these letters </w:t>
      </w:r>
      <w:proofErr w:type="gramStart"/>
      <w:r w:rsidRPr="00EF2444">
        <w:rPr>
          <w:sz w:val="26"/>
          <w:szCs w:val="26"/>
        </w:rPr>
        <w:t>are</w:t>
      </w:r>
      <w:proofErr w:type="gramEnd"/>
      <w:r w:rsidRPr="00EF2444">
        <w:rPr>
          <w:sz w:val="26"/>
          <w:szCs w:val="26"/>
        </w:rPr>
        <w:t xml:space="preserve"> retained on the files</w:t>
      </w:r>
    </w:p>
    <w:p w14:paraId="0899E4CE" w14:textId="77777777" w:rsidR="00EF2444" w:rsidRPr="00EF2444" w:rsidRDefault="00EF2444" w:rsidP="00EF2444">
      <w:pPr>
        <w:pStyle w:val="ListParagraph"/>
        <w:numPr>
          <w:ilvl w:val="0"/>
          <w:numId w:val="1"/>
        </w:numPr>
        <w:jc w:val="both"/>
        <w:rPr>
          <w:sz w:val="26"/>
          <w:szCs w:val="26"/>
        </w:rPr>
      </w:pPr>
      <w:r w:rsidRPr="00EF2444">
        <w:rPr>
          <w:sz w:val="26"/>
          <w:szCs w:val="26"/>
        </w:rPr>
        <w:t>Third parties include all family members who may be referred to in the records.</w:t>
      </w:r>
    </w:p>
    <w:p w14:paraId="12EB78AC" w14:textId="77777777" w:rsidR="00EF2444" w:rsidRPr="00EF2444" w:rsidRDefault="00EF2444" w:rsidP="00EF2444">
      <w:pPr>
        <w:pStyle w:val="ListParagraph"/>
        <w:numPr>
          <w:ilvl w:val="0"/>
          <w:numId w:val="1"/>
        </w:numPr>
        <w:jc w:val="both"/>
        <w:rPr>
          <w:sz w:val="26"/>
          <w:szCs w:val="26"/>
        </w:rPr>
      </w:pPr>
      <w:r w:rsidRPr="00EF2444">
        <w:rPr>
          <w:sz w:val="26"/>
          <w:szCs w:val="26"/>
        </w:rPr>
        <w:t>It also includes workers from any other agency, including social services, the health authority, etc. It is usual for agencies to refuse consent to disclose, preferring the individual to go directly to them.</w:t>
      </w:r>
    </w:p>
    <w:p w14:paraId="6E811D0C" w14:textId="77777777" w:rsidR="00EF2444" w:rsidRPr="00EF2444" w:rsidRDefault="00EF2444" w:rsidP="00EF2444">
      <w:pPr>
        <w:pStyle w:val="ListParagraph"/>
        <w:numPr>
          <w:ilvl w:val="0"/>
          <w:numId w:val="1"/>
        </w:numPr>
        <w:jc w:val="both"/>
        <w:rPr>
          <w:sz w:val="26"/>
          <w:szCs w:val="26"/>
        </w:rPr>
      </w:pPr>
      <w:r w:rsidRPr="00EF2444">
        <w:rPr>
          <w:sz w:val="26"/>
          <w:szCs w:val="26"/>
        </w:rPr>
        <w:t>When all the consents/refusals to disclose have been received these are attached to the copy of request letter.</w:t>
      </w:r>
    </w:p>
    <w:p w14:paraId="6A4448E6" w14:textId="77777777" w:rsidR="00EF2444" w:rsidRPr="00EF2444" w:rsidRDefault="00EF2444" w:rsidP="00EF2444">
      <w:pPr>
        <w:pStyle w:val="ListParagraph"/>
        <w:numPr>
          <w:ilvl w:val="0"/>
          <w:numId w:val="1"/>
        </w:numPr>
        <w:jc w:val="both"/>
        <w:rPr>
          <w:sz w:val="26"/>
          <w:szCs w:val="26"/>
        </w:rPr>
      </w:pPr>
      <w:r w:rsidRPr="00EF2444">
        <w:rPr>
          <w:sz w:val="26"/>
          <w:szCs w:val="26"/>
        </w:rPr>
        <w:t>A photocopy of the complete file is taken.</w:t>
      </w:r>
    </w:p>
    <w:p w14:paraId="58AD7CFD" w14:textId="77777777" w:rsidR="00EF2444" w:rsidRPr="00EF2444" w:rsidRDefault="00EF2444" w:rsidP="00EF2444">
      <w:pPr>
        <w:pStyle w:val="ListParagraph"/>
        <w:numPr>
          <w:ilvl w:val="0"/>
          <w:numId w:val="1"/>
        </w:numPr>
        <w:jc w:val="both"/>
        <w:rPr>
          <w:sz w:val="26"/>
          <w:szCs w:val="26"/>
        </w:rPr>
      </w:pPr>
      <w:r w:rsidRPr="00EF2444">
        <w:rPr>
          <w:sz w:val="26"/>
          <w:szCs w:val="26"/>
        </w:rPr>
        <w:t xml:space="preserve">The Manager, the Chairperson </w:t>
      </w:r>
      <w:r w:rsidR="00675077">
        <w:rPr>
          <w:sz w:val="26"/>
          <w:szCs w:val="26"/>
        </w:rPr>
        <w:t>of the Elders and the Designated Safeguarding Officer</w:t>
      </w:r>
      <w:r w:rsidRPr="00EF2444">
        <w:rPr>
          <w:sz w:val="26"/>
          <w:szCs w:val="26"/>
        </w:rPr>
        <w:t xml:space="preserve"> will go through the file and remove any information which the third party has refused consent to disclose. This is best done with a thick black marker, to score through every reference to the third party and information they have added to the file.</w:t>
      </w:r>
    </w:p>
    <w:p w14:paraId="12A0E329" w14:textId="77777777" w:rsidR="00EF2444" w:rsidRPr="00EF2444" w:rsidRDefault="00EF2444" w:rsidP="00EF2444">
      <w:pPr>
        <w:pStyle w:val="ListParagraph"/>
        <w:numPr>
          <w:ilvl w:val="0"/>
          <w:numId w:val="1"/>
        </w:numPr>
        <w:jc w:val="both"/>
        <w:rPr>
          <w:sz w:val="26"/>
          <w:szCs w:val="26"/>
        </w:rPr>
      </w:pPr>
      <w:r w:rsidRPr="00EF2444">
        <w:rPr>
          <w:sz w:val="26"/>
          <w:szCs w:val="26"/>
        </w:rPr>
        <w:t>What remains is the information recorded by the setting, detailing the work initiated and followed by them in relation to confidential matters. This is called the “clean copy”</w:t>
      </w:r>
    </w:p>
    <w:p w14:paraId="413748ED" w14:textId="77777777" w:rsidR="00EF2444" w:rsidRDefault="00EF2444" w:rsidP="00EF2444">
      <w:pPr>
        <w:pStyle w:val="ListParagraph"/>
        <w:numPr>
          <w:ilvl w:val="0"/>
          <w:numId w:val="1"/>
        </w:numPr>
        <w:jc w:val="both"/>
        <w:rPr>
          <w:sz w:val="26"/>
          <w:szCs w:val="26"/>
        </w:rPr>
      </w:pPr>
      <w:r w:rsidRPr="00EF2444">
        <w:rPr>
          <w:sz w:val="26"/>
          <w:szCs w:val="26"/>
        </w:rPr>
        <w:t>The ‘clean copy’ is photocopied for the parents who are then invited in to discuss the contents. The file should never be given straight over, but should be gone through by the Manager, so that it can be explained.</w:t>
      </w:r>
    </w:p>
    <w:p w14:paraId="293D21D4" w14:textId="1FA1A47A" w:rsidR="00EA6166" w:rsidRPr="00EF2444" w:rsidRDefault="00EA6166" w:rsidP="00EF2444">
      <w:pPr>
        <w:pStyle w:val="ListParagraph"/>
        <w:numPr>
          <w:ilvl w:val="0"/>
          <w:numId w:val="1"/>
        </w:numPr>
        <w:jc w:val="both"/>
        <w:rPr>
          <w:sz w:val="26"/>
          <w:szCs w:val="26"/>
        </w:rPr>
      </w:pPr>
      <w:r>
        <w:rPr>
          <w:sz w:val="26"/>
          <w:szCs w:val="26"/>
        </w:rPr>
        <w:t>Any disclosure of information will be discussed with support members o</w:t>
      </w:r>
      <w:r w:rsidR="001440C7">
        <w:rPr>
          <w:sz w:val="26"/>
          <w:szCs w:val="26"/>
        </w:rPr>
        <w:t>f the Early Help team before disclosure.</w:t>
      </w:r>
    </w:p>
    <w:p w14:paraId="00F58C4F" w14:textId="77777777" w:rsidR="00EF2444" w:rsidRDefault="00EF2444" w:rsidP="00EF2444">
      <w:pPr>
        <w:pStyle w:val="ListParagraph"/>
        <w:numPr>
          <w:ilvl w:val="0"/>
          <w:numId w:val="1"/>
        </w:numPr>
        <w:jc w:val="both"/>
        <w:rPr>
          <w:sz w:val="26"/>
          <w:szCs w:val="26"/>
        </w:rPr>
      </w:pPr>
      <w:r w:rsidRPr="00EF2444">
        <w:rPr>
          <w:sz w:val="26"/>
          <w:szCs w:val="26"/>
        </w:rPr>
        <w:t>Legal advice may be sought before sharing a file, especially where the parents have possible grounds for litigation against the United Reformed Pre-School or another (third party) agency.</w:t>
      </w:r>
    </w:p>
    <w:p w14:paraId="67146EDD" w14:textId="6F63F5CD" w:rsidR="008A4489" w:rsidRPr="00EA6166" w:rsidRDefault="008A4489" w:rsidP="00EA6166">
      <w:pPr>
        <w:ind w:left="360"/>
        <w:jc w:val="both"/>
        <w:rPr>
          <w:sz w:val="26"/>
          <w:szCs w:val="26"/>
        </w:rPr>
      </w:pPr>
    </w:p>
    <w:p w14:paraId="15EE0F06" w14:textId="77777777" w:rsidR="00EF2444" w:rsidRDefault="00EF2444" w:rsidP="00EF2444">
      <w:pPr>
        <w:jc w:val="both"/>
        <w:rPr>
          <w:rFonts w:ascii="Arial" w:hAnsi="Arial" w:cs="Arial"/>
          <w:sz w:val="26"/>
          <w:szCs w:val="26"/>
        </w:rPr>
      </w:pPr>
      <w:r w:rsidRPr="00EF2444">
        <w:rPr>
          <w:rFonts w:ascii="Arial" w:hAnsi="Arial" w:cs="Arial"/>
          <w:sz w:val="26"/>
          <w:szCs w:val="26"/>
        </w:rPr>
        <w:t>All the undertakings above are subject to the paramount commitment of the United Reformed Church Pre-School, which is to the safety and well-being of the child. Please see also policy on child protection.</w:t>
      </w:r>
    </w:p>
    <w:p w14:paraId="68C305FC" w14:textId="77777777" w:rsidR="00EF2444" w:rsidRDefault="00EF2444" w:rsidP="00EF2444">
      <w:pPr>
        <w:jc w:val="both"/>
        <w:rPr>
          <w:rFonts w:ascii="Arial" w:hAnsi="Arial" w:cs="Arial"/>
          <w:sz w:val="26"/>
          <w:szCs w:val="26"/>
        </w:rPr>
      </w:pPr>
    </w:p>
    <w:p w14:paraId="1CC98637" w14:textId="77777777" w:rsidR="00EF2444" w:rsidRDefault="00EF2444" w:rsidP="00EF2444">
      <w:pPr>
        <w:jc w:val="both"/>
        <w:rPr>
          <w:rFonts w:ascii="Arial" w:hAnsi="Arial" w:cs="Arial"/>
          <w:sz w:val="26"/>
          <w:szCs w:val="26"/>
        </w:rPr>
      </w:pPr>
    </w:p>
    <w:p w14:paraId="7A2EB482" w14:textId="77777777" w:rsidR="00EF2444" w:rsidRDefault="00EF2444" w:rsidP="00EF2444">
      <w:pPr>
        <w:jc w:val="both"/>
        <w:rPr>
          <w:rFonts w:ascii="Arial" w:hAnsi="Arial" w:cs="Arial"/>
          <w:sz w:val="26"/>
          <w:szCs w:val="26"/>
        </w:rPr>
      </w:pPr>
    </w:p>
    <w:p w14:paraId="6CCFD8D5" w14:textId="77777777" w:rsidR="00EF2444" w:rsidRDefault="00EF2444" w:rsidP="00EF2444">
      <w:pPr>
        <w:jc w:val="both"/>
        <w:rPr>
          <w:rFonts w:ascii="Arial" w:hAnsi="Arial" w:cs="Arial"/>
          <w:sz w:val="26"/>
          <w:szCs w:val="26"/>
        </w:rPr>
      </w:pPr>
    </w:p>
    <w:p w14:paraId="7CBE5C16" w14:textId="77777777" w:rsidR="00EF2444" w:rsidRPr="00EF2444" w:rsidRDefault="00EF2444" w:rsidP="00EF2444">
      <w:pPr>
        <w:jc w:val="both"/>
        <w:rPr>
          <w:rFonts w:ascii="Arial" w:hAnsi="Arial" w:cs="Arial"/>
          <w:sz w:val="26"/>
          <w:szCs w:val="26"/>
        </w:rPr>
      </w:pPr>
    </w:p>
    <w:p w14:paraId="2DDFA9CF" w14:textId="77777777" w:rsidR="00EF2444" w:rsidRPr="00EF2444" w:rsidRDefault="00EF2444" w:rsidP="00EF2444">
      <w:pPr>
        <w:jc w:val="both"/>
        <w:rPr>
          <w:rFonts w:ascii="Arial" w:hAnsi="Arial" w:cs="Arial"/>
          <w:sz w:val="26"/>
          <w:szCs w:val="26"/>
        </w:rPr>
      </w:pPr>
    </w:p>
    <w:p w14:paraId="788240BD" w14:textId="77777777" w:rsidR="00EF2444" w:rsidRPr="00EF2444" w:rsidRDefault="00EF2444" w:rsidP="00EF2444">
      <w:pPr>
        <w:jc w:val="both"/>
        <w:rPr>
          <w:rFonts w:ascii="Arial" w:hAnsi="Arial" w:cs="Arial"/>
          <w:sz w:val="26"/>
          <w:szCs w:val="26"/>
        </w:rPr>
      </w:pPr>
      <w:r w:rsidRPr="00EF2444">
        <w:rPr>
          <w:rFonts w:ascii="Arial" w:eastAsiaTheme="minorHAnsi" w:hAnsi="Arial" w:cs="Arial"/>
          <w:b/>
          <w:bCs/>
          <w:iCs/>
          <w:sz w:val="26"/>
          <w:szCs w:val="26"/>
        </w:rPr>
        <w:t>EYFS key themes and commitments</w:t>
      </w:r>
    </w:p>
    <w:tbl>
      <w:tblPr>
        <w:tblpPr w:leftFromText="180" w:rightFromText="180" w:vertAnchor="text" w:horzAnchor="margin" w:tblpY="33"/>
        <w:tblW w:w="5000" w:type="pct"/>
        <w:tblLook w:val="04A0" w:firstRow="1" w:lastRow="0" w:firstColumn="1" w:lastColumn="0" w:noHBand="0" w:noVBand="1"/>
      </w:tblPr>
      <w:tblGrid>
        <w:gridCol w:w="2254"/>
        <w:gridCol w:w="2254"/>
        <w:gridCol w:w="2254"/>
        <w:gridCol w:w="2254"/>
      </w:tblGrid>
      <w:tr w:rsidR="00EF2444" w:rsidRPr="00EF2444" w14:paraId="75BD6ADB" w14:textId="77777777" w:rsidTr="001E3E15">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37FA8AFF" w14:textId="77777777" w:rsidR="00EF2444" w:rsidRPr="00EF2444" w:rsidRDefault="00EF2444" w:rsidP="001E3E15">
            <w:pPr>
              <w:spacing w:line="276" w:lineRule="auto"/>
              <w:jc w:val="both"/>
              <w:rPr>
                <w:rFonts w:ascii="Arial" w:hAnsi="Arial" w:cs="Arial"/>
                <w:color w:val="FFFFFF"/>
                <w:sz w:val="26"/>
                <w:szCs w:val="26"/>
              </w:rPr>
            </w:pPr>
            <w:r w:rsidRPr="00EF2444">
              <w:rPr>
                <w:rFonts w:ascii="Arial" w:hAnsi="Arial" w:cs="Arial"/>
                <w:color w:val="FFFFFF"/>
                <w:sz w:val="26"/>
                <w:szCs w:val="26"/>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21B327B0" w14:textId="77777777" w:rsidR="00EF2444" w:rsidRPr="00EF2444" w:rsidRDefault="00EF2444" w:rsidP="001E3E15">
            <w:pPr>
              <w:spacing w:line="276" w:lineRule="auto"/>
              <w:jc w:val="both"/>
              <w:rPr>
                <w:rFonts w:ascii="Arial" w:hAnsi="Arial" w:cs="Arial"/>
                <w:color w:val="FFFFFF"/>
                <w:sz w:val="26"/>
                <w:szCs w:val="26"/>
              </w:rPr>
            </w:pPr>
            <w:r w:rsidRPr="00EF2444">
              <w:rPr>
                <w:rFonts w:ascii="Arial" w:hAnsi="Arial" w:cs="Arial"/>
                <w:color w:val="FFFFFF"/>
                <w:sz w:val="26"/>
                <w:szCs w:val="26"/>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7106569D" w14:textId="77777777" w:rsidR="00EF2444" w:rsidRPr="00EF2444" w:rsidRDefault="00EF2444" w:rsidP="001E3E15">
            <w:pPr>
              <w:spacing w:line="276" w:lineRule="auto"/>
              <w:jc w:val="both"/>
              <w:rPr>
                <w:rFonts w:ascii="Arial" w:hAnsi="Arial" w:cs="Arial"/>
                <w:color w:val="FFFFFF"/>
                <w:sz w:val="26"/>
                <w:szCs w:val="26"/>
              </w:rPr>
            </w:pPr>
            <w:r w:rsidRPr="00EF2444">
              <w:rPr>
                <w:rFonts w:ascii="Arial" w:hAnsi="Arial" w:cs="Arial"/>
                <w:color w:val="FFFFFF"/>
                <w:sz w:val="26"/>
                <w:szCs w:val="26"/>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1B35B069" w14:textId="77777777" w:rsidR="00EF2444" w:rsidRPr="00EF2444" w:rsidRDefault="00EF2444" w:rsidP="001E3E15">
            <w:pPr>
              <w:spacing w:line="276" w:lineRule="auto"/>
              <w:jc w:val="both"/>
              <w:rPr>
                <w:rFonts w:ascii="Arial" w:hAnsi="Arial" w:cs="Arial"/>
                <w:color w:val="FFFFFF"/>
                <w:sz w:val="26"/>
                <w:szCs w:val="26"/>
              </w:rPr>
            </w:pPr>
            <w:r w:rsidRPr="00EF2444">
              <w:rPr>
                <w:rFonts w:ascii="Arial" w:hAnsi="Arial" w:cs="Arial"/>
                <w:color w:val="FFFFFF"/>
                <w:sz w:val="26"/>
                <w:szCs w:val="26"/>
              </w:rPr>
              <w:t>Learning and Development</w:t>
            </w:r>
          </w:p>
        </w:tc>
      </w:tr>
      <w:tr w:rsidR="00EF2444" w:rsidRPr="00EF2444" w14:paraId="5D1CD0A0" w14:textId="77777777" w:rsidTr="001E3E15">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7EB95508" w14:textId="77777777" w:rsidR="00EF2444" w:rsidRPr="00EF2444" w:rsidRDefault="00EF2444" w:rsidP="001E3E15">
            <w:pPr>
              <w:spacing w:line="276" w:lineRule="auto"/>
              <w:jc w:val="both"/>
              <w:rPr>
                <w:rFonts w:ascii="Arial" w:hAnsi="Arial" w:cs="Arial"/>
                <w:color w:val="FFFFFF"/>
                <w:sz w:val="26"/>
                <w:szCs w:val="26"/>
              </w:rPr>
            </w:pPr>
            <w:r w:rsidRPr="00EF2444">
              <w:rPr>
                <w:rFonts w:ascii="Arial" w:hAnsi="Arial" w:cs="Arial"/>
                <w:color w:val="FFFFFF"/>
                <w:sz w:val="26"/>
                <w:szCs w:val="26"/>
              </w:rPr>
              <w:t>1.1 Child development</w:t>
            </w:r>
          </w:p>
          <w:p w14:paraId="27000F51" w14:textId="77777777" w:rsidR="00EF2444" w:rsidRPr="00EF2444" w:rsidRDefault="00EF2444" w:rsidP="001E3E15">
            <w:pPr>
              <w:spacing w:line="276" w:lineRule="auto"/>
              <w:jc w:val="both"/>
              <w:rPr>
                <w:rFonts w:ascii="Arial" w:hAnsi="Arial" w:cs="Arial"/>
                <w:color w:val="FFFFFF"/>
                <w:sz w:val="26"/>
                <w:szCs w:val="26"/>
              </w:rPr>
            </w:pPr>
            <w:r w:rsidRPr="00EF2444">
              <w:rPr>
                <w:rFonts w:ascii="Arial" w:hAnsi="Arial" w:cs="Arial"/>
                <w:color w:val="FFFFFF"/>
                <w:sz w:val="26"/>
                <w:szCs w:val="26"/>
              </w:rPr>
              <w:t>1.2 Inclusive Practice</w:t>
            </w:r>
          </w:p>
          <w:p w14:paraId="48585032" w14:textId="77777777" w:rsidR="00EF2444" w:rsidRPr="00EF2444" w:rsidRDefault="00EF2444" w:rsidP="001E3E15">
            <w:pPr>
              <w:spacing w:line="276" w:lineRule="auto"/>
              <w:jc w:val="both"/>
              <w:rPr>
                <w:rFonts w:ascii="Arial" w:hAnsi="Arial" w:cs="Arial"/>
                <w:color w:val="FFFFFF"/>
                <w:sz w:val="26"/>
                <w:szCs w:val="26"/>
              </w:rPr>
            </w:pPr>
            <w:r w:rsidRPr="00EF2444">
              <w:rPr>
                <w:rFonts w:ascii="Arial" w:hAnsi="Arial" w:cs="Arial"/>
                <w:color w:val="FFFFFF"/>
                <w:sz w:val="26"/>
                <w:szCs w:val="26"/>
              </w:rPr>
              <w:t>1.3 Keeping safe</w:t>
            </w:r>
          </w:p>
          <w:p w14:paraId="7F0969B9" w14:textId="77777777" w:rsidR="00EF2444" w:rsidRPr="00EF2444" w:rsidRDefault="00EF2444" w:rsidP="001E3E15">
            <w:pPr>
              <w:spacing w:line="276" w:lineRule="auto"/>
              <w:jc w:val="both"/>
              <w:rPr>
                <w:rFonts w:ascii="Arial" w:hAnsi="Arial" w:cs="Arial"/>
                <w:color w:val="FFFFFF"/>
                <w:sz w:val="26"/>
                <w:szCs w:val="26"/>
              </w:rPr>
            </w:pPr>
            <w:r w:rsidRPr="00EF2444">
              <w:rPr>
                <w:rFonts w:ascii="Arial" w:hAnsi="Arial" w:cs="Arial"/>
                <w:color w:val="FFFFFF"/>
                <w:sz w:val="26"/>
                <w:szCs w:val="26"/>
              </w:rPr>
              <w:t xml:space="preserve">1.4 Health and Well-being </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2729DD10" w14:textId="77777777" w:rsidR="00EF2444" w:rsidRPr="00EF2444" w:rsidRDefault="00EF2444" w:rsidP="001E3E15">
            <w:pPr>
              <w:spacing w:line="276" w:lineRule="auto"/>
              <w:rPr>
                <w:rFonts w:ascii="Arial" w:hAnsi="Arial" w:cs="Arial"/>
                <w:color w:val="FFFFFF"/>
                <w:sz w:val="26"/>
                <w:szCs w:val="26"/>
              </w:rPr>
            </w:pPr>
            <w:r w:rsidRPr="00EF2444">
              <w:rPr>
                <w:rFonts w:ascii="Arial" w:hAnsi="Arial" w:cs="Arial"/>
                <w:color w:val="FFFFFF"/>
                <w:sz w:val="26"/>
                <w:szCs w:val="26"/>
              </w:rPr>
              <w:t>2.2 Parents and Partners.</w:t>
            </w:r>
          </w:p>
          <w:p w14:paraId="0C127639" w14:textId="77777777" w:rsidR="00EF2444" w:rsidRPr="00EF2444" w:rsidRDefault="00EF2444" w:rsidP="001E3E15">
            <w:pPr>
              <w:spacing w:line="276" w:lineRule="auto"/>
              <w:rPr>
                <w:rFonts w:ascii="Arial" w:hAnsi="Arial" w:cs="Arial"/>
                <w:color w:val="FFFFFF"/>
                <w:sz w:val="26"/>
                <w:szCs w:val="26"/>
              </w:rPr>
            </w:pPr>
            <w:r w:rsidRPr="00EF2444">
              <w:rPr>
                <w:rFonts w:ascii="Arial" w:hAnsi="Arial" w:cs="Arial"/>
                <w:color w:val="FFFFFF"/>
                <w:sz w:val="26"/>
                <w:szCs w:val="26"/>
              </w:rPr>
              <w:t>2.3 Supporting Learning</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3B4E2028" w14:textId="77777777" w:rsidR="00EF2444" w:rsidRPr="00EF2444" w:rsidRDefault="00EF2444" w:rsidP="001E3E15">
            <w:pPr>
              <w:spacing w:line="276" w:lineRule="auto"/>
              <w:rPr>
                <w:rFonts w:ascii="Arial" w:hAnsi="Arial" w:cs="Arial"/>
                <w:color w:val="FFFFFF"/>
                <w:sz w:val="26"/>
                <w:szCs w:val="26"/>
              </w:rPr>
            </w:pPr>
            <w:r w:rsidRPr="00EF2444">
              <w:rPr>
                <w:rFonts w:ascii="Arial" w:hAnsi="Arial" w:cs="Arial"/>
                <w:color w:val="FFFFFF"/>
                <w:sz w:val="26"/>
                <w:szCs w:val="26"/>
              </w:rPr>
              <w:t>3.2 Supporting every child</w:t>
            </w:r>
          </w:p>
          <w:p w14:paraId="3F3461E4" w14:textId="77777777" w:rsidR="00EF2444" w:rsidRPr="00EF2444" w:rsidRDefault="00EF2444" w:rsidP="001E3E15">
            <w:pPr>
              <w:spacing w:line="276" w:lineRule="auto"/>
              <w:rPr>
                <w:rFonts w:ascii="Arial" w:hAnsi="Arial" w:cs="Arial"/>
                <w:color w:val="FFFFFF"/>
                <w:sz w:val="26"/>
                <w:szCs w:val="26"/>
              </w:rPr>
            </w:pPr>
            <w:r w:rsidRPr="00EF2444">
              <w:rPr>
                <w:rFonts w:ascii="Arial" w:hAnsi="Arial" w:cs="Arial"/>
                <w:color w:val="FFFFFF"/>
                <w:sz w:val="26"/>
                <w:szCs w:val="26"/>
              </w:rPr>
              <w:t>3.4 The wider context</w:t>
            </w:r>
          </w:p>
          <w:p w14:paraId="579C4CFB" w14:textId="77777777" w:rsidR="00EF2444" w:rsidRPr="00EF2444" w:rsidRDefault="00EF2444" w:rsidP="001E3E15">
            <w:pPr>
              <w:spacing w:line="276" w:lineRule="auto"/>
              <w:rPr>
                <w:rFonts w:ascii="Arial" w:hAnsi="Arial" w:cs="Arial"/>
                <w:color w:val="FFFFFF"/>
                <w:sz w:val="26"/>
                <w:szCs w:val="26"/>
              </w:rPr>
            </w:pP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22421B44" w14:textId="77777777" w:rsidR="00EF2444" w:rsidRPr="00EF2444" w:rsidRDefault="00EF2444" w:rsidP="001E3E15">
            <w:pPr>
              <w:spacing w:line="276" w:lineRule="auto"/>
              <w:rPr>
                <w:rFonts w:ascii="Arial" w:hAnsi="Arial" w:cs="Arial"/>
                <w:color w:val="FFFFFF"/>
                <w:sz w:val="26"/>
                <w:szCs w:val="26"/>
              </w:rPr>
            </w:pPr>
          </w:p>
        </w:tc>
      </w:tr>
    </w:tbl>
    <w:p w14:paraId="357C6A8F" w14:textId="77777777" w:rsidR="002A4838" w:rsidRPr="00EF2444" w:rsidRDefault="00AF4B9D">
      <w:pPr>
        <w:rPr>
          <w:rFonts w:ascii="Arial" w:hAnsi="Arial" w:cs="Arial"/>
        </w:rPr>
      </w:pPr>
    </w:p>
    <w:sectPr w:rsidR="002A4838" w:rsidRPr="00EF24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ssoon Infant Rg">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B76A4"/>
    <w:multiLevelType w:val="hybridMultilevel"/>
    <w:tmpl w:val="BBFE9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44"/>
    <w:rsid w:val="00093EC6"/>
    <w:rsid w:val="001440C7"/>
    <w:rsid w:val="002825F5"/>
    <w:rsid w:val="00675077"/>
    <w:rsid w:val="008A4489"/>
    <w:rsid w:val="00AE15D5"/>
    <w:rsid w:val="00AF4B9D"/>
    <w:rsid w:val="00AF7166"/>
    <w:rsid w:val="00C853F0"/>
    <w:rsid w:val="00EA6166"/>
    <w:rsid w:val="00EE00B1"/>
    <w:rsid w:val="00EF2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605C"/>
  <w15:chartTrackingRefBased/>
  <w15:docId w15:val="{31C2CBD5-94B3-49C4-B0ED-4BCDAC29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24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F2444"/>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2</cp:revision>
  <dcterms:created xsi:type="dcterms:W3CDTF">2018-01-30T19:49:00Z</dcterms:created>
  <dcterms:modified xsi:type="dcterms:W3CDTF">2018-01-30T19:49:00Z</dcterms:modified>
</cp:coreProperties>
</file>