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C4946" w14:textId="77777777" w:rsidR="004D62A6" w:rsidRPr="00660299" w:rsidRDefault="004D62A6" w:rsidP="004D62A6">
      <w:pPr>
        <w:jc w:val="center"/>
        <w:rPr>
          <w:rFonts w:ascii="Arial" w:hAnsi="Arial" w:cs="Arial"/>
          <w:b/>
          <w:u w:val="single"/>
        </w:rPr>
      </w:pPr>
      <w:bookmarkStart w:id="0" w:name="_GoBack"/>
      <w:bookmarkEnd w:id="0"/>
      <w:r w:rsidRPr="00660299">
        <w:rPr>
          <w:rFonts w:ascii="Arial" w:hAnsi="Arial" w:cs="Arial"/>
          <w:b/>
          <w:u w:val="single"/>
        </w:rPr>
        <w:t>Emergency procedures</w:t>
      </w:r>
    </w:p>
    <w:p w14:paraId="1503EACF" w14:textId="77777777" w:rsidR="004D62A6" w:rsidRPr="00660299" w:rsidRDefault="004D62A6" w:rsidP="004D62A6">
      <w:pPr>
        <w:jc w:val="center"/>
        <w:rPr>
          <w:rFonts w:ascii="Arial" w:hAnsi="Arial" w:cs="Arial"/>
          <w:b/>
          <w:u w:val="single"/>
        </w:rPr>
      </w:pPr>
    </w:p>
    <w:p w14:paraId="5253BBA6" w14:textId="77777777" w:rsidR="004D62A6" w:rsidRPr="00660299" w:rsidRDefault="004D62A6" w:rsidP="004D62A6">
      <w:pPr>
        <w:jc w:val="both"/>
        <w:rPr>
          <w:rFonts w:ascii="Arial" w:hAnsi="Arial" w:cs="Arial"/>
        </w:rPr>
      </w:pPr>
      <w:r w:rsidRPr="00660299">
        <w:rPr>
          <w:rFonts w:ascii="Arial" w:hAnsi="Arial" w:cs="Arial"/>
        </w:rPr>
        <w:t xml:space="preserve">In the case of an emergency involving anyone on the premises the following procedure would be put into place: </w:t>
      </w:r>
    </w:p>
    <w:p w14:paraId="7152AED6" w14:textId="77777777" w:rsidR="004D62A6" w:rsidRPr="00660299" w:rsidRDefault="004D62A6" w:rsidP="004D62A6">
      <w:pPr>
        <w:pStyle w:val="ListParagraph"/>
        <w:numPr>
          <w:ilvl w:val="0"/>
          <w:numId w:val="1"/>
        </w:numPr>
        <w:jc w:val="both"/>
      </w:pPr>
      <w:r w:rsidRPr="00660299">
        <w:t>The most senior first aider present would take over the incident/injured party</w:t>
      </w:r>
    </w:p>
    <w:p w14:paraId="0C0A384A" w14:textId="77777777" w:rsidR="004D62A6" w:rsidRPr="00660299" w:rsidRDefault="004D62A6" w:rsidP="004D62A6">
      <w:pPr>
        <w:pStyle w:val="ListParagraph"/>
        <w:numPr>
          <w:ilvl w:val="0"/>
          <w:numId w:val="1"/>
        </w:numPr>
        <w:jc w:val="both"/>
      </w:pPr>
      <w:r w:rsidRPr="00660299">
        <w:t>On rapidly assessing the situation it may be necessary to phone 999 for a paramedic/ambulance.</w:t>
      </w:r>
    </w:p>
    <w:p w14:paraId="7F1E1BC3" w14:textId="77777777" w:rsidR="004D62A6" w:rsidRPr="00660299" w:rsidRDefault="004D62A6" w:rsidP="004D62A6">
      <w:pPr>
        <w:pStyle w:val="ListParagraph"/>
        <w:numPr>
          <w:ilvl w:val="0"/>
          <w:numId w:val="1"/>
        </w:numPr>
        <w:jc w:val="both"/>
      </w:pPr>
      <w:r w:rsidRPr="00660299">
        <w:t>In addition a member of staff will phone the next of kin/parent/carer of the injured party.</w:t>
      </w:r>
    </w:p>
    <w:p w14:paraId="411C007A" w14:textId="77777777" w:rsidR="004D62A6" w:rsidRPr="00660299" w:rsidRDefault="004D62A6" w:rsidP="004D62A6">
      <w:pPr>
        <w:pStyle w:val="ListParagraph"/>
        <w:numPr>
          <w:ilvl w:val="0"/>
          <w:numId w:val="1"/>
        </w:numPr>
        <w:jc w:val="both"/>
      </w:pPr>
      <w:r w:rsidRPr="00660299">
        <w:t xml:space="preserve">If necessary a suitably qualified first aider will accompany the injured party to hospital </w:t>
      </w:r>
    </w:p>
    <w:p w14:paraId="6A4B0CE1" w14:textId="77777777" w:rsidR="004D62A6" w:rsidRPr="00660299" w:rsidRDefault="004D62A6" w:rsidP="004D62A6">
      <w:pPr>
        <w:pStyle w:val="ListParagraph"/>
        <w:numPr>
          <w:ilvl w:val="0"/>
          <w:numId w:val="1"/>
        </w:numPr>
        <w:jc w:val="both"/>
      </w:pPr>
      <w:r w:rsidRPr="00660299">
        <w:t>A full report will be written by the manager and persons involved in the incident and sent to the parent/next of kin, Church elders, Ofsted and Riddor ICC.</w:t>
      </w:r>
    </w:p>
    <w:p w14:paraId="5C39F54B" w14:textId="77777777" w:rsidR="004D62A6" w:rsidRPr="00660299" w:rsidRDefault="004D62A6" w:rsidP="004D62A6">
      <w:pPr>
        <w:jc w:val="both"/>
        <w:rPr>
          <w:rFonts w:ascii="Arial" w:hAnsi="Arial" w:cs="Arial"/>
          <w:b/>
        </w:rPr>
      </w:pPr>
      <w:r w:rsidRPr="00660299">
        <w:rPr>
          <w:rFonts w:ascii="Arial" w:hAnsi="Arial" w:cs="Arial"/>
          <w:b/>
        </w:rPr>
        <w:t xml:space="preserve">Risk </w:t>
      </w:r>
    </w:p>
    <w:p w14:paraId="36842B1E" w14:textId="77777777" w:rsidR="004D62A6" w:rsidRPr="00660299" w:rsidRDefault="004D62A6" w:rsidP="004D62A6">
      <w:pPr>
        <w:jc w:val="both"/>
        <w:rPr>
          <w:rFonts w:ascii="Arial" w:hAnsi="Arial" w:cs="Arial"/>
        </w:rPr>
      </w:pPr>
      <w:r w:rsidRPr="00660299">
        <w:rPr>
          <w:rFonts w:ascii="Arial" w:hAnsi="Arial" w:cs="Arial"/>
        </w:rPr>
        <w:t xml:space="preserve">The United Reformed Church Pre-school believes that the Health and Safety of children is of paramount importance.  </w:t>
      </w:r>
    </w:p>
    <w:p w14:paraId="0776F4D2" w14:textId="77777777" w:rsidR="004D62A6" w:rsidRPr="00660299" w:rsidRDefault="004D62A6" w:rsidP="004D62A6">
      <w:pPr>
        <w:pStyle w:val="ListParagraph"/>
        <w:numPr>
          <w:ilvl w:val="0"/>
          <w:numId w:val="2"/>
        </w:numPr>
        <w:jc w:val="both"/>
      </w:pPr>
      <w:r w:rsidRPr="00660299">
        <w:t>We make our setting a safe and healthy place for children, parents, staff and</w:t>
      </w:r>
      <w:r w:rsidRPr="00660299">
        <w:rPr>
          <w:color w:val="FF0000"/>
        </w:rPr>
        <w:t xml:space="preserve"> </w:t>
      </w:r>
      <w:r w:rsidRPr="00660299">
        <w:t xml:space="preserve">volunteers by assessing and minimising the hazards and risks to enable the children to thrive in a healthy and safe environment. </w:t>
      </w:r>
    </w:p>
    <w:p w14:paraId="799AC45F" w14:textId="77777777" w:rsidR="004D62A6" w:rsidRPr="00660299" w:rsidRDefault="004D62A6" w:rsidP="004D62A6">
      <w:pPr>
        <w:pStyle w:val="ListParagraph"/>
        <w:numPr>
          <w:ilvl w:val="0"/>
          <w:numId w:val="2"/>
        </w:numPr>
        <w:jc w:val="both"/>
      </w:pPr>
      <w:r w:rsidRPr="00660299">
        <w:t>A risk assessment of the potential hazards at the United Reformed Pre-School has been undertaken and is reviewed regularly. New pieces of equipment and activities are also ‘risk assessed’ and all our equipment is checked before it is used and regularly updated.</w:t>
      </w:r>
    </w:p>
    <w:p w14:paraId="416C7788" w14:textId="77777777" w:rsidR="004D62A6" w:rsidRPr="00660299" w:rsidRDefault="004D62A6" w:rsidP="004D62A6">
      <w:pPr>
        <w:pStyle w:val="ListParagraph"/>
        <w:numPr>
          <w:ilvl w:val="0"/>
          <w:numId w:val="2"/>
        </w:numPr>
        <w:jc w:val="both"/>
      </w:pPr>
      <w:r w:rsidRPr="00660299">
        <w:t>Our equipment is developmentally appropriate and we recognise that materials suitable for nursery children may pose a risk to younger children in the pre-school.</w:t>
      </w:r>
    </w:p>
    <w:p w14:paraId="79328288" w14:textId="77777777" w:rsidR="004D62A6" w:rsidRPr="00660299" w:rsidRDefault="004D62A6" w:rsidP="004D62A6">
      <w:pPr>
        <w:jc w:val="both"/>
        <w:rPr>
          <w:rFonts w:ascii="Arial" w:hAnsi="Arial" w:cs="Arial"/>
        </w:rPr>
      </w:pPr>
      <w:r w:rsidRPr="00660299">
        <w:rPr>
          <w:rFonts w:ascii="Arial" w:hAnsi="Arial" w:cs="Arial"/>
        </w:rPr>
        <w:t>The basis of this policy is risk assessment. The United Reformed Church Pre-School risk assessment process follows five steps as follows:</w:t>
      </w:r>
    </w:p>
    <w:p w14:paraId="21C68B5A" w14:textId="77777777" w:rsidR="004D62A6" w:rsidRPr="00660299" w:rsidRDefault="004D62A6" w:rsidP="004D62A6">
      <w:pPr>
        <w:jc w:val="both"/>
        <w:rPr>
          <w:rFonts w:ascii="Arial" w:hAnsi="Arial" w:cs="Arial"/>
        </w:rPr>
      </w:pPr>
    </w:p>
    <w:p w14:paraId="58DCBD8E" w14:textId="77777777" w:rsidR="004D62A6" w:rsidRPr="00660299" w:rsidRDefault="004D62A6" w:rsidP="004D62A6">
      <w:pPr>
        <w:pStyle w:val="ListParagraph"/>
        <w:numPr>
          <w:ilvl w:val="0"/>
          <w:numId w:val="3"/>
        </w:numPr>
        <w:jc w:val="both"/>
      </w:pPr>
      <w:r w:rsidRPr="00660299">
        <w:t>Identification of risk:</w:t>
      </w:r>
    </w:p>
    <w:p w14:paraId="2760E3D4" w14:textId="77777777" w:rsidR="004D62A6" w:rsidRPr="00660299" w:rsidRDefault="004D62A6" w:rsidP="004D62A6">
      <w:pPr>
        <w:pStyle w:val="ListParagraph"/>
        <w:numPr>
          <w:ilvl w:val="0"/>
          <w:numId w:val="3"/>
        </w:numPr>
        <w:jc w:val="both"/>
      </w:pPr>
      <w:r w:rsidRPr="00660299">
        <w:t xml:space="preserve"> Where is it and what is it? </w:t>
      </w:r>
    </w:p>
    <w:p w14:paraId="4B10FD6D" w14:textId="77777777" w:rsidR="004D62A6" w:rsidRPr="00660299" w:rsidRDefault="004D62A6" w:rsidP="004D62A6">
      <w:pPr>
        <w:pStyle w:val="ListParagraph"/>
        <w:numPr>
          <w:ilvl w:val="0"/>
          <w:numId w:val="3"/>
        </w:numPr>
        <w:jc w:val="both"/>
      </w:pPr>
      <w:r w:rsidRPr="00660299">
        <w:t>Who is at risk: Childcare staff, children, parents, etc?</w:t>
      </w:r>
    </w:p>
    <w:p w14:paraId="65D72E64" w14:textId="77777777" w:rsidR="004D62A6" w:rsidRPr="00660299" w:rsidRDefault="004D62A6" w:rsidP="004D62A6">
      <w:pPr>
        <w:pStyle w:val="ListParagraph"/>
        <w:numPr>
          <w:ilvl w:val="0"/>
          <w:numId w:val="3"/>
        </w:numPr>
        <w:jc w:val="both"/>
      </w:pPr>
      <w:r w:rsidRPr="00660299">
        <w:t>Assessment as to the level of risk as high, medium, low. This is both the risk of the likelihood of it happening, as well as the possible impact if it did.</w:t>
      </w:r>
    </w:p>
    <w:p w14:paraId="0B1B8C78" w14:textId="77777777" w:rsidR="004D62A6" w:rsidRPr="00660299" w:rsidRDefault="004D62A6" w:rsidP="004D62A6">
      <w:pPr>
        <w:pStyle w:val="ListParagraph"/>
        <w:numPr>
          <w:ilvl w:val="0"/>
          <w:numId w:val="3"/>
        </w:numPr>
        <w:jc w:val="both"/>
      </w:pPr>
      <w:r w:rsidRPr="00660299">
        <w:t>Control measures to reduce/eliminate risk: What will you need to do, or ensure others will do, in order to reduce that risk?</w:t>
      </w:r>
    </w:p>
    <w:p w14:paraId="3AE89EC7" w14:textId="77777777" w:rsidR="004D62A6" w:rsidRPr="00660299" w:rsidRDefault="004D62A6" w:rsidP="004D62A6">
      <w:pPr>
        <w:pStyle w:val="ListParagraph"/>
        <w:jc w:val="both"/>
      </w:pPr>
    </w:p>
    <w:p w14:paraId="09200134" w14:textId="77777777" w:rsidR="00C513FC" w:rsidRPr="00660299" w:rsidRDefault="00C513FC" w:rsidP="004D62A6">
      <w:pPr>
        <w:jc w:val="both"/>
        <w:rPr>
          <w:rFonts w:ascii="Arial" w:hAnsi="Arial" w:cs="Arial"/>
        </w:rPr>
      </w:pPr>
    </w:p>
    <w:p w14:paraId="2BDAD141" w14:textId="77777777" w:rsidR="004D62A6" w:rsidRPr="00660299" w:rsidRDefault="004D62A6" w:rsidP="004D62A6">
      <w:pPr>
        <w:jc w:val="both"/>
        <w:rPr>
          <w:rFonts w:ascii="Arial" w:hAnsi="Arial" w:cs="Arial"/>
          <w:b/>
        </w:rPr>
      </w:pPr>
      <w:r w:rsidRPr="00660299">
        <w:rPr>
          <w:rFonts w:ascii="Arial" w:hAnsi="Arial" w:cs="Arial"/>
          <w:b/>
        </w:rPr>
        <w:t>Procedures</w:t>
      </w:r>
    </w:p>
    <w:p w14:paraId="049A6849" w14:textId="77777777" w:rsidR="004D62A6" w:rsidRPr="00660299" w:rsidRDefault="004D62A6" w:rsidP="004D62A6">
      <w:pPr>
        <w:jc w:val="both"/>
        <w:rPr>
          <w:rFonts w:ascii="Arial" w:hAnsi="Arial" w:cs="Arial"/>
        </w:rPr>
      </w:pPr>
      <w:r w:rsidRPr="00660299">
        <w:rPr>
          <w:rFonts w:ascii="Arial" w:hAnsi="Arial" w:cs="Arial"/>
        </w:rPr>
        <w:t>Our risk assessment process covers adults and children and includes:</w:t>
      </w:r>
    </w:p>
    <w:p w14:paraId="329F5871" w14:textId="77777777" w:rsidR="004D62A6" w:rsidRPr="00660299" w:rsidRDefault="004D62A6" w:rsidP="004D62A6">
      <w:pPr>
        <w:pStyle w:val="ListParagraph"/>
        <w:numPr>
          <w:ilvl w:val="0"/>
          <w:numId w:val="4"/>
        </w:numPr>
        <w:jc w:val="both"/>
      </w:pPr>
      <w:r w:rsidRPr="00660299">
        <w:t>checking for and noting hazards and risks indoors and outside, and in our premises and for activities;</w:t>
      </w:r>
    </w:p>
    <w:p w14:paraId="2610A911" w14:textId="77777777" w:rsidR="004D62A6" w:rsidRPr="00660299" w:rsidRDefault="004D62A6" w:rsidP="004D62A6">
      <w:pPr>
        <w:pStyle w:val="ListParagraph"/>
        <w:numPr>
          <w:ilvl w:val="0"/>
          <w:numId w:val="4"/>
        </w:numPr>
        <w:jc w:val="both"/>
      </w:pPr>
      <w:r w:rsidRPr="00660299">
        <w:t>assessing the level of risk and who might be affected;</w:t>
      </w:r>
    </w:p>
    <w:p w14:paraId="6832A5A0" w14:textId="77777777" w:rsidR="004D62A6" w:rsidRPr="00660299" w:rsidRDefault="004D62A6" w:rsidP="004D62A6">
      <w:pPr>
        <w:pStyle w:val="ListParagraph"/>
        <w:numPr>
          <w:ilvl w:val="0"/>
          <w:numId w:val="4"/>
        </w:numPr>
        <w:jc w:val="both"/>
      </w:pPr>
      <w:r w:rsidRPr="00660299">
        <w:t>deciding which areas need attention; and developing an action plan that specifies the action required, the time-scales for action, the person responsible for the action and any funding required.</w:t>
      </w:r>
    </w:p>
    <w:p w14:paraId="7A08CAA8" w14:textId="77777777" w:rsidR="004D62A6" w:rsidRPr="00660299" w:rsidRDefault="004D62A6" w:rsidP="004D62A6">
      <w:pPr>
        <w:jc w:val="both"/>
        <w:rPr>
          <w:rFonts w:ascii="Arial" w:hAnsi="Arial" w:cs="Arial"/>
        </w:rPr>
      </w:pPr>
      <w:r w:rsidRPr="00660299">
        <w:rPr>
          <w:rFonts w:ascii="Arial" w:hAnsi="Arial" w:cs="Arial"/>
        </w:rPr>
        <w:t>We maintain lists of health and safety issues, which are checked daily before the session begins as well as those that are checked on a weekly and termly basis when a full risk assessment is carried out.</w:t>
      </w:r>
    </w:p>
    <w:p w14:paraId="3E537F93" w14:textId="77777777" w:rsidR="004D62A6" w:rsidRPr="00660299" w:rsidRDefault="004D62A6" w:rsidP="004D62A6">
      <w:pPr>
        <w:jc w:val="both"/>
        <w:rPr>
          <w:rFonts w:ascii="Arial" w:hAnsi="Arial" w:cs="Arial"/>
        </w:rPr>
      </w:pPr>
    </w:p>
    <w:p w14:paraId="2451FDA6" w14:textId="77777777" w:rsidR="004D62A6" w:rsidRPr="00660299" w:rsidRDefault="004D62A6" w:rsidP="004D62A6">
      <w:pPr>
        <w:jc w:val="both"/>
        <w:rPr>
          <w:rFonts w:ascii="Arial" w:hAnsi="Arial" w:cs="Arial"/>
        </w:rPr>
      </w:pPr>
      <w:r w:rsidRPr="00660299">
        <w:rPr>
          <w:rFonts w:ascii="Arial" w:eastAsiaTheme="minorHAnsi" w:hAnsi="Arial" w:cs="Arial"/>
          <w:b/>
          <w:bCs/>
          <w:i/>
          <w:iCs/>
        </w:rPr>
        <w:t>EYFS key themes and commitments</w:t>
      </w:r>
    </w:p>
    <w:tbl>
      <w:tblPr>
        <w:tblpPr w:leftFromText="180" w:rightFromText="180" w:vertAnchor="text" w:horzAnchor="margin" w:tblpY="52"/>
        <w:tblW w:w="5000" w:type="pct"/>
        <w:tblLook w:val="04A0" w:firstRow="1" w:lastRow="0" w:firstColumn="1" w:lastColumn="0" w:noHBand="0" w:noVBand="1"/>
      </w:tblPr>
      <w:tblGrid>
        <w:gridCol w:w="2254"/>
        <w:gridCol w:w="2254"/>
        <w:gridCol w:w="2254"/>
        <w:gridCol w:w="2254"/>
      </w:tblGrid>
      <w:tr w:rsidR="004D62A6" w:rsidRPr="00660299" w14:paraId="63AAD486" w14:textId="77777777" w:rsidTr="00C71681">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787C9B93" w14:textId="77777777" w:rsidR="004D62A6" w:rsidRPr="00660299" w:rsidRDefault="004D62A6" w:rsidP="00C71681">
            <w:pPr>
              <w:spacing w:line="276" w:lineRule="auto"/>
              <w:jc w:val="both"/>
              <w:rPr>
                <w:rFonts w:ascii="Arial" w:hAnsi="Arial" w:cs="Arial"/>
                <w:color w:val="FFFFFF"/>
              </w:rPr>
            </w:pPr>
            <w:r w:rsidRPr="00660299">
              <w:rPr>
                <w:rFonts w:ascii="Arial" w:hAnsi="Arial" w:cs="Arial"/>
                <w:color w:val="FFFFFF"/>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5F69412C" w14:textId="77777777" w:rsidR="004D62A6" w:rsidRPr="00660299" w:rsidRDefault="004D62A6" w:rsidP="00C71681">
            <w:pPr>
              <w:spacing w:line="276" w:lineRule="auto"/>
              <w:jc w:val="both"/>
              <w:rPr>
                <w:rFonts w:ascii="Arial" w:hAnsi="Arial" w:cs="Arial"/>
                <w:color w:val="FFFFFF"/>
              </w:rPr>
            </w:pPr>
            <w:r w:rsidRPr="00660299">
              <w:rPr>
                <w:rFonts w:ascii="Arial" w:hAnsi="Arial" w:cs="Arial"/>
                <w:color w:val="FFFFFF"/>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63F62F0A" w14:textId="77777777" w:rsidR="004D62A6" w:rsidRPr="00660299" w:rsidRDefault="004D62A6" w:rsidP="00C71681">
            <w:pPr>
              <w:spacing w:line="276" w:lineRule="auto"/>
              <w:jc w:val="both"/>
              <w:rPr>
                <w:rFonts w:ascii="Arial" w:hAnsi="Arial" w:cs="Arial"/>
                <w:color w:val="FFFFFF"/>
              </w:rPr>
            </w:pPr>
            <w:r w:rsidRPr="00660299">
              <w:rPr>
                <w:rFonts w:ascii="Arial" w:hAnsi="Arial" w:cs="Arial"/>
                <w:color w:val="FFFFFF"/>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14:paraId="76778EB6" w14:textId="77777777" w:rsidR="004D62A6" w:rsidRPr="00660299" w:rsidRDefault="004D62A6" w:rsidP="00C71681">
            <w:pPr>
              <w:spacing w:line="276" w:lineRule="auto"/>
              <w:rPr>
                <w:rFonts w:ascii="Arial" w:hAnsi="Arial" w:cs="Arial"/>
                <w:color w:val="FFFFFF"/>
              </w:rPr>
            </w:pPr>
            <w:r w:rsidRPr="00660299">
              <w:rPr>
                <w:rFonts w:ascii="Arial" w:hAnsi="Arial" w:cs="Arial"/>
                <w:color w:val="FFFFFF"/>
              </w:rPr>
              <w:t>Learning &amp;Development</w:t>
            </w:r>
          </w:p>
        </w:tc>
      </w:tr>
      <w:tr w:rsidR="004D62A6" w:rsidRPr="00660299" w14:paraId="51175F2C" w14:textId="77777777" w:rsidTr="00C71681">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2BA814FD" w14:textId="77777777" w:rsidR="004D62A6" w:rsidRPr="00660299" w:rsidRDefault="004D62A6" w:rsidP="00C71681">
            <w:pPr>
              <w:spacing w:line="276" w:lineRule="auto"/>
              <w:jc w:val="both"/>
              <w:rPr>
                <w:rFonts w:ascii="Arial" w:hAnsi="Arial" w:cs="Arial"/>
                <w:color w:val="FFFFFF"/>
              </w:rPr>
            </w:pPr>
            <w:r w:rsidRPr="00660299">
              <w:rPr>
                <w:rFonts w:ascii="Arial" w:hAnsi="Arial" w:cs="Arial"/>
                <w:color w:val="FFFFFF"/>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6A39EE7F" w14:textId="77777777" w:rsidR="004D62A6" w:rsidRPr="00660299" w:rsidRDefault="004D62A6" w:rsidP="00C71681">
            <w:pPr>
              <w:spacing w:line="276" w:lineRule="auto"/>
              <w:rPr>
                <w:rFonts w:ascii="Arial" w:hAnsi="Arial" w:cs="Arial"/>
                <w:color w:val="FFFFFF"/>
              </w:rPr>
            </w:pPr>
            <w:r w:rsidRPr="00660299">
              <w:rPr>
                <w:rFonts w:ascii="Arial" w:hAnsi="Arial" w:cs="Arial"/>
                <w:color w:val="FFFFFF"/>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4B7F6E01" w14:textId="77777777" w:rsidR="004D62A6" w:rsidRPr="00660299" w:rsidRDefault="004D62A6" w:rsidP="00C71681">
            <w:pPr>
              <w:spacing w:line="276" w:lineRule="auto"/>
              <w:rPr>
                <w:rFonts w:ascii="Arial" w:hAnsi="Arial" w:cs="Arial"/>
                <w:color w:val="FFFFFF"/>
              </w:rPr>
            </w:pPr>
            <w:r w:rsidRPr="00660299">
              <w:rPr>
                <w:rFonts w:ascii="Arial" w:hAnsi="Arial" w:cs="Arial"/>
                <w:color w:val="FFFFFF"/>
              </w:rPr>
              <w:t xml:space="preserve">3.3 The learning environment </w:t>
            </w:r>
          </w:p>
          <w:p w14:paraId="72ABFD78" w14:textId="77777777" w:rsidR="004D62A6" w:rsidRPr="00660299" w:rsidRDefault="004D62A6" w:rsidP="00C71681">
            <w:pPr>
              <w:spacing w:line="276" w:lineRule="auto"/>
              <w:rPr>
                <w:rFonts w:ascii="Arial" w:hAnsi="Arial" w:cs="Arial"/>
                <w:color w:val="FFFFFF"/>
              </w:rPr>
            </w:pPr>
            <w:r w:rsidRPr="00660299">
              <w:rPr>
                <w:rFonts w:ascii="Arial" w:hAnsi="Arial" w:cs="Arial"/>
                <w:color w:val="FFFFFF"/>
              </w:rPr>
              <w:t xml:space="preserve">3.4 the wider context </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4B27CE04" w14:textId="77777777" w:rsidR="004D62A6" w:rsidRPr="00660299" w:rsidRDefault="004D62A6" w:rsidP="00C71681">
            <w:pPr>
              <w:spacing w:line="276" w:lineRule="auto"/>
              <w:rPr>
                <w:rFonts w:ascii="Arial" w:hAnsi="Arial" w:cs="Arial"/>
                <w:color w:val="FFFFFF"/>
              </w:rPr>
            </w:pPr>
          </w:p>
        </w:tc>
      </w:tr>
    </w:tbl>
    <w:p w14:paraId="08AAEE29" w14:textId="77777777" w:rsidR="004D62A6" w:rsidRPr="00660299" w:rsidRDefault="004D62A6" w:rsidP="004D62A6">
      <w:pPr>
        <w:jc w:val="both"/>
        <w:rPr>
          <w:rFonts w:ascii="Arial" w:hAnsi="Arial" w:cs="Arial"/>
        </w:rPr>
      </w:pPr>
      <w:r w:rsidRPr="00660299">
        <w:rPr>
          <w:rFonts w:ascii="Arial" w:hAnsi="Arial" w:cs="Arial"/>
        </w:rPr>
        <w:t>Legal framework</w:t>
      </w:r>
    </w:p>
    <w:p w14:paraId="207F3FD6" w14:textId="77777777" w:rsidR="004D62A6" w:rsidRPr="00660299" w:rsidRDefault="004D62A6" w:rsidP="004D62A6">
      <w:pPr>
        <w:jc w:val="both"/>
        <w:rPr>
          <w:rFonts w:ascii="Arial" w:hAnsi="Arial" w:cs="Arial"/>
        </w:rPr>
      </w:pPr>
      <w:r w:rsidRPr="00660299">
        <w:rPr>
          <w:rFonts w:ascii="Arial" w:hAnsi="Arial" w:cs="Arial"/>
        </w:rPr>
        <w:t>Management of Health and Safety at Work Regulations 1999</w:t>
      </w:r>
    </w:p>
    <w:p w14:paraId="4CC0BD46" w14:textId="77777777" w:rsidR="00C513FC" w:rsidRPr="00660299" w:rsidRDefault="00C513FC" w:rsidP="004D62A6">
      <w:pPr>
        <w:jc w:val="both"/>
        <w:rPr>
          <w:rFonts w:ascii="Arial" w:hAnsi="Arial" w:cs="Arial"/>
        </w:rPr>
      </w:pPr>
    </w:p>
    <w:p w14:paraId="1929F9AD" w14:textId="77777777" w:rsidR="00C513FC" w:rsidRPr="00660299" w:rsidRDefault="00C513FC" w:rsidP="00C513FC">
      <w:pPr>
        <w:jc w:val="both"/>
        <w:rPr>
          <w:rFonts w:ascii="Arial" w:hAnsi="Arial" w:cs="Arial"/>
          <w:b/>
        </w:rPr>
      </w:pPr>
      <w:r w:rsidRPr="00660299">
        <w:rPr>
          <w:rFonts w:ascii="Arial" w:hAnsi="Arial" w:cs="Arial"/>
          <w:b/>
        </w:rPr>
        <w:t>Fire Procedure</w:t>
      </w:r>
    </w:p>
    <w:p w14:paraId="7A5C341E" w14:textId="77777777" w:rsidR="00C513FC" w:rsidRPr="00660299" w:rsidRDefault="00C513FC" w:rsidP="00C513FC">
      <w:pPr>
        <w:jc w:val="both"/>
        <w:rPr>
          <w:rFonts w:ascii="Arial" w:hAnsi="Arial" w:cs="Arial"/>
        </w:rPr>
      </w:pPr>
      <w:r w:rsidRPr="00660299">
        <w:rPr>
          <w:rFonts w:ascii="Arial" w:hAnsi="Arial" w:cs="Arial"/>
        </w:rPr>
        <w:t>Fire drills are held each half term, on different days, and a record is kept of them. Fires, heaters and electric points are adequately guarded, fire extinguishers are checked annually and fire doors are never obstructed.</w:t>
      </w:r>
    </w:p>
    <w:p w14:paraId="3E484DAC" w14:textId="77777777" w:rsidR="00C513FC" w:rsidRPr="00660299" w:rsidRDefault="00C513FC" w:rsidP="00C513FC">
      <w:pPr>
        <w:pStyle w:val="ListParagraph"/>
        <w:numPr>
          <w:ilvl w:val="0"/>
          <w:numId w:val="5"/>
        </w:numPr>
        <w:jc w:val="both"/>
      </w:pPr>
      <w:r w:rsidRPr="00660299">
        <w:t>Members of staff are aware of the position of the fire fighting equipment, familiar with their use and know the location of the fire exits and escape routes.</w:t>
      </w:r>
    </w:p>
    <w:p w14:paraId="76D8932D" w14:textId="77777777" w:rsidR="00C513FC" w:rsidRPr="00660299" w:rsidRDefault="00C513FC" w:rsidP="00C513FC">
      <w:pPr>
        <w:pStyle w:val="ListParagraph"/>
        <w:numPr>
          <w:ilvl w:val="0"/>
          <w:numId w:val="5"/>
        </w:numPr>
        <w:jc w:val="both"/>
      </w:pPr>
      <w:r w:rsidRPr="00660299">
        <w:t>A Fire Bell will sound.</w:t>
      </w:r>
    </w:p>
    <w:p w14:paraId="6D93216D" w14:textId="77777777" w:rsidR="00C513FC" w:rsidRPr="00660299" w:rsidRDefault="00C513FC" w:rsidP="00C513FC">
      <w:pPr>
        <w:pStyle w:val="ListParagraph"/>
        <w:numPr>
          <w:ilvl w:val="0"/>
          <w:numId w:val="5"/>
        </w:numPr>
        <w:jc w:val="both"/>
      </w:pPr>
      <w:r w:rsidRPr="00660299">
        <w:t>The children will be directed to the nearest fire exit these are situated in each of the rooms.</w:t>
      </w:r>
    </w:p>
    <w:p w14:paraId="40764B02" w14:textId="1210F5E7" w:rsidR="00C513FC" w:rsidRDefault="00C513FC" w:rsidP="00C513FC">
      <w:pPr>
        <w:pStyle w:val="ListParagraph"/>
        <w:numPr>
          <w:ilvl w:val="0"/>
          <w:numId w:val="5"/>
        </w:numPr>
        <w:jc w:val="both"/>
      </w:pPr>
      <w:r w:rsidRPr="00660299">
        <w:t>All belongings will be left behind</w:t>
      </w:r>
    </w:p>
    <w:p w14:paraId="2FB6674D" w14:textId="64309196" w:rsidR="0039157B" w:rsidRPr="00660299" w:rsidRDefault="0039157B" w:rsidP="00C513FC">
      <w:pPr>
        <w:pStyle w:val="ListParagraph"/>
        <w:numPr>
          <w:ilvl w:val="0"/>
          <w:numId w:val="5"/>
        </w:numPr>
        <w:jc w:val="both"/>
      </w:pPr>
      <w:r w:rsidRPr="00660299">
        <w:t>Toilets and corridors will be checked by a member of staff</w:t>
      </w:r>
      <w:r>
        <w:t xml:space="preserve"> and the visitor’s book will be collected. </w:t>
      </w:r>
      <w:r w:rsidRPr="00660299">
        <w:t xml:space="preserve">The manager </w:t>
      </w:r>
      <w:r>
        <w:t xml:space="preserve">/deputy </w:t>
      </w:r>
      <w:r w:rsidRPr="00660299">
        <w:t xml:space="preserve">will collect the </w:t>
      </w:r>
      <w:r>
        <w:t>r</w:t>
      </w:r>
      <w:r w:rsidRPr="00660299">
        <w:t>egister</w:t>
      </w:r>
      <w:r w:rsidR="001E24B1">
        <w:t>s – staff &amp; children</w:t>
      </w:r>
      <w:r>
        <w:t>, the preschool mobile phone, the mobile first aid kit and any children’s personal medication.</w:t>
      </w:r>
    </w:p>
    <w:p w14:paraId="4937C413" w14:textId="77777777" w:rsidR="00C513FC" w:rsidRPr="00660299" w:rsidRDefault="00C513FC" w:rsidP="00C513FC">
      <w:pPr>
        <w:pStyle w:val="ListParagraph"/>
        <w:numPr>
          <w:ilvl w:val="0"/>
          <w:numId w:val="5"/>
        </w:numPr>
        <w:jc w:val="both"/>
      </w:pPr>
      <w:r w:rsidRPr="00660299">
        <w:t xml:space="preserve">Everyone will leave the building and meet at the end of the garden </w:t>
      </w:r>
    </w:p>
    <w:p w14:paraId="7B69D667" w14:textId="77777777" w:rsidR="00C513FC" w:rsidRPr="00660299" w:rsidRDefault="00C513FC" w:rsidP="00C513FC">
      <w:pPr>
        <w:pStyle w:val="ListParagraph"/>
        <w:numPr>
          <w:ilvl w:val="0"/>
          <w:numId w:val="5"/>
        </w:numPr>
        <w:jc w:val="both"/>
        <w:rPr>
          <w:bCs/>
        </w:rPr>
      </w:pPr>
      <w:r w:rsidRPr="00660299">
        <w:t>In the case of a real emergency, if deemed unsafe the pre-school has designated to congregate in the free school hall on the other side of the road. The staff will escort all the children and they will ensure that the children are kept together at all times. The  parents will then be informed to collect their children.</w:t>
      </w:r>
    </w:p>
    <w:p w14:paraId="265334E4" w14:textId="77777777" w:rsidR="00C513FC" w:rsidRPr="00660299" w:rsidRDefault="00C513FC" w:rsidP="00C513FC">
      <w:pPr>
        <w:pStyle w:val="ListParagraph"/>
        <w:numPr>
          <w:ilvl w:val="0"/>
          <w:numId w:val="5"/>
        </w:numPr>
        <w:jc w:val="both"/>
        <w:rPr>
          <w:bCs/>
        </w:rPr>
      </w:pPr>
      <w:r w:rsidRPr="00660299">
        <w:t>The building will not be re-entered until permission is given to do so.</w:t>
      </w:r>
    </w:p>
    <w:p w14:paraId="6120D1E3" w14:textId="77777777" w:rsidR="00C513FC" w:rsidRPr="00660299" w:rsidRDefault="00C513FC" w:rsidP="00C513FC">
      <w:pPr>
        <w:jc w:val="both"/>
        <w:rPr>
          <w:rFonts w:ascii="Arial" w:eastAsiaTheme="minorHAnsi" w:hAnsi="Arial" w:cs="Arial"/>
          <w:b/>
          <w:bCs/>
          <w:i/>
          <w:iCs/>
        </w:rPr>
      </w:pPr>
    </w:p>
    <w:p w14:paraId="4320E11C" w14:textId="77777777" w:rsidR="00C513FC" w:rsidRPr="00660299" w:rsidRDefault="00C513FC" w:rsidP="00C513FC">
      <w:pPr>
        <w:jc w:val="both"/>
        <w:rPr>
          <w:rFonts w:ascii="Arial" w:hAnsi="Arial" w:cs="Arial"/>
          <w:bCs/>
        </w:rPr>
      </w:pPr>
      <w:r w:rsidRPr="00660299">
        <w:rPr>
          <w:rFonts w:ascii="Arial" w:eastAsiaTheme="minorHAnsi" w:hAnsi="Arial" w:cs="Arial"/>
          <w:b/>
          <w:bCs/>
          <w:i/>
          <w:iCs/>
        </w:rPr>
        <w:t>EYFS key themes and commitments</w:t>
      </w:r>
    </w:p>
    <w:tbl>
      <w:tblPr>
        <w:tblpPr w:leftFromText="180" w:rightFromText="180" w:vertAnchor="text" w:horzAnchor="margin" w:tblpY="110"/>
        <w:tblW w:w="5000" w:type="pct"/>
        <w:tblLook w:val="04A0" w:firstRow="1" w:lastRow="0" w:firstColumn="1" w:lastColumn="0" w:noHBand="0" w:noVBand="1"/>
      </w:tblPr>
      <w:tblGrid>
        <w:gridCol w:w="2254"/>
        <w:gridCol w:w="2254"/>
        <w:gridCol w:w="2254"/>
        <w:gridCol w:w="2254"/>
      </w:tblGrid>
      <w:tr w:rsidR="00C513FC" w:rsidRPr="00660299" w14:paraId="614781FD" w14:textId="77777777" w:rsidTr="00C71681">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5F68BB5F" w14:textId="77777777" w:rsidR="00C513FC" w:rsidRPr="00660299" w:rsidRDefault="00C513FC" w:rsidP="00C71681">
            <w:pPr>
              <w:spacing w:line="276" w:lineRule="auto"/>
              <w:jc w:val="both"/>
              <w:rPr>
                <w:rFonts w:ascii="Arial" w:hAnsi="Arial" w:cs="Arial"/>
                <w:color w:val="FFFFFF"/>
              </w:rPr>
            </w:pPr>
            <w:r w:rsidRPr="00660299">
              <w:rPr>
                <w:rFonts w:ascii="Arial" w:hAnsi="Arial" w:cs="Arial"/>
                <w:color w:val="FFFFFF"/>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4FE9214C" w14:textId="77777777" w:rsidR="00C513FC" w:rsidRPr="00660299" w:rsidRDefault="00C513FC" w:rsidP="00C71681">
            <w:pPr>
              <w:spacing w:line="276" w:lineRule="auto"/>
              <w:jc w:val="both"/>
              <w:rPr>
                <w:rFonts w:ascii="Arial" w:hAnsi="Arial" w:cs="Arial"/>
                <w:color w:val="FFFFFF"/>
              </w:rPr>
            </w:pPr>
            <w:r w:rsidRPr="00660299">
              <w:rPr>
                <w:rFonts w:ascii="Arial" w:hAnsi="Arial" w:cs="Arial"/>
                <w:color w:val="FFFFFF"/>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3DAF4F21" w14:textId="77777777" w:rsidR="00C513FC" w:rsidRPr="00660299" w:rsidRDefault="00C513FC" w:rsidP="00C71681">
            <w:pPr>
              <w:spacing w:line="276" w:lineRule="auto"/>
              <w:jc w:val="both"/>
              <w:rPr>
                <w:rFonts w:ascii="Arial" w:hAnsi="Arial" w:cs="Arial"/>
                <w:color w:val="FFFFFF"/>
              </w:rPr>
            </w:pPr>
            <w:r w:rsidRPr="00660299">
              <w:rPr>
                <w:rFonts w:ascii="Arial" w:hAnsi="Arial" w:cs="Arial"/>
                <w:color w:val="FFFFFF"/>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14:paraId="097B7BC2" w14:textId="77777777" w:rsidR="00C513FC" w:rsidRPr="00660299" w:rsidRDefault="00C513FC" w:rsidP="00C71681">
            <w:pPr>
              <w:spacing w:line="276" w:lineRule="auto"/>
              <w:rPr>
                <w:rFonts w:ascii="Arial" w:hAnsi="Arial" w:cs="Arial"/>
                <w:color w:val="FFFFFF"/>
              </w:rPr>
            </w:pPr>
            <w:r w:rsidRPr="00660299">
              <w:rPr>
                <w:rFonts w:ascii="Arial" w:hAnsi="Arial" w:cs="Arial"/>
                <w:color w:val="FFFFFF"/>
              </w:rPr>
              <w:t>Learning &amp;Development</w:t>
            </w:r>
          </w:p>
        </w:tc>
      </w:tr>
      <w:tr w:rsidR="00C513FC" w:rsidRPr="00660299" w14:paraId="723F22BA" w14:textId="77777777" w:rsidTr="00C71681">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0F52AFD0" w14:textId="77777777" w:rsidR="00C513FC" w:rsidRPr="00660299" w:rsidRDefault="00C513FC" w:rsidP="00C71681">
            <w:pPr>
              <w:spacing w:line="276" w:lineRule="auto"/>
              <w:jc w:val="both"/>
              <w:rPr>
                <w:rFonts w:ascii="Arial" w:hAnsi="Arial" w:cs="Arial"/>
                <w:color w:val="FFFFFF"/>
              </w:rPr>
            </w:pPr>
            <w:r w:rsidRPr="00660299">
              <w:rPr>
                <w:rFonts w:ascii="Arial" w:hAnsi="Arial" w:cs="Arial"/>
                <w:color w:val="FFFFFF"/>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722F7D6D" w14:textId="77777777" w:rsidR="00C513FC" w:rsidRPr="00660299" w:rsidRDefault="00C513FC" w:rsidP="00C71681">
            <w:pPr>
              <w:spacing w:line="276" w:lineRule="auto"/>
              <w:rPr>
                <w:rFonts w:ascii="Arial" w:hAnsi="Arial" w:cs="Arial"/>
                <w:color w:val="FFFFFF"/>
              </w:rPr>
            </w:pPr>
            <w:r w:rsidRPr="00660299">
              <w:rPr>
                <w:rFonts w:ascii="Arial" w:hAnsi="Arial" w:cs="Arial"/>
                <w:color w:val="FFFFFF"/>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22EBA7A6" w14:textId="77777777" w:rsidR="00C513FC" w:rsidRPr="00660299" w:rsidRDefault="00C513FC" w:rsidP="00C71681">
            <w:pPr>
              <w:spacing w:line="276" w:lineRule="auto"/>
              <w:rPr>
                <w:rFonts w:ascii="Arial" w:hAnsi="Arial" w:cs="Arial"/>
                <w:color w:val="FFFFFF"/>
              </w:rPr>
            </w:pPr>
            <w:r w:rsidRPr="00660299">
              <w:rPr>
                <w:rFonts w:ascii="Arial" w:hAnsi="Arial" w:cs="Arial"/>
                <w:color w:val="FFFFFF"/>
              </w:rPr>
              <w:t xml:space="preserve">3.3 The learning environment </w:t>
            </w:r>
          </w:p>
          <w:p w14:paraId="458B5842" w14:textId="77777777" w:rsidR="00C513FC" w:rsidRPr="00660299" w:rsidRDefault="00C513FC" w:rsidP="00C71681">
            <w:pPr>
              <w:spacing w:line="276" w:lineRule="auto"/>
              <w:rPr>
                <w:rFonts w:ascii="Arial" w:hAnsi="Arial" w:cs="Arial"/>
                <w:color w:val="FFFFFF"/>
              </w:rPr>
            </w:pPr>
            <w:r w:rsidRPr="00660299">
              <w:rPr>
                <w:rFonts w:ascii="Arial" w:hAnsi="Arial" w:cs="Arial"/>
                <w:color w:val="FFFFFF"/>
              </w:rPr>
              <w:t xml:space="preserve">3.4 the wider context </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0DC5A45C" w14:textId="77777777" w:rsidR="00C513FC" w:rsidRPr="00660299" w:rsidRDefault="00C513FC" w:rsidP="00C71681">
            <w:pPr>
              <w:spacing w:line="276" w:lineRule="auto"/>
              <w:rPr>
                <w:rFonts w:ascii="Arial" w:hAnsi="Arial" w:cs="Arial"/>
                <w:color w:val="FFFFFF"/>
              </w:rPr>
            </w:pPr>
          </w:p>
        </w:tc>
      </w:tr>
    </w:tbl>
    <w:p w14:paraId="7B243A72" w14:textId="77777777" w:rsidR="00C513FC" w:rsidRPr="00660299" w:rsidRDefault="00C513FC" w:rsidP="004D62A6">
      <w:pPr>
        <w:jc w:val="both"/>
        <w:rPr>
          <w:rFonts w:ascii="Arial" w:hAnsi="Arial" w:cs="Arial"/>
        </w:rPr>
      </w:pPr>
    </w:p>
    <w:p w14:paraId="37E31170" w14:textId="77777777" w:rsidR="002A4838" w:rsidRPr="00660299" w:rsidRDefault="00B86036">
      <w:pPr>
        <w:rPr>
          <w:rFonts w:ascii="Arial" w:hAnsi="Arial" w:cs="Arial"/>
        </w:rPr>
      </w:pPr>
    </w:p>
    <w:sectPr w:rsidR="002A4838" w:rsidRPr="00660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61FF"/>
    <w:multiLevelType w:val="hybridMultilevel"/>
    <w:tmpl w:val="2F78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F0E0A"/>
    <w:multiLevelType w:val="hybridMultilevel"/>
    <w:tmpl w:val="CE2A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5556C"/>
    <w:multiLevelType w:val="hybridMultilevel"/>
    <w:tmpl w:val="99EC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5743C"/>
    <w:multiLevelType w:val="hybridMultilevel"/>
    <w:tmpl w:val="CA5C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EB6F50"/>
    <w:multiLevelType w:val="hybridMultilevel"/>
    <w:tmpl w:val="4026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A6"/>
    <w:rsid w:val="00093EC6"/>
    <w:rsid w:val="001E24B1"/>
    <w:rsid w:val="0039157B"/>
    <w:rsid w:val="004D62A6"/>
    <w:rsid w:val="00660299"/>
    <w:rsid w:val="00AE15D5"/>
    <w:rsid w:val="00B86036"/>
    <w:rsid w:val="00C513FC"/>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BE2B"/>
  <w15:chartTrackingRefBased/>
  <w15:docId w15:val="{29A6CBB4-E383-4FDF-AEDA-0987C9E5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2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D62A6"/>
    <w:pPr>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2</cp:revision>
  <dcterms:created xsi:type="dcterms:W3CDTF">2019-03-02T18:09:00Z</dcterms:created>
  <dcterms:modified xsi:type="dcterms:W3CDTF">2019-03-02T18:09:00Z</dcterms:modified>
</cp:coreProperties>
</file>