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6C4" w:rsidRDefault="00BD66C4" w:rsidP="00BD66C4">
      <w:pPr>
        <w:pStyle w:val="NormalWeb"/>
        <w:spacing w:before="0" w:beforeAutospacing="0" w:after="0" w:afterAutospacing="0"/>
        <w:jc w:val="center"/>
        <w:rPr>
          <w:color w:val="000000"/>
          <w:sz w:val="27"/>
          <w:szCs w:val="27"/>
        </w:rPr>
      </w:pPr>
      <w:bookmarkStart w:id="0" w:name="_GoBack"/>
      <w:bookmarkEnd w:id="0"/>
      <w:r>
        <w:rPr>
          <w:b/>
          <w:bCs/>
          <w:color w:val="000000"/>
          <w:sz w:val="28"/>
          <w:szCs w:val="28"/>
        </w:rPr>
        <w:t>LISTA DE VERIFICACIÓN DE LA PARTICIPACIÓN DE LOS PADRES</w:t>
      </w:r>
    </w:p>
    <w:p w:rsidR="00BD66C4" w:rsidRDefault="00BD66C4" w:rsidP="00BD66C4">
      <w:pPr>
        <w:pStyle w:val="NormalWeb"/>
        <w:spacing w:before="0" w:beforeAutospacing="0" w:after="0" w:afterAutospacing="0"/>
        <w:jc w:val="center"/>
        <w:rPr>
          <w:color w:val="000000"/>
          <w:sz w:val="27"/>
          <w:szCs w:val="27"/>
        </w:rPr>
      </w:pPr>
      <w:r>
        <w:rPr>
          <w:b/>
          <w:bCs/>
          <w:color w:val="000000"/>
        </w:rPr>
        <w:t>Cómo ayudar a su hijo a mejorar</w:t>
      </w:r>
    </w:p>
    <w:p w:rsidR="00BD66C4" w:rsidRDefault="00BD66C4" w:rsidP="00BD66C4">
      <w:pPr>
        <w:pStyle w:val="NormalWeb"/>
        <w:spacing w:before="0" w:beforeAutospacing="0" w:after="0" w:afterAutospacing="0"/>
        <w:jc w:val="both"/>
        <w:rPr>
          <w:color w:val="000000"/>
          <w:sz w:val="27"/>
          <w:szCs w:val="27"/>
        </w:rPr>
      </w:pPr>
      <w:r>
        <w:rPr>
          <w:color w:val="000000"/>
        </w:rPr>
        <w:t> </w:t>
      </w:r>
    </w:p>
    <w:p w:rsidR="00BD66C4" w:rsidRDefault="00BD66C4" w:rsidP="00BD66C4">
      <w:pPr>
        <w:pStyle w:val="NormalWeb"/>
        <w:spacing w:before="0" w:beforeAutospacing="0" w:after="0" w:afterAutospacing="0"/>
        <w:jc w:val="both"/>
        <w:rPr>
          <w:color w:val="000000"/>
          <w:sz w:val="27"/>
          <w:szCs w:val="27"/>
        </w:rPr>
      </w:pPr>
      <w:r>
        <w:rPr>
          <w:color w:val="000000"/>
        </w:rPr>
        <w:t>La participación de los padres es fundamental en el progreso educativo de su hijo. La siguiente lista de verificación proporciona información sobre los comportamientos de los padres que promueven el rendimiento de los estudiantes.  </w:t>
      </w:r>
    </w:p>
    <w:p w:rsidR="00BD66C4" w:rsidRDefault="00BD66C4" w:rsidP="00BD66C4">
      <w:pPr>
        <w:pStyle w:val="NormalWeb"/>
        <w:spacing w:before="0" w:beforeAutospacing="0" w:after="0" w:afterAutospacing="0"/>
        <w:jc w:val="both"/>
        <w:rPr>
          <w:color w:val="000000"/>
          <w:sz w:val="27"/>
          <w:szCs w:val="27"/>
        </w:rPr>
      </w:pPr>
      <w:r>
        <w:rPr>
          <w:color w:val="000000"/>
        </w:rPr>
        <w:t> </w:t>
      </w:r>
    </w:p>
    <w:p w:rsidR="00BD66C4" w:rsidRDefault="00BD66C4" w:rsidP="00BD66C4">
      <w:pPr>
        <w:pStyle w:val="NormalWeb"/>
        <w:spacing w:before="0" w:beforeAutospacing="0" w:after="0" w:afterAutospacing="0"/>
        <w:ind w:hanging="720"/>
        <w:jc w:val="both"/>
        <w:rPr>
          <w:color w:val="000000"/>
          <w:sz w:val="27"/>
          <w:szCs w:val="27"/>
        </w:rPr>
      </w:pPr>
      <w:r>
        <w:rPr>
          <w:b/>
          <w:bCs/>
          <w:color w:val="000000"/>
        </w:rPr>
        <w:t>Centrarse en la actitud</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7.25pt" o:ole="">
            <v:imagedata r:id="rId4" o:title=""/>
          </v:shape>
          <w:control r:id="rId5" w:name="DefaultOcxName" w:shapeid="_x0000_i1076"/>
        </w:object>
      </w:r>
      <w:r>
        <w:rPr>
          <w:color w:val="000000"/>
        </w:rPr>
        <w:t>              Haga hincapié en la importancia de la educación y de hacer lo mejor en la escuela.</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79" type="#_x0000_t75" style="width:20.25pt;height:17.25pt" o:ole="">
            <v:imagedata r:id="rId4" o:title=""/>
          </v:shape>
          <w:control r:id="rId6" w:name="DefaultOcxName1" w:shapeid="_x0000_i1079"/>
        </w:object>
      </w:r>
      <w:r>
        <w:rPr>
          <w:color w:val="000000"/>
        </w:rPr>
        <w:t>              Exprese su fe en la capacidad de su hijo para tener éxito.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82" type="#_x0000_t75" style="width:20.25pt;height:17.25pt" o:ole="">
            <v:imagedata r:id="rId4" o:title=""/>
          </v:shape>
          <w:control r:id="rId7" w:name="DefaultOcxName2" w:shapeid="_x0000_i1082"/>
        </w:object>
      </w:r>
      <w:r>
        <w:rPr>
          <w:color w:val="000000"/>
        </w:rPr>
        <w:t>              Ayude a su hijo a establecer metas educativas a corto y largo plazo.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85" type="#_x0000_t75" style="width:20.25pt;height:17.25pt" o:ole="">
            <v:imagedata r:id="rId4" o:title=""/>
          </v:shape>
          <w:control r:id="rId8" w:name="DefaultOcxName3" w:shapeid="_x0000_i1085"/>
        </w:object>
      </w:r>
      <w:r>
        <w:rPr>
          <w:color w:val="000000"/>
        </w:rPr>
        <w:t>              Celebre los logros académicos de su hijo.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88" type="#_x0000_t75" style="width:20.25pt;height:17.25pt" o:ole="">
            <v:imagedata r:id="rId4" o:title=""/>
          </v:shape>
          <w:control r:id="rId9" w:name="DefaultOcxName4" w:shapeid="_x0000_i1088"/>
        </w:object>
      </w:r>
      <w:r>
        <w:rPr>
          <w:color w:val="000000"/>
        </w:rPr>
        <w:t>              Establezca expectativas altas y alcanzables.</w:t>
      </w:r>
    </w:p>
    <w:p w:rsidR="00BD66C4" w:rsidRDefault="00BD66C4" w:rsidP="00BD66C4">
      <w:pPr>
        <w:pStyle w:val="NormalWeb"/>
        <w:spacing w:before="0" w:beforeAutospacing="0" w:after="0" w:afterAutospacing="0"/>
        <w:ind w:hanging="720"/>
        <w:jc w:val="both"/>
        <w:rPr>
          <w:color w:val="000000"/>
          <w:sz w:val="27"/>
          <w:szCs w:val="27"/>
        </w:rPr>
      </w:pPr>
      <w:r>
        <w:rPr>
          <w:color w:val="000000"/>
        </w:rPr>
        <w:t> </w:t>
      </w:r>
    </w:p>
    <w:p w:rsidR="00BD66C4" w:rsidRDefault="00BD66C4" w:rsidP="00BD66C4">
      <w:pPr>
        <w:pStyle w:val="NormalWeb"/>
        <w:spacing w:before="0" w:beforeAutospacing="0" w:after="0" w:afterAutospacing="0"/>
        <w:ind w:hanging="720"/>
        <w:jc w:val="both"/>
        <w:rPr>
          <w:color w:val="000000"/>
          <w:sz w:val="27"/>
          <w:szCs w:val="27"/>
        </w:rPr>
      </w:pPr>
      <w:r>
        <w:rPr>
          <w:b/>
          <w:bCs/>
          <w:color w:val="000000"/>
        </w:rPr>
        <w:t>Centrarse en lo académico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91" type="#_x0000_t75" style="width:20.25pt;height:17.25pt" o:ole="">
            <v:imagedata r:id="rId4" o:title=""/>
          </v:shape>
          <w:control r:id="rId10" w:name="DefaultOcxName5" w:shapeid="_x0000_i1091"/>
        </w:object>
      </w:r>
      <w:r>
        <w:rPr>
          <w:color w:val="000000"/>
        </w:rPr>
        <w:t>              Apoye la lectura con actividades caseras apropiadas para su edad.</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94" type="#_x0000_t75" style="width:20.25pt;height:17.25pt" o:ole="">
            <v:imagedata r:id="rId4" o:title=""/>
          </v:shape>
          <w:control r:id="rId11" w:name="DefaultOcxName6" w:shapeid="_x0000_i1094"/>
        </w:object>
      </w:r>
      <w:r>
        <w:rPr>
          <w:color w:val="000000"/>
        </w:rPr>
        <w:t>              Asegúrese de que su hijo tenga una hora y un lugar constantes para hacer la tarea.</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097" type="#_x0000_t75" style="width:20.25pt;height:17.25pt" o:ole="">
            <v:imagedata r:id="rId4" o:title=""/>
          </v:shape>
          <w:control r:id="rId12" w:name="DefaultOcxName7" w:shapeid="_x0000_i1097"/>
        </w:object>
      </w:r>
      <w:r>
        <w:rPr>
          <w:color w:val="000000"/>
        </w:rPr>
        <w:t>              Asegúrese de que su hijo tenga acceso a materiales para completar las tareas .</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00" type="#_x0000_t75" style="width:20.25pt;height:17.25pt" o:ole="">
            <v:imagedata r:id="rId4" o:title=""/>
          </v:shape>
          <w:control r:id="rId13" w:name="DefaultOcxName8" w:shapeid="_x0000_i1100"/>
        </w:object>
      </w:r>
      <w:r>
        <w:rPr>
          <w:color w:val="000000"/>
        </w:rPr>
        <w:t>              Hable con regularidad y pida ver el trabajo de su hijo.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03" type="#_x0000_t75" style="width:20.25pt;height:17.25pt" o:ole="">
            <v:imagedata r:id="rId4" o:title=""/>
          </v:shape>
          <w:control r:id="rId14" w:name="DefaultOcxName9" w:shapeid="_x0000_i1103"/>
        </w:object>
      </w:r>
      <w:r>
        <w:rPr>
          <w:color w:val="000000"/>
        </w:rPr>
        <w:t>              Un ttend talleres en ayudar a su hijo en casa.</w:t>
      </w:r>
    </w:p>
    <w:p w:rsidR="00BD66C4" w:rsidRDefault="00BD66C4" w:rsidP="00BD66C4">
      <w:pPr>
        <w:pStyle w:val="NormalWeb"/>
        <w:spacing w:before="0" w:beforeAutospacing="0" w:after="0" w:afterAutospacing="0"/>
        <w:ind w:hanging="720"/>
        <w:jc w:val="both"/>
        <w:rPr>
          <w:color w:val="000000"/>
          <w:sz w:val="27"/>
          <w:szCs w:val="27"/>
        </w:rPr>
      </w:pPr>
      <w:r>
        <w:rPr>
          <w:color w:val="000000"/>
        </w:rPr>
        <w:t> </w:t>
      </w:r>
    </w:p>
    <w:p w:rsidR="00BD66C4" w:rsidRDefault="00BD66C4" w:rsidP="00BD66C4">
      <w:pPr>
        <w:pStyle w:val="NormalWeb"/>
        <w:spacing w:before="0" w:beforeAutospacing="0" w:after="0" w:afterAutospacing="0"/>
        <w:ind w:hanging="720"/>
        <w:jc w:val="both"/>
        <w:rPr>
          <w:color w:val="000000"/>
          <w:sz w:val="27"/>
          <w:szCs w:val="27"/>
        </w:rPr>
      </w:pPr>
      <w:r>
        <w:rPr>
          <w:b/>
          <w:bCs/>
          <w:color w:val="000000"/>
        </w:rPr>
        <w:t>Centrarse en el comportamiento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06" type="#_x0000_t75" style="width:20.25pt;height:17.25pt" o:ole="">
            <v:imagedata r:id="rId4" o:title=""/>
          </v:shape>
          <w:control r:id="rId15" w:name="DefaultOcxName10" w:shapeid="_x0000_i1106"/>
        </w:object>
      </w:r>
      <w:r>
        <w:rPr>
          <w:color w:val="000000"/>
        </w:rPr>
        <w:t>              Controle la televisión que ve su hijo.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09" type="#_x0000_t75" style="width:20.25pt;height:17.25pt" o:ole="">
            <v:imagedata r:id="rId4" o:title=""/>
          </v:shape>
          <w:control r:id="rId16" w:name="DefaultOcxName11" w:shapeid="_x0000_i1109"/>
        </w:object>
      </w:r>
      <w:r>
        <w:rPr>
          <w:color w:val="000000"/>
        </w:rPr>
        <w:t>              Reforzar los comportamientos positivos como el respeto por uno mismo y los demás, el trabajo duro y la responsabilidad.</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12" type="#_x0000_t75" style="width:20.25pt;height:17.25pt" o:ole="">
            <v:imagedata r:id="rId4" o:title=""/>
          </v:shape>
          <w:control r:id="rId17" w:name="DefaultOcxName12" w:shapeid="_x0000_i1112"/>
        </w:object>
      </w:r>
      <w:r>
        <w:rPr>
          <w:color w:val="000000"/>
        </w:rPr>
        <w:t>              Conocer y hacer cumplir las expectativas de comportamiento de la escuela.</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15" type="#_x0000_t75" style="width:20.25pt;height:17.25pt" o:ole="">
            <v:imagedata r:id="rId4" o:title=""/>
          </v:shape>
          <w:control r:id="rId18" w:name="DefaultOcxName13" w:shapeid="_x0000_i1115"/>
        </w:object>
      </w:r>
      <w:r>
        <w:rPr>
          <w:color w:val="000000"/>
        </w:rPr>
        <w:t>              Modele las expectativas de los comportamientos apropiados.</w:t>
      </w:r>
    </w:p>
    <w:p w:rsidR="00BD66C4" w:rsidRDefault="00BD66C4" w:rsidP="00BD66C4">
      <w:pPr>
        <w:pStyle w:val="NormalWeb"/>
        <w:spacing w:before="0" w:beforeAutospacing="0" w:after="0" w:afterAutospacing="0"/>
        <w:ind w:hanging="720"/>
        <w:jc w:val="both"/>
        <w:rPr>
          <w:color w:val="000000"/>
          <w:sz w:val="27"/>
          <w:szCs w:val="27"/>
        </w:rPr>
      </w:pPr>
      <w:r>
        <w:rPr>
          <w:color w:val="000000"/>
        </w:rPr>
        <w:t> </w:t>
      </w:r>
    </w:p>
    <w:p w:rsidR="00BD66C4" w:rsidRDefault="00BD66C4" w:rsidP="00BD66C4">
      <w:pPr>
        <w:pStyle w:val="NormalWeb"/>
        <w:spacing w:before="0" w:beforeAutospacing="0" w:after="0" w:afterAutospacing="0"/>
        <w:ind w:hanging="720"/>
        <w:jc w:val="both"/>
        <w:rPr>
          <w:color w:val="000000"/>
          <w:sz w:val="27"/>
          <w:szCs w:val="27"/>
        </w:rPr>
      </w:pPr>
      <w:r>
        <w:rPr>
          <w:b/>
          <w:bCs/>
          <w:color w:val="000000"/>
        </w:rPr>
        <w:t>Centrarse en desarrollar la responsabilidad</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18" type="#_x0000_t75" style="width:20.25pt;height:17.25pt" o:ole="">
            <v:imagedata r:id="rId4" o:title=""/>
          </v:shape>
          <w:control r:id="rId19" w:name="DefaultOcxName14" w:shapeid="_x0000_i1118"/>
        </w:object>
      </w:r>
      <w:r>
        <w:rPr>
          <w:color w:val="000000"/>
        </w:rPr>
        <w:t>              Asegúrese de que su hijo tenga una rutina regular.</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21" type="#_x0000_t75" style="width:20.25pt;height:17.25pt" o:ole="">
            <v:imagedata r:id="rId4" o:title=""/>
          </v:shape>
          <w:control r:id="rId20" w:name="DefaultOcxName15" w:shapeid="_x0000_i1121"/>
        </w:object>
      </w:r>
      <w:r>
        <w:rPr>
          <w:color w:val="000000"/>
        </w:rPr>
        <w:t>              Anime a su hijo a aceptar la responsabilidad por sus acciones.</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24" type="#_x0000_t75" style="width:20.25pt;height:17.25pt" o:ole="">
            <v:imagedata r:id="rId4" o:title=""/>
          </v:shape>
          <w:control r:id="rId21" w:name="DefaultOcxName16" w:shapeid="_x0000_i1124"/>
        </w:object>
      </w:r>
      <w:r>
        <w:rPr>
          <w:color w:val="000000"/>
        </w:rPr>
        <w:t>              Asegúrese de que su hijo asista y llegue a tiempo a la escuela todos los días.</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27" type="#_x0000_t75" style="width:20.25pt;height:17.25pt" o:ole="">
            <v:imagedata r:id="rId4" o:title=""/>
          </v:shape>
          <w:control r:id="rId22" w:name="DefaultOcxName17" w:shapeid="_x0000_i1127"/>
        </w:object>
      </w:r>
      <w:r>
        <w:rPr>
          <w:color w:val="000000"/>
        </w:rPr>
        <w:t>              Supervise y promueva la participación de su hijo en actividades extracurriculares y extracurriculares .</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30" type="#_x0000_t75" style="width:20.25pt;height:17.25pt" o:ole="">
            <v:imagedata r:id="rId4" o:title=""/>
          </v:shape>
          <w:control r:id="rId23" w:name="DefaultOcxName18" w:shapeid="_x0000_i1130"/>
        </w:object>
      </w:r>
      <w:r>
        <w:rPr>
          <w:color w:val="000000"/>
        </w:rPr>
        <w:t>              Fomentar la ciudadanía en las actividades escolares y comunitarias.</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33" type="#_x0000_t75" style="width:20.25pt;height:17.25pt" o:ole="">
            <v:imagedata r:id="rId4" o:title=""/>
          </v:shape>
          <w:control r:id="rId24" w:name="DefaultOcxName19" w:shapeid="_x0000_i1133"/>
        </w:object>
      </w:r>
      <w:r>
        <w:rPr>
          <w:color w:val="000000"/>
        </w:rPr>
        <w:t>              Incorporar habilidades para la vida en las actividades diarias (por ejemplo , resolución de problemas, perseverancia, sentido común , respeto ).</w:t>
      </w:r>
    </w:p>
    <w:p w:rsidR="00BD66C4" w:rsidRDefault="00BD66C4" w:rsidP="00BD66C4">
      <w:pPr>
        <w:pStyle w:val="NormalWeb"/>
        <w:spacing w:before="0" w:beforeAutospacing="0" w:after="0" w:afterAutospacing="0"/>
        <w:ind w:hanging="720"/>
        <w:jc w:val="both"/>
        <w:rPr>
          <w:color w:val="000000"/>
          <w:sz w:val="27"/>
          <w:szCs w:val="27"/>
        </w:rPr>
      </w:pPr>
      <w:r>
        <w:rPr>
          <w:color w:val="000000"/>
        </w:rPr>
        <w:t> </w:t>
      </w:r>
    </w:p>
    <w:p w:rsidR="00BD66C4" w:rsidRDefault="00BD66C4" w:rsidP="00BD66C4">
      <w:pPr>
        <w:pStyle w:val="NormalWeb"/>
        <w:spacing w:before="0" w:beforeAutospacing="0" w:after="0" w:afterAutospacing="0"/>
        <w:ind w:hanging="720"/>
        <w:jc w:val="both"/>
        <w:rPr>
          <w:color w:val="000000"/>
          <w:sz w:val="27"/>
          <w:szCs w:val="27"/>
        </w:rPr>
      </w:pPr>
      <w:r>
        <w:rPr>
          <w:b/>
          <w:bCs/>
          <w:color w:val="000000"/>
        </w:rPr>
        <w:lastRenderedPageBreak/>
        <w:t>Centrarse en las conexiones entre la escuela y el hogar</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36" type="#_x0000_t75" style="width:20.25pt;height:17.25pt" o:ole="">
            <v:imagedata r:id="rId4" o:title=""/>
          </v:shape>
          <w:control r:id="rId25" w:name="DefaultOcxName20" w:shapeid="_x0000_i1136"/>
        </w:object>
      </w:r>
      <w:r>
        <w:rPr>
          <w:color w:val="000000"/>
        </w:rPr>
        <w:t>              Comuníquese regularmente con el maestro de su hijo en persona, por teléfono, por correo electrónico o por escrito.</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39" type="#_x0000_t75" style="width:20.25pt;height:17.25pt" o:ole="">
            <v:imagedata r:id="rId4" o:title=""/>
          </v:shape>
          <w:control r:id="rId26" w:name="DefaultOcxName21" w:shapeid="_x0000_i1139"/>
        </w:object>
      </w:r>
      <w:r>
        <w:rPr>
          <w:color w:val="000000"/>
        </w:rPr>
        <w:t>              Prepárese y asista a conferencias de maestros, reuniones del Plan educativo individualizado / reuniones del Plan de mejora académica u otras reuniones escolares individualizadas .</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42" type="#_x0000_t75" style="width:20.25pt;height:17.25pt" o:ole="">
            <v:imagedata r:id="rId4" o:title=""/>
          </v:shape>
          <w:control r:id="rId27" w:name="DefaultOcxName22" w:shapeid="_x0000_i1142"/>
        </w:object>
      </w:r>
      <w:r>
        <w:rPr>
          <w:color w:val="000000"/>
        </w:rPr>
        <w:t>              Consulte el visor de padres y el sitio web del distrito con regularidad.</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45" type="#_x0000_t75" style="width:20.25pt;height:17.25pt" o:ole="">
            <v:imagedata r:id="rId4" o:title=""/>
          </v:shape>
          <w:control r:id="rId28" w:name="DefaultOcxName23" w:shapeid="_x0000_i1145"/>
        </w:object>
      </w:r>
      <w:r>
        <w:rPr>
          <w:color w:val="000000"/>
        </w:rPr>
        <w:t>              Asista a todas las jornadas de puertas abiertas, ferias de ciencias, obras de teatro, eventos musicales, viajes de clase, eventos deportivos, noches de planes de estudios u otras actividades escolares.</w:t>
      </w:r>
    </w:p>
    <w:p w:rsidR="00BD66C4" w:rsidRDefault="00BD66C4" w:rsidP="00BD66C4">
      <w:pPr>
        <w:pStyle w:val="NormalWeb"/>
        <w:spacing w:before="0" w:beforeAutospacing="0" w:after="0" w:afterAutospacing="0"/>
        <w:ind w:hanging="720"/>
        <w:jc w:val="both"/>
        <w:rPr>
          <w:color w:val="000000"/>
          <w:sz w:val="27"/>
          <w:szCs w:val="27"/>
        </w:rPr>
      </w:pPr>
      <w:r>
        <w:rPr>
          <w:color w:val="000000"/>
          <w:sz w:val="27"/>
          <w:szCs w:val="27"/>
        </w:rPr>
        <w:object w:dxaOrig="225" w:dyaOrig="225">
          <v:shape id="_x0000_i1148" type="#_x0000_t75" style="width:20.25pt;height:17.25pt" o:ole="">
            <v:imagedata r:id="rId4" o:title=""/>
          </v:shape>
          <w:control r:id="rId29" w:name="DefaultOcxName24" w:shapeid="_x0000_i1148"/>
        </w:object>
      </w:r>
      <w:r>
        <w:rPr>
          <w:color w:val="000000"/>
        </w:rPr>
        <w:t>              Sea voluntario en el entorno escolar cuando sea posible (por ejemplo , comité asesor escolar, PTO, clubes de apoyo, tutoría, tutoría).</w:t>
      </w:r>
    </w:p>
    <w:p w:rsidR="00C46BB4" w:rsidRDefault="00FB705C"/>
    <w:sectPr w:rsidR="00C46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C4"/>
    <w:rsid w:val="00145CE9"/>
    <w:rsid w:val="00BD66C4"/>
    <w:rsid w:val="00D83630"/>
    <w:rsid w:val="00FB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chartTrackingRefBased/>
  <w15:docId w15:val="{A9B2209E-EB44-494F-8AA7-87C67A68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6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7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 Type="http://schemas.openxmlformats.org/officeDocument/2006/relationships/webSettings" Target="webSettings.xml"/><Relationship Id="rId21" Type="http://schemas.openxmlformats.org/officeDocument/2006/relationships/control" Target="activeX/activeX17.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2</cp:revision>
  <dcterms:created xsi:type="dcterms:W3CDTF">2021-01-06T16:36:00Z</dcterms:created>
  <dcterms:modified xsi:type="dcterms:W3CDTF">2021-01-06T16:36:00Z</dcterms:modified>
</cp:coreProperties>
</file>