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3E3" w:rsidRPr="009753E3" w:rsidRDefault="009753E3" w:rsidP="009753E3">
      <w:pPr>
        <w:autoSpaceDE w:val="0"/>
        <w:autoSpaceDN w:val="0"/>
        <w:adjustRightInd w:val="0"/>
        <w:jc w:val="center"/>
        <w:rPr>
          <w:rFonts w:ascii="Arial" w:eastAsia="Calibri" w:hAnsi="Arial" w:cs="Arial"/>
          <w:b/>
          <w:bCs/>
          <w:color w:val="000000"/>
          <w:u w:val="single"/>
        </w:rPr>
      </w:pPr>
      <w:r w:rsidRPr="009753E3">
        <w:rPr>
          <w:rFonts w:ascii="Arial" w:eastAsia="Calibri" w:hAnsi="Arial" w:cs="Arial"/>
          <w:b/>
          <w:bCs/>
          <w:color w:val="000000"/>
          <w:u w:val="single"/>
        </w:rPr>
        <w:t>WHISTLEBLOWING POLICY AND PROCEDURE</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b/>
        </w:rPr>
      </w:pPr>
      <w:r w:rsidRPr="009753E3">
        <w:rPr>
          <w:rFonts w:ascii="Arial" w:hAnsi="Arial" w:cs="Arial"/>
          <w:b/>
        </w:rPr>
        <w:t>Freedom to Speak Up Report – Sir Robert Francis</w:t>
      </w:r>
    </w:p>
    <w:p w:rsidR="009753E3" w:rsidRPr="009753E3" w:rsidRDefault="009753E3" w:rsidP="009753E3">
      <w:pPr>
        <w:jc w:val="both"/>
        <w:rPr>
          <w:rFonts w:ascii="Arial" w:hAnsi="Arial" w:cs="Arial"/>
          <w:b/>
        </w:rPr>
      </w:pPr>
    </w:p>
    <w:p w:rsidR="009753E3" w:rsidRPr="009753E3" w:rsidRDefault="009753E3" w:rsidP="009753E3">
      <w:pPr>
        <w:jc w:val="both"/>
        <w:rPr>
          <w:rFonts w:ascii="Arial" w:hAnsi="Arial" w:cs="Arial"/>
        </w:rPr>
      </w:pPr>
      <w:r w:rsidRPr="009753E3">
        <w:rPr>
          <w:rFonts w:ascii="Arial" w:hAnsi="Arial" w:cs="Arial"/>
        </w:rPr>
        <w:t>In February 2015, the Freedom to Speak Up report was published.  This report written by Sir Robert Francis QC looked at how incidents of poor care practice in the National Health Service could be prevented.  Sir Robert found that NHS staff found it difficult to report their concerns and could be penalised for doing so.  Whilst the Freedom to Speak Up report is written primarily about the NHS, Sir Robert’s findings have been applied in other fields, including those organisations covered by Working Together to Safeguard Children (2015).</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 xml:space="preserve">Sir Robert Francis’s Freedom to Speak Up review report can be found at: </w:t>
      </w:r>
      <w:hyperlink r:id="rId7" w:history="1">
        <w:r w:rsidRPr="009753E3">
          <w:rPr>
            <w:rStyle w:val="Hyperlink"/>
            <w:rFonts w:ascii="Arial" w:hAnsi="Arial" w:cs="Arial"/>
          </w:rPr>
          <w:t>http://freedomtospeakup.org.uk/news/</w:t>
        </w:r>
      </w:hyperlink>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The principles in the report are grouped into five themes which are set out below. Working Together to Safeguard Children is expecting these principles to be particularly evident in the safeguarding systems.</w:t>
      </w:r>
    </w:p>
    <w:p w:rsidR="009753E3" w:rsidRPr="009753E3" w:rsidRDefault="009753E3" w:rsidP="009753E3">
      <w:pPr>
        <w:jc w:val="both"/>
        <w:rPr>
          <w:rFonts w:ascii="Arial" w:hAnsi="Arial" w:cs="Arial"/>
        </w:rPr>
      </w:pPr>
    </w:p>
    <w:p w:rsidR="009753E3" w:rsidRDefault="009753E3" w:rsidP="009753E3">
      <w:pPr>
        <w:jc w:val="both"/>
        <w:rPr>
          <w:rFonts w:ascii="Arial" w:hAnsi="Arial" w:cs="Arial"/>
          <w:b/>
        </w:rPr>
      </w:pPr>
      <w:r w:rsidRPr="009753E3">
        <w:rPr>
          <w:rFonts w:ascii="Arial" w:hAnsi="Arial" w:cs="Arial"/>
          <w:b/>
        </w:rPr>
        <w:t xml:space="preserve">Principles for </w:t>
      </w:r>
      <w:proofErr w:type="gramStart"/>
      <w:r w:rsidRPr="009753E3">
        <w:rPr>
          <w:rFonts w:ascii="Arial" w:hAnsi="Arial" w:cs="Arial"/>
          <w:b/>
        </w:rPr>
        <w:t>Whistleblowing</w:t>
      </w:r>
      <w:r>
        <w:rPr>
          <w:rFonts w:ascii="Arial" w:hAnsi="Arial" w:cs="Arial"/>
          <w:b/>
        </w:rPr>
        <w:t>:-</w:t>
      </w:r>
      <w:proofErr w:type="gramEnd"/>
    </w:p>
    <w:p w:rsidR="009753E3" w:rsidRPr="009753E3" w:rsidRDefault="009753E3" w:rsidP="009753E3">
      <w:pPr>
        <w:jc w:val="both"/>
        <w:rPr>
          <w:rFonts w:ascii="Arial" w:hAnsi="Arial" w:cs="Arial"/>
          <w:b/>
        </w:rPr>
      </w:pPr>
    </w:p>
    <w:p w:rsidR="009753E3" w:rsidRPr="009753E3" w:rsidRDefault="009753E3" w:rsidP="009753E3">
      <w:pPr>
        <w:jc w:val="both"/>
        <w:rPr>
          <w:rFonts w:ascii="Arial" w:hAnsi="Arial" w:cs="Arial"/>
          <w:u w:val="single"/>
        </w:rPr>
      </w:pPr>
      <w:r w:rsidRPr="009753E3">
        <w:rPr>
          <w:rFonts w:ascii="Arial" w:hAnsi="Arial" w:cs="Arial"/>
          <w:u w:val="single"/>
        </w:rPr>
        <w:t>Theme 1 – the need for culture change</w:t>
      </w:r>
    </w:p>
    <w:p w:rsidR="009753E3" w:rsidRPr="009753E3" w:rsidRDefault="009753E3" w:rsidP="009753E3">
      <w:pPr>
        <w:jc w:val="both"/>
        <w:rPr>
          <w:rFonts w:ascii="Arial" w:hAnsi="Arial" w:cs="Arial"/>
        </w:rPr>
      </w:pPr>
      <w:r w:rsidRPr="009753E3">
        <w:rPr>
          <w:rFonts w:ascii="Arial" w:hAnsi="Arial" w:cs="Arial"/>
        </w:rPr>
        <w:t>• Culture of safety and learning</w:t>
      </w:r>
    </w:p>
    <w:p w:rsidR="009753E3" w:rsidRPr="009753E3" w:rsidRDefault="009753E3" w:rsidP="009753E3">
      <w:pPr>
        <w:jc w:val="both"/>
        <w:rPr>
          <w:rFonts w:ascii="Arial" w:hAnsi="Arial" w:cs="Arial"/>
        </w:rPr>
      </w:pPr>
      <w:r w:rsidRPr="009753E3">
        <w:rPr>
          <w:rFonts w:ascii="Arial" w:hAnsi="Arial" w:cs="Arial"/>
        </w:rPr>
        <w:t>• Raising concerns</w:t>
      </w:r>
    </w:p>
    <w:p w:rsidR="009753E3" w:rsidRPr="009753E3" w:rsidRDefault="009753E3" w:rsidP="009753E3">
      <w:pPr>
        <w:jc w:val="both"/>
        <w:rPr>
          <w:rFonts w:ascii="Arial" w:hAnsi="Arial" w:cs="Arial"/>
        </w:rPr>
      </w:pPr>
      <w:r w:rsidRPr="009753E3">
        <w:rPr>
          <w:rFonts w:ascii="Arial" w:hAnsi="Arial" w:cs="Arial"/>
        </w:rPr>
        <w:t>• Culture free from bullying</w:t>
      </w:r>
    </w:p>
    <w:p w:rsidR="009753E3" w:rsidRPr="009753E3" w:rsidRDefault="009753E3" w:rsidP="009753E3">
      <w:pPr>
        <w:jc w:val="both"/>
        <w:rPr>
          <w:rFonts w:ascii="Arial" w:hAnsi="Arial" w:cs="Arial"/>
        </w:rPr>
      </w:pPr>
      <w:r w:rsidRPr="009753E3">
        <w:rPr>
          <w:rFonts w:ascii="Arial" w:hAnsi="Arial" w:cs="Arial"/>
        </w:rPr>
        <w:t>• Culture of visible leadership</w:t>
      </w:r>
    </w:p>
    <w:p w:rsidR="009753E3" w:rsidRPr="009753E3" w:rsidRDefault="009753E3" w:rsidP="009753E3">
      <w:pPr>
        <w:jc w:val="both"/>
        <w:rPr>
          <w:rFonts w:ascii="Arial" w:hAnsi="Arial" w:cs="Arial"/>
        </w:rPr>
      </w:pPr>
      <w:r w:rsidRPr="009753E3">
        <w:rPr>
          <w:rFonts w:ascii="Arial" w:hAnsi="Arial" w:cs="Arial"/>
        </w:rPr>
        <w:t>• Value staff that raise concerns</w:t>
      </w:r>
    </w:p>
    <w:p w:rsidR="009753E3" w:rsidRPr="009753E3" w:rsidRDefault="009753E3" w:rsidP="009753E3">
      <w:pPr>
        <w:jc w:val="both"/>
        <w:rPr>
          <w:rFonts w:ascii="Arial" w:hAnsi="Arial" w:cs="Arial"/>
        </w:rPr>
      </w:pPr>
      <w:r w:rsidRPr="009753E3">
        <w:rPr>
          <w:rFonts w:ascii="Arial" w:hAnsi="Arial" w:cs="Arial"/>
        </w:rPr>
        <w:t>• Culture of reflective practice</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u w:val="single"/>
        </w:rPr>
      </w:pPr>
      <w:r w:rsidRPr="009753E3">
        <w:rPr>
          <w:rFonts w:ascii="Arial" w:hAnsi="Arial" w:cs="Arial"/>
          <w:u w:val="single"/>
        </w:rPr>
        <w:t>Theme 2 – the need for improved handling of cases</w:t>
      </w:r>
    </w:p>
    <w:p w:rsidR="009753E3" w:rsidRPr="009753E3" w:rsidRDefault="009753E3" w:rsidP="009753E3">
      <w:pPr>
        <w:jc w:val="both"/>
        <w:rPr>
          <w:rFonts w:ascii="Arial" w:hAnsi="Arial" w:cs="Arial"/>
        </w:rPr>
      </w:pPr>
      <w:r w:rsidRPr="009753E3">
        <w:rPr>
          <w:rFonts w:ascii="Arial" w:hAnsi="Arial" w:cs="Arial"/>
        </w:rPr>
        <w:t>• Informal and formal raising and resolution of concerns</w:t>
      </w:r>
    </w:p>
    <w:p w:rsidR="009753E3" w:rsidRPr="009753E3" w:rsidRDefault="009753E3" w:rsidP="009753E3">
      <w:pPr>
        <w:jc w:val="both"/>
        <w:rPr>
          <w:rFonts w:ascii="Arial" w:hAnsi="Arial" w:cs="Arial"/>
        </w:rPr>
      </w:pPr>
      <w:r w:rsidRPr="009753E3">
        <w:rPr>
          <w:rFonts w:ascii="Arial" w:hAnsi="Arial" w:cs="Arial"/>
        </w:rPr>
        <w:t>• Prompt, swift, proportionate, and blame free investigation</w:t>
      </w:r>
    </w:p>
    <w:p w:rsidR="009753E3" w:rsidRPr="009753E3" w:rsidRDefault="009753E3" w:rsidP="009753E3">
      <w:pPr>
        <w:jc w:val="both"/>
        <w:rPr>
          <w:rFonts w:ascii="Arial" w:hAnsi="Arial" w:cs="Arial"/>
        </w:rPr>
      </w:pPr>
      <w:r w:rsidRPr="009753E3">
        <w:rPr>
          <w:rFonts w:ascii="Arial" w:hAnsi="Arial" w:cs="Arial"/>
        </w:rPr>
        <w:t>• Mediation and dispute resolution</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u w:val="single"/>
        </w:rPr>
      </w:pPr>
      <w:r w:rsidRPr="009753E3">
        <w:rPr>
          <w:rFonts w:ascii="Arial" w:hAnsi="Arial" w:cs="Arial"/>
          <w:u w:val="single"/>
        </w:rPr>
        <w:t>Theme 3 – the need for measures to support good practice</w:t>
      </w:r>
    </w:p>
    <w:p w:rsidR="009753E3" w:rsidRPr="009753E3" w:rsidRDefault="009753E3" w:rsidP="009753E3">
      <w:pPr>
        <w:jc w:val="both"/>
        <w:rPr>
          <w:rFonts w:ascii="Arial" w:hAnsi="Arial" w:cs="Arial"/>
        </w:rPr>
      </w:pPr>
      <w:r w:rsidRPr="009753E3">
        <w:rPr>
          <w:rFonts w:ascii="Arial" w:hAnsi="Arial" w:cs="Arial"/>
        </w:rPr>
        <w:t>• Support to those raising concerns</w:t>
      </w:r>
    </w:p>
    <w:p w:rsidR="009753E3" w:rsidRPr="009753E3" w:rsidRDefault="009753E3" w:rsidP="009753E3">
      <w:pPr>
        <w:jc w:val="both"/>
        <w:rPr>
          <w:rFonts w:ascii="Arial" w:hAnsi="Arial" w:cs="Arial"/>
        </w:rPr>
      </w:pPr>
      <w:r w:rsidRPr="009753E3">
        <w:rPr>
          <w:rFonts w:ascii="Arial" w:hAnsi="Arial" w:cs="Arial"/>
        </w:rPr>
        <w:t>• Training for every member of staff about raising concerns and handling them</w:t>
      </w:r>
    </w:p>
    <w:p w:rsidR="009753E3" w:rsidRPr="009753E3" w:rsidRDefault="009753E3" w:rsidP="009753E3">
      <w:pPr>
        <w:jc w:val="both"/>
        <w:rPr>
          <w:rFonts w:ascii="Arial" w:hAnsi="Arial" w:cs="Arial"/>
        </w:rPr>
      </w:pPr>
      <w:r w:rsidRPr="009753E3">
        <w:rPr>
          <w:rFonts w:ascii="Arial" w:hAnsi="Arial" w:cs="Arial"/>
        </w:rPr>
        <w:t>• Transparency accountable</w:t>
      </w:r>
    </w:p>
    <w:p w:rsidR="009753E3" w:rsidRPr="009753E3" w:rsidRDefault="009753E3" w:rsidP="009753E3">
      <w:pPr>
        <w:jc w:val="both"/>
        <w:rPr>
          <w:rFonts w:ascii="Arial" w:hAnsi="Arial" w:cs="Arial"/>
        </w:rPr>
      </w:pPr>
      <w:r w:rsidRPr="009753E3">
        <w:rPr>
          <w:rFonts w:ascii="Arial" w:hAnsi="Arial" w:cs="Arial"/>
        </w:rPr>
        <w:t>• External review</w:t>
      </w:r>
    </w:p>
    <w:p w:rsidR="009753E3" w:rsidRPr="009753E3" w:rsidRDefault="009753E3" w:rsidP="009753E3">
      <w:pPr>
        <w:jc w:val="both"/>
        <w:rPr>
          <w:rFonts w:ascii="Arial" w:hAnsi="Arial" w:cs="Arial"/>
        </w:rPr>
      </w:pPr>
      <w:r w:rsidRPr="009753E3">
        <w:rPr>
          <w:rFonts w:ascii="Arial" w:hAnsi="Arial" w:cs="Arial"/>
        </w:rPr>
        <w:t>• Regulatory action</w:t>
      </w:r>
    </w:p>
    <w:p w:rsidR="009753E3" w:rsidRPr="009753E3" w:rsidRDefault="009753E3" w:rsidP="009753E3">
      <w:pPr>
        <w:jc w:val="both"/>
        <w:rPr>
          <w:rFonts w:ascii="Arial" w:hAnsi="Arial" w:cs="Arial"/>
          <w:b/>
          <w:u w:val="single"/>
        </w:rPr>
      </w:pPr>
    </w:p>
    <w:p w:rsidR="009753E3" w:rsidRPr="009753E3" w:rsidRDefault="009753E3" w:rsidP="009753E3">
      <w:pPr>
        <w:jc w:val="both"/>
        <w:rPr>
          <w:rFonts w:ascii="Arial" w:hAnsi="Arial" w:cs="Arial"/>
          <w:u w:val="single"/>
        </w:rPr>
      </w:pPr>
      <w:r w:rsidRPr="009753E3">
        <w:rPr>
          <w:rFonts w:ascii="Arial" w:hAnsi="Arial" w:cs="Arial"/>
          <w:u w:val="single"/>
        </w:rPr>
        <w:t>Theme 4 – the need for particular measures for vulnerable groups</w:t>
      </w:r>
    </w:p>
    <w:p w:rsidR="009753E3" w:rsidRPr="009753E3" w:rsidRDefault="009753E3" w:rsidP="009753E3">
      <w:pPr>
        <w:jc w:val="both"/>
        <w:rPr>
          <w:rFonts w:ascii="Arial" w:hAnsi="Arial" w:cs="Arial"/>
        </w:rPr>
      </w:pPr>
      <w:r w:rsidRPr="009753E3">
        <w:rPr>
          <w:rFonts w:ascii="Arial" w:hAnsi="Arial" w:cs="Arial"/>
        </w:rPr>
        <w:t>• Locums and agency and bank staff should have access to the same support and procedures as permanent staff</w:t>
      </w:r>
    </w:p>
    <w:p w:rsidR="009753E3" w:rsidRPr="009753E3" w:rsidRDefault="009753E3" w:rsidP="009753E3">
      <w:pPr>
        <w:jc w:val="both"/>
        <w:rPr>
          <w:rFonts w:ascii="Arial" w:hAnsi="Arial" w:cs="Arial"/>
        </w:rPr>
      </w:pPr>
      <w:r w:rsidRPr="009753E3">
        <w:rPr>
          <w:rFonts w:ascii="Arial" w:hAnsi="Arial" w:cs="Arial"/>
        </w:rPr>
        <w:t>• Primary care, standards for empowering and protecting staff to enable them to raise concerns freely</w:t>
      </w:r>
    </w:p>
    <w:p w:rsidR="009753E3" w:rsidRPr="009753E3" w:rsidRDefault="009753E3" w:rsidP="009753E3">
      <w:pPr>
        <w:jc w:val="both"/>
        <w:rPr>
          <w:rFonts w:ascii="Arial" w:hAnsi="Arial" w:cs="Arial"/>
        </w:rPr>
      </w:pPr>
    </w:p>
    <w:p w:rsidR="009753E3" w:rsidRDefault="009753E3" w:rsidP="009753E3">
      <w:pPr>
        <w:jc w:val="both"/>
        <w:rPr>
          <w:rFonts w:ascii="Arial" w:hAnsi="Arial" w:cs="Arial"/>
        </w:rPr>
      </w:pPr>
    </w:p>
    <w:p w:rsidR="009753E3" w:rsidRDefault="009753E3">
      <w:pPr>
        <w:rPr>
          <w:rFonts w:ascii="Arial" w:hAnsi="Arial" w:cs="Arial"/>
        </w:rPr>
      </w:pPr>
      <w:r>
        <w:rPr>
          <w:rFonts w:ascii="Arial" w:hAnsi="Arial" w:cs="Arial"/>
        </w:rPr>
        <w:lastRenderedPageBreak/>
        <w:br w:type="page"/>
      </w:r>
    </w:p>
    <w:p w:rsidR="009753E3" w:rsidRPr="009753E3" w:rsidRDefault="009753E3" w:rsidP="009753E3">
      <w:pPr>
        <w:jc w:val="both"/>
        <w:rPr>
          <w:rFonts w:ascii="Arial" w:hAnsi="Arial" w:cs="Arial"/>
        </w:rPr>
      </w:pPr>
      <w:r>
        <w:rPr>
          <w:rFonts w:ascii="Arial" w:hAnsi="Arial" w:cs="Arial"/>
        </w:rPr>
        <w:lastRenderedPageBreak/>
        <w:t>NPCV Directors</w:t>
      </w:r>
      <w:r w:rsidRPr="009753E3">
        <w:rPr>
          <w:rFonts w:ascii="Arial" w:hAnsi="Arial" w:cs="Arial"/>
        </w:rPr>
        <w:t xml:space="preserve"> believe that </w:t>
      </w:r>
      <w:r>
        <w:rPr>
          <w:rFonts w:ascii="Arial" w:hAnsi="Arial" w:cs="Arial"/>
        </w:rPr>
        <w:t xml:space="preserve">volunteers and </w:t>
      </w:r>
      <w:r w:rsidRPr="009753E3">
        <w:rPr>
          <w:rFonts w:ascii="Arial" w:hAnsi="Arial" w:cs="Arial"/>
        </w:rPr>
        <w:t>staff:</w:t>
      </w:r>
    </w:p>
    <w:p w:rsidR="009753E3" w:rsidRPr="009753E3" w:rsidRDefault="009753E3" w:rsidP="009753E3">
      <w:pPr>
        <w:ind w:left="720"/>
        <w:jc w:val="both"/>
        <w:rPr>
          <w:rFonts w:ascii="Arial" w:hAnsi="Arial" w:cs="Arial"/>
        </w:rPr>
      </w:pPr>
    </w:p>
    <w:p w:rsidR="009753E3" w:rsidRPr="009753E3" w:rsidRDefault="009753E3" w:rsidP="009753E3">
      <w:pPr>
        <w:numPr>
          <w:ilvl w:val="0"/>
          <w:numId w:val="1"/>
        </w:numPr>
        <w:jc w:val="both"/>
        <w:rPr>
          <w:rFonts w:ascii="Arial" w:hAnsi="Arial" w:cs="Arial"/>
        </w:rPr>
      </w:pPr>
      <w:r w:rsidRPr="009753E3">
        <w:rPr>
          <w:rFonts w:ascii="Arial" w:hAnsi="Arial" w:cs="Arial"/>
        </w:rPr>
        <w:t>Have a duty to speak out against bad practice</w:t>
      </w:r>
    </w:p>
    <w:p w:rsidR="009753E3" w:rsidRPr="009753E3" w:rsidRDefault="009753E3" w:rsidP="009753E3">
      <w:pPr>
        <w:numPr>
          <w:ilvl w:val="0"/>
          <w:numId w:val="1"/>
        </w:numPr>
        <w:jc w:val="both"/>
        <w:rPr>
          <w:rFonts w:ascii="Arial" w:hAnsi="Arial" w:cs="Arial"/>
        </w:rPr>
      </w:pPr>
      <w:r w:rsidRPr="009753E3">
        <w:rPr>
          <w:rFonts w:ascii="Arial" w:hAnsi="Arial" w:cs="Arial"/>
        </w:rPr>
        <w:t>Must not be penalised for doing so</w:t>
      </w:r>
    </w:p>
    <w:p w:rsidR="009753E3" w:rsidRPr="009753E3" w:rsidRDefault="009753E3" w:rsidP="009753E3">
      <w:pPr>
        <w:numPr>
          <w:ilvl w:val="0"/>
          <w:numId w:val="1"/>
        </w:numPr>
        <w:jc w:val="both"/>
        <w:rPr>
          <w:rFonts w:ascii="Arial" w:hAnsi="Arial" w:cs="Arial"/>
        </w:rPr>
      </w:pPr>
      <w:r w:rsidRPr="009753E3">
        <w:rPr>
          <w:rFonts w:ascii="Arial" w:hAnsi="Arial" w:cs="Arial"/>
        </w:rPr>
        <w:t>Must be supported and listened to</w:t>
      </w:r>
    </w:p>
    <w:p w:rsidR="009753E3" w:rsidRPr="009753E3" w:rsidRDefault="009753E3" w:rsidP="009753E3">
      <w:pPr>
        <w:ind w:left="1080"/>
        <w:jc w:val="both"/>
        <w:rPr>
          <w:rFonts w:ascii="Arial" w:hAnsi="Arial" w:cs="Arial"/>
        </w:rPr>
      </w:pPr>
    </w:p>
    <w:p w:rsidR="009753E3" w:rsidRPr="009753E3" w:rsidRDefault="009753E3" w:rsidP="009753E3">
      <w:pPr>
        <w:pStyle w:val="BodyTextIndent"/>
        <w:ind w:left="0"/>
        <w:jc w:val="both"/>
        <w:rPr>
          <w:rFonts w:ascii="Arial" w:hAnsi="Arial" w:cs="Arial"/>
        </w:rPr>
      </w:pPr>
      <w:r w:rsidRPr="009753E3">
        <w:rPr>
          <w:rFonts w:ascii="Arial" w:hAnsi="Arial" w:cs="Arial"/>
        </w:rPr>
        <w:t xml:space="preserve">The purpose of this procedure is to provide </w:t>
      </w:r>
      <w:r>
        <w:rPr>
          <w:rFonts w:ascii="Arial" w:hAnsi="Arial" w:cs="Arial"/>
        </w:rPr>
        <w:t xml:space="preserve">Volunteers and </w:t>
      </w:r>
      <w:r w:rsidRPr="009753E3">
        <w:rPr>
          <w:rFonts w:ascii="Arial" w:hAnsi="Arial" w:cs="Arial"/>
        </w:rPr>
        <w:t>staff with a safe process for expressing their concerns about the actions or failures to act of colleagues or managers which have or could lead to abuse, neglect or the harassment of service users</w:t>
      </w:r>
      <w:r>
        <w:rPr>
          <w:rFonts w:ascii="Arial" w:hAnsi="Arial" w:cs="Arial"/>
        </w:rPr>
        <w:t>.</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b/>
        </w:rPr>
      </w:pPr>
      <w:r w:rsidRPr="009753E3">
        <w:rPr>
          <w:rFonts w:ascii="Arial" w:hAnsi="Arial" w:cs="Arial"/>
          <w:b/>
        </w:rPr>
        <w:t>GUIDING PRINCIPLES</w:t>
      </w:r>
    </w:p>
    <w:p w:rsidR="009753E3" w:rsidRPr="009753E3" w:rsidRDefault="009753E3" w:rsidP="009753E3">
      <w:pPr>
        <w:numPr>
          <w:ilvl w:val="1"/>
          <w:numId w:val="2"/>
        </w:numPr>
        <w:jc w:val="both"/>
        <w:rPr>
          <w:rFonts w:ascii="Arial" w:hAnsi="Arial" w:cs="Arial"/>
        </w:rPr>
      </w:pPr>
      <w:r w:rsidRPr="009753E3">
        <w:rPr>
          <w:rFonts w:ascii="Arial" w:hAnsi="Arial" w:cs="Arial"/>
        </w:rPr>
        <w:t xml:space="preserve">This procedure is based on an assumption that it is preferable for </w:t>
      </w:r>
      <w:r>
        <w:rPr>
          <w:rFonts w:ascii="Arial" w:hAnsi="Arial" w:cs="Arial"/>
        </w:rPr>
        <w:t xml:space="preserve">volunteers and </w:t>
      </w:r>
      <w:r w:rsidRPr="009753E3">
        <w:rPr>
          <w:rFonts w:ascii="Arial" w:hAnsi="Arial" w:cs="Arial"/>
        </w:rPr>
        <w:t xml:space="preserve">staff to firstly express their concern to </w:t>
      </w:r>
      <w:r>
        <w:rPr>
          <w:rFonts w:ascii="Arial" w:hAnsi="Arial" w:cs="Arial"/>
        </w:rPr>
        <w:t>the Directors</w:t>
      </w:r>
      <w:r w:rsidRPr="009753E3">
        <w:rPr>
          <w:rFonts w:ascii="Arial" w:hAnsi="Arial" w:cs="Arial"/>
        </w:rPr>
        <w:t>, who will consider whether alternative procedures (</w:t>
      </w:r>
      <w:proofErr w:type="gramStart"/>
      <w:r w:rsidRPr="009753E3">
        <w:rPr>
          <w:rFonts w:ascii="Arial" w:hAnsi="Arial" w:cs="Arial"/>
        </w:rPr>
        <w:t>e.g.</w:t>
      </w:r>
      <w:proofErr w:type="gramEnd"/>
      <w:r w:rsidRPr="009753E3">
        <w:rPr>
          <w:rFonts w:ascii="Arial" w:hAnsi="Arial" w:cs="Arial"/>
        </w:rPr>
        <w:t xml:space="preserve"> the Company’s Disciplinary Procedure or Child Protection Procedures) are the most effective and appropriate way of dealing with the concerns. If this is the case those procedures will take precedence.</w:t>
      </w:r>
    </w:p>
    <w:p w:rsidR="009753E3" w:rsidRPr="009753E3" w:rsidRDefault="009753E3" w:rsidP="009753E3">
      <w:pPr>
        <w:numPr>
          <w:ilvl w:val="1"/>
          <w:numId w:val="2"/>
        </w:numPr>
        <w:jc w:val="both"/>
        <w:rPr>
          <w:rFonts w:ascii="Arial" w:hAnsi="Arial" w:cs="Arial"/>
        </w:rPr>
      </w:pPr>
      <w:r w:rsidRPr="009753E3">
        <w:rPr>
          <w:rFonts w:ascii="Arial" w:hAnsi="Arial" w:cs="Arial"/>
        </w:rPr>
        <w:t>Throughout all its training and development initiatives the company will promote a culture of openness to ensure continually improving services. Involving staff in planning services and setting team goals in line with the corporate objectives of the company is important.  Also important is improved internal communications, which will promote an awareness of resource constraints and enhance the likelihood that staff will feel their concerns have been understood.</w:t>
      </w:r>
    </w:p>
    <w:p w:rsidR="009753E3" w:rsidRPr="009753E3" w:rsidRDefault="009753E3" w:rsidP="009753E3">
      <w:pPr>
        <w:numPr>
          <w:ilvl w:val="1"/>
          <w:numId w:val="2"/>
        </w:numPr>
        <w:jc w:val="both"/>
        <w:rPr>
          <w:rFonts w:ascii="Arial" w:hAnsi="Arial" w:cs="Arial"/>
        </w:rPr>
      </w:pPr>
      <w:r w:rsidRPr="009753E3">
        <w:rPr>
          <w:rFonts w:ascii="Arial" w:hAnsi="Arial" w:cs="Arial"/>
        </w:rPr>
        <w:t>The focus of the concern must be the welfare of the service user or their carer’s.</w:t>
      </w:r>
    </w:p>
    <w:p w:rsidR="009753E3" w:rsidRPr="009753E3" w:rsidRDefault="009753E3" w:rsidP="009753E3">
      <w:pPr>
        <w:numPr>
          <w:ilvl w:val="1"/>
          <w:numId w:val="2"/>
        </w:numPr>
        <w:jc w:val="both"/>
        <w:rPr>
          <w:rFonts w:ascii="Arial" w:hAnsi="Arial" w:cs="Arial"/>
        </w:rPr>
      </w:pPr>
      <w:r>
        <w:rPr>
          <w:rFonts w:ascii="Arial" w:hAnsi="Arial" w:cs="Arial"/>
        </w:rPr>
        <w:t>Volunteers and s</w:t>
      </w:r>
      <w:r w:rsidRPr="009753E3">
        <w:rPr>
          <w:rFonts w:ascii="Arial" w:hAnsi="Arial" w:cs="Arial"/>
        </w:rPr>
        <w:t>taff should not be penalised in any way or suffer any adverse consequences (including informal pressure) for using this procedure unless they have also been involved, in which case they may be subject to an investigation.</w:t>
      </w:r>
    </w:p>
    <w:p w:rsidR="009753E3" w:rsidRPr="009753E3" w:rsidRDefault="009753E3" w:rsidP="009753E3">
      <w:pPr>
        <w:numPr>
          <w:ilvl w:val="1"/>
          <w:numId w:val="2"/>
        </w:numPr>
        <w:jc w:val="both"/>
        <w:rPr>
          <w:rFonts w:ascii="Arial" w:hAnsi="Arial" w:cs="Arial"/>
        </w:rPr>
      </w:pPr>
      <w:r>
        <w:rPr>
          <w:rFonts w:ascii="Arial" w:hAnsi="Arial" w:cs="Arial"/>
        </w:rPr>
        <w:t>Volunteers and s</w:t>
      </w:r>
      <w:r w:rsidRPr="009753E3">
        <w:rPr>
          <w:rFonts w:ascii="Arial" w:hAnsi="Arial" w:cs="Arial"/>
        </w:rPr>
        <w:t>taff should have confidence that their concerns will be listened to, and that they will receive a response and support</w:t>
      </w:r>
    </w:p>
    <w:p w:rsidR="009753E3" w:rsidRPr="009753E3" w:rsidRDefault="009753E3" w:rsidP="009753E3">
      <w:pPr>
        <w:numPr>
          <w:ilvl w:val="1"/>
          <w:numId w:val="2"/>
        </w:numPr>
        <w:jc w:val="both"/>
        <w:rPr>
          <w:rFonts w:ascii="Arial" w:hAnsi="Arial" w:cs="Arial"/>
        </w:rPr>
      </w:pPr>
      <w:r>
        <w:rPr>
          <w:rFonts w:ascii="Arial" w:hAnsi="Arial" w:cs="Arial"/>
        </w:rPr>
        <w:t>Volunteers and s</w:t>
      </w:r>
      <w:r w:rsidRPr="009753E3">
        <w:rPr>
          <w:rFonts w:ascii="Arial" w:hAnsi="Arial" w:cs="Arial"/>
        </w:rPr>
        <w:t xml:space="preserve">taff about whom concern is expressed also have the right to support from a </w:t>
      </w:r>
      <w:proofErr w:type="gramStart"/>
      <w:r w:rsidRPr="009753E3">
        <w:rPr>
          <w:rFonts w:ascii="Arial" w:hAnsi="Arial" w:cs="Arial"/>
        </w:rPr>
        <w:t>Director</w:t>
      </w:r>
      <w:proofErr w:type="gramEnd"/>
      <w:r w:rsidRPr="009753E3">
        <w:rPr>
          <w:rFonts w:ascii="Arial" w:hAnsi="Arial" w:cs="Arial"/>
        </w:rPr>
        <w:t>, a fair hearing and to receive feedback.</w:t>
      </w:r>
    </w:p>
    <w:p w:rsidR="009753E3" w:rsidRPr="009753E3" w:rsidRDefault="009753E3" w:rsidP="009753E3">
      <w:pPr>
        <w:numPr>
          <w:ilvl w:val="1"/>
          <w:numId w:val="2"/>
        </w:numPr>
        <w:jc w:val="both"/>
        <w:rPr>
          <w:rFonts w:ascii="Arial" w:hAnsi="Arial" w:cs="Arial"/>
        </w:rPr>
      </w:pPr>
      <w:r w:rsidRPr="009753E3">
        <w:rPr>
          <w:rFonts w:ascii="Arial" w:hAnsi="Arial" w:cs="Arial"/>
        </w:rPr>
        <w:t>Confidentiality will be maintained for service users</w:t>
      </w:r>
      <w:r>
        <w:rPr>
          <w:rFonts w:ascii="Arial" w:hAnsi="Arial" w:cs="Arial"/>
        </w:rPr>
        <w:t>, volunteers and</w:t>
      </w:r>
      <w:r w:rsidRPr="009753E3">
        <w:rPr>
          <w:rFonts w:ascii="Arial" w:hAnsi="Arial" w:cs="Arial"/>
        </w:rPr>
        <w:t xml:space="preserve"> staff wherever possible</w:t>
      </w:r>
    </w:p>
    <w:p w:rsidR="009753E3" w:rsidRPr="009753E3" w:rsidRDefault="009753E3" w:rsidP="009753E3">
      <w:pPr>
        <w:numPr>
          <w:ilvl w:val="1"/>
          <w:numId w:val="2"/>
        </w:numPr>
        <w:jc w:val="both"/>
        <w:rPr>
          <w:rFonts w:ascii="Arial" w:hAnsi="Arial" w:cs="Arial"/>
        </w:rPr>
      </w:pPr>
      <w:r>
        <w:rPr>
          <w:rFonts w:ascii="Arial" w:hAnsi="Arial" w:cs="Arial"/>
        </w:rPr>
        <w:t>Volunteer and s</w:t>
      </w:r>
      <w:r w:rsidRPr="009753E3">
        <w:rPr>
          <w:rFonts w:ascii="Arial" w:hAnsi="Arial" w:cs="Arial"/>
        </w:rPr>
        <w:t>taff confidence in the company must not be unreasonably undermined by this procedure</w:t>
      </w:r>
    </w:p>
    <w:p w:rsidR="009753E3" w:rsidRPr="009753E3" w:rsidRDefault="009753E3" w:rsidP="009753E3">
      <w:pPr>
        <w:numPr>
          <w:ilvl w:val="1"/>
          <w:numId w:val="2"/>
        </w:numPr>
        <w:jc w:val="both"/>
        <w:rPr>
          <w:rFonts w:ascii="Arial" w:hAnsi="Arial" w:cs="Arial"/>
        </w:rPr>
      </w:pPr>
      <w:r>
        <w:rPr>
          <w:rFonts w:ascii="Arial" w:hAnsi="Arial" w:cs="Arial"/>
        </w:rPr>
        <w:t>S</w:t>
      </w:r>
      <w:r w:rsidRPr="009753E3">
        <w:rPr>
          <w:rFonts w:ascii="Arial" w:hAnsi="Arial" w:cs="Arial"/>
        </w:rPr>
        <w:t xml:space="preserve">taff obligations </w:t>
      </w:r>
      <w:r>
        <w:rPr>
          <w:rFonts w:ascii="Arial" w:hAnsi="Arial" w:cs="Arial"/>
        </w:rPr>
        <w:t xml:space="preserve">(NPCV </w:t>
      </w:r>
      <w:r w:rsidRPr="009753E3">
        <w:rPr>
          <w:rFonts w:ascii="Arial" w:hAnsi="Arial" w:cs="Arial"/>
        </w:rPr>
        <w:t>as the employer</w:t>
      </w:r>
      <w:r>
        <w:rPr>
          <w:rFonts w:ascii="Arial" w:hAnsi="Arial" w:cs="Arial"/>
        </w:rPr>
        <w:t>)</w:t>
      </w:r>
      <w:r w:rsidRPr="009753E3">
        <w:rPr>
          <w:rFonts w:ascii="Arial" w:hAnsi="Arial" w:cs="Arial"/>
        </w:rPr>
        <w:t xml:space="preserve"> will not be undermined.</w:t>
      </w:r>
    </w:p>
    <w:p w:rsidR="009753E3" w:rsidRPr="009753E3" w:rsidRDefault="009753E3" w:rsidP="009753E3">
      <w:pPr>
        <w:numPr>
          <w:ilvl w:val="1"/>
          <w:numId w:val="2"/>
        </w:numPr>
        <w:jc w:val="both"/>
        <w:rPr>
          <w:rFonts w:ascii="Arial" w:hAnsi="Arial" w:cs="Arial"/>
        </w:rPr>
      </w:pPr>
      <w:r w:rsidRPr="009753E3">
        <w:rPr>
          <w:rFonts w:ascii="Arial" w:hAnsi="Arial" w:cs="Arial"/>
        </w:rPr>
        <w:t>This procedure has been designed to:</w:t>
      </w:r>
    </w:p>
    <w:p w:rsidR="009753E3" w:rsidRPr="009753E3" w:rsidRDefault="009753E3" w:rsidP="009753E3">
      <w:pPr>
        <w:ind w:left="720"/>
        <w:jc w:val="both"/>
        <w:rPr>
          <w:rFonts w:ascii="Arial" w:hAnsi="Arial" w:cs="Arial"/>
        </w:rPr>
      </w:pPr>
    </w:p>
    <w:p w:rsidR="009753E3" w:rsidRPr="009753E3" w:rsidRDefault="009753E3" w:rsidP="009753E3">
      <w:pPr>
        <w:numPr>
          <w:ilvl w:val="0"/>
          <w:numId w:val="3"/>
        </w:numPr>
        <w:jc w:val="both"/>
        <w:rPr>
          <w:rFonts w:ascii="Arial" w:hAnsi="Arial" w:cs="Arial"/>
          <w:b/>
        </w:rPr>
      </w:pPr>
      <w:r w:rsidRPr="009753E3">
        <w:rPr>
          <w:rFonts w:ascii="Arial" w:hAnsi="Arial" w:cs="Arial"/>
          <w:b/>
        </w:rPr>
        <w:t>Put the welfare of the service user first</w:t>
      </w:r>
    </w:p>
    <w:p w:rsidR="009753E3" w:rsidRPr="009753E3" w:rsidRDefault="009753E3" w:rsidP="009753E3">
      <w:pPr>
        <w:numPr>
          <w:ilvl w:val="0"/>
          <w:numId w:val="4"/>
        </w:numPr>
        <w:jc w:val="both"/>
        <w:rPr>
          <w:rFonts w:ascii="Arial" w:hAnsi="Arial" w:cs="Arial"/>
          <w:b/>
        </w:rPr>
      </w:pPr>
      <w:r w:rsidRPr="009753E3">
        <w:rPr>
          <w:rFonts w:ascii="Arial" w:hAnsi="Arial" w:cs="Arial"/>
          <w:b/>
        </w:rPr>
        <w:t>Ensure confidentiality</w:t>
      </w:r>
    </w:p>
    <w:p w:rsidR="009753E3" w:rsidRPr="009753E3" w:rsidRDefault="009753E3" w:rsidP="009753E3">
      <w:pPr>
        <w:numPr>
          <w:ilvl w:val="0"/>
          <w:numId w:val="4"/>
        </w:numPr>
        <w:jc w:val="both"/>
        <w:rPr>
          <w:rFonts w:ascii="Arial" w:hAnsi="Arial" w:cs="Arial"/>
          <w:b/>
        </w:rPr>
      </w:pPr>
      <w:r w:rsidRPr="009753E3">
        <w:rPr>
          <w:rFonts w:ascii="Arial" w:hAnsi="Arial" w:cs="Arial"/>
          <w:b/>
        </w:rPr>
        <w:t>Operate to a timetable</w:t>
      </w:r>
    </w:p>
    <w:p w:rsidR="009753E3" w:rsidRPr="009753E3" w:rsidRDefault="009753E3" w:rsidP="009753E3">
      <w:pPr>
        <w:numPr>
          <w:ilvl w:val="0"/>
          <w:numId w:val="4"/>
        </w:numPr>
        <w:jc w:val="both"/>
        <w:rPr>
          <w:rFonts w:ascii="Arial" w:hAnsi="Arial" w:cs="Arial"/>
          <w:b/>
        </w:rPr>
      </w:pPr>
      <w:r w:rsidRPr="009753E3">
        <w:rPr>
          <w:rFonts w:ascii="Arial" w:hAnsi="Arial" w:cs="Arial"/>
          <w:b/>
        </w:rPr>
        <w:t>Be seen to be impartial</w:t>
      </w:r>
    </w:p>
    <w:p w:rsidR="009753E3" w:rsidRPr="009753E3" w:rsidRDefault="009753E3" w:rsidP="009753E3">
      <w:pPr>
        <w:numPr>
          <w:ilvl w:val="0"/>
          <w:numId w:val="4"/>
        </w:numPr>
        <w:jc w:val="both"/>
        <w:rPr>
          <w:rFonts w:ascii="Arial" w:hAnsi="Arial" w:cs="Arial"/>
          <w:b/>
        </w:rPr>
      </w:pPr>
      <w:r w:rsidRPr="009753E3">
        <w:rPr>
          <w:rFonts w:ascii="Arial" w:hAnsi="Arial" w:cs="Arial"/>
          <w:b/>
        </w:rPr>
        <w:t>Adhere to Anti-Discriminatory and Equal Opportunities Policies</w:t>
      </w:r>
    </w:p>
    <w:p w:rsidR="009753E3" w:rsidRPr="009753E3" w:rsidRDefault="009753E3" w:rsidP="009753E3">
      <w:pPr>
        <w:numPr>
          <w:ilvl w:val="0"/>
          <w:numId w:val="4"/>
        </w:numPr>
        <w:jc w:val="both"/>
        <w:rPr>
          <w:rFonts w:ascii="Arial" w:hAnsi="Arial" w:cs="Arial"/>
          <w:b/>
        </w:rPr>
      </w:pPr>
      <w:r w:rsidRPr="009753E3">
        <w:rPr>
          <w:rFonts w:ascii="Arial" w:hAnsi="Arial" w:cs="Arial"/>
          <w:b/>
        </w:rPr>
        <w:t>Provide support for staff who raise concerns and give reassurance that there will be no recriminations or undue pressure on staff who use the procedure unless they have also been involved</w:t>
      </w:r>
    </w:p>
    <w:p w:rsidR="009753E3" w:rsidRPr="009753E3" w:rsidRDefault="009753E3" w:rsidP="009753E3">
      <w:pPr>
        <w:numPr>
          <w:ilvl w:val="0"/>
          <w:numId w:val="4"/>
        </w:numPr>
        <w:jc w:val="both"/>
        <w:rPr>
          <w:rFonts w:ascii="Arial" w:hAnsi="Arial" w:cs="Arial"/>
          <w:b/>
        </w:rPr>
      </w:pPr>
      <w:r w:rsidRPr="009753E3">
        <w:rPr>
          <w:rFonts w:ascii="Arial" w:hAnsi="Arial" w:cs="Arial"/>
          <w:b/>
        </w:rPr>
        <w:t>Provide support for the staff who are the subject of the concern</w:t>
      </w:r>
    </w:p>
    <w:p w:rsidR="009753E3" w:rsidRPr="009753E3" w:rsidRDefault="009753E3" w:rsidP="009753E3">
      <w:pPr>
        <w:numPr>
          <w:ilvl w:val="0"/>
          <w:numId w:val="4"/>
        </w:numPr>
        <w:jc w:val="both"/>
        <w:rPr>
          <w:rFonts w:ascii="Arial" w:hAnsi="Arial" w:cs="Arial"/>
          <w:b/>
        </w:rPr>
      </w:pPr>
      <w:r w:rsidRPr="009753E3">
        <w:rPr>
          <w:rFonts w:ascii="Arial" w:hAnsi="Arial" w:cs="Arial"/>
          <w:b/>
        </w:rPr>
        <w:t>Keep information appropriately restricted</w:t>
      </w:r>
    </w:p>
    <w:p w:rsidR="009753E3" w:rsidRPr="009753E3" w:rsidRDefault="009753E3" w:rsidP="009753E3">
      <w:pPr>
        <w:pStyle w:val="BodyTextIndent"/>
        <w:jc w:val="both"/>
        <w:rPr>
          <w:rFonts w:ascii="Arial" w:hAnsi="Arial" w:cs="Arial"/>
          <w:b/>
        </w:rPr>
      </w:pPr>
    </w:p>
    <w:p w:rsidR="009753E3" w:rsidRPr="009753E3" w:rsidRDefault="009753E3" w:rsidP="009753E3">
      <w:pPr>
        <w:pStyle w:val="BodyTextIndent"/>
        <w:ind w:left="0"/>
        <w:jc w:val="both"/>
        <w:rPr>
          <w:rFonts w:ascii="Arial" w:hAnsi="Arial" w:cs="Arial"/>
        </w:rPr>
      </w:pPr>
      <w:r w:rsidRPr="009753E3">
        <w:rPr>
          <w:rFonts w:ascii="Arial" w:hAnsi="Arial" w:cs="Arial"/>
        </w:rPr>
        <w:t>This procedure does not prevent staff from using the complaints and representations procedure on behalf of service users:</w:t>
      </w:r>
    </w:p>
    <w:p w:rsidR="009753E3" w:rsidRPr="009753E3" w:rsidRDefault="009753E3" w:rsidP="009753E3">
      <w:pPr>
        <w:pStyle w:val="BodyTextIndent"/>
        <w:jc w:val="both"/>
        <w:rPr>
          <w:rFonts w:ascii="Arial" w:hAnsi="Arial" w:cs="Arial"/>
        </w:rPr>
      </w:pPr>
    </w:p>
    <w:p w:rsidR="009753E3" w:rsidRPr="009753E3" w:rsidRDefault="009753E3" w:rsidP="009753E3">
      <w:pPr>
        <w:numPr>
          <w:ilvl w:val="0"/>
          <w:numId w:val="5"/>
        </w:numPr>
        <w:jc w:val="both"/>
        <w:rPr>
          <w:rFonts w:ascii="Arial" w:hAnsi="Arial" w:cs="Arial"/>
          <w:b/>
        </w:rPr>
      </w:pPr>
      <w:r w:rsidRPr="009753E3">
        <w:rPr>
          <w:rFonts w:ascii="Arial" w:hAnsi="Arial" w:cs="Arial"/>
          <w:b/>
          <w:bCs/>
        </w:rPr>
        <w:t>Volunteers and</w:t>
      </w:r>
      <w:r>
        <w:rPr>
          <w:rFonts w:ascii="Arial" w:hAnsi="Arial" w:cs="Arial"/>
        </w:rPr>
        <w:t xml:space="preserve"> </w:t>
      </w:r>
      <w:r>
        <w:rPr>
          <w:rFonts w:ascii="Arial" w:hAnsi="Arial" w:cs="Arial"/>
          <w:b/>
        </w:rPr>
        <w:t>s</w:t>
      </w:r>
      <w:r w:rsidRPr="009753E3">
        <w:rPr>
          <w:rFonts w:ascii="Arial" w:hAnsi="Arial" w:cs="Arial"/>
          <w:b/>
        </w:rPr>
        <w:t>taff should ensure service users; children and young people are fully aware of the complaints and representations procedure and assist them in using it.</w:t>
      </w:r>
    </w:p>
    <w:p w:rsidR="009753E3" w:rsidRPr="009753E3" w:rsidRDefault="009753E3" w:rsidP="009753E3">
      <w:pPr>
        <w:ind w:left="1440"/>
        <w:jc w:val="both"/>
        <w:rPr>
          <w:rFonts w:ascii="Arial" w:hAnsi="Arial" w:cs="Arial"/>
          <w:b/>
        </w:rPr>
      </w:pPr>
    </w:p>
    <w:p w:rsidR="009753E3" w:rsidRPr="009753E3" w:rsidRDefault="009753E3" w:rsidP="009753E3">
      <w:pPr>
        <w:pStyle w:val="BodyTextIndent"/>
        <w:ind w:left="0"/>
        <w:jc w:val="both"/>
        <w:rPr>
          <w:rFonts w:ascii="Arial" w:hAnsi="Arial" w:cs="Arial"/>
        </w:rPr>
      </w:pPr>
      <w:r w:rsidRPr="009753E3">
        <w:rPr>
          <w:rFonts w:ascii="Arial" w:hAnsi="Arial" w:cs="Arial"/>
        </w:rPr>
        <w:t>Staff should use grievance procedures for complaints or grievances about their own conditions of service.</w:t>
      </w:r>
    </w:p>
    <w:p w:rsidR="009753E3" w:rsidRPr="009753E3" w:rsidRDefault="009753E3" w:rsidP="009753E3">
      <w:pPr>
        <w:pStyle w:val="BodyTextIndent"/>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Confidentiality will be maintained except where the conduct is of a criminal or child protection nature or requires disciplinary action where the member of staff expressing the concern is required to give evidence (this will be an exceptional circumstance).</w:t>
      </w:r>
    </w:p>
    <w:p w:rsidR="009753E3" w:rsidRPr="009753E3" w:rsidRDefault="009753E3" w:rsidP="009753E3">
      <w:pPr>
        <w:jc w:val="both"/>
        <w:rPr>
          <w:rFonts w:ascii="Arial" w:hAnsi="Arial" w:cs="Arial"/>
        </w:rPr>
      </w:pPr>
      <w:r w:rsidRPr="009753E3">
        <w:rPr>
          <w:rFonts w:ascii="Arial" w:hAnsi="Arial" w:cs="Arial"/>
        </w:rPr>
        <w:t xml:space="preserve">In all circumstances outlined above the relevant authorities will be notified and staff will be fully supported </w:t>
      </w:r>
    </w:p>
    <w:p w:rsidR="009753E3" w:rsidRPr="009753E3" w:rsidRDefault="009753E3" w:rsidP="009753E3">
      <w:pPr>
        <w:ind w:left="720"/>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 xml:space="preserve">Staff should be aware of the responsibility upon them to express concerns about unacceptable practice.  Concerns can be raised in the first instance with the next line manager or manager of the person about who concerns are raised.  </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 xml:space="preserve">Raising a </w:t>
      </w:r>
      <w:proofErr w:type="gramStart"/>
      <w:r w:rsidRPr="009753E3">
        <w:rPr>
          <w:rFonts w:ascii="Arial" w:hAnsi="Arial" w:cs="Arial"/>
        </w:rPr>
        <w:t>concern:-</w:t>
      </w:r>
      <w:proofErr w:type="gramEnd"/>
    </w:p>
    <w:p w:rsidR="009753E3" w:rsidRPr="009753E3" w:rsidRDefault="009753E3" w:rsidP="009753E3">
      <w:pPr>
        <w:numPr>
          <w:ilvl w:val="0"/>
          <w:numId w:val="5"/>
        </w:numPr>
        <w:jc w:val="both"/>
        <w:rPr>
          <w:rFonts w:ascii="Arial" w:hAnsi="Arial" w:cs="Arial"/>
          <w:b/>
        </w:rPr>
      </w:pPr>
      <w:r w:rsidRPr="009753E3">
        <w:rPr>
          <w:rFonts w:ascii="Arial" w:hAnsi="Arial" w:cs="Arial"/>
          <w:b/>
        </w:rPr>
        <w:t>Identify the concern</w:t>
      </w:r>
    </w:p>
    <w:p w:rsidR="009753E3" w:rsidRPr="009753E3" w:rsidRDefault="009753E3" w:rsidP="009753E3">
      <w:pPr>
        <w:numPr>
          <w:ilvl w:val="0"/>
          <w:numId w:val="5"/>
        </w:numPr>
        <w:jc w:val="both"/>
        <w:rPr>
          <w:rFonts w:ascii="Arial" w:hAnsi="Arial" w:cs="Arial"/>
          <w:b/>
        </w:rPr>
      </w:pPr>
      <w:r w:rsidRPr="009753E3">
        <w:rPr>
          <w:rFonts w:ascii="Arial" w:hAnsi="Arial" w:cs="Arial"/>
          <w:b/>
        </w:rPr>
        <w:t>Is practice illegal, against policy or codes of conduct?</w:t>
      </w:r>
    </w:p>
    <w:p w:rsidR="009753E3" w:rsidRDefault="009753E3" w:rsidP="009753E3">
      <w:pPr>
        <w:numPr>
          <w:ilvl w:val="0"/>
          <w:numId w:val="5"/>
        </w:numPr>
        <w:jc w:val="both"/>
        <w:rPr>
          <w:rFonts w:ascii="Arial" w:hAnsi="Arial" w:cs="Arial"/>
          <w:b/>
        </w:rPr>
      </w:pPr>
      <w:r w:rsidRPr="009753E3">
        <w:rPr>
          <w:rFonts w:ascii="Arial" w:hAnsi="Arial" w:cs="Arial"/>
          <w:b/>
        </w:rPr>
        <w:t>Are there other witnesses?</w:t>
      </w:r>
    </w:p>
    <w:p w:rsidR="009753E3" w:rsidRPr="009753E3" w:rsidRDefault="009753E3" w:rsidP="009753E3">
      <w:pPr>
        <w:numPr>
          <w:ilvl w:val="0"/>
          <w:numId w:val="5"/>
        </w:numPr>
        <w:jc w:val="both"/>
        <w:rPr>
          <w:rFonts w:ascii="Arial" w:hAnsi="Arial" w:cs="Arial"/>
          <w:b/>
        </w:rPr>
      </w:pPr>
      <w:r>
        <w:rPr>
          <w:rFonts w:ascii="Arial" w:hAnsi="Arial" w:cs="Arial"/>
          <w:b/>
        </w:rPr>
        <w:t>Write it down!</w:t>
      </w:r>
    </w:p>
    <w:p w:rsidR="009753E3" w:rsidRPr="009753E3" w:rsidRDefault="009753E3" w:rsidP="009753E3">
      <w:pPr>
        <w:numPr>
          <w:ilvl w:val="0"/>
          <w:numId w:val="5"/>
        </w:numPr>
        <w:jc w:val="both"/>
        <w:rPr>
          <w:rFonts w:ascii="Arial" w:hAnsi="Arial" w:cs="Arial"/>
          <w:b/>
        </w:rPr>
      </w:pPr>
      <w:r w:rsidRPr="009753E3">
        <w:rPr>
          <w:rFonts w:ascii="Arial" w:hAnsi="Arial" w:cs="Arial"/>
          <w:b/>
        </w:rPr>
        <w:t>What will resolve the situation?</w:t>
      </w:r>
    </w:p>
    <w:p w:rsidR="009753E3" w:rsidRPr="009753E3" w:rsidRDefault="009753E3" w:rsidP="009753E3">
      <w:pPr>
        <w:numPr>
          <w:ilvl w:val="0"/>
          <w:numId w:val="5"/>
        </w:numPr>
        <w:jc w:val="both"/>
        <w:rPr>
          <w:rFonts w:ascii="Arial" w:hAnsi="Arial" w:cs="Arial"/>
          <w:b/>
        </w:rPr>
      </w:pPr>
      <w:r w:rsidRPr="009753E3">
        <w:rPr>
          <w:rFonts w:ascii="Arial" w:hAnsi="Arial" w:cs="Arial"/>
          <w:b/>
        </w:rPr>
        <w:t>Raise the concern verbally or in writing.</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The concern will be responded to within 21 working days in writing.</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t xml:space="preserve">If staff are not satisfied with the </w:t>
      </w:r>
      <w:proofErr w:type="gramStart"/>
      <w:r w:rsidRPr="009753E3">
        <w:rPr>
          <w:rFonts w:ascii="Arial" w:hAnsi="Arial" w:cs="Arial"/>
        </w:rPr>
        <w:t>outcome</w:t>
      </w:r>
      <w:proofErr w:type="gramEnd"/>
      <w:r w:rsidRPr="009753E3">
        <w:rPr>
          <w:rFonts w:ascii="Arial" w:hAnsi="Arial" w:cs="Arial"/>
        </w:rPr>
        <w:t xml:space="preserve"> they should raise the concern with the Director who will process the investigation and respond in writing within 14 days.</w:t>
      </w:r>
    </w:p>
    <w:p w:rsidR="009753E3" w:rsidRPr="009753E3" w:rsidRDefault="009753E3" w:rsidP="009753E3">
      <w:pPr>
        <w:jc w:val="both"/>
        <w:rPr>
          <w:rFonts w:ascii="Arial" w:hAnsi="Arial" w:cs="Arial"/>
        </w:rPr>
      </w:pPr>
      <w:r w:rsidRPr="009753E3">
        <w:rPr>
          <w:rFonts w:ascii="Arial" w:hAnsi="Arial" w:cs="Arial"/>
        </w:rPr>
        <w:t xml:space="preserve">       </w:t>
      </w:r>
    </w:p>
    <w:p w:rsidR="009753E3" w:rsidRDefault="009753E3" w:rsidP="009753E3">
      <w:pPr>
        <w:jc w:val="both"/>
        <w:rPr>
          <w:rFonts w:ascii="Arial" w:hAnsi="Arial" w:cs="Arial"/>
        </w:rPr>
      </w:pPr>
      <w:r w:rsidRPr="009753E3">
        <w:rPr>
          <w:rFonts w:ascii="Arial" w:hAnsi="Arial" w:cs="Arial"/>
        </w:rPr>
        <w:t xml:space="preserve">Dealing with a </w:t>
      </w:r>
      <w:proofErr w:type="gramStart"/>
      <w:r w:rsidRPr="009753E3">
        <w:rPr>
          <w:rFonts w:ascii="Arial" w:hAnsi="Arial" w:cs="Arial"/>
        </w:rPr>
        <w:t>concern:-</w:t>
      </w:r>
      <w:proofErr w:type="gramEnd"/>
    </w:p>
    <w:p w:rsidR="009753E3" w:rsidRPr="009753E3" w:rsidRDefault="009753E3" w:rsidP="009753E3">
      <w:pPr>
        <w:jc w:val="both"/>
        <w:rPr>
          <w:rFonts w:ascii="Arial" w:hAnsi="Arial" w:cs="Arial"/>
        </w:rPr>
      </w:pPr>
    </w:p>
    <w:p w:rsidR="009753E3" w:rsidRPr="009753E3" w:rsidRDefault="009753E3" w:rsidP="009753E3">
      <w:pPr>
        <w:numPr>
          <w:ilvl w:val="0"/>
          <w:numId w:val="6"/>
        </w:numPr>
        <w:rPr>
          <w:rFonts w:ascii="Arial" w:hAnsi="Arial" w:cs="Arial"/>
          <w:b/>
        </w:rPr>
      </w:pPr>
      <w:r w:rsidRPr="009753E3">
        <w:rPr>
          <w:rFonts w:ascii="Arial" w:hAnsi="Arial" w:cs="Arial"/>
          <w:b/>
        </w:rPr>
        <w:t>Discuss the concern with the person raising it. Record and sign the discussion. Ask the complainant to sign also.</w:t>
      </w:r>
    </w:p>
    <w:p w:rsidR="009753E3" w:rsidRPr="009753E3" w:rsidRDefault="009753E3" w:rsidP="009753E3">
      <w:pPr>
        <w:numPr>
          <w:ilvl w:val="0"/>
          <w:numId w:val="6"/>
        </w:numPr>
        <w:rPr>
          <w:rFonts w:ascii="Arial" w:hAnsi="Arial" w:cs="Arial"/>
          <w:b/>
        </w:rPr>
      </w:pPr>
      <w:r w:rsidRPr="009753E3">
        <w:rPr>
          <w:rFonts w:ascii="Arial" w:hAnsi="Arial" w:cs="Arial"/>
          <w:b/>
        </w:rPr>
        <w:t>Ensure immediate action is taken regards any safety issues/child protection.</w:t>
      </w:r>
    </w:p>
    <w:p w:rsidR="009753E3" w:rsidRPr="009753E3" w:rsidRDefault="009753E3" w:rsidP="009753E3">
      <w:pPr>
        <w:numPr>
          <w:ilvl w:val="0"/>
          <w:numId w:val="6"/>
        </w:numPr>
        <w:rPr>
          <w:rFonts w:ascii="Arial" w:hAnsi="Arial" w:cs="Arial"/>
          <w:b/>
        </w:rPr>
      </w:pPr>
      <w:r w:rsidRPr="009753E3">
        <w:rPr>
          <w:rFonts w:ascii="Arial" w:hAnsi="Arial" w:cs="Arial"/>
          <w:b/>
        </w:rPr>
        <w:t>Establish what support is needed</w:t>
      </w:r>
    </w:p>
    <w:p w:rsidR="009753E3" w:rsidRPr="009753E3" w:rsidRDefault="009753E3" w:rsidP="009753E3">
      <w:pPr>
        <w:pStyle w:val="ListParagraph"/>
        <w:numPr>
          <w:ilvl w:val="0"/>
          <w:numId w:val="6"/>
        </w:numPr>
        <w:rPr>
          <w:rFonts w:ascii="Arial" w:hAnsi="Arial" w:cs="Arial"/>
          <w:b/>
        </w:rPr>
      </w:pPr>
      <w:r w:rsidRPr="009753E3">
        <w:rPr>
          <w:rFonts w:ascii="Arial" w:hAnsi="Arial" w:cs="Arial"/>
          <w:b/>
        </w:rPr>
        <w:t>Investigate concerns after discussion with Director, giving consideration to relevant procedures such as disciplinary/ local safeguarding procedures.</w:t>
      </w:r>
    </w:p>
    <w:p w:rsidR="009753E3" w:rsidRPr="009753E3" w:rsidRDefault="009753E3" w:rsidP="009753E3">
      <w:pPr>
        <w:numPr>
          <w:ilvl w:val="0"/>
          <w:numId w:val="6"/>
        </w:numPr>
        <w:rPr>
          <w:rFonts w:ascii="Arial" w:hAnsi="Arial" w:cs="Arial"/>
          <w:b/>
        </w:rPr>
      </w:pPr>
      <w:r w:rsidRPr="009753E3">
        <w:rPr>
          <w:rFonts w:ascii="Arial" w:hAnsi="Arial" w:cs="Arial"/>
          <w:b/>
        </w:rPr>
        <w:t>Record all discussions and decisions. Reply within 21 working days.</w:t>
      </w:r>
    </w:p>
    <w:p w:rsidR="009753E3" w:rsidRPr="009753E3" w:rsidRDefault="009753E3" w:rsidP="009753E3">
      <w:pPr>
        <w:jc w:val="both"/>
        <w:rPr>
          <w:rFonts w:ascii="Arial" w:hAnsi="Arial" w:cs="Arial"/>
        </w:rPr>
      </w:pPr>
    </w:p>
    <w:p w:rsidR="009753E3" w:rsidRPr="009753E3" w:rsidRDefault="009753E3" w:rsidP="009753E3">
      <w:pPr>
        <w:jc w:val="both"/>
        <w:rPr>
          <w:rFonts w:ascii="Arial" w:hAnsi="Arial" w:cs="Arial"/>
        </w:rPr>
      </w:pPr>
      <w:r w:rsidRPr="009753E3">
        <w:rPr>
          <w:rFonts w:ascii="Arial" w:hAnsi="Arial" w:cs="Arial"/>
        </w:rPr>
        <w:lastRenderedPageBreak/>
        <w:t>If a response is not satisfactory and a Director is involved to review the situation the evidence will be reviewed, staff may be re-interviewed and an independent person may be called upon to investigate.   A response will be given within 14 working days.</w:t>
      </w:r>
    </w:p>
    <w:p w:rsidR="00E162D7" w:rsidRDefault="00E162D7"/>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Default="009753E3" w:rsidP="009753E3">
      <w:pPr>
        <w:spacing w:before="100" w:beforeAutospacing="1" w:after="100" w:afterAutospacing="1"/>
        <w:rPr>
          <w:rFonts w:ascii="Arial" w:hAnsi="Arial" w:cs="Arial"/>
        </w:rPr>
      </w:pPr>
    </w:p>
    <w:p w:rsidR="009753E3" w:rsidRPr="0023382C" w:rsidRDefault="009753E3" w:rsidP="009753E3">
      <w:pPr>
        <w:spacing w:before="100" w:beforeAutospacing="1" w:after="100" w:afterAutospacing="1"/>
        <w:rPr>
          <w:rFonts w:ascii="Arial" w:hAnsi="Arial" w:cs="Arial"/>
        </w:rPr>
      </w:pPr>
    </w:p>
    <w:tbl>
      <w:tblPr>
        <w:tblStyle w:val="TableGrid"/>
        <w:tblW w:w="0" w:type="auto"/>
        <w:tblLook w:val="04A0" w:firstRow="1" w:lastRow="0" w:firstColumn="1" w:lastColumn="0" w:noHBand="0" w:noVBand="1"/>
      </w:tblPr>
      <w:tblGrid>
        <w:gridCol w:w="3485"/>
        <w:gridCol w:w="3485"/>
      </w:tblGrid>
      <w:tr w:rsidR="009753E3" w:rsidTr="00B54E9B">
        <w:tc>
          <w:tcPr>
            <w:tcW w:w="3485" w:type="dxa"/>
          </w:tcPr>
          <w:p w:rsidR="009753E3" w:rsidRDefault="009753E3" w:rsidP="00B54E9B">
            <w:pPr>
              <w:rPr>
                <w:rFonts w:ascii="Arial" w:hAnsi="Arial" w:cs="Arial"/>
              </w:rPr>
            </w:pPr>
            <w:r>
              <w:rPr>
                <w:rFonts w:ascii="Arial" w:hAnsi="Arial" w:cs="Arial"/>
              </w:rPr>
              <w:t>Approved on</w:t>
            </w:r>
          </w:p>
        </w:tc>
        <w:tc>
          <w:tcPr>
            <w:tcW w:w="3485" w:type="dxa"/>
          </w:tcPr>
          <w:p w:rsidR="009753E3" w:rsidRDefault="009753E3" w:rsidP="00B54E9B">
            <w:pPr>
              <w:rPr>
                <w:rFonts w:ascii="Arial" w:hAnsi="Arial" w:cs="Arial"/>
              </w:rPr>
            </w:pPr>
            <w:r>
              <w:rPr>
                <w:rFonts w:ascii="Arial" w:hAnsi="Arial" w:cs="Arial"/>
              </w:rPr>
              <w:t>Mar 24</w:t>
            </w:r>
          </w:p>
        </w:tc>
      </w:tr>
      <w:tr w:rsidR="009753E3" w:rsidTr="00B54E9B">
        <w:tc>
          <w:tcPr>
            <w:tcW w:w="3485" w:type="dxa"/>
          </w:tcPr>
          <w:p w:rsidR="009753E3" w:rsidRDefault="009753E3" w:rsidP="00B54E9B">
            <w:pPr>
              <w:rPr>
                <w:rFonts w:ascii="Arial" w:hAnsi="Arial" w:cs="Arial"/>
              </w:rPr>
            </w:pPr>
            <w:r>
              <w:rPr>
                <w:rFonts w:ascii="Arial" w:hAnsi="Arial" w:cs="Arial"/>
              </w:rPr>
              <w:t>Implemented</w:t>
            </w:r>
          </w:p>
        </w:tc>
        <w:tc>
          <w:tcPr>
            <w:tcW w:w="3485" w:type="dxa"/>
          </w:tcPr>
          <w:p w:rsidR="009753E3" w:rsidRDefault="009753E3" w:rsidP="00B54E9B">
            <w:pPr>
              <w:rPr>
                <w:rFonts w:ascii="Arial" w:hAnsi="Arial" w:cs="Arial"/>
              </w:rPr>
            </w:pPr>
            <w:r>
              <w:rPr>
                <w:rFonts w:ascii="Arial" w:hAnsi="Arial" w:cs="Arial"/>
              </w:rPr>
              <w:t>Mar 24</w:t>
            </w:r>
          </w:p>
        </w:tc>
      </w:tr>
      <w:tr w:rsidR="009753E3" w:rsidTr="00B54E9B">
        <w:tc>
          <w:tcPr>
            <w:tcW w:w="3485" w:type="dxa"/>
          </w:tcPr>
          <w:p w:rsidR="009753E3" w:rsidRDefault="009753E3" w:rsidP="00B54E9B">
            <w:pPr>
              <w:rPr>
                <w:rFonts w:ascii="Arial" w:hAnsi="Arial" w:cs="Arial"/>
              </w:rPr>
            </w:pPr>
            <w:r>
              <w:rPr>
                <w:rFonts w:ascii="Arial" w:hAnsi="Arial" w:cs="Arial"/>
              </w:rPr>
              <w:t>Review frequency</w:t>
            </w:r>
          </w:p>
        </w:tc>
        <w:tc>
          <w:tcPr>
            <w:tcW w:w="3485" w:type="dxa"/>
          </w:tcPr>
          <w:p w:rsidR="009753E3" w:rsidRDefault="009753E3" w:rsidP="00B54E9B">
            <w:pPr>
              <w:rPr>
                <w:rFonts w:ascii="Arial" w:hAnsi="Arial" w:cs="Arial"/>
              </w:rPr>
            </w:pPr>
            <w:r>
              <w:rPr>
                <w:rFonts w:ascii="Arial" w:hAnsi="Arial" w:cs="Arial"/>
              </w:rPr>
              <w:t>Annually</w:t>
            </w:r>
            <w:r w:rsidR="00C311B4">
              <w:rPr>
                <w:rFonts w:ascii="Arial" w:hAnsi="Arial" w:cs="Arial"/>
              </w:rPr>
              <w:t xml:space="preserve"> – next review 2027</w:t>
            </w:r>
          </w:p>
        </w:tc>
      </w:tr>
      <w:tr w:rsidR="009753E3" w:rsidTr="00B54E9B">
        <w:tc>
          <w:tcPr>
            <w:tcW w:w="3485" w:type="dxa"/>
          </w:tcPr>
          <w:p w:rsidR="009753E3" w:rsidRDefault="009753E3" w:rsidP="00B54E9B">
            <w:pPr>
              <w:rPr>
                <w:rFonts w:ascii="Arial" w:hAnsi="Arial" w:cs="Arial"/>
              </w:rPr>
            </w:pPr>
            <w:r>
              <w:rPr>
                <w:rFonts w:ascii="Arial" w:hAnsi="Arial" w:cs="Arial"/>
              </w:rPr>
              <w:t>Reviewed on</w:t>
            </w:r>
          </w:p>
        </w:tc>
        <w:tc>
          <w:tcPr>
            <w:tcW w:w="3485" w:type="dxa"/>
          </w:tcPr>
          <w:p w:rsidR="009753E3" w:rsidRDefault="009753E3" w:rsidP="00B54E9B">
            <w:pPr>
              <w:rPr>
                <w:rFonts w:ascii="Arial" w:hAnsi="Arial" w:cs="Arial"/>
              </w:rPr>
            </w:pPr>
            <w:r>
              <w:rPr>
                <w:rFonts w:ascii="Arial" w:hAnsi="Arial" w:cs="Arial"/>
              </w:rPr>
              <w:t>Mar 2</w:t>
            </w:r>
            <w:r w:rsidR="00C311B4">
              <w:rPr>
                <w:rFonts w:ascii="Arial" w:hAnsi="Arial" w:cs="Arial"/>
              </w:rPr>
              <w:t>6</w:t>
            </w:r>
          </w:p>
        </w:tc>
      </w:tr>
    </w:tbl>
    <w:p w:rsidR="009753E3" w:rsidRDefault="009753E3"/>
    <w:sectPr w:rsidR="009753E3" w:rsidSect="009753E3">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F2B" w:rsidRDefault="00CB5F2B" w:rsidP="009753E3">
      <w:r>
        <w:separator/>
      </w:r>
    </w:p>
  </w:endnote>
  <w:endnote w:type="continuationSeparator" w:id="0">
    <w:p w:rsidR="00CB5F2B" w:rsidRDefault="00CB5F2B" w:rsidP="0097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3E3" w:rsidRPr="00AB5F98" w:rsidRDefault="009753E3" w:rsidP="009753E3">
    <w:pPr>
      <w:pStyle w:val="Footer"/>
      <w:ind w:right="360"/>
      <w:rPr>
        <w:rFonts w:ascii="Arial" w:hAnsi="Arial" w:cs="Arial"/>
      </w:rPr>
    </w:pPr>
    <w:r w:rsidRPr="00AB5F98">
      <w:rPr>
        <w:rFonts w:ascii="Arial" w:hAnsi="Arial" w:cs="Arial"/>
      </w:rPr>
      <w:t>V2 03/25</w:t>
    </w:r>
  </w:p>
  <w:p w:rsidR="009753E3" w:rsidRDefault="0097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F2B" w:rsidRDefault="00CB5F2B" w:rsidP="009753E3">
      <w:r>
        <w:separator/>
      </w:r>
    </w:p>
  </w:footnote>
  <w:footnote w:type="continuationSeparator" w:id="0">
    <w:p w:rsidR="00CB5F2B" w:rsidRDefault="00CB5F2B" w:rsidP="0097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3E3" w:rsidRDefault="00C311B4">
    <w:pPr>
      <w:pStyle w:val="Header"/>
    </w:pPr>
    <w:r>
      <w:rPr>
        <w:noProof/>
      </w:rPr>
      <w:drawing>
        <wp:inline distT="0" distB="0" distL="0" distR="0" wp14:anchorId="78D69F88" wp14:editId="5CB32EF2">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5F0B"/>
    <w:multiLevelType w:val="multilevel"/>
    <w:tmpl w:val="0262C4A0"/>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4D82379F"/>
    <w:multiLevelType w:val="multilevel"/>
    <w:tmpl w:val="0262C4A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55294CFD"/>
    <w:multiLevelType w:val="hybridMultilevel"/>
    <w:tmpl w:val="BA86372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4F25A2A"/>
    <w:multiLevelType w:val="hybridMultilevel"/>
    <w:tmpl w:val="750A8A0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B817ADA"/>
    <w:multiLevelType w:val="multilevel"/>
    <w:tmpl w:val="0262C4A0"/>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7F634012"/>
    <w:multiLevelType w:val="hybridMultilevel"/>
    <w:tmpl w:val="4184F9C2"/>
    <w:lvl w:ilvl="0" w:tplc="04090001">
      <w:start w:val="1"/>
      <w:numFmt w:val="bullet"/>
      <w:lvlText w:val=""/>
      <w:lvlJc w:val="left"/>
      <w:pPr>
        <w:tabs>
          <w:tab w:val="num" w:pos="1680"/>
        </w:tabs>
        <w:ind w:left="16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85001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2601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3760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050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91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7872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E3"/>
    <w:rsid w:val="008E7D16"/>
    <w:rsid w:val="009753E3"/>
    <w:rsid w:val="009910D9"/>
    <w:rsid w:val="00C311B4"/>
    <w:rsid w:val="00CB5F2B"/>
    <w:rsid w:val="00DA0731"/>
    <w:rsid w:val="00E162D7"/>
    <w:rsid w:val="00FB3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3156"/>
  <w15:chartTrackingRefBased/>
  <w15:docId w15:val="{3962A794-AB16-7A45-ABE7-2FD6A505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E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753E3"/>
    <w:pPr>
      <w:ind w:left="720"/>
    </w:pPr>
  </w:style>
  <w:style w:type="character" w:customStyle="1" w:styleId="BodyTextIndentChar">
    <w:name w:val="Body Text Indent Char"/>
    <w:basedOn w:val="DefaultParagraphFont"/>
    <w:link w:val="BodyTextIndent"/>
    <w:rsid w:val="009753E3"/>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753E3"/>
    <w:pPr>
      <w:ind w:left="720"/>
      <w:contextualSpacing/>
    </w:pPr>
  </w:style>
  <w:style w:type="character" w:styleId="Hyperlink">
    <w:name w:val="Hyperlink"/>
    <w:rsid w:val="009753E3"/>
    <w:rPr>
      <w:color w:val="0000FF"/>
      <w:u w:val="single"/>
    </w:rPr>
  </w:style>
  <w:style w:type="paragraph" w:styleId="Header">
    <w:name w:val="header"/>
    <w:basedOn w:val="Normal"/>
    <w:link w:val="HeaderChar"/>
    <w:uiPriority w:val="99"/>
    <w:unhideWhenUsed/>
    <w:rsid w:val="009753E3"/>
    <w:pPr>
      <w:tabs>
        <w:tab w:val="center" w:pos="4513"/>
        <w:tab w:val="right" w:pos="9026"/>
      </w:tabs>
    </w:pPr>
  </w:style>
  <w:style w:type="character" w:customStyle="1" w:styleId="HeaderChar">
    <w:name w:val="Header Char"/>
    <w:basedOn w:val="DefaultParagraphFont"/>
    <w:link w:val="Header"/>
    <w:uiPriority w:val="99"/>
    <w:rsid w:val="009753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753E3"/>
    <w:pPr>
      <w:tabs>
        <w:tab w:val="center" w:pos="4513"/>
        <w:tab w:val="right" w:pos="9026"/>
      </w:tabs>
    </w:pPr>
  </w:style>
  <w:style w:type="character" w:customStyle="1" w:styleId="FooterChar">
    <w:name w:val="Footer Char"/>
    <w:basedOn w:val="DefaultParagraphFont"/>
    <w:link w:val="Footer"/>
    <w:uiPriority w:val="99"/>
    <w:rsid w:val="009753E3"/>
    <w:rPr>
      <w:rFonts w:ascii="Times New Roman" w:eastAsia="Times New Roman" w:hAnsi="Times New Roman" w:cs="Times New Roman"/>
      <w:kern w:val="0"/>
      <w14:ligatures w14:val="none"/>
    </w:rPr>
  </w:style>
  <w:style w:type="table" w:styleId="TableGrid">
    <w:name w:val="Table Grid"/>
    <w:basedOn w:val="TableNormal"/>
    <w:uiPriority w:val="39"/>
    <w:rsid w:val="009753E3"/>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reedomtospeakup.org.uk/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NPCV</dc:creator>
  <cp:keywords/>
  <dc:description/>
  <cp:lastModifiedBy>Enquiries</cp:lastModifiedBy>
  <cp:revision>2</cp:revision>
  <dcterms:created xsi:type="dcterms:W3CDTF">2025-06-08T07:18:00Z</dcterms:created>
  <dcterms:modified xsi:type="dcterms:W3CDTF">2026-06-10T13:00:00Z</dcterms:modified>
</cp:coreProperties>
</file>