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pPr>
      <w:r>
        <w:rPr>
          <w:rtl w:val="0"/>
          <w:lang w:val="en-US"/>
        </w:rPr>
        <w:t>Invest in the Future of Co-Living</w:t>
      </w:r>
    </w:p>
    <w:p>
      <w:pPr>
        <w:pStyle w:val="Body"/>
        <w:rPr>
          <w:b w:val="1"/>
          <w:bCs w:val="1"/>
        </w:rPr>
      </w:pPr>
      <w:r>
        <w:rPr>
          <w:b w:val="1"/>
          <w:bCs w:val="1"/>
          <w:rtl w:val="0"/>
          <w:lang w:val="en-US"/>
        </w:rPr>
        <w:t>PaxHaven Investor Prospectus</w:t>
      </w:r>
    </w:p>
    <w:p>
      <w:pPr>
        <w:pStyle w:val="Heading"/>
      </w:pPr>
      <w:r>
        <w:rPr>
          <w:rtl w:val="0"/>
          <w:lang w:val="en-US"/>
        </w:rPr>
        <w:t>Executive Summary</w:t>
      </w:r>
    </w:p>
    <w:p>
      <w:pPr>
        <w:pStyle w:val="Body"/>
      </w:pPr>
      <w:r>
        <w:rPr>
          <w:rtl w:val="0"/>
          <w:lang w:val="en-US"/>
        </w:rPr>
        <w:t>PaxHaven is redefining co-living by providing clean, quiet, and safe living spaces for young professionals while building intentional community. Our mission is rooted in Faith, Family, and Freedom. Investors have the opportunity to participate in a fast-growing real estate niche offering 10</w:t>
      </w:r>
      <w:r>
        <w:rPr>
          <w:rtl w:val="0"/>
        </w:rPr>
        <w:t>–</w:t>
      </w:r>
      <w:r>
        <w:rPr>
          <w:rtl w:val="0"/>
          <w:lang w:val="en-US"/>
        </w:rPr>
        <w:t>12% monthly returns.</w:t>
      </w:r>
    </w:p>
    <w:p>
      <w:pPr>
        <w:pStyle w:val="Heading"/>
      </w:pPr>
      <w:r>
        <w:rPr>
          <w:rtl w:val="0"/>
          <w:lang w:val="en-US"/>
        </w:rPr>
        <w:t>Our Story &amp; Vision</w:t>
      </w:r>
    </w:p>
    <w:p>
      <w:pPr>
        <w:pStyle w:val="Body"/>
      </w:pPr>
      <w:r>
        <w:rPr>
          <w:rtl w:val="0"/>
          <w:lang w:val="en-US"/>
        </w:rPr>
        <w:t>PaxHaven was born from a personal mission: to combat loneliness, rising housing costs, and the lack of intentional community for young professionals. Guided by the belief that community is the path to realizing dreams, PaxHaven is more than housing</w:t>
      </w:r>
      <w:r>
        <w:rPr>
          <w:rtl w:val="0"/>
          <w:lang w:val="en-US"/>
        </w:rPr>
        <w:t>—</w:t>
      </w:r>
      <w:r>
        <w:rPr>
          <w:rtl w:val="0"/>
        </w:rPr>
        <w:t>it</w:t>
      </w:r>
      <w:r>
        <w:rPr>
          <w:rtl w:val="1"/>
        </w:rPr>
        <w:t>’</w:t>
      </w:r>
      <w:r>
        <w:rPr>
          <w:rtl w:val="0"/>
          <w:lang w:val="en-US"/>
        </w:rPr>
        <w:t>s about creating a lifestyle that inspires gratitude, growth, and connection.</w:t>
      </w:r>
    </w:p>
    <w:p>
      <w:pPr>
        <w:pStyle w:val="Body"/>
      </w:pPr>
      <w:r>
        <w:rPr>
          <w:rtl w:val="0"/>
          <w:lang w:val="en-US"/>
        </w:rPr>
        <w:t>Our 10-year vision includes:</w:t>
      </w:r>
      <w:r>
        <w:br w:type="textWrapping"/>
      </w:r>
      <w:r>
        <w:rPr>
          <w:rtl w:val="0"/>
          <w:lang w:val="en-US"/>
        </w:rPr>
        <w:t>- 10 co-living homes in Birmingham metro</w:t>
      </w:r>
      <w:r>
        <w:br w:type="textWrapping"/>
      </w:r>
      <w:r>
        <w:rPr>
          <w:rtl w:val="0"/>
          <w:lang w:val="en-US"/>
        </w:rPr>
        <w:t>- Expansion into apartments and RV parks</w:t>
      </w:r>
      <w:r>
        <w:br w:type="textWrapping"/>
      </w:r>
      <w:r>
        <w:rPr>
          <w:rtl w:val="0"/>
          <w:lang w:val="en-US"/>
        </w:rPr>
        <w:t>- Building a legacy of financial freedom and impact through the PaxHaven Foundation</w:t>
      </w:r>
    </w:p>
    <w:p>
      <w:pPr>
        <w:pStyle w:val="Heading"/>
      </w:pPr>
      <w:r>
        <w:rPr>
          <w:rtl w:val="0"/>
          <w:lang w:val="en-US"/>
        </w:rPr>
        <w:t>The Problem</w:t>
      </w:r>
    </w:p>
    <w:p>
      <w:pPr>
        <w:pStyle w:val="Body"/>
      </w:pPr>
      <w:r>
        <w:rPr>
          <w:rtl w:val="0"/>
          <w:lang w:val="en-US"/>
        </w:rPr>
        <w:t>Young professionals face two major challenges:</w:t>
      </w:r>
      <w:r>
        <w:br w:type="textWrapping"/>
      </w:r>
      <w:r>
        <w:rPr>
          <w:rtl w:val="0"/>
          <w:lang w:val="en-US"/>
        </w:rPr>
        <w:t>- High housing costs make solo living financially burdensome.</w:t>
      </w:r>
      <w:r>
        <w:br w:type="textWrapping"/>
      </w:r>
      <w:r>
        <w:rPr>
          <w:rtl w:val="0"/>
          <w:lang w:val="en-US"/>
        </w:rPr>
        <w:t>- A loneliness epidemic is leaving many disconnected and isolated.</w:t>
      </w:r>
      <w:r>
        <w:br w:type="textWrapping"/>
        <w:br w:type="textWrapping"/>
      </w:r>
      <w:r>
        <w:rPr>
          <w:rtl w:val="0"/>
          <w:lang w:val="en-US"/>
        </w:rPr>
        <w:t>The market lacks affordable, intentional, community-driven housing solutions.</w:t>
      </w:r>
    </w:p>
    <w:p>
      <w:pPr>
        <w:pStyle w:val="Heading"/>
      </w:pPr>
      <w:r>
        <w:rPr>
          <w:rtl w:val="0"/>
          <w:lang w:val="en-US"/>
        </w:rPr>
        <w:t>Our Solution: PaxHaven Co-Living</w:t>
      </w:r>
    </w:p>
    <w:p>
      <w:pPr>
        <w:pStyle w:val="Body"/>
      </w:pPr>
      <w:r>
        <w:rPr>
          <w:rtl w:val="0"/>
          <w:lang w:val="en-US"/>
        </w:rPr>
        <w:t>PaxHaven creates curated co-living homes that are clean, quiet, and safe. We carefully select residents to ensure the right community fit while providing:</w:t>
      </w:r>
      <w:r>
        <w:br w:type="textWrapping"/>
      </w:r>
      <w:r>
        <w:rPr>
          <w:rtl w:val="0"/>
          <w:lang w:val="en-US"/>
        </w:rPr>
        <w:t>- Affordable rent with utilities and internet included</w:t>
      </w:r>
      <w:r>
        <w:br w:type="textWrapping"/>
      </w:r>
      <w:r>
        <w:rPr>
          <w:rtl w:val="0"/>
          <w:lang w:val="en-US"/>
        </w:rPr>
        <w:t>- Intentional community-building practices</w:t>
      </w:r>
      <w:r>
        <w:br w:type="textWrapping"/>
      </w:r>
      <w:r>
        <w:rPr>
          <w:rtl w:val="0"/>
          <w:lang w:val="en-US"/>
        </w:rPr>
        <w:t>- Concierge AI bot for support and convenience</w:t>
      </w:r>
      <w:r>
        <w:br w:type="textWrapping"/>
      </w:r>
      <w:r>
        <w:rPr>
          <w:rtl w:val="0"/>
          <w:lang w:val="en-US"/>
        </w:rPr>
        <w:t>- A culture of growth and gratitude</w:t>
      </w:r>
    </w:p>
    <w:p>
      <w:pPr>
        <w:pStyle w:val="Heading"/>
      </w:pPr>
      <w:r>
        <w:rPr>
          <w:rtl w:val="0"/>
          <w:lang w:val="en-US"/>
        </w:rPr>
        <w:t>Market Opportunity</w:t>
      </w:r>
    </w:p>
    <w:p>
      <w:pPr>
        <w:pStyle w:val="Body"/>
      </w:pPr>
      <w:r>
        <w:rPr>
          <w:rtl w:val="0"/>
          <w:lang w:val="en-US"/>
        </w:rPr>
        <w:t>The co-living industry is experiencing rapid growth as affordability and social connection become pressing issues. Target markets include Birmingham, Huntsville, and Chattanooga</w:t>
      </w:r>
      <w:r>
        <w:rPr>
          <w:rtl w:val="0"/>
          <w:lang w:val="en-US"/>
        </w:rPr>
        <w:t>—</w:t>
      </w:r>
      <w:r>
        <w:rPr>
          <w:rtl w:val="0"/>
          <w:lang w:val="en-US"/>
        </w:rPr>
        <w:t>all cities with growing populations of young professionals and service members.</w:t>
      </w:r>
    </w:p>
    <w:p>
      <w:pPr>
        <w:pStyle w:val="Heading"/>
      </w:pPr>
      <w:r>
        <w:rPr>
          <w:rtl w:val="0"/>
          <w:lang w:val="de-DE"/>
        </w:rPr>
        <w:t>Investment Structure</w:t>
      </w:r>
    </w:p>
    <w:p>
      <w:pPr>
        <w:pStyle w:val="Body"/>
      </w:pPr>
      <w:r>
        <w:rPr>
          <w:rtl w:val="0"/>
          <w:lang w:val="en-US"/>
        </w:rPr>
        <w:t>Investors in PaxHaven have access to:</w:t>
      </w:r>
      <w:r>
        <w:br w:type="textWrapping"/>
      </w:r>
      <w:r>
        <w:rPr>
          <w:rtl w:val="0"/>
        </w:rPr>
        <w:t>- 10</w:t>
      </w:r>
      <w:r>
        <w:rPr>
          <w:rtl w:val="0"/>
        </w:rPr>
        <w:t>–</w:t>
      </w:r>
      <w:r>
        <w:rPr>
          <w:rtl w:val="0"/>
          <w:lang w:val="en-US"/>
        </w:rPr>
        <w:t>12% monthly returns</w:t>
      </w:r>
      <w:r>
        <w:br w:type="textWrapping"/>
      </w:r>
      <w:r>
        <w:rPr>
          <w:rtl w:val="0"/>
          <w:lang w:val="en-US"/>
        </w:rPr>
        <w:t>- Equity growth through appreciation</w:t>
      </w:r>
      <w:r>
        <w:br w:type="textWrapping"/>
      </w:r>
      <w:r>
        <w:rPr>
          <w:rtl w:val="0"/>
          <w:lang w:val="en-US"/>
        </w:rPr>
        <w:t>- Exit strategies including long-term hold or property flip</w:t>
      </w:r>
      <w:r>
        <w:br w:type="textWrapping"/>
        <w:br w:type="textWrapping"/>
      </w:r>
      <w:r>
        <w:rPr>
          <w:rtl w:val="0"/>
          <w:lang w:val="en-US"/>
        </w:rPr>
        <w:t>Our model leverages seller cash-out refinancing along with other creative options which allow for fewer out of pocket costs. We believe in being good stewards of our resources.</w:t>
      </w:r>
    </w:p>
    <w:p>
      <w:pPr>
        <w:pStyle w:val="Heading"/>
      </w:pPr>
      <w:r>
        <w:rPr>
          <w:rtl w:val="0"/>
          <w:lang w:val="en-US"/>
        </w:rPr>
        <w:t>Why Partner With Us</w:t>
      </w:r>
    </w:p>
    <w:p>
      <w:pPr>
        <w:pStyle w:val="Body"/>
      </w:pPr>
      <w:r>
        <w:rPr>
          <w:rtl w:val="0"/>
          <w:lang w:val="en-US"/>
        </w:rPr>
        <w:t>PaxHaven stands apart by:</w:t>
      </w:r>
      <w:r>
        <w:br w:type="textWrapping"/>
      </w:r>
      <w:r>
        <w:rPr>
          <w:rtl w:val="0"/>
          <w:lang w:val="en-US"/>
        </w:rPr>
        <w:t>- Addressing both financial and emotional needs of young professionals</w:t>
      </w:r>
      <w:r>
        <w:br w:type="textWrapping"/>
      </w:r>
      <w:r>
        <w:rPr>
          <w:rtl w:val="0"/>
          <w:lang w:val="en-US"/>
        </w:rPr>
        <w:t>- Building intentional communities, not just housing</w:t>
      </w:r>
      <w:r>
        <w:br w:type="textWrapping"/>
      </w:r>
      <w:r>
        <w:rPr>
          <w:rtl w:val="0"/>
          <w:lang w:val="en-US"/>
        </w:rPr>
        <w:t>- Offering investors strong returns with a values-driven mission</w:t>
      </w:r>
      <w:r>
        <w:br w:type="textWrapping"/>
      </w:r>
      <w:r>
        <w:rPr>
          <w:rtl w:val="0"/>
          <w:lang w:val="en-US"/>
        </w:rPr>
        <w:t>- Combining business development expertise with a long-term vision for impact</w:t>
      </w:r>
    </w:p>
    <w:p>
      <w:pPr>
        <w:pStyle w:val="Heading"/>
      </w:pPr>
      <w:r>
        <w:rPr>
          <w:rtl w:val="0"/>
          <w:lang w:val="en-US"/>
        </w:rPr>
        <w:t>Next Steps</w:t>
      </w:r>
    </w:p>
    <w:p>
      <w:pPr>
        <w:pStyle w:val="Body"/>
      </w:pPr>
      <w:r>
        <w:rPr>
          <w:rtl w:val="0"/>
          <w:lang w:val="en-US"/>
        </w:rPr>
        <w:t>We invite you to join us in shaping the future of co-living.</w:t>
      </w:r>
      <w:r>
        <w:br w:type="textWrapping"/>
        <w:br w:type="textWrapping"/>
      </w:r>
      <w:r>
        <w:rPr>
          <w:rFonts w:ascii="Arial Unicode MS" w:cs="Arial Unicode MS" w:hAnsi="Arial Unicode MS" w:eastAsia="Arial Unicode MS" w:hint="eastAsia"/>
          <w:b w:val="0"/>
          <w:bCs w:val="0"/>
          <w:i w:val="0"/>
          <w:iCs w:val="0"/>
          <w:rtl w:val="0"/>
          <w:lang w:val="en-US"/>
        </w:rPr>
        <w:t>👉</w:t>
      </w:r>
      <w:r>
        <w:rPr>
          <w:rtl w:val="0"/>
          <w:lang w:val="en-US"/>
        </w:rPr>
        <w:t xml:space="preserve"> Schedule a private investor call or reserve your spot at our upcoming investor webinar.</w:t>
      </w:r>
      <w:r>
        <w:br w:type="textWrapping"/>
      </w:r>
      <w:r>
        <w:rPr>
          <w:rtl w:val="0"/>
          <w:lang w:val="en-US"/>
        </w:rPr>
        <w:t xml:space="preserve">Calendly link: </w:t>
      </w:r>
      <w:r>
        <w:rPr>
          <w:rStyle w:val="Hyperlink.0"/>
        </w:rPr>
        <w:fldChar w:fldCharType="begin" w:fldLock="0"/>
      </w:r>
      <w:r>
        <w:rPr>
          <w:rStyle w:val="Hyperlink.0"/>
        </w:rPr>
        <w:instrText xml:space="preserve"> HYPERLINK "https://calendly.com/chris-forhimproperties/30min"</w:instrText>
      </w:r>
      <w:r>
        <w:rPr>
          <w:rStyle w:val="Hyperlink.0"/>
        </w:rPr>
        <w:fldChar w:fldCharType="separate" w:fldLock="0"/>
      </w:r>
      <w:r>
        <w:rPr>
          <w:rStyle w:val="Hyperlink.0"/>
          <w:rtl w:val="0"/>
        </w:rPr>
        <w:t>https://calendly.com/chris-forhimproperties/30min</w:t>
      </w:r>
      <w:r>
        <w:rPr/>
        <w:fldChar w:fldCharType="end" w:fldLock="0"/>
      </w:r>
    </w:p>
    <w:p>
      <w:pPr>
        <w:pStyle w:val="Body"/>
      </w:pPr>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Body"/>
    <w:pPr>
      <w:keepNext w:val="0"/>
      <w:keepLines w:val="0"/>
      <w:pageBreakBefore w:val="0"/>
      <w:widowControl w:val="1"/>
      <w:pBdr>
        <w:top w:val="nil"/>
        <w:left w:val="nil"/>
        <w:bottom w:val="single" w:color="4f81bd" w:sz="8" w:space="0" w:shadow="0" w:frame="0"/>
        <w:right w:val="nil"/>
      </w:pBdr>
      <w:shd w:val="clear" w:color="auto" w:fill="auto"/>
      <w:suppressAutoHyphens w:val="0"/>
      <w:bidi w:val="0"/>
      <w:spacing w:before="0" w:after="30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17365d"/>
      <w:spacing w:val="5"/>
      <w:kern w:val="28"/>
      <w:position w:val="0"/>
      <w:sz w:val="52"/>
      <w:szCs w:val="52"/>
      <w:u w:val="none" w:color="17365d"/>
      <w:shd w:val="nil" w:color="auto" w:fill="auto"/>
      <w:vertAlign w:val="baseline"/>
      <w:lang w:val="en-US"/>
      <w14:textOutline>
        <w14:noFill/>
      </w14:textOutline>
      <w14:textFill>
        <w14:solidFill>
          <w14:srgbClr w14:val="17365D"/>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480" w:after="0" w:line="276" w:lineRule="auto"/>
      <w:ind w:left="0" w:right="0" w:firstLine="0"/>
      <w:jc w:val="left"/>
      <w:outlineLvl w:val="0"/>
    </w:pPr>
    <w:rPr>
      <w:rFonts w:ascii="Calibri" w:cs="Arial Unicode MS" w:hAnsi="Calibri" w:eastAsia="Arial Unicode MS"/>
      <w:b w:val="1"/>
      <w:bCs w:val="1"/>
      <w:i w:val="0"/>
      <w:iCs w:val="0"/>
      <w:caps w:val="0"/>
      <w:smallCaps w:val="0"/>
      <w:strike w:val="0"/>
      <w:dstrike w:val="0"/>
      <w:outline w:val="0"/>
      <w:color w:val="365f91"/>
      <w:spacing w:val="0"/>
      <w:kern w:val="0"/>
      <w:position w:val="0"/>
      <w:sz w:val="28"/>
      <w:szCs w:val="28"/>
      <w:u w:val="none" w:color="365f91"/>
      <w:shd w:val="nil" w:color="auto" w:fill="auto"/>
      <w:vertAlign w:val="baseline"/>
      <w:lang w:val="en-US"/>
      <w14:textOutline>
        <w14:noFill/>
      </w14:textOutline>
      <w14:textFill>
        <w14:solidFill>
          <w14:srgbClr w14:val="365F91"/>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