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D8A79" w14:textId="77777777" w:rsidR="000179BC" w:rsidRDefault="000179BC" w:rsidP="000179BC">
      <w:pPr>
        <w:pStyle w:val="Title"/>
        <w:jc w:val="center"/>
        <w:rPr>
          <w:rStyle w:val="Strong"/>
          <w:sz w:val="40"/>
          <w:szCs w:val="40"/>
        </w:rPr>
      </w:pPr>
      <w:r w:rsidRPr="002810BA">
        <w:rPr>
          <w:rStyle w:val="Strong"/>
          <w:sz w:val="40"/>
          <w:szCs w:val="40"/>
        </w:rPr>
        <w:t>Valley Meat Processors</w:t>
      </w:r>
    </w:p>
    <w:p w14:paraId="4846298F" w14:textId="77777777" w:rsidR="000179BC" w:rsidRDefault="000179BC" w:rsidP="000179BC">
      <w:pPr>
        <w:jc w:val="center"/>
        <w:rPr>
          <w:rStyle w:val="SubtleEmphasis"/>
        </w:rPr>
      </w:pPr>
      <w:r>
        <w:rPr>
          <w:rStyle w:val="SubtleEmphasis"/>
        </w:rPr>
        <w:t>101 Meigs Lane Dayton, VA 22821</w:t>
      </w:r>
    </w:p>
    <w:p w14:paraId="31447EE2" w14:textId="1726E984" w:rsidR="000179BC" w:rsidRDefault="000179BC" w:rsidP="000179BC">
      <w:pPr>
        <w:jc w:val="center"/>
        <w:rPr>
          <w:rFonts w:ascii="Rockwell Extra Bold" w:hAnsi="Rockwell Extra Bold"/>
          <w:sz w:val="52"/>
          <w:szCs w:val="52"/>
        </w:rPr>
      </w:pPr>
      <w:r>
        <w:rPr>
          <w:rFonts w:ascii="Rockwell Extra Bold" w:hAnsi="Rockwell Extra Bold"/>
          <w:sz w:val="52"/>
          <w:szCs w:val="52"/>
        </w:rPr>
        <w:t>30 Month Procedure</w:t>
      </w:r>
    </w:p>
    <w:p w14:paraId="05CA1FBE" w14:textId="053FBCFE" w:rsidR="00960CDC" w:rsidRPr="00960CDC" w:rsidRDefault="001A2073" w:rsidP="00960CDC">
      <w:pPr>
        <w:rPr>
          <w:rFonts w:cstheme="minorHAnsi"/>
        </w:rPr>
      </w:pPr>
      <w:r>
        <w:rPr>
          <w:rFonts w:cstheme="minorHAnsi"/>
        </w:rPr>
        <w:t xml:space="preserve">All beef over 30 months are considered Standardized Risk </w:t>
      </w:r>
      <w:proofErr w:type="gramStart"/>
      <w:r>
        <w:rPr>
          <w:rFonts w:cstheme="minorHAnsi"/>
        </w:rPr>
        <w:t>Material(</w:t>
      </w:r>
      <w:proofErr w:type="gramEnd"/>
      <w:r>
        <w:rPr>
          <w:rFonts w:cstheme="minorHAnsi"/>
        </w:rPr>
        <w:t xml:space="preserve">SRM). </w:t>
      </w:r>
      <w:bookmarkStart w:id="0" w:name="_GoBack"/>
      <w:bookmarkEnd w:id="0"/>
      <w:r w:rsidR="00960CDC">
        <w:rPr>
          <w:rFonts w:cstheme="minorHAnsi"/>
        </w:rPr>
        <w:t>For an animal over 30 months of age; the skull, brain, and spinal cord are removed at slaughter. Standardized Risk Material beef will be reserved for the end of the day. The spinal column will be removed from the hanging front quarter. The hind quarter has the filet, sirloin, and strip loin removed whole. The entire rear section of spinal column will be intact and discarded into bone barrel. All bone barrels have denaturant to identify as non-consumable and are emptied by Valley Proteins at pick up on Wednesdays and Fridays.</w:t>
      </w:r>
    </w:p>
    <w:p w14:paraId="2594E112" w14:textId="77777777" w:rsidR="00EC7C7A" w:rsidRDefault="00EC7C7A" w:rsidP="000179BC">
      <w:pPr>
        <w:jc w:val="center"/>
      </w:pPr>
    </w:p>
    <w:sectPr w:rsidR="00EC7C7A" w:rsidSect="00E07B7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BC"/>
    <w:rsid w:val="000179BC"/>
    <w:rsid w:val="001A2073"/>
    <w:rsid w:val="00960CDC"/>
    <w:rsid w:val="00E07B77"/>
    <w:rsid w:val="00EC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F9C7F"/>
  <w15:chartTrackingRefBased/>
  <w15:docId w15:val="{9EB5482F-CF49-40AB-AF71-36126A5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179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9B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179BC"/>
    <w:rPr>
      <w:b/>
      <w:bCs/>
    </w:rPr>
  </w:style>
  <w:style w:type="character" w:styleId="SubtleEmphasis">
    <w:name w:val="Subtle Emphasis"/>
    <w:basedOn w:val="DefaultParagraphFont"/>
    <w:uiPriority w:val="19"/>
    <w:qFormat/>
    <w:rsid w:val="000179B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stone</dc:creator>
  <cp:keywords/>
  <dc:description/>
  <cp:lastModifiedBy>danny stone</cp:lastModifiedBy>
  <cp:revision>2</cp:revision>
  <dcterms:created xsi:type="dcterms:W3CDTF">2019-07-12T13:56:00Z</dcterms:created>
  <dcterms:modified xsi:type="dcterms:W3CDTF">2019-07-12T14:17:00Z</dcterms:modified>
</cp:coreProperties>
</file>