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4862F4" w14:textId="77777777" w:rsidR="007847A0" w:rsidRDefault="007847A0" w:rsidP="007847A0">
      <w:pPr>
        <w:pStyle w:val="BodyText"/>
        <w:outlineLvl w:val="1"/>
        <w:rPr>
          <w:rFonts w:ascii="Century Gothic" w:hAnsi="Century Gothic" w:cs="Arial"/>
          <w:b/>
          <w:bCs/>
          <w:sz w:val="40"/>
          <w:szCs w:val="40"/>
        </w:rPr>
      </w:pPr>
      <w:bookmarkStart w:id="0" w:name="_Hlk526333994"/>
      <w:bookmarkStart w:id="1" w:name="_GoBack"/>
      <w:bookmarkEnd w:id="1"/>
      <w:r>
        <w:rPr>
          <w:rFonts w:ascii="Century Gothic" w:hAnsi="Century Gothic" w:cs="Arial"/>
          <w:b/>
          <w:bCs/>
          <w:sz w:val="40"/>
          <w:szCs w:val="40"/>
        </w:rPr>
        <w:t>Scope of Work</w:t>
      </w:r>
    </w:p>
    <w:p w14:paraId="49091FE7" w14:textId="77777777" w:rsidR="007847A0" w:rsidRDefault="007847A0" w:rsidP="007847A0">
      <w:pPr>
        <w:rPr>
          <w:rFonts w:ascii="Arial" w:hAnsi="Arial" w:cs="Arial"/>
          <w:sz w:val="28"/>
        </w:rPr>
      </w:pPr>
    </w:p>
    <w:p w14:paraId="7E19C505" w14:textId="626B9E75" w:rsidR="007847A0" w:rsidRDefault="007847A0" w:rsidP="006836AA">
      <w:pPr>
        <w:jc w:val="both"/>
        <w:rPr>
          <w:rStyle w:val="normaltextrun"/>
          <w:rFonts w:ascii="Century Gothic" w:hAnsi="Century Gothic" w:cstheme="majorHAnsi"/>
          <w:color w:val="000000"/>
          <w:shd w:val="clear" w:color="auto" w:fill="FFFFFF"/>
        </w:rPr>
      </w:pPr>
      <w:r w:rsidRPr="00EB2610">
        <w:rPr>
          <w:rStyle w:val="normaltextrun"/>
          <w:rFonts w:ascii="Century Gothic" w:hAnsi="Century Gothic" w:cstheme="majorHAnsi"/>
          <w:b/>
          <w:color w:val="000000"/>
          <w:shd w:val="clear" w:color="auto" w:fill="FFFFFF"/>
        </w:rPr>
        <w:t xml:space="preserve">Grantee: </w:t>
      </w:r>
      <w:r w:rsidRPr="00EB2610">
        <w:rPr>
          <w:rStyle w:val="normaltextrun"/>
          <w:rFonts w:ascii="Century Gothic" w:hAnsi="Century Gothic" w:cstheme="majorHAnsi"/>
          <w:color w:val="000000"/>
          <w:shd w:val="clear" w:color="auto" w:fill="FFFFFF"/>
        </w:rPr>
        <w:t>Orange County Transportation Authority (OCTA)</w:t>
      </w:r>
    </w:p>
    <w:p w14:paraId="55AADA66" w14:textId="77777777" w:rsidR="00EB2610" w:rsidRPr="00EB2610" w:rsidRDefault="00EB2610" w:rsidP="006836AA">
      <w:pPr>
        <w:jc w:val="both"/>
        <w:rPr>
          <w:rStyle w:val="normaltextrun"/>
          <w:rFonts w:ascii="Century Gothic" w:hAnsi="Century Gothic" w:cstheme="majorHAnsi"/>
          <w:color w:val="000000"/>
          <w:shd w:val="clear" w:color="auto" w:fill="FFFFFF"/>
        </w:rPr>
      </w:pPr>
    </w:p>
    <w:p w14:paraId="67103702" w14:textId="53AEF1B2" w:rsidR="007847A0" w:rsidRPr="00EB2610" w:rsidRDefault="007847A0" w:rsidP="006836AA">
      <w:pPr>
        <w:jc w:val="both"/>
        <w:rPr>
          <w:rStyle w:val="normaltextrun"/>
          <w:rFonts w:ascii="Century Gothic" w:hAnsi="Century Gothic" w:cstheme="majorHAnsi"/>
          <w:color w:val="000000"/>
          <w:shd w:val="clear" w:color="auto" w:fill="FFFFFF"/>
        </w:rPr>
      </w:pPr>
      <w:r w:rsidRPr="00EB2610">
        <w:rPr>
          <w:rStyle w:val="normaltextrun"/>
          <w:rFonts w:ascii="Century Gothic" w:hAnsi="Century Gothic" w:cstheme="majorHAnsi"/>
          <w:b/>
          <w:color w:val="000000"/>
          <w:shd w:val="clear" w:color="auto" w:fill="FFFFFF"/>
        </w:rPr>
        <w:t xml:space="preserve">Project Title: </w:t>
      </w:r>
      <w:r w:rsidR="00F52D95" w:rsidRPr="00EB2610">
        <w:rPr>
          <w:rStyle w:val="normaltextrun"/>
          <w:rFonts w:ascii="Century Gothic" w:hAnsi="Century Gothic" w:cstheme="majorHAnsi"/>
          <w:color w:val="000000"/>
          <w:shd w:val="clear" w:color="auto" w:fill="FFFFFF"/>
        </w:rPr>
        <w:t>Orange County Bike Connectors Gap Closure Feasibility Study</w:t>
      </w:r>
    </w:p>
    <w:p w14:paraId="511380AC" w14:textId="40A1C96D" w:rsidR="007847A0" w:rsidRPr="00EB2610" w:rsidRDefault="007847A0" w:rsidP="006836AA">
      <w:pPr>
        <w:jc w:val="both"/>
        <w:rPr>
          <w:rStyle w:val="normaltextrun"/>
          <w:rFonts w:cstheme="majorHAnsi"/>
          <w:color w:val="000000"/>
          <w:shd w:val="clear" w:color="auto" w:fill="FFFFFF"/>
        </w:rPr>
      </w:pPr>
    </w:p>
    <w:p w14:paraId="31BFF1A8" w14:textId="3163D999" w:rsidR="00816F7E" w:rsidRDefault="00816F7E" w:rsidP="006836AA">
      <w:pPr>
        <w:jc w:val="both"/>
        <w:rPr>
          <w:rFonts w:ascii="Century Gothic" w:hAnsi="Century Gothic" w:cs="Arial"/>
          <w:b/>
        </w:rPr>
      </w:pPr>
      <w:r>
        <w:rPr>
          <w:rFonts w:ascii="Century Gothic" w:hAnsi="Century Gothic" w:cs="Arial"/>
          <w:b/>
        </w:rPr>
        <w:t>INTRODUCTION:</w:t>
      </w:r>
      <w:r w:rsidR="004E6CE8">
        <w:rPr>
          <w:rFonts w:ascii="Century Gothic" w:hAnsi="Century Gothic" w:cs="Arial"/>
          <w:b/>
        </w:rPr>
        <w:t xml:space="preserve"> </w:t>
      </w:r>
    </w:p>
    <w:p w14:paraId="34D48249" w14:textId="7B61BE65" w:rsidR="00957FE7" w:rsidRDefault="00C21DF5" w:rsidP="006836AA">
      <w:pPr>
        <w:jc w:val="both"/>
        <w:rPr>
          <w:rStyle w:val="normaltextrun"/>
          <w:rFonts w:ascii="Century Gothic" w:hAnsi="Century Gothic" w:cstheme="majorHAnsi"/>
          <w:color w:val="000000"/>
          <w:shd w:val="clear" w:color="auto" w:fill="FFFFFF"/>
        </w:rPr>
      </w:pPr>
      <w:r w:rsidRPr="00C21DF5">
        <w:rPr>
          <w:rStyle w:val="normaltextrun"/>
          <w:rFonts w:ascii="Century Gothic" w:hAnsi="Century Gothic" w:cstheme="majorHAnsi"/>
          <w:color w:val="000000"/>
          <w:shd w:val="clear" w:color="auto" w:fill="FFFFFF"/>
        </w:rPr>
        <w:t xml:space="preserve">The Orange County Bike Connectors Gap Closure Feasibility Study (Feasibility Study) will conduct a comprehensive assessment to close bikeway gaps for the Central and South Loops as well as the Cross-County Connector bikeway providing a backbone network that links to other regional and local bikeways. The Feasibility Study will develop solutions to close gaps for the newly envisioned Central Loop, South Loop, and the Cross-County Connector as illustrated in </w:t>
      </w:r>
      <w:r w:rsidR="00A44754">
        <w:rPr>
          <w:rStyle w:val="normaltextrun"/>
          <w:rFonts w:ascii="Century Gothic" w:hAnsi="Century Gothic" w:cstheme="majorHAnsi"/>
          <w:color w:val="000000"/>
          <w:shd w:val="clear" w:color="auto" w:fill="FFFFFF"/>
        </w:rPr>
        <w:t>M</w:t>
      </w:r>
      <w:r w:rsidRPr="00C21DF5">
        <w:rPr>
          <w:rStyle w:val="normaltextrun"/>
          <w:rFonts w:ascii="Century Gothic" w:hAnsi="Century Gothic" w:cstheme="majorHAnsi"/>
          <w:color w:val="000000"/>
          <w:shd w:val="clear" w:color="auto" w:fill="FFFFFF"/>
        </w:rPr>
        <w:t>ap</w:t>
      </w:r>
      <w:r w:rsidR="00A44754">
        <w:rPr>
          <w:rStyle w:val="normaltextrun"/>
          <w:rFonts w:ascii="Century Gothic" w:hAnsi="Century Gothic" w:cstheme="majorHAnsi"/>
          <w:color w:val="000000"/>
          <w:shd w:val="clear" w:color="auto" w:fill="FFFFFF"/>
        </w:rPr>
        <w:t xml:space="preserve"> A</w:t>
      </w:r>
      <w:r w:rsidRPr="00C21DF5">
        <w:rPr>
          <w:rStyle w:val="normaltextrun"/>
          <w:rFonts w:ascii="Century Gothic" w:hAnsi="Century Gothic" w:cstheme="majorHAnsi"/>
          <w:color w:val="000000"/>
          <w:shd w:val="clear" w:color="auto" w:fill="FFFFFF"/>
        </w:rPr>
        <w:t>.</w:t>
      </w:r>
    </w:p>
    <w:p w14:paraId="3B728FDA" w14:textId="77777777" w:rsidR="00C21DF5" w:rsidRPr="003A1612" w:rsidRDefault="00C21DF5" w:rsidP="006836AA">
      <w:pPr>
        <w:jc w:val="both"/>
        <w:rPr>
          <w:rStyle w:val="normaltextrun"/>
          <w:rFonts w:ascii="Century Gothic" w:hAnsi="Century Gothic" w:cstheme="majorHAnsi"/>
          <w:color w:val="000000"/>
          <w:shd w:val="clear" w:color="auto" w:fill="FFFFFF"/>
        </w:rPr>
      </w:pPr>
    </w:p>
    <w:p w14:paraId="28291D2B" w14:textId="6FD229F1" w:rsidR="00957FE7" w:rsidRDefault="00957FE7" w:rsidP="006836AA">
      <w:pPr>
        <w:jc w:val="both"/>
        <w:rPr>
          <w:rStyle w:val="normaltextrun"/>
          <w:rFonts w:ascii="Century Gothic" w:hAnsi="Century Gothic" w:cstheme="majorHAnsi"/>
          <w:color w:val="000000"/>
          <w:shd w:val="clear" w:color="auto" w:fill="FFFFFF"/>
        </w:rPr>
      </w:pPr>
      <w:r w:rsidRPr="003A1612">
        <w:rPr>
          <w:rStyle w:val="normaltextrun"/>
          <w:rFonts w:ascii="Century Gothic" w:hAnsi="Century Gothic" w:cstheme="majorHAnsi"/>
          <w:color w:val="000000"/>
          <w:shd w:val="clear" w:color="auto" w:fill="FFFFFF"/>
        </w:rPr>
        <w:t xml:space="preserve">The Feasibility Study will provide recommendations for the most cost-effective solutions to provide a continuous and high-quality bikeway network. Grant-ready cost estimates will be developed, positioning cities for funding pursuits or utilization of local funds to advance the bikeways. Recommendations will be refined based on feedback from the agency representatives and disadvantaged community stakeholders to establish ownership of solutions. The feasibility study and recommendations will consider existing and potentially new transportation, housing, and land use planning. </w:t>
      </w:r>
    </w:p>
    <w:p w14:paraId="73501801" w14:textId="77777777" w:rsidR="003D0CE6" w:rsidRDefault="003D0CE6" w:rsidP="006836AA">
      <w:pPr>
        <w:jc w:val="both"/>
        <w:rPr>
          <w:rStyle w:val="normaltextrun"/>
          <w:rFonts w:ascii="Century Gothic" w:hAnsi="Century Gothic" w:cstheme="majorHAnsi"/>
          <w:color w:val="000000"/>
          <w:shd w:val="clear" w:color="auto" w:fill="FFFFFF"/>
        </w:rPr>
      </w:pPr>
    </w:p>
    <w:p w14:paraId="1BD3696F" w14:textId="68B6CBB3" w:rsidR="003D0CE6" w:rsidRPr="008802B5" w:rsidRDefault="003D0CE6" w:rsidP="006836AA">
      <w:pPr>
        <w:jc w:val="both"/>
        <w:rPr>
          <w:rStyle w:val="normaltextrun"/>
          <w:rFonts w:ascii="Century Gothic" w:hAnsi="Century Gothic" w:cstheme="majorHAnsi"/>
          <w:color w:val="000000"/>
          <w:shd w:val="clear" w:color="auto" w:fill="FFFFFF"/>
        </w:rPr>
      </w:pPr>
      <w:r>
        <w:rPr>
          <w:rFonts w:ascii="Century Gothic" w:hAnsi="Century Gothic" w:cstheme="majorHAnsi"/>
          <w:b/>
          <w:i/>
        </w:rPr>
        <w:t>Disadvantaged Communities</w:t>
      </w:r>
      <w:r>
        <w:rPr>
          <w:rFonts w:ascii="Century Gothic" w:hAnsi="Century Gothic" w:cstheme="majorHAnsi"/>
        </w:rPr>
        <w:t xml:space="preserve">: </w:t>
      </w:r>
      <w:r w:rsidRPr="008802B5">
        <w:rPr>
          <w:rStyle w:val="normaltextrun"/>
          <w:rFonts w:ascii="Century Gothic" w:hAnsi="Century Gothic" w:cstheme="majorHAnsi"/>
          <w:color w:val="000000"/>
          <w:shd w:val="clear" w:color="auto" w:fill="FFFFFF"/>
        </w:rPr>
        <w:t xml:space="preserve">There are approximately 338 disadvantaged communities and low-income communities (DAC-LI) in Orange County as defined by </w:t>
      </w:r>
      <w:proofErr w:type="spellStart"/>
      <w:r w:rsidRPr="008802B5">
        <w:rPr>
          <w:rStyle w:val="normaltextrun"/>
          <w:rFonts w:ascii="Century Gothic" w:hAnsi="Century Gothic" w:cstheme="majorHAnsi"/>
          <w:color w:val="000000"/>
          <w:shd w:val="clear" w:color="auto" w:fill="FFFFFF"/>
        </w:rPr>
        <w:t>CalEnviroScreen</w:t>
      </w:r>
      <w:proofErr w:type="spellEnd"/>
      <w:r w:rsidRPr="008802B5">
        <w:rPr>
          <w:rStyle w:val="normaltextrun"/>
          <w:rFonts w:ascii="Century Gothic" w:hAnsi="Century Gothic" w:cstheme="majorHAnsi"/>
          <w:color w:val="000000"/>
          <w:shd w:val="clear" w:color="auto" w:fill="FFFFFF"/>
        </w:rPr>
        <w:t xml:space="preserve"> 3.0 (CES) and Assembly Bill 1550 (AB 1550) See Map E. Maps F and G show Communities of Concern and Environmental Justice Areas, respectively.</w:t>
      </w:r>
    </w:p>
    <w:p w14:paraId="18809939" w14:textId="77777777" w:rsidR="003D0CE6" w:rsidRDefault="003D0CE6" w:rsidP="006836AA">
      <w:pPr>
        <w:jc w:val="both"/>
        <w:rPr>
          <w:rStyle w:val="normaltextrun"/>
          <w:rFonts w:ascii="Century Gothic" w:hAnsi="Century Gothic" w:cstheme="majorHAnsi"/>
          <w:color w:val="000000"/>
          <w:shd w:val="clear" w:color="auto" w:fill="FFFFFF"/>
        </w:rPr>
      </w:pPr>
      <w:r w:rsidRPr="008802B5">
        <w:rPr>
          <w:rStyle w:val="normaltextrun"/>
          <w:rFonts w:ascii="Century Gothic" w:hAnsi="Century Gothic" w:cstheme="majorHAnsi"/>
          <w:color w:val="000000"/>
          <w:shd w:val="clear" w:color="auto" w:fill="FFFFFF"/>
        </w:rPr>
        <w:t xml:space="preserve"> </w:t>
      </w:r>
    </w:p>
    <w:p w14:paraId="1882E7A4" w14:textId="77777777" w:rsidR="003D0CE6" w:rsidRPr="008802B5" w:rsidRDefault="003D0CE6" w:rsidP="006836AA">
      <w:pPr>
        <w:jc w:val="both"/>
        <w:rPr>
          <w:rStyle w:val="normaltextrun"/>
          <w:rFonts w:ascii="Century Gothic" w:hAnsi="Century Gothic" w:cstheme="majorHAnsi"/>
          <w:color w:val="000000"/>
          <w:shd w:val="clear" w:color="auto" w:fill="FFFFFF"/>
        </w:rPr>
      </w:pPr>
      <w:r w:rsidRPr="008802B5">
        <w:rPr>
          <w:rStyle w:val="normaltextrun"/>
          <w:rFonts w:ascii="Century Gothic" w:hAnsi="Century Gothic" w:cstheme="majorHAnsi"/>
          <w:color w:val="000000"/>
          <w:shd w:val="clear" w:color="auto" w:fill="FFFFFF"/>
        </w:rPr>
        <w:t>More than 50% of the proposed bikeways would serve these disadvantaged communities. Many of the communities qualify for both the top 25% most disadvantaged communities through CES and are also considered low-income communities through AB 1550. According to the recent United Sates Census American Community Survey, several census tracts have transit dependency as high as 49.5% within the cities of Santa Ana and Tustin. This project will connect many disadvantaged communities to job opportunities throughout Orange County.</w:t>
      </w:r>
    </w:p>
    <w:p w14:paraId="70FD4070" w14:textId="77777777" w:rsidR="003D0CE6" w:rsidRDefault="003D0CE6" w:rsidP="006836AA">
      <w:pPr>
        <w:jc w:val="both"/>
        <w:rPr>
          <w:rStyle w:val="normaltextrun"/>
          <w:rFonts w:ascii="Century Gothic" w:hAnsi="Century Gothic" w:cstheme="majorHAnsi"/>
          <w:color w:val="000000"/>
          <w:shd w:val="clear" w:color="auto" w:fill="FFFFFF"/>
        </w:rPr>
      </w:pPr>
    </w:p>
    <w:p w14:paraId="3E9DFBED" w14:textId="3D0BA901" w:rsidR="003D0CE6" w:rsidRDefault="003D0CE6" w:rsidP="006836AA">
      <w:pPr>
        <w:jc w:val="both"/>
        <w:rPr>
          <w:rStyle w:val="normaltextrun"/>
          <w:rFonts w:ascii="Century Gothic" w:hAnsi="Century Gothic" w:cstheme="majorHAnsi"/>
          <w:color w:val="000000"/>
          <w:shd w:val="clear" w:color="auto" w:fill="FFFFFF"/>
        </w:rPr>
      </w:pPr>
      <w:r w:rsidRPr="008802B5">
        <w:rPr>
          <w:rStyle w:val="normaltextrun"/>
          <w:rFonts w:ascii="Century Gothic" w:hAnsi="Century Gothic" w:cstheme="majorHAnsi"/>
          <w:color w:val="000000"/>
          <w:shd w:val="clear" w:color="auto" w:fill="FFFFFF"/>
        </w:rPr>
        <w:t xml:space="preserve">The Cross-County Connector bikeway from LA to San Diego is directly adjacent to Santa Ana College which ranks 6th among colleges to produce associate degrees for minorities nationwide which serves almost 30,000 students (Community College Week, 2015).  </w:t>
      </w:r>
    </w:p>
    <w:p w14:paraId="035F63C8" w14:textId="77777777" w:rsidR="0037105C" w:rsidRPr="008802B5" w:rsidRDefault="0037105C" w:rsidP="006836AA">
      <w:pPr>
        <w:jc w:val="both"/>
        <w:rPr>
          <w:rStyle w:val="normaltextrun"/>
          <w:rFonts w:ascii="Century Gothic" w:hAnsi="Century Gothic" w:cstheme="majorHAnsi"/>
          <w:color w:val="000000"/>
          <w:shd w:val="clear" w:color="auto" w:fill="FFFFFF"/>
        </w:rPr>
      </w:pPr>
    </w:p>
    <w:p w14:paraId="4DD69B06" w14:textId="1C62C42A" w:rsidR="003D0CE6" w:rsidRPr="00730EEC" w:rsidRDefault="003D0CE6" w:rsidP="003D0CE6">
      <w:pPr>
        <w:jc w:val="both"/>
        <w:rPr>
          <w:rStyle w:val="normaltextrun"/>
          <w:rFonts w:ascii="Century Gothic" w:hAnsi="Century Gothic" w:cstheme="majorHAnsi"/>
          <w:color w:val="000000"/>
          <w:shd w:val="clear" w:color="auto" w:fill="FFFFFF"/>
        </w:rPr>
      </w:pPr>
      <w:r w:rsidRPr="008802B5">
        <w:rPr>
          <w:rStyle w:val="normaltextrun"/>
          <w:rFonts w:ascii="Century Gothic" w:hAnsi="Century Gothic" w:cstheme="majorHAnsi"/>
          <w:color w:val="000000"/>
          <w:shd w:val="clear" w:color="auto" w:fill="FFFFFF"/>
        </w:rPr>
        <w:lastRenderedPageBreak/>
        <w:t xml:space="preserve">The 174,812 residents of Santa Ana, Garden Grove, and Stanton are most in need of the County Connector bikeway. Map </w:t>
      </w:r>
      <w:r w:rsidR="00A44754">
        <w:rPr>
          <w:rStyle w:val="normaltextrun"/>
          <w:rFonts w:ascii="Century Gothic" w:hAnsi="Century Gothic" w:cstheme="majorHAnsi"/>
          <w:color w:val="000000"/>
          <w:shd w:val="clear" w:color="auto" w:fill="FFFFFF"/>
        </w:rPr>
        <w:t xml:space="preserve">D </w:t>
      </w:r>
      <w:r w:rsidRPr="008802B5">
        <w:rPr>
          <w:rStyle w:val="normaltextrun"/>
          <w:rFonts w:ascii="Century Gothic" w:hAnsi="Century Gothic" w:cstheme="majorHAnsi"/>
          <w:color w:val="000000"/>
          <w:shd w:val="clear" w:color="auto" w:fill="FFFFFF"/>
        </w:rPr>
        <w:t xml:space="preserve">shows </w:t>
      </w:r>
      <w:r w:rsidR="00A44754">
        <w:rPr>
          <w:rStyle w:val="normaltextrun"/>
          <w:rFonts w:ascii="Century Gothic" w:hAnsi="Century Gothic" w:cstheme="majorHAnsi"/>
          <w:color w:val="000000"/>
          <w:shd w:val="clear" w:color="auto" w:fill="FFFFFF"/>
        </w:rPr>
        <w:t xml:space="preserve">few constructed local </w:t>
      </w:r>
      <w:r w:rsidRPr="008802B5">
        <w:rPr>
          <w:rStyle w:val="normaltextrun"/>
          <w:rFonts w:ascii="Century Gothic" w:hAnsi="Century Gothic" w:cstheme="majorHAnsi"/>
          <w:color w:val="000000"/>
          <w:shd w:val="clear" w:color="auto" w:fill="FFFFFF"/>
        </w:rPr>
        <w:t xml:space="preserve">bikeways in cities </w:t>
      </w:r>
      <w:r w:rsidR="00A44754">
        <w:rPr>
          <w:rStyle w:val="normaltextrun"/>
          <w:rFonts w:ascii="Century Gothic" w:hAnsi="Century Gothic" w:cstheme="majorHAnsi"/>
          <w:color w:val="000000"/>
          <w:shd w:val="clear" w:color="auto" w:fill="FFFFFF"/>
        </w:rPr>
        <w:t xml:space="preserve">with high </w:t>
      </w:r>
      <w:r w:rsidRPr="008802B5">
        <w:rPr>
          <w:rStyle w:val="normaltextrun"/>
          <w:rFonts w:ascii="Century Gothic" w:hAnsi="Century Gothic" w:cstheme="majorHAnsi"/>
          <w:color w:val="000000"/>
          <w:shd w:val="clear" w:color="auto" w:fill="FFFFFF"/>
        </w:rPr>
        <w:t xml:space="preserve">population density; Map I </w:t>
      </w:r>
      <w:proofErr w:type="gramStart"/>
      <w:r w:rsidRPr="008802B5">
        <w:rPr>
          <w:rStyle w:val="normaltextrun"/>
          <w:rFonts w:ascii="Century Gothic" w:hAnsi="Century Gothic" w:cstheme="majorHAnsi"/>
          <w:color w:val="000000"/>
          <w:shd w:val="clear" w:color="auto" w:fill="FFFFFF"/>
        </w:rPr>
        <w:t>shows</w:t>
      </w:r>
      <w:proofErr w:type="gramEnd"/>
      <w:r w:rsidRPr="008802B5">
        <w:rPr>
          <w:rStyle w:val="normaltextrun"/>
          <w:rFonts w:ascii="Century Gothic" w:hAnsi="Century Gothic" w:cstheme="majorHAnsi"/>
          <w:color w:val="000000"/>
          <w:shd w:val="clear" w:color="auto" w:fill="FFFFFF"/>
        </w:rPr>
        <w:t xml:space="preserve"> employment density. </w:t>
      </w:r>
      <w:r>
        <w:rPr>
          <w:rStyle w:val="normaltextrun"/>
          <w:rFonts w:ascii="Century Gothic" w:hAnsi="Century Gothic" w:cstheme="majorHAnsi"/>
          <w:color w:val="000000"/>
          <w:shd w:val="clear" w:color="auto" w:fill="FFFFFF"/>
        </w:rPr>
        <w:t xml:space="preserve"> </w:t>
      </w:r>
      <w:r w:rsidRPr="008802B5">
        <w:rPr>
          <w:rStyle w:val="normaltextrun"/>
          <w:rFonts w:ascii="Century Gothic" w:hAnsi="Century Gothic" w:cstheme="majorHAnsi"/>
          <w:color w:val="000000"/>
          <w:shd w:val="clear" w:color="auto" w:fill="FFFFFF"/>
        </w:rPr>
        <w:t>These cities have the following pooled data (California Healthy Places Index, 2019):  63% are Latino and 20% Asian. Compared to other California cities, these cities rank as follows: 93rd percentile for traffic density, 69th percentile for coronary heart disease, 51st percentile for obese adults and 42nd percentile for asthma, 84th percentile for economic hardship, and 83rd percentile for K-12 students eligible for free/reduced meals.</w:t>
      </w:r>
      <w:r>
        <w:rPr>
          <w:rStyle w:val="normaltextrun"/>
          <w:rFonts w:ascii="Century Gothic" w:hAnsi="Century Gothic" w:cstheme="majorHAnsi"/>
          <w:color w:val="000000"/>
          <w:shd w:val="clear" w:color="auto" w:fill="FFFFFF"/>
        </w:rPr>
        <w:t xml:space="preserve">  </w:t>
      </w:r>
      <w:r w:rsidRPr="008802B5">
        <w:rPr>
          <w:rStyle w:val="normaltextrun"/>
          <w:rFonts w:ascii="Century Gothic" w:hAnsi="Century Gothic" w:cstheme="majorHAnsi"/>
          <w:color w:val="000000"/>
          <w:shd w:val="clear" w:color="auto" w:fill="FFFFFF"/>
        </w:rPr>
        <w:t>These statistics indicate this area of incredibly high traffic congestion, poor health and much poverty would highly benefit from a no-cost, healthy alternative mode of travel.</w:t>
      </w:r>
    </w:p>
    <w:p w14:paraId="6AE98655" w14:textId="77777777" w:rsidR="003D0CE6" w:rsidRPr="003A1612" w:rsidRDefault="003D0CE6" w:rsidP="00957FE7">
      <w:pPr>
        <w:rPr>
          <w:rStyle w:val="normaltextrun"/>
          <w:rFonts w:ascii="Century Gothic" w:hAnsi="Century Gothic" w:cstheme="majorHAnsi"/>
          <w:color w:val="000000"/>
          <w:shd w:val="clear" w:color="auto" w:fill="FFFFFF"/>
        </w:rPr>
      </w:pPr>
    </w:p>
    <w:p w14:paraId="3C6FBFB4" w14:textId="6C42F67A" w:rsidR="00F52D95" w:rsidRPr="00F52D95" w:rsidRDefault="004E6CE8" w:rsidP="006836AA">
      <w:pPr>
        <w:jc w:val="both"/>
        <w:rPr>
          <w:rFonts w:ascii="Century Gothic" w:hAnsi="Century Gothic" w:cstheme="majorHAnsi"/>
        </w:rPr>
      </w:pPr>
      <w:r w:rsidRPr="004E6CE8">
        <w:rPr>
          <w:rFonts w:ascii="Century Gothic" w:hAnsi="Century Gothic" w:cstheme="majorHAnsi"/>
          <w:b/>
          <w:i/>
        </w:rPr>
        <w:t>Background</w:t>
      </w:r>
      <w:r>
        <w:rPr>
          <w:rFonts w:ascii="Century Gothic" w:hAnsi="Century Gothic" w:cstheme="majorHAnsi"/>
        </w:rPr>
        <w:t xml:space="preserve">: </w:t>
      </w:r>
      <w:r w:rsidR="00F52D95" w:rsidRPr="00F52D95">
        <w:rPr>
          <w:rFonts w:ascii="Century Gothic" w:hAnsi="Century Gothic" w:cstheme="majorHAnsi"/>
        </w:rPr>
        <w:t xml:space="preserve">OCTA and the County of Orange have collaborated with local jurisdictions to develop and promote the OC Loop, which </w:t>
      </w:r>
      <w:r w:rsidR="00174FB3">
        <w:rPr>
          <w:rFonts w:ascii="Century Gothic" w:hAnsi="Century Gothic" w:cstheme="majorHAnsi"/>
        </w:rPr>
        <w:t xml:space="preserve">is </w:t>
      </w:r>
      <w:r w:rsidR="00F52D95" w:rsidRPr="00F52D95">
        <w:rPr>
          <w:rFonts w:ascii="Century Gothic" w:hAnsi="Century Gothic" w:cstheme="majorHAnsi"/>
        </w:rPr>
        <w:t xml:space="preserve">a vision for a seamless 66-mile bikeway loop in northern Orange County. </w:t>
      </w:r>
      <w:r w:rsidR="00A44754">
        <w:rPr>
          <w:rFonts w:ascii="Century Gothic" w:hAnsi="Century Gothic" w:cstheme="majorHAnsi"/>
        </w:rPr>
        <w:t>The OC Loop</w:t>
      </w:r>
      <w:r w:rsidR="00F52D95" w:rsidRPr="00F52D95">
        <w:rPr>
          <w:rFonts w:ascii="Century Gothic" w:hAnsi="Century Gothic" w:cstheme="majorHAnsi"/>
        </w:rPr>
        <w:t xml:space="preserve"> a gap </w:t>
      </w:r>
      <w:r w:rsidR="00A44754">
        <w:rPr>
          <w:rFonts w:ascii="Century Gothic" w:hAnsi="Century Gothic" w:cstheme="majorHAnsi"/>
        </w:rPr>
        <w:t xml:space="preserve">closure </w:t>
      </w:r>
      <w:r w:rsidR="00F52D95" w:rsidRPr="00F52D95">
        <w:rPr>
          <w:rFonts w:ascii="Century Gothic" w:hAnsi="Century Gothic" w:cstheme="majorHAnsi"/>
        </w:rPr>
        <w:t xml:space="preserve">feasibility analysis was developed using </w:t>
      </w:r>
      <w:r w:rsidR="00174FB3">
        <w:rPr>
          <w:rFonts w:ascii="Century Gothic" w:hAnsi="Century Gothic" w:cstheme="majorHAnsi"/>
        </w:rPr>
        <w:t xml:space="preserve">regional agency </w:t>
      </w:r>
      <w:r w:rsidR="00F52D95" w:rsidRPr="00F52D95">
        <w:rPr>
          <w:rFonts w:ascii="Century Gothic" w:hAnsi="Century Gothic" w:cstheme="majorHAnsi"/>
        </w:rPr>
        <w:t xml:space="preserve">funding.  Through multi-agency efforts and countywide support, the OC Loop has received </w:t>
      </w:r>
      <w:r w:rsidR="00502C8B">
        <w:rPr>
          <w:rFonts w:ascii="Century Gothic" w:hAnsi="Century Gothic" w:cstheme="majorHAnsi"/>
        </w:rPr>
        <w:t xml:space="preserve">approximately $30 million in </w:t>
      </w:r>
      <w:r w:rsidR="00F52D95" w:rsidRPr="00F52D95">
        <w:rPr>
          <w:rFonts w:ascii="Century Gothic" w:hAnsi="Century Gothic" w:cstheme="majorHAnsi"/>
        </w:rPr>
        <w:t xml:space="preserve">funding for implementation.  The </w:t>
      </w:r>
      <w:r w:rsidR="00C576E4">
        <w:rPr>
          <w:rFonts w:ascii="Century Gothic" w:hAnsi="Century Gothic" w:cstheme="majorHAnsi"/>
        </w:rPr>
        <w:t xml:space="preserve">OC Loop project </w:t>
      </w:r>
      <w:r w:rsidR="00F52D95" w:rsidRPr="00F52D95">
        <w:rPr>
          <w:rFonts w:ascii="Century Gothic" w:hAnsi="Century Gothic" w:cstheme="majorHAnsi"/>
        </w:rPr>
        <w:t xml:space="preserve">is a prototype for the proposed </w:t>
      </w:r>
      <w:r w:rsidR="006B59A0">
        <w:rPr>
          <w:rStyle w:val="normaltextrun"/>
          <w:rFonts w:ascii="Century Gothic" w:hAnsi="Century Gothic" w:cstheme="majorHAnsi"/>
          <w:color w:val="000000"/>
          <w:shd w:val="clear" w:color="auto" w:fill="FFFFFF"/>
        </w:rPr>
        <w:t xml:space="preserve">OC Bike </w:t>
      </w:r>
      <w:r w:rsidR="006B59A0" w:rsidRPr="00F52D95">
        <w:rPr>
          <w:rStyle w:val="normaltextrun"/>
          <w:rFonts w:ascii="Century Gothic" w:hAnsi="Century Gothic" w:cstheme="majorHAnsi"/>
          <w:color w:val="000000"/>
          <w:shd w:val="clear" w:color="auto" w:fill="FFFFFF"/>
        </w:rPr>
        <w:t>Connectors</w:t>
      </w:r>
      <w:r w:rsidR="006B59A0" w:rsidRPr="00F52D95" w:rsidDel="006B59A0">
        <w:rPr>
          <w:rFonts w:ascii="Century Gothic" w:hAnsi="Century Gothic" w:cstheme="majorHAnsi"/>
        </w:rPr>
        <w:t xml:space="preserve"> </w:t>
      </w:r>
      <w:r w:rsidR="00F52D95" w:rsidRPr="00F52D95">
        <w:rPr>
          <w:rFonts w:ascii="Century Gothic" w:hAnsi="Century Gothic" w:cstheme="majorHAnsi"/>
        </w:rPr>
        <w:t xml:space="preserve">project to </w:t>
      </w:r>
      <w:r w:rsidR="006B59A0">
        <w:rPr>
          <w:rFonts w:ascii="Century Gothic" w:hAnsi="Century Gothic" w:cstheme="majorHAnsi"/>
        </w:rPr>
        <w:t xml:space="preserve">close gaps on major countywide </w:t>
      </w:r>
      <w:r w:rsidR="00F52D95" w:rsidRPr="00F52D95">
        <w:rPr>
          <w:rFonts w:ascii="Century Gothic" w:hAnsi="Century Gothic" w:cstheme="majorHAnsi"/>
        </w:rPr>
        <w:t xml:space="preserve">bikeways. </w:t>
      </w:r>
    </w:p>
    <w:p w14:paraId="1010CB2D" w14:textId="77777777" w:rsidR="007847A0" w:rsidRDefault="007847A0" w:rsidP="007847A0">
      <w:pPr>
        <w:rPr>
          <w:rFonts w:ascii="Century Gothic" w:hAnsi="Century Gothic" w:cs="Arial"/>
          <w:bCs/>
        </w:rPr>
      </w:pPr>
    </w:p>
    <w:p w14:paraId="6F4F317F" w14:textId="2A01C6C6" w:rsidR="007847A0" w:rsidRDefault="00816F7E" w:rsidP="007847A0">
      <w:pPr>
        <w:rPr>
          <w:rFonts w:ascii="Century Gothic" w:hAnsi="Century Gothic" w:cs="Arial"/>
          <w:b/>
          <w:bCs/>
        </w:rPr>
      </w:pPr>
      <w:r>
        <w:rPr>
          <w:rFonts w:ascii="Century Gothic" w:hAnsi="Century Gothic" w:cs="Arial"/>
          <w:b/>
          <w:bCs/>
        </w:rPr>
        <w:t>RESPONSIBLE PARTIES:</w:t>
      </w:r>
    </w:p>
    <w:p w14:paraId="1B6514E3" w14:textId="12A48859" w:rsidR="00F52D95" w:rsidRPr="00F52D95" w:rsidRDefault="00F52D95" w:rsidP="00F52D95">
      <w:pPr>
        <w:jc w:val="both"/>
        <w:rPr>
          <w:rFonts w:ascii="Century Gothic" w:eastAsia="Arial" w:hAnsi="Century Gothic" w:cs="Arial"/>
          <w:sz w:val="22"/>
          <w:szCs w:val="22"/>
        </w:rPr>
      </w:pPr>
      <w:r w:rsidRPr="00F52D95">
        <w:rPr>
          <w:rFonts w:ascii="Century Gothic" w:eastAsia="Arial" w:hAnsi="Century Gothic" w:cs="Arial"/>
          <w:sz w:val="22"/>
          <w:szCs w:val="22"/>
        </w:rPr>
        <w:t>OCTA</w:t>
      </w:r>
      <w:r w:rsidR="00A44754">
        <w:rPr>
          <w:rFonts w:ascii="Century Gothic" w:eastAsia="Arial" w:hAnsi="Century Gothic" w:cs="Arial"/>
          <w:sz w:val="22"/>
          <w:szCs w:val="22"/>
        </w:rPr>
        <w:t>,</w:t>
      </w:r>
      <w:r w:rsidRPr="00F52D95">
        <w:rPr>
          <w:rFonts w:ascii="Century Gothic" w:eastAsia="Arial" w:hAnsi="Century Gothic" w:cs="Arial"/>
          <w:sz w:val="22"/>
          <w:szCs w:val="22"/>
        </w:rPr>
        <w:t xml:space="preserve"> with the assistance of a consulting firm</w:t>
      </w:r>
      <w:r w:rsidR="00A44754">
        <w:rPr>
          <w:rFonts w:ascii="Century Gothic" w:eastAsia="Arial" w:hAnsi="Century Gothic" w:cs="Arial"/>
          <w:sz w:val="22"/>
          <w:szCs w:val="22"/>
        </w:rPr>
        <w:t>,</w:t>
      </w:r>
      <w:r w:rsidRPr="00F52D95">
        <w:rPr>
          <w:rFonts w:ascii="Century Gothic" w:eastAsia="Arial" w:hAnsi="Century Gothic" w:cs="Arial"/>
          <w:sz w:val="22"/>
          <w:szCs w:val="22"/>
        </w:rPr>
        <w:t xml:space="preserve"> will perform this work. OCTA has not yet selected a consulting firm and the proper procurement procedures will be used through a competitive Request for Proposals process. OCTA staff anticipates these figures will not differ substantially and will not exceed the grant request amount. </w:t>
      </w:r>
    </w:p>
    <w:p w14:paraId="1EF462A3" w14:textId="77777777" w:rsidR="007847A0" w:rsidRDefault="007847A0" w:rsidP="007847A0">
      <w:pPr>
        <w:rPr>
          <w:rFonts w:ascii="Century Gothic" w:hAnsi="Century Gothic" w:cs="Arial"/>
          <w:bCs/>
        </w:rPr>
      </w:pPr>
    </w:p>
    <w:p w14:paraId="2078B96B" w14:textId="4E6A3512" w:rsidR="007847A0" w:rsidRPr="00F52D95" w:rsidRDefault="00816F7E" w:rsidP="007847A0">
      <w:pPr>
        <w:rPr>
          <w:rFonts w:ascii="Century Gothic" w:hAnsi="Century Gothic" w:cs="Arial"/>
          <w:b/>
          <w:bCs/>
        </w:rPr>
      </w:pPr>
      <w:r w:rsidRPr="00F52D95">
        <w:rPr>
          <w:rFonts w:ascii="Century Gothic" w:hAnsi="Century Gothic" w:cs="Arial"/>
          <w:b/>
          <w:bCs/>
        </w:rPr>
        <w:t>OVERALL PROJECT OBJECTIVES</w:t>
      </w:r>
      <w:r>
        <w:rPr>
          <w:rFonts w:ascii="Century Gothic" w:hAnsi="Century Gothic" w:cs="Arial"/>
          <w:b/>
          <w:bCs/>
        </w:rPr>
        <w:t>:</w:t>
      </w:r>
    </w:p>
    <w:p w14:paraId="37CB3379" w14:textId="77777777" w:rsidR="00F52D95" w:rsidRPr="00F52D95" w:rsidRDefault="00F52D95" w:rsidP="00816F7E">
      <w:pPr>
        <w:numPr>
          <w:ilvl w:val="0"/>
          <w:numId w:val="8"/>
        </w:numPr>
        <w:pBdr>
          <w:top w:val="nil"/>
          <w:left w:val="nil"/>
          <w:bottom w:val="nil"/>
          <w:right w:val="nil"/>
          <w:between w:val="nil"/>
        </w:pBdr>
        <w:spacing w:line="276" w:lineRule="auto"/>
        <w:contextualSpacing/>
        <w:rPr>
          <w:rFonts w:ascii="Century Gothic" w:hAnsi="Century Gothic" w:cs="Arial"/>
          <w:color w:val="000000"/>
          <w:sz w:val="22"/>
          <w:szCs w:val="22"/>
        </w:rPr>
      </w:pPr>
      <w:r w:rsidRPr="00F52D95">
        <w:rPr>
          <w:rFonts w:ascii="Century Gothic" w:eastAsia="Arial" w:hAnsi="Century Gothic" w:cs="Arial"/>
          <w:color w:val="000000"/>
          <w:sz w:val="22"/>
          <w:szCs w:val="22"/>
        </w:rPr>
        <w:t>Engage diverse community members, accounting for needs of disadvantaged populations</w:t>
      </w:r>
    </w:p>
    <w:p w14:paraId="09826B6C" w14:textId="77777777" w:rsidR="00F52D95" w:rsidRPr="00F52D95" w:rsidRDefault="00F52D95" w:rsidP="00816F7E">
      <w:pPr>
        <w:numPr>
          <w:ilvl w:val="0"/>
          <w:numId w:val="8"/>
        </w:numPr>
        <w:pBdr>
          <w:top w:val="nil"/>
          <w:left w:val="nil"/>
          <w:bottom w:val="nil"/>
          <w:right w:val="nil"/>
          <w:between w:val="nil"/>
        </w:pBdr>
        <w:spacing w:line="276" w:lineRule="auto"/>
        <w:contextualSpacing/>
        <w:rPr>
          <w:rFonts w:ascii="Century Gothic" w:hAnsi="Century Gothic" w:cs="Arial"/>
          <w:color w:val="000000"/>
          <w:sz w:val="22"/>
          <w:szCs w:val="22"/>
        </w:rPr>
      </w:pPr>
      <w:r w:rsidRPr="00F52D95">
        <w:rPr>
          <w:rFonts w:ascii="Century Gothic" w:eastAsia="Arial" w:hAnsi="Century Gothic" w:cs="Arial"/>
          <w:color w:val="000000"/>
          <w:sz w:val="22"/>
          <w:szCs w:val="22"/>
        </w:rPr>
        <w:t xml:space="preserve">Utilize innovative outreach to identify and reduce barriers to </w:t>
      </w:r>
      <w:r w:rsidRPr="00F52D95">
        <w:rPr>
          <w:rFonts w:ascii="Century Gothic" w:eastAsia="Arial" w:hAnsi="Century Gothic" w:cs="Arial"/>
          <w:sz w:val="22"/>
          <w:szCs w:val="22"/>
        </w:rPr>
        <w:t>bikeway network</w:t>
      </w:r>
    </w:p>
    <w:p w14:paraId="6B5FC621" w14:textId="77777777" w:rsidR="00F52D95" w:rsidRPr="00F52D95" w:rsidRDefault="00F52D95" w:rsidP="00816F7E">
      <w:pPr>
        <w:numPr>
          <w:ilvl w:val="0"/>
          <w:numId w:val="8"/>
        </w:numPr>
        <w:pBdr>
          <w:top w:val="nil"/>
          <w:left w:val="nil"/>
          <w:bottom w:val="nil"/>
          <w:right w:val="nil"/>
          <w:between w:val="nil"/>
        </w:pBdr>
        <w:spacing w:line="276" w:lineRule="auto"/>
        <w:contextualSpacing/>
        <w:rPr>
          <w:rFonts w:ascii="Century Gothic" w:eastAsia="Arial" w:hAnsi="Century Gothic" w:cs="Arial"/>
          <w:color w:val="000000"/>
          <w:sz w:val="22"/>
          <w:szCs w:val="22"/>
        </w:rPr>
      </w:pPr>
      <w:r w:rsidRPr="00F52D95">
        <w:rPr>
          <w:rFonts w:ascii="Century Gothic" w:eastAsia="Arial" w:hAnsi="Century Gothic" w:cs="Arial"/>
          <w:sz w:val="22"/>
          <w:szCs w:val="22"/>
        </w:rPr>
        <w:t xml:space="preserve">Strengthen link between regional and local bikeway network </w:t>
      </w:r>
    </w:p>
    <w:p w14:paraId="5440CD28" w14:textId="77777777" w:rsidR="00F52D95" w:rsidRPr="00F52D95" w:rsidRDefault="00F52D95" w:rsidP="00816F7E">
      <w:pPr>
        <w:numPr>
          <w:ilvl w:val="0"/>
          <w:numId w:val="8"/>
        </w:numPr>
        <w:pBdr>
          <w:top w:val="nil"/>
          <w:left w:val="nil"/>
          <w:bottom w:val="nil"/>
          <w:right w:val="nil"/>
          <w:between w:val="nil"/>
        </w:pBdr>
        <w:spacing w:line="276" w:lineRule="auto"/>
        <w:contextualSpacing/>
        <w:rPr>
          <w:rFonts w:ascii="Century Gothic" w:eastAsia="Arial" w:hAnsi="Century Gothic" w:cs="Arial"/>
          <w:color w:val="000000"/>
          <w:sz w:val="22"/>
          <w:szCs w:val="22"/>
        </w:rPr>
      </w:pPr>
      <w:r w:rsidRPr="00F52D95">
        <w:rPr>
          <w:rFonts w:ascii="Century Gothic" w:eastAsia="Arial" w:hAnsi="Century Gothic" w:cs="Arial"/>
          <w:sz w:val="22"/>
          <w:szCs w:val="22"/>
        </w:rPr>
        <w:t xml:space="preserve">Increase access to </w:t>
      </w:r>
      <w:r w:rsidRPr="00F52D95">
        <w:rPr>
          <w:rFonts w:ascii="Century Gothic" w:eastAsia="Arial" w:hAnsi="Century Gothic" w:cs="Arial"/>
          <w:color w:val="000000"/>
          <w:sz w:val="22"/>
          <w:szCs w:val="22"/>
        </w:rPr>
        <w:t>transit centers, employment, housing and other regional destinations</w:t>
      </w:r>
    </w:p>
    <w:p w14:paraId="550B6A65" w14:textId="77777777" w:rsidR="00F52D95" w:rsidRPr="00F52D95" w:rsidRDefault="00F52D95" w:rsidP="00816F7E">
      <w:pPr>
        <w:numPr>
          <w:ilvl w:val="0"/>
          <w:numId w:val="8"/>
        </w:numPr>
        <w:pBdr>
          <w:top w:val="nil"/>
          <w:left w:val="nil"/>
          <w:bottom w:val="nil"/>
          <w:right w:val="nil"/>
          <w:between w:val="nil"/>
        </w:pBdr>
        <w:spacing w:line="276" w:lineRule="auto"/>
        <w:contextualSpacing/>
        <w:rPr>
          <w:rFonts w:ascii="Century Gothic" w:eastAsia="Arial" w:hAnsi="Century Gothic" w:cs="Arial"/>
          <w:sz w:val="22"/>
          <w:szCs w:val="22"/>
        </w:rPr>
      </w:pPr>
      <w:r w:rsidRPr="00F52D95">
        <w:rPr>
          <w:rFonts w:ascii="Century Gothic" w:eastAsia="Arial" w:hAnsi="Century Gothic" w:cs="Arial"/>
          <w:sz w:val="22"/>
          <w:szCs w:val="22"/>
        </w:rPr>
        <w:t>Reduce bicyclist exposure to traffic crashes to address both mobility and safety</w:t>
      </w:r>
    </w:p>
    <w:p w14:paraId="31FD8FFD" w14:textId="77777777" w:rsidR="00F52D95" w:rsidRPr="00F52D95" w:rsidRDefault="00F52D95" w:rsidP="00816F7E">
      <w:pPr>
        <w:numPr>
          <w:ilvl w:val="0"/>
          <w:numId w:val="8"/>
        </w:numPr>
        <w:pBdr>
          <w:top w:val="nil"/>
          <w:left w:val="nil"/>
          <w:bottom w:val="nil"/>
          <w:right w:val="nil"/>
          <w:between w:val="nil"/>
        </w:pBdr>
        <w:spacing w:line="276" w:lineRule="auto"/>
        <w:contextualSpacing/>
        <w:rPr>
          <w:rFonts w:ascii="Century Gothic" w:eastAsia="Arial" w:hAnsi="Century Gothic" w:cs="Arial"/>
          <w:sz w:val="22"/>
          <w:szCs w:val="22"/>
        </w:rPr>
      </w:pPr>
      <w:r w:rsidRPr="00F52D95">
        <w:rPr>
          <w:rFonts w:ascii="Century Gothic" w:eastAsia="Arial" w:hAnsi="Century Gothic" w:cs="Arial"/>
          <w:sz w:val="22"/>
          <w:szCs w:val="22"/>
        </w:rPr>
        <w:t>Preserve and enhance sustainable transportation choices</w:t>
      </w:r>
    </w:p>
    <w:p w14:paraId="29D5AE2E" w14:textId="77777777" w:rsidR="00F52D95" w:rsidRPr="00F52D95" w:rsidRDefault="00F52D95" w:rsidP="00816F7E">
      <w:pPr>
        <w:numPr>
          <w:ilvl w:val="0"/>
          <w:numId w:val="8"/>
        </w:numPr>
        <w:spacing w:line="276" w:lineRule="auto"/>
        <w:contextualSpacing/>
        <w:rPr>
          <w:rFonts w:ascii="Century Gothic" w:hAnsi="Century Gothic" w:cs="Arial"/>
          <w:sz w:val="22"/>
          <w:szCs w:val="22"/>
        </w:rPr>
      </w:pPr>
      <w:r w:rsidRPr="00F52D95">
        <w:rPr>
          <w:rFonts w:ascii="Century Gothic" w:eastAsia="Arial" w:hAnsi="Century Gothic" w:cs="Arial"/>
          <w:sz w:val="22"/>
          <w:szCs w:val="22"/>
        </w:rPr>
        <w:t xml:space="preserve">Collaborate among jurisdictional agency staff </w:t>
      </w:r>
    </w:p>
    <w:p w14:paraId="4B9558B4" w14:textId="77777777" w:rsidR="00F52D95" w:rsidRPr="00F52D95" w:rsidRDefault="00F52D95" w:rsidP="00816F7E">
      <w:pPr>
        <w:numPr>
          <w:ilvl w:val="0"/>
          <w:numId w:val="8"/>
        </w:numPr>
        <w:pBdr>
          <w:top w:val="nil"/>
          <w:left w:val="nil"/>
          <w:bottom w:val="nil"/>
          <w:right w:val="nil"/>
          <w:between w:val="nil"/>
        </w:pBdr>
        <w:spacing w:line="276" w:lineRule="auto"/>
        <w:contextualSpacing/>
        <w:rPr>
          <w:rFonts w:ascii="Century Gothic" w:eastAsia="Arial" w:hAnsi="Century Gothic" w:cs="Arial"/>
          <w:sz w:val="22"/>
          <w:szCs w:val="22"/>
        </w:rPr>
      </w:pPr>
      <w:r w:rsidRPr="00F52D95">
        <w:rPr>
          <w:rFonts w:ascii="Century Gothic" w:eastAsia="Arial" w:hAnsi="Century Gothic" w:cs="Arial"/>
          <w:color w:val="000000"/>
          <w:sz w:val="22"/>
          <w:szCs w:val="22"/>
        </w:rPr>
        <w:t>Increase local capacity to advance projects, secure funding, and implement bikeways</w:t>
      </w:r>
    </w:p>
    <w:p w14:paraId="526E0C2C" w14:textId="7A58B2AB" w:rsidR="007847A0" w:rsidRDefault="007847A0" w:rsidP="007847A0">
      <w:pPr>
        <w:rPr>
          <w:rFonts w:ascii="Century Gothic" w:hAnsi="Century Gothic" w:cs="Arial"/>
          <w:bCs/>
        </w:rPr>
      </w:pPr>
    </w:p>
    <w:p w14:paraId="502F4063" w14:textId="77777777" w:rsidR="00F42723" w:rsidRPr="00B20774" w:rsidRDefault="00F42723" w:rsidP="00B20774">
      <w:pPr>
        <w:rPr>
          <w:rFonts w:asciiTheme="majorHAnsi" w:hAnsiTheme="majorHAnsi" w:cstheme="majorHAnsi"/>
        </w:rPr>
      </w:pPr>
      <w:bookmarkStart w:id="2" w:name="_gjdgxs" w:colFirst="0" w:colLast="0"/>
      <w:bookmarkStart w:id="3" w:name="_Hlk526333985"/>
      <w:bookmarkEnd w:id="0"/>
      <w:bookmarkEnd w:id="2"/>
    </w:p>
    <w:bookmarkEnd w:id="3"/>
    <w:p w14:paraId="1FB70B5A" w14:textId="3DD78115" w:rsidR="004E6CE8" w:rsidRPr="0020171C" w:rsidRDefault="004E6CE8" w:rsidP="0020171C">
      <w:pPr>
        <w:pStyle w:val="ListParagraph"/>
        <w:numPr>
          <w:ilvl w:val="3"/>
          <w:numId w:val="8"/>
        </w:numPr>
        <w:pBdr>
          <w:top w:val="nil"/>
          <w:left w:val="nil"/>
          <w:bottom w:val="nil"/>
          <w:right w:val="nil"/>
          <w:between w:val="nil"/>
        </w:pBdr>
        <w:tabs>
          <w:tab w:val="left" w:pos="540"/>
          <w:tab w:val="left" w:pos="900"/>
        </w:tabs>
        <w:spacing w:after="120"/>
        <w:ind w:left="180"/>
        <w:jc w:val="both"/>
        <w:rPr>
          <w:rFonts w:ascii="Century Gothic" w:eastAsia="Arial" w:hAnsi="Century Gothic" w:cs="Arial"/>
          <w:b/>
          <w:color w:val="000000"/>
          <w:sz w:val="22"/>
          <w:szCs w:val="22"/>
        </w:rPr>
      </w:pPr>
      <w:r w:rsidRPr="0020171C">
        <w:rPr>
          <w:rFonts w:ascii="Century Gothic" w:eastAsia="Arial" w:hAnsi="Century Gothic" w:cs="Arial"/>
          <w:b/>
          <w:color w:val="000000"/>
          <w:sz w:val="22"/>
          <w:szCs w:val="22"/>
        </w:rPr>
        <w:t xml:space="preserve">Project </w:t>
      </w:r>
      <w:r w:rsidR="00F75E02">
        <w:rPr>
          <w:rFonts w:ascii="Century Gothic" w:hAnsi="Century Gothic" w:cs="Arial"/>
          <w:b/>
          <w:bCs/>
          <w:sz w:val="22"/>
          <w:szCs w:val="22"/>
        </w:rPr>
        <w:t>Initiation</w:t>
      </w:r>
    </w:p>
    <w:p w14:paraId="4C3B2FC5" w14:textId="77777777" w:rsidR="004E6CE8" w:rsidRPr="00816F7E" w:rsidRDefault="004E6CE8" w:rsidP="004E6CE8">
      <w:pPr>
        <w:pStyle w:val="BodyTextIndent"/>
        <w:tabs>
          <w:tab w:val="left" w:pos="180"/>
        </w:tabs>
        <w:ind w:left="0" w:firstLine="0"/>
        <w:rPr>
          <w:rFonts w:ascii="Century Gothic" w:hAnsi="Century Gothic" w:cs="Arial"/>
          <w:b/>
          <w:bCs/>
          <w:sz w:val="22"/>
          <w:szCs w:val="22"/>
        </w:rPr>
      </w:pPr>
    </w:p>
    <w:p w14:paraId="15A47BA0" w14:textId="6A9E257E" w:rsidR="004E6CE8" w:rsidRPr="00816F7E" w:rsidRDefault="004E6CE8" w:rsidP="004E6CE8">
      <w:pPr>
        <w:pStyle w:val="BodyTextIndent"/>
        <w:tabs>
          <w:tab w:val="left" w:pos="180"/>
        </w:tabs>
        <w:ind w:left="0" w:firstLine="0"/>
        <w:jc w:val="both"/>
        <w:rPr>
          <w:rFonts w:ascii="Century Gothic" w:hAnsi="Century Gothic" w:cs="Arial"/>
          <w:b/>
          <w:bCs/>
          <w:sz w:val="22"/>
          <w:szCs w:val="22"/>
        </w:rPr>
      </w:pPr>
      <w:r w:rsidRPr="00816F7E">
        <w:rPr>
          <w:rFonts w:ascii="Century Gothic" w:hAnsi="Century Gothic" w:cs="Arial"/>
          <w:b/>
          <w:bCs/>
          <w:sz w:val="22"/>
          <w:szCs w:val="22"/>
        </w:rPr>
        <w:tab/>
        <w:t xml:space="preserve">Task 1.1: Project Kick-off Meeting </w:t>
      </w:r>
    </w:p>
    <w:p w14:paraId="6227618B" w14:textId="4457E429" w:rsidR="004E6CE8" w:rsidRPr="00960E7D" w:rsidRDefault="004E6CE8" w:rsidP="00960E7D">
      <w:pPr>
        <w:pStyle w:val="ListParagraph"/>
        <w:numPr>
          <w:ilvl w:val="0"/>
          <w:numId w:val="31"/>
        </w:numPr>
        <w:spacing w:before="240" w:after="240"/>
        <w:jc w:val="both"/>
        <w:rPr>
          <w:rFonts w:ascii="Century Gothic" w:hAnsi="Century Gothic" w:cs="Arial"/>
          <w:sz w:val="22"/>
          <w:szCs w:val="22"/>
        </w:rPr>
      </w:pPr>
      <w:r w:rsidRPr="00960E7D">
        <w:rPr>
          <w:rFonts w:ascii="Century Gothic" w:hAnsi="Century Gothic" w:cs="Arial"/>
          <w:sz w:val="22"/>
          <w:szCs w:val="22"/>
        </w:rPr>
        <w:lastRenderedPageBreak/>
        <w:t xml:space="preserve">OCTA will hold a kick-off meeting with Caltrans staff to discuss grant procedures and project expectations including invoicing, quarterly reporting, and </w:t>
      </w:r>
      <w:r w:rsidR="00816F7E" w:rsidRPr="00960E7D">
        <w:rPr>
          <w:rFonts w:ascii="Century Gothic" w:hAnsi="Century Gothic" w:cs="Arial"/>
          <w:sz w:val="22"/>
          <w:szCs w:val="22"/>
        </w:rPr>
        <w:t xml:space="preserve">all </w:t>
      </w:r>
      <w:r w:rsidRPr="00960E7D">
        <w:rPr>
          <w:rFonts w:ascii="Century Gothic" w:hAnsi="Century Gothic" w:cs="Arial"/>
          <w:sz w:val="22"/>
          <w:szCs w:val="22"/>
        </w:rPr>
        <w:t xml:space="preserve">other relevant project information. A summary of the meeting will be provided with key action items identified. </w:t>
      </w:r>
    </w:p>
    <w:p w14:paraId="16988767" w14:textId="77777777" w:rsidR="00960E7D" w:rsidRDefault="00960E7D" w:rsidP="00960E7D">
      <w:pPr>
        <w:pStyle w:val="ListParagraph"/>
        <w:spacing w:before="240"/>
        <w:rPr>
          <w:rFonts w:ascii="Century Gothic" w:hAnsi="Century Gothic" w:cs="Arial"/>
          <w:sz w:val="22"/>
          <w:szCs w:val="22"/>
        </w:rPr>
      </w:pPr>
    </w:p>
    <w:p w14:paraId="1BD60916" w14:textId="0D29C5DE" w:rsidR="004E6CE8" w:rsidRPr="00960E7D" w:rsidRDefault="004E6CE8" w:rsidP="00960E7D">
      <w:pPr>
        <w:pStyle w:val="ListParagraph"/>
        <w:numPr>
          <w:ilvl w:val="0"/>
          <w:numId w:val="31"/>
        </w:numPr>
        <w:spacing w:before="240"/>
        <w:rPr>
          <w:rFonts w:ascii="Century Gothic" w:hAnsi="Century Gothic" w:cs="Arial"/>
          <w:sz w:val="22"/>
          <w:szCs w:val="22"/>
        </w:rPr>
      </w:pPr>
      <w:r w:rsidRPr="00960E7D">
        <w:rPr>
          <w:rFonts w:ascii="Century Gothic" w:hAnsi="Century Gothic" w:cs="Arial"/>
          <w:sz w:val="22"/>
          <w:szCs w:val="22"/>
        </w:rPr>
        <w:t>Responsible Party: OCTA</w:t>
      </w:r>
    </w:p>
    <w:p w14:paraId="7D274091" w14:textId="77777777" w:rsidR="004E6CE8" w:rsidRPr="00816F7E" w:rsidRDefault="004E6CE8" w:rsidP="004E6CE8">
      <w:pPr>
        <w:pStyle w:val="BodyTextIndent"/>
        <w:tabs>
          <w:tab w:val="left" w:pos="180"/>
        </w:tabs>
        <w:ind w:left="0" w:firstLine="0"/>
        <w:rPr>
          <w:rFonts w:ascii="Century Gothic" w:hAnsi="Century Gothic" w:cs="Arial"/>
          <w:b/>
          <w:bCs/>
          <w:sz w:val="22"/>
          <w:szCs w:val="22"/>
        </w:rPr>
      </w:pPr>
    </w:p>
    <w:p w14:paraId="65E507FD" w14:textId="4C09926E" w:rsidR="004E6CE8" w:rsidRPr="00816F7E" w:rsidRDefault="00816F7E" w:rsidP="004E6CE8">
      <w:pPr>
        <w:pStyle w:val="BodyTextIndent"/>
        <w:tabs>
          <w:tab w:val="left" w:pos="180"/>
        </w:tabs>
        <w:ind w:left="0" w:firstLine="0"/>
        <w:rPr>
          <w:rFonts w:ascii="Century Gothic" w:hAnsi="Century Gothic" w:cs="Arial"/>
          <w:b/>
          <w:bCs/>
          <w:sz w:val="22"/>
          <w:szCs w:val="22"/>
        </w:rPr>
      </w:pPr>
      <w:r w:rsidRPr="00816F7E">
        <w:rPr>
          <w:rFonts w:ascii="Century Gothic" w:hAnsi="Century Gothic" w:cs="Arial"/>
          <w:b/>
          <w:bCs/>
          <w:sz w:val="22"/>
          <w:szCs w:val="22"/>
        </w:rPr>
        <w:tab/>
      </w:r>
      <w:r w:rsidR="004E6CE8" w:rsidRPr="00816F7E">
        <w:rPr>
          <w:rFonts w:ascii="Century Gothic" w:hAnsi="Century Gothic" w:cs="Arial"/>
          <w:b/>
          <w:bCs/>
          <w:sz w:val="22"/>
          <w:szCs w:val="22"/>
        </w:rPr>
        <w:t>Task 1.2: Request for Proposals</w:t>
      </w:r>
      <w:r w:rsidR="00B13DAE">
        <w:rPr>
          <w:rFonts w:ascii="Century Gothic" w:hAnsi="Century Gothic" w:cs="Arial"/>
          <w:b/>
          <w:bCs/>
          <w:sz w:val="22"/>
          <w:szCs w:val="22"/>
        </w:rPr>
        <w:t xml:space="preserve"> for Consultant Services</w:t>
      </w:r>
    </w:p>
    <w:p w14:paraId="1E7064EE" w14:textId="0F7FCA0A" w:rsidR="004E6CE8" w:rsidRPr="00960E7D" w:rsidRDefault="004E6CE8" w:rsidP="00960E7D">
      <w:pPr>
        <w:pStyle w:val="ListParagraph"/>
        <w:numPr>
          <w:ilvl w:val="0"/>
          <w:numId w:val="30"/>
        </w:numPr>
        <w:spacing w:before="240"/>
        <w:jc w:val="both"/>
        <w:rPr>
          <w:rFonts w:ascii="Century Gothic" w:hAnsi="Century Gothic" w:cs="Arial"/>
          <w:sz w:val="22"/>
          <w:szCs w:val="22"/>
        </w:rPr>
      </w:pPr>
      <w:r w:rsidRPr="00960E7D">
        <w:rPr>
          <w:rFonts w:ascii="Century Gothic" w:hAnsi="Century Gothic" w:cs="Arial"/>
          <w:sz w:val="22"/>
          <w:szCs w:val="22"/>
        </w:rPr>
        <w:t xml:space="preserve">OCTA will complete a Request for Proposals (RFP) process for selection of a Consultant using </w:t>
      </w:r>
      <w:r w:rsidR="007E3E96">
        <w:rPr>
          <w:rFonts w:ascii="Century Gothic" w:hAnsi="Century Gothic" w:cs="Arial"/>
          <w:sz w:val="22"/>
          <w:szCs w:val="22"/>
        </w:rPr>
        <w:t>the proper</w:t>
      </w:r>
      <w:r w:rsidRPr="00960E7D">
        <w:rPr>
          <w:rFonts w:ascii="Century Gothic" w:hAnsi="Century Gothic" w:cs="Arial"/>
          <w:sz w:val="22"/>
          <w:szCs w:val="22"/>
        </w:rPr>
        <w:t xml:space="preserve"> procurement procedures.  Caltrans staff will </w:t>
      </w:r>
      <w:r w:rsidR="00816F7E" w:rsidRPr="00960E7D">
        <w:rPr>
          <w:rFonts w:ascii="Century Gothic" w:hAnsi="Century Gothic" w:cs="Arial"/>
          <w:sz w:val="22"/>
          <w:szCs w:val="22"/>
        </w:rPr>
        <w:t xml:space="preserve">be invited to </w:t>
      </w:r>
      <w:r w:rsidRPr="00960E7D">
        <w:rPr>
          <w:rFonts w:ascii="Century Gothic" w:hAnsi="Century Gothic" w:cs="Arial"/>
          <w:sz w:val="22"/>
          <w:szCs w:val="22"/>
        </w:rPr>
        <w:t xml:space="preserve">participate in the </w:t>
      </w:r>
      <w:r w:rsidR="009752D4">
        <w:rPr>
          <w:rFonts w:ascii="Century Gothic" w:hAnsi="Century Gothic" w:cs="Arial"/>
          <w:sz w:val="22"/>
          <w:szCs w:val="22"/>
        </w:rPr>
        <w:t>C</w:t>
      </w:r>
      <w:r w:rsidR="009752D4" w:rsidRPr="00960E7D">
        <w:rPr>
          <w:rFonts w:ascii="Century Gothic" w:hAnsi="Century Gothic" w:cs="Arial"/>
          <w:sz w:val="22"/>
          <w:szCs w:val="22"/>
        </w:rPr>
        <w:t xml:space="preserve">onsultant </w:t>
      </w:r>
      <w:r w:rsidRPr="00960E7D">
        <w:rPr>
          <w:rFonts w:ascii="Century Gothic" w:hAnsi="Century Gothic" w:cs="Arial"/>
          <w:sz w:val="22"/>
          <w:szCs w:val="22"/>
        </w:rPr>
        <w:t>selection process.</w:t>
      </w:r>
    </w:p>
    <w:p w14:paraId="60CC0006" w14:textId="77777777" w:rsidR="00960E7D" w:rsidRDefault="00960E7D" w:rsidP="00960E7D">
      <w:pPr>
        <w:pStyle w:val="ListParagraph"/>
        <w:spacing w:before="240"/>
        <w:rPr>
          <w:rFonts w:ascii="Century Gothic" w:hAnsi="Century Gothic" w:cs="Arial"/>
          <w:sz w:val="22"/>
          <w:szCs w:val="22"/>
        </w:rPr>
      </w:pPr>
    </w:p>
    <w:p w14:paraId="58DCC724" w14:textId="3FD81C8C" w:rsidR="004E6CE8" w:rsidRPr="00960E7D" w:rsidRDefault="004E6CE8" w:rsidP="00960E7D">
      <w:pPr>
        <w:pStyle w:val="ListParagraph"/>
        <w:numPr>
          <w:ilvl w:val="0"/>
          <w:numId w:val="30"/>
        </w:numPr>
        <w:spacing w:before="240"/>
        <w:rPr>
          <w:rFonts w:ascii="Century Gothic" w:hAnsi="Century Gothic" w:cs="Arial"/>
          <w:sz w:val="22"/>
          <w:szCs w:val="22"/>
        </w:rPr>
      </w:pPr>
      <w:r w:rsidRPr="00960E7D">
        <w:rPr>
          <w:rFonts w:ascii="Century Gothic" w:hAnsi="Century Gothic" w:cs="Arial"/>
          <w:sz w:val="22"/>
          <w:szCs w:val="22"/>
        </w:rPr>
        <w:t>Responsible Party: OCTA</w:t>
      </w:r>
    </w:p>
    <w:p w14:paraId="28D09143" w14:textId="77777777" w:rsidR="004E6CE8" w:rsidRPr="00816F7E" w:rsidRDefault="004E6CE8" w:rsidP="004E6CE8">
      <w:pPr>
        <w:pBdr>
          <w:top w:val="nil"/>
          <w:left w:val="nil"/>
          <w:bottom w:val="nil"/>
          <w:right w:val="nil"/>
          <w:between w:val="nil"/>
        </w:pBdr>
        <w:tabs>
          <w:tab w:val="left" w:pos="180"/>
        </w:tabs>
        <w:rPr>
          <w:rFonts w:ascii="Century Gothic" w:eastAsia="Arial" w:hAnsi="Century Gothic" w:cs="Arial"/>
          <w:b/>
          <w:color w:val="000000"/>
          <w:sz w:val="22"/>
          <w:szCs w:val="22"/>
        </w:rPr>
      </w:pPr>
    </w:p>
    <w:p w14:paraId="6461815E" w14:textId="77777777" w:rsidR="004E6CE8" w:rsidRPr="00816F7E" w:rsidRDefault="004E6CE8" w:rsidP="0020171C">
      <w:pPr>
        <w:pBdr>
          <w:top w:val="nil"/>
          <w:left w:val="nil"/>
          <w:bottom w:val="nil"/>
          <w:right w:val="nil"/>
          <w:between w:val="nil"/>
        </w:pBdr>
        <w:tabs>
          <w:tab w:val="left" w:pos="180"/>
          <w:tab w:val="left" w:pos="270"/>
        </w:tabs>
        <w:spacing w:after="240"/>
        <w:ind w:left="180"/>
        <w:rPr>
          <w:rFonts w:ascii="Century Gothic" w:eastAsia="Arial" w:hAnsi="Century Gothic" w:cs="Arial"/>
          <w:b/>
          <w:color w:val="000000"/>
          <w:sz w:val="22"/>
          <w:szCs w:val="22"/>
        </w:rPr>
      </w:pPr>
      <w:r w:rsidRPr="00816F7E">
        <w:rPr>
          <w:rFonts w:ascii="Century Gothic" w:eastAsia="Arial" w:hAnsi="Century Gothic" w:cs="Arial"/>
          <w:b/>
          <w:color w:val="000000"/>
          <w:sz w:val="22"/>
          <w:szCs w:val="22"/>
        </w:rPr>
        <w:t>Task 1.3: Consultant Kick-off Meeting</w:t>
      </w:r>
    </w:p>
    <w:p w14:paraId="0BACDEAD" w14:textId="77777777" w:rsidR="004E6CE8" w:rsidRPr="00960E7D" w:rsidRDefault="004E6CE8" w:rsidP="00960E7D">
      <w:pPr>
        <w:pStyle w:val="ListParagraph"/>
        <w:numPr>
          <w:ilvl w:val="0"/>
          <w:numId w:val="29"/>
        </w:numPr>
        <w:spacing w:before="240"/>
        <w:jc w:val="both"/>
        <w:rPr>
          <w:rFonts w:ascii="Century Gothic" w:hAnsi="Century Gothic"/>
          <w:sz w:val="22"/>
          <w:szCs w:val="22"/>
        </w:rPr>
      </w:pPr>
      <w:r w:rsidRPr="00960E7D">
        <w:rPr>
          <w:rFonts w:ascii="Century Gothic" w:eastAsia="Arial" w:hAnsi="Century Gothic" w:cs="Arial"/>
          <w:sz w:val="22"/>
          <w:szCs w:val="22"/>
        </w:rPr>
        <w:t xml:space="preserve">OCTA will hold a kick-off meeting with the Consultant team to discuss the project background, goals, schedule, involved agencies, and coordination with Caltrans. </w:t>
      </w:r>
    </w:p>
    <w:p w14:paraId="574FD8AE" w14:textId="77777777" w:rsidR="00B13DAE" w:rsidRPr="00B13DAE" w:rsidRDefault="00B13DAE" w:rsidP="00960E7D">
      <w:pPr>
        <w:ind w:left="720"/>
        <w:contextualSpacing/>
        <w:jc w:val="both"/>
        <w:rPr>
          <w:rFonts w:ascii="Century Gothic" w:hAnsi="Century Gothic"/>
          <w:sz w:val="22"/>
          <w:szCs w:val="22"/>
        </w:rPr>
      </w:pPr>
    </w:p>
    <w:p w14:paraId="305B765B" w14:textId="4EDE0579" w:rsidR="00D7531F" w:rsidRDefault="004E6CE8" w:rsidP="00BB3183">
      <w:pPr>
        <w:pStyle w:val="ListParagraph"/>
        <w:spacing w:after="240"/>
        <w:jc w:val="both"/>
        <w:rPr>
          <w:rFonts w:ascii="Century Gothic" w:eastAsia="Arial" w:hAnsi="Century Gothic" w:cs="Arial"/>
          <w:sz w:val="22"/>
          <w:szCs w:val="22"/>
        </w:rPr>
      </w:pPr>
      <w:r w:rsidRPr="00960E7D">
        <w:rPr>
          <w:rFonts w:ascii="Century Gothic" w:eastAsia="Arial" w:hAnsi="Century Gothic" w:cs="Arial"/>
          <w:sz w:val="22"/>
          <w:szCs w:val="22"/>
        </w:rPr>
        <w:t xml:space="preserve">Administrative items will be discussed such as communication protocol, meeting frequency, progress reporting, scheduling and invoicing, and </w:t>
      </w:r>
      <w:r w:rsidR="00B13DAE" w:rsidRPr="00960E7D">
        <w:rPr>
          <w:rFonts w:ascii="Century Gothic" w:eastAsia="Arial" w:hAnsi="Century Gothic" w:cs="Arial"/>
          <w:sz w:val="22"/>
          <w:szCs w:val="22"/>
        </w:rPr>
        <w:t xml:space="preserve">all </w:t>
      </w:r>
      <w:r w:rsidRPr="00960E7D">
        <w:rPr>
          <w:rFonts w:ascii="Century Gothic" w:eastAsia="Arial" w:hAnsi="Century Gothic" w:cs="Arial"/>
          <w:sz w:val="22"/>
          <w:szCs w:val="22"/>
        </w:rPr>
        <w:t xml:space="preserve">other relevant project information. A summary of the meeting will be provided with key action items identified. </w:t>
      </w:r>
    </w:p>
    <w:p w14:paraId="29A6D97C" w14:textId="77777777" w:rsidR="00D7531F" w:rsidRPr="004A2A33" w:rsidRDefault="00D7531F" w:rsidP="004A2A33">
      <w:pPr>
        <w:pStyle w:val="ListParagraph"/>
        <w:spacing w:after="240"/>
        <w:jc w:val="both"/>
        <w:rPr>
          <w:rFonts w:ascii="Century Gothic" w:hAnsi="Century Gothic"/>
          <w:sz w:val="22"/>
          <w:szCs w:val="22"/>
        </w:rPr>
      </w:pPr>
    </w:p>
    <w:p w14:paraId="5DC789DF" w14:textId="43D7124B" w:rsidR="00BB3183" w:rsidRPr="004A2A33" w:rsidRDefault="00D7531F">
      <w:pPr>
        <w:pStyle w:val="ListParagraph"/>
        <w:numPr>
          <w:ilvl w:val="0"/>
          <w:numId w:val="29"/>
        </w:numPr>
        <w:spacing w:after="240"/>
        <w:jc w:val="both"/>
        <w:rPr>
          <w:rFonts w:ascii="Century Gothic" w:hAnsi="Century Gothic"/>
          <w:sz w:val="22"/>
          <w:szCs w:val="22"/>
        </w:rPr>
      </w:pPr>
      <w:r>
        <w:rPr>
          <w:rFonts w:ascii="Century Gothic" w:hAnsi="Century Gothic"/>
          <w:sz w:val="22"/>
          <w:szCs w:val="22"/>
        </w:rPr>
        <w:t xml:space="preserve">Items to be specifically addressed at </w:t>
      </w:r>
      <w:r w:rsidR="007973AF">
        <w:rPr>
          <w:rFonts w:ascii="Century Gothic" w:hAnsi="Century Gothic"/>
          <w:sz w:val="22"/>
          <w:szCs w:val="22"/>
        </w:rPr>
        <w:t xml:space="preserve">kick-off </w:t>
      </w:r>
      <w:r>
        <w:rPr>
          <w:rFonts w:ascii="Century Gothic" w:hAnsi="Century Gothic"/>
          <w:sz w:val="22"/>
          <w:szCs w:val="22"/>
        </w:rPr>
        <w:t>meeting:</w:t>
      </w:r>
    </w:p>
    <w:p w14:paraId="6DAEE87B" w14:textId="6705C6CA" w:rsidR="00B13DAE" w:rsidRPr="004A2A33" w:rsidRDefault="00B13DAE" w:rsidP="004A2A33">
      <w:pPr>
        <w:pStyle w:val="ListParagraph"/>
        <w:numPr>
          <w:ilvl w:val="1"/>
          <w:numId w:val="28"/>
        </w:numPr>
        <w:spacing w:before="240"/>
        <w:jc w:val="both"/>
        <w:rPr>
          <w:rFonts w:ascii="Century Gothic" w:eastAsia="Arial" w:hAnsi="Century Gothic" w:cs="Arial"/>
          <w:sz w:val="22"/>
          <w:szCs w:val="22"/>
        </w:rPr>
      </w:pPr>
      <w:r w:rsidRPr="0020171C">
        <w:rPr>
          <w:rFonts w:ascii="Century Gothic" w:eastAsia="Arial" w:hAnsi="Century Gothic" w:cs="Arial"/>
          <w:sz w:val="22"/>
          <w:szCs w:val="22"/>
        </w:rPr>
        <w:t xml:space="preserve">Monthly project manager (PM) status meetings will occur via telephone (using OCTA conference call phone number) to ensure regular and consistent communication on upcoming tasks, identifying potential risks and challenges to success.  Participation in the monthly meetings is anticipated to include the OCTA Project Manager and the Consultant Project Manager.  </w:t>
      </w:r>
    </w:p>
    <w:p w14:paraId="0D9A8815" w14:textId="63A83455" w:rsidR="00960E7D" w:rsidRPr="00960E7D" w:rsidRDefault="00960E7D" w:rsidP="00960E7D">
      <w:pPr>
        <w:pStyle w:val="ListParagraph"/>
        <w:spacing w:before="240"/>
        <w:jc w:val="both"/>
        <w:rPr>
          <w:rFonts w:ascii="Century Gothic" w:hAnsi="Century Gothic"/>
          <w:sz w:val="22"/>
          <w:szCs w:val="22"/>
        </w:rPr>
      </w:pPr>
    </w:p>
    <w:p w14:paraId="6A199E75" w14:textId="38781120" w:rsidR="00B13DAE" w:rsidRPr="0020171C" w:rsidRDefault="00B13DAE" w:rsidP="004A2A33">
      <w:pPr>
        <w:pStyle w:val="ListParagraph"/>
        <w:numPr>
          <w:ilvl w:val="1"/>
          <w:numId w:val="28"/>
        </w:numPr>
        <w:spacing w:before="240"/>
        <w:jc w:val="both"/>
        <w:rPr>
          <w:rFonts w:ascii="Century Gothic" w:hAnsi="Century Gothic"/>
          <w:sz w:val="22"/>
          <w:szCs w:val="22"/>
        </w:rPr>
      </w:pPr>
      <w:r w:rsidRPr="0020171C">
        <w:rPr>
          <w:rFonts w:ascii="Century Gothic" w:eastAsia="Arial" w:hAnsi="Century Gothic" w:cs="Arial"/>
          <w:sz w:val="22"/>
          <w:szCs w:val="22"/>
        </w:rPr>
        <w:t>The status meetings will occur to ensure the project remains on</w:t>
      </w:r>
      <w:r w:rsidR="0020171C" w:rsidRPr="0020171C">
        <w:rPr>
          <w:rFonts w:ascii="Century Gothic" w:eastAsia="Arial" w:hAnsi="Century Gothic" w:cs="Arial"/>
          <w:sz w:val="22"/>
          <w:szCs w:val="22"/>
        </w:rPr>
        <w:t>-</w:t>
      </w:r>
      <w:r w:rsidRPr="0020171C">
        <w:rPr>
          <w:rFonts w:ascii="Century Gothic" w:eastAsia="Arial" w:hAnsi="Century Gothic" w:cs="Arial"/>
          <w:sz w:val="22"/>
          <w:szCs w:val="22"/>
        </w:rPr>
        <w:t>time</w:t>
      </w:r>
      <w:r w:rsidR="0020171C" w:rsidRPr="0020171C">
        <w:rPr>
          <w:rFonts w:ascii="Century Gothic" w:eastAsia="Arial" w:hAnsi="Century Gothic" w:cs="Arial"/>
          <w:sz w:val="22"/>
          <w:szCs w:val="22"/>
        </w:rPr>
        <w:t>,</w:t>
      </w:r>
      <w:r w:rsidRPr="0020171C">
        <w:rPr>
          <w:rFonts w:ascii="Century Gothic" w:eastAsia="Arial" w:hAnsi="Century Gothic" w:cs="Arial"/>
          <w:sz w:val="22"/>
          <w:szCs w:val="22"/>
        </w:rPr>
        <w:t xml:space="preserve"> within budget, and expectations are defined. The Consultant will develop a list of topics for discussion and host an online shared document for joint review during the PM status meetings.  Notes and actions </w:t>
      </w:r>
      <w:r w:rsidR="0020171C" w:rsidRPr="0020171C">
        <w:rPr>
          <w:rFonts w:ascii="Century Gothic" w:eastAsia="Arial" w:hAnsi="Century Gothic" w:cs="Arial"/>
          <w:sz w:val="22"/>
          <w:szCs w:val="22"/>
        </w:rPr>
        <w:t xml:space="preserve">are to </w:t>
      </w:r>
      <w:r w:rsidRPr="0020171C">
        <w:rPr>
          <w:rFonts w:ascii="Century Gothic" w:eastAsia="Arial" w:hAnsi="Century Gothic" w:cs="Arial"/>
          <w:sz w:val="22"/>
          <w:szCs w:val="22"/>
        </w:rPr>
        <w:t>be recorded during the meeting and include a defined list of decisions, actions, and responsible party. The duration of this project is assumed to be 20-24 months, but the Consultant may propose a</w:t>
      </w:r>
      <w:r w:rsidR="008A0B01">
        <w:rPr>
          <w:rFonts w:ascii="Century Gothic" w:eastAsia="Arial" w:hAnsi="Century Gothic" w:cs="Arial"/>
          <w:sz w:val="22"/>
          <w:szCs w:val="22"/>
        </w:rPr>
        <w:t xml:space="preserve">n accelerated </w:t>
      </w:r>
      <w:r w:rsidRPr="0020171C">
        <w:rPr>
          <w:rFonts w:ascii="Century Gothic" w:eastAsia="Arial" w:hAnsi="Century Gothic" w:cs="Arial"/>
          <w:sz w:val="22"/>
          <w:szCs w:val="22"/>
        </w:rPr>
        <w:t>schedule.</w:t>
      </w:r>
    </w:p>
    <w:p w14:paraId="057DC93A" w14:textId="7135CA72" w:rsidR="00960E7D" w:rsidRPr="00960E7D" w:rsidRDefault="00960E7D" w:rsidP="00960E7D">
      <w:pPr>
        <w:pStyle w:val="ListParagraph"/>
        <w:spacing w:before="240"/>
        <w:rPr>
          <w:rFonts w:ascii="Century Gothic" w:hAnsi="Century Gothic"/>
          <w:sz w:val="22"/>
          <w:szCs w:val="22"/>
        </w:rPr>
      </w:pPr>
    </w:p>
    <w:p w14:paraId="6040CB9D" w14:textId="5C7BCB9B" w:rsidR="00725281" w:rsidRPr="0020171C" w:rsidRDefault="00725281" w:rsidP="004A2A33">
      <w:pPr>
        <w:pStyle w:val="ListParagraph"/>
        <w:numPr>
          <w:ilvl w:val="1"/>
          <w:numId w:val="28"/>
        </w:numPr>
        <w:spacing w:before="240" w:after="240"/>
        <w:jc w:val="both"/>
        <w:rPr>
          <w:rFonts w:ascii="Century Gothic" w:hAnsi="Century Gothic"/>
          <w:sz w:val="22"/>
          <w:szCs w:val="22"/>
        </w:rPr>
      </w:pPr>
      <w:r>
        <w:rPr>
          <w:rFonts w:ascii="Century Gothic" w:eastAsia="Arial" w:hAnsi="Century Gothic" w:cs="Arial"/>
          <w:sz w:val="22"/>
          <w:szCs w:val="22"/>
        </w:rPr>
        <w:t xml:space="preserve">The Consultant will develop </w:t>
      </w:r>
      <w:r w:rsidR="004A2A33">
        <w:rPr>
          <w:rFonts w:ascii="Century Gothic" w:eastAsia="Arial" w:hAnsi="Century Gothic" w:cs="Arial"/>
          <w:sz w:val="22"/>
          <w:szCs w:val="22"/>
        </w:rPr>
        <w:t xml:space="preserve">quarterly </w:t>
      </w:r>
      <w:r>
        <w:rPr>
          <w:rFonts w:ascii="Century Gothic" w:eastAsia="Arial" w:hAnsi="Century Gothic" w:cs="Arial"/>
          <w:sz w:val="22"/>
          <w:szCs w:val="22"/>
        </w:rPr>
        <w:t xml:space="preserve">invoices and progress reports for review during the regular </w:t>
      </w:r>
      <w:r w:rsidR="001E645F">
        <w:rPr>
          <w:rFonts w:ascii="Century Gothic" w:eastAsia="Arial" w:hAnsi="Century Gothic" w:cs="Arial"/>
          <w:sz w:val="22"/>
          <w:szCs w:val="22"/>
        </w:rPr>
        <w:t>status meetings.</w:t>
      </w:r>
    </w:p>
    <w:p w14:paraId="30D03E99" w14:textId="4252085D" w:rsidR="00725281" w:rsidRDefault="00725281" w:rsidP="00725281">
      <w:pPr>
        <w:pStyle w:val="ListParagraph"/>
        <w:spacing w:before="240"/>
        <w:jc w:val="both"/>
        <w:rPr>
          <w:rFonts w:ascii="Century Gothic" w:hAnsi="Century Gothic"/>
          <w:sz w:val="22"/>
          <w:szCs w:val="22"/>
        </w:rPr>
      </w:pPr>
    </w:p>
    <w:p w14:paraId="6017B84B" w14:textId="77777777" w:rsidR="00D7531F" w:rsidRPr="00960E7D" w:rsidRDefault="00D7531F" w:rsidP="00725281">
      <w:pPr>
        <w:pStyle w:val="ListParagraph"/>
        <w:spacing w:before="240"/>
        <w:jc w:val="both"/>
        <w:rPr>
          <w:rFonts w:ascii="Century Gothic" w:hAnsi="Century Gothic"/>
          <w:sz w:val="22"/>
          <w:szCs w:val="22"/>
        </w:rPr>
      </w:pPr>
    </w:p>
    <w:p w14:paraId="73E0DE5E" w14:textId="35DCCCB6" w:rsidR="00B13DAE" w:rsidRPr="0020171C" w:rsidRDefault="00B13DAE" w:rsidP="0020171C">
      <w:pPr>
        <w:pStyle w:val="ListParagraph"/>
        <w:numPr>
          <w:ilvl w:val="0"/>
          <w:numId w:val="28"/>
        </w:numPr>
        <w:spacing w:before="240"/>
        <w:rPr>
          <w:rFonts w:ascii="Century Gothic" w:hAnsi="Century Gothic"/>
          <w:sz w:val="22"/>
          <w:szCs w:val="22"/>
        </w:rPr>
      </w:pPr>
      <w:r w:rsidRPr="0020171C">
        <w:rPr>
          <w:rFonts w:ascii="Century Gothic" w:eastAsia="Arial" w:hAnsi="Century Gothic" w:cs="Arial"/>
          <w:sz w:val="22"/>
          <w:szCs w:val="22"/>
        </w:rPr>
        <w:t>Responsible Party: OCTA/Consultant</w:t>
      </w:r>
    </w:p>
    <w:p w14:paraId="5638BEEE" w14:textId="77777777" w:rsidR="00B13DAE" w:rsidRPr="00816F7E" w:rsidRDefault="00B13DAE" w:rsidP="0020171C">
      <w:pPr>
        <w:ind w:left="720"/>
        <w:contextualSpacing/>
        <w:rPr>
          <w:rFonts w:ascii="Century Gothic" w:hAnsi="Century Gothic"/>
          <w:sz w:val="22"/>
          <w:szCs w:val="22"/>
        </w:rPr>
      </w:pPr>
    </w:p>
    <w:p w14:paraId="13A1B148" w14:textId="77777777" w:rsidR="001F6BCE" w:rsidRPr="0020171C" w:rsidRDefault="001F6BCE" w:rsidP="0020171C">
      <w:pPr>
        <w:pStyle w:val="Heading4"/>
        <w:spacing w:before="0"/>
        <w:rPr>
          <w:rFonts w:ascii="Century Gothic" w:eastAsia="Arial" w:hAnsi="Century Gothic"/>
          <w:sz w:val="22"/>
          <w:szCs w:val="22"/>
          <w:highlight w:val="yellow"/>
        </w:rPr>
      </w:pPr>
    </w:p>
    <w:tbl>
      <w:tblPr>
        <w:tblW w:w="899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985"/>
        <w:gridCol w:w="8010"/>
      </w:tblGrid>
      <w:tr w:rsidR="00816F7E" w:rsidRPr="0020171C" w14:paraId="5F1E509D" w14:textId="77777777" w:rsidTr="00E8008E">
        <w:trPr>
          <w:trHeight w:val="320"/>
          <w:jc w:val="center"/>
        </w:trPr>
        <w:tc>
          <w:tcPr>
            <w:tcW w:w="985" w:type="dxa"/>
            <w:shd w:val="clear" w:color="auto" w:fill="D9D9D9"/>
            <w:vAlign w:val="center"/>
          </w:tcPr>
          <w:p w14:paraId="258F81D8" w14:textId="4A6591A2" w:rsidR="00816F7E" w:rsidRPr="0020171C" w:rsidRDefault="00B13DAE">
            <w:pPr>
              <w:pStyle w:val="Heading4"/>
              <w:spacing w:before="0"/>
              <w:rPr>
                <w:rFonts w:ascii="Century Gothic" w:eastAsia="Arial" w:hAnsi="Century Gothic"/>
                <w:sz w:val="22"/>
                <w:szCs w:val="22"/>
              </w:rPr>
            </w:pPr>
            <w:r w:rsidRPr="0020171C">
              <w:rPr>
                <w:rFonts w:ascii="Century Gothic" w:eastAsia="Arial" w:hAnsi="Century Gothic"/>
                <w:sz w:val="22"/>
                <w:szCs w:val="22"/>
              </w:rPr>
              <w:t>Task #</w:t>
            </w:r>
          </w:p>
        </w:tc>
        <w:tc>
          <w:tcPr>
            <w:tcW w:w="8010" w:type="dxa"/>
            <w:shd w:val="clear" w:color="auto" w:fill="D9D9D9"/>
            <w:vAlign w:val="center"/>
          </w:tcPr>
          <w:p w14:paraId="0D75111D" w14:textId="3ED9296E" w:rsidR="00816F7E" w:rsidRPr="0020171C" w:rsidRDefault="00B13DAE">
            <w:pPr>
              <w:pStyle w:val="Heading4"/>
              <w:spacing w:before="0"/>
              <w:rPr>
                <w:rFonts w:ascii="Century Gothic" w:eastAsia="Arial" w:hAnsi="Century Gothic"/>
                <w:sz w:val="22"/>
                <w:szCs w:val="22"/>
              </w:rPr>
            </w:pPr>
            <w:r w:rsidRPr="0020171C">
              <w:rPr>
                <w:rFonts w:ascii="Century Gothic" w:eastAsia="Arial" w:hAnsi="Century Gothic"/>
                <w:sz w:val="22"/>
                <w:szCs w:val="22"/>
              </w:rPr>
              <w:t>Deliverable</w:t>
            </w:r>
          </w:p>
        </w:tc>
      </w:tr>
      <w:tr w:rsidR="00816F7E" w:rsidRPr="0020171C" w14:paraId="7EAE6087" w14:textId="77777777" w:rsidTr="00B13DAE">
        <w:trPr>
          <w:trHeight w:val="340"/>
          <w:jc w:val="center"/>
        </w:trPr>
        <w:tc>
          <w:tcPr>
            <w:tcW w:w="985" w:type="dxa"/>
            <w:vAlign w:val="center"/>
          </w:tcPr>
          <w:p w14:paraId="29077107" w14:textId="70AD624C" w:rsidR="00816F7E" w:rsidRPr="0020171C" w:rsidRDefault="00B13DAE" w:rsidP="0020171C">
            <w:pPr>
              <w:pStyle w:val="Heading4"/>
              <w:spacing w:before="0"/>
              <w:rPr>
                <w:rFonts w:ascii="Century Gothic" w:eastAsia="Arial" w:hAnsi="Century Gothic"/>
                <w:b w:val="0"/>
                <w:sz w:val="22"/>
                <w:szCs w:val="22"/>
              </w:rPr>
            </w:pPr>
            <w:r w:rsidRPr="0020171C">
              <w:rPr>
                <w:rFonts w:ascii="Century Gothic" w:eastAsia="Arial" w:hAnsi="Century Gothic"/>
                <w:b w:val="0"/>
                <w:sz w:val="22"/>
                <w:szCs w:val="22"/>
              </w:rPr>
              <w:t>1.1</w:t>
            </w:r>
          </w:p>
        </w:tc>
        <w:tc>
          <w:tcPr>
            <w:tcW w:w="8010" w:type="dxa"/>
            <w:shd w:val="clear" w:color="auto" w:fill="auto"/>
            <w:vAlign w:val="center"/>
          </w:tcPr>
          <w:p w14:paraId="1D87D2CA" w14:textId="4AEE583E" w:rsidR="00816F7E" w:rsidRPr="0020171C" w:rsidRDefault="00B13DAE" w:rsidP="0020171C">
            <w:pPr>
              <w:pStyle w:val="Heading4"/>
              <w:spacing w:before="0"/>
              <w:rPr>
                <w:rFonts w:ascii="Century Gothic" w:eastAsia="Arial" w:hAnsi="Century Gothic"/>
                <w:b w:val="0"/>
                <w:sz w:val="22"/>
                <w:szCs w:val="22"/>
              </w:rPr>
            </w:pPr>
            <w:r w:rsidRPr="0020171C">
              <w:rPr>
                <w:rFonts w:ascii="Century Gothic" w:eastAsia="Arial" w:hAnsi="Century Gothic"/>
                <w:b w:val="0"/>
                <w:sz w:val="22"/>
                <w:szCs w:val="22"/>
              </w:rPr>
              <w:t xml:space="preserve">Meeting Notes and </w:t>
            </w:r>
            <w:r w:rsidR="0037444C">
              <w:rPr>
                <w:rFonts w:ascii="Century Gothic" w:eastAsia="Arial" w:hAnsi="Century Gothic"/>
                <w:b w:val="0"/>
                <w:sz w:val="22"/>
                <w:szCs w:val="22"/>
              </w:rPr>
              <w:t>Action Items</w:t>
            </w:r>
          </w:p>
        </w:tc>
      </w:tr>
      <w:tr w:rsidR="00816F7E" w:rsidRPr="0020171C" w14:paraId="793639EF" w14:textId="77777777" w:rsidTr="00B13DAE">
        <w:trPr>
          <w:trHeight w:val="340"/>
          <w:jc w:val="center"/>
        </w:trPr>
        <w:tc>
          <w:tcPr>
            <w:tcW w:w="985" w:type="dxa"/>
            <w:vAlign w:val="center"/>
          </w:tcPr>
          <w:p w14:paraId="02BA1062" w14:textId="1E6E9F36" w:rsidR="00816F7E" w:rsidRPr="0020171C" w:rsidRDefault="00B13DAE" w:rsidP="0020171C">
            <w:pPr>
              <w:pStyle w:val="Heading4"/>
              <w:spacing w:before="0"/>
              <w:rPr>
                <w:rFonts w:ascii="Century Gothic" w:eastAsia="Arial" w:hAnsi="Century Gothic"/>
                <w:b w:val="0"/>
                <w:sz w:val="22"/>
                <w:szCs w:val="22"/>
              </w:rPr>
            </w:pPr>
            <w:r w:rsidRPr="0020171C">
              <w:rPr>
                <w:rFonts w:ascii="Century Gothic" w:eastAsia="Arial" w:hAnsi="Century Gothic"/>
                <w:b w:val="0"/>
                <w:sz w:val="22"/>
                <w:szCs w:val="22"/>
              </w:rPr>
              <w:t>1.2</w:t>
            </w:r>
          </w:p>
        </w:tc>
        <w:tc>
          <w:tcPr>
            <w:tcW w:w="8010" w:type="dxa"/>
            <w:shd w:val="clear" w:color="auto" w:fill="auto"/>
            <w:vAlign w:val="center"/>
          </w:tcPr>
          <w:p w14:paraId="37134476" w14:textId="15A76F09" w:rsidR="00816F7E" w:rsidRPr="0020171C" w:rsidRDefault="00B13DAE" w:rsidP="0020171C">
            <w:pPr>
              <w:pStyle w:val="Heading4"/>
              <w:spacing w:before="0"/>
              <w:rPr>
                <w:rFonts w:ascii="Century Gothic" w:eastAsia="Arial" w:hAnsi="Century Gothic"/>
                <w:b w:val="0"/>
                <w:sz w:val="22"/>
                <w:szCs w:val="22"/>
              </w:rPr>
            </w:pPr>
            <w:r w:rsidRPr="0020171C">
              <w:rPr>
                <w:rFonts w:ascii="Century Gothic" w:eastAsia="Arial" w:hAnsi="Century Gothic"/>
                <w:b w:val="0"/>
                <w:sz w:val="22"/>
                <w:szCs w:val="22"/>
              </w:rPr>
              <w:t>Procurement Procedures and Executed Consultant Contract</w:t>
            </w:r>
          </w:p>
        </w:tc>
      </w:tr>
      <w:tr w:rsidR="00816F7E" w:rsidRPr="0020171C" w14:paraId="5D423811" w14:textId="77777777" w:rsidTr="00B13DAE">
        <w:trPr>
          <w:trHeight w:val="340"/>
          <w:jc w:val="center"/>
        </w:trPr>
        <w:tc>
          <w:tcPr>
            <w:tcW w:w="985" w:type="dxa"/>
            <w:vAlign w:val="center"/>
          </w:tcPr>
          <w:p w14:paraId="30597937" w14:textId="51A58432" w:rsidR="00816F7E" w:rsidRPr="0020171C" w:rsidRDefault="00B13DAE" w:rsidP="0020171C">
            <w:pPr>
              <w:pStyle w:val="Heading4"/>
              <w:spacing w:before="0"/>
              <w:rPr>
                <w:rFonts w:ascii="Century Gothic" w:eastAsia="Arial" w:hAnsi="Century Gothic"/>
                <w:b w:val="0"/>
                <w:sz w:val="22"/>
                <w:szCs w:val="22"/>
              </w:rPr>
            </w:pPr>
            <w:r w:rsidRPr="0020171C">
              <w:rPr>
                <w:rFonts w:ascii="Century Gothic" w:eastAsia="Arial" w:hAnsi="Century Gothic"/>
                <w:b w:val="0"/>
                <w:sz w:val="22"/>
                <w:szCs w:val="22"/>
              </w:rPr>
              <w:t>1.3</w:t>
            </w:r>
          </w:p>
        </w:tc>
        <w:tc>
          <w:tcPr>
            <w:tcW w:w="8010" w:type="dxa"/>
            <w:shd w:val="clear" w:color="auto" w:fill="auto"/>
            <w:vAlign w:val="center"/>
          </w:tcPr>
          <w:p w14:paraId="738C0254" w14:textId="32ABED05" w:rsidR="00816F7E" w:rsidRPr="0020171C" w:rsidRDefault="00B13DAE" w:rsidP="0020171C">
            <w:pPr>
              <w:pStyle w:val="Heading4"/>
              <w:spacing w:before="0"/>
              <w:rPr>
                <w:rFonts w:ascii="Century Gothic" w:eastAsia="Arial" w:hAnsi="Century Gothic"/>
                <w:b w:val="0"/>
                <w:sz w:val="22"/>
                <w:szCs w:val="22"/>
              </w:rPr>
            </w:pPr>
            <w:r w:rsidRPr="0020171C">
              <w:rPr>
                <w:rFonts w:ascii="Century Gothic" w:eastAsia="Arial" w:hAnsi="Century Gothic"/>
                <w:b w:val="0"/>
                <w:sz w:val="22"/>
                <w:szCs w:val="22"/>
              </w:rPr>
              <w:t>Consultant Kick-off Meeting Notes and Action Items</w:t>
            </w:r>
          </w:p>
        </w:tc>
      </w:tr>
    </w:tbl>
    <w:p w14:paraId="689A92B4" w14:textId="77777777" w:rsidR="001F6BCE" w:rsidRPr="006315B9" w:rsidRDefault="001F6BCE">
      <w:pPr>
        <w:jc w:val="both"/>
        <w:rPr>
          <w:rFonts w:ascii="Arial" w:eastAsia="Arial" w:hAnsi="Arial" w:cs="Arial"/>
          <w:sz w:val="22"/>
          <w:szCs w:val="22"/>
          <w:highlight w:val="yellow"/>
        </w:rPr>
      </w:pPr>
    </w:p>
    <w:p w14:paraId="5D79CA32" w14:textId="49D18B40" w:rsidR="002C6EE6" w:rsidRPr="006315B9" w:rsidRDefault="00B212B7" w:rsidP="004439F3">
      <w:pPr>
        <w:pStyle w:val="paragraph"/>
        <w:spacing w:before="0" w:beforeAutospacing="0" w:after="0" w:afterAutospacing="0"/>
        <w:jc w:val="both"/>
        <w:textAlignment w:val="baseline"/>
        <w:rPr>
          <w:rFonts w:ascii="Arial" w:hAnsi="Arial" w:cs="Arial"/>
          <w:sz w:val="22"/>
          <w:szCs w:val="22"/>
        </w:rPr>
      </w:pPr>
      <w:r w:rsidRPr="006315B9">
        <w:rPr>
          <w:rStyle w:val="eop"/>
          <w:rFonts w:ascii="Arial" w:hAnsi="Arial" w:cs="Arial"/>
          <w:sz w:val="22"/>
          <w:szCs w:val="22"/>
        </w:rPr>
        <w:t> </w:t>
      </w:r>
    </w:p>
    <w:p w14:paraId="6E353E02" w14:textId="28FB2BE9" w:rsidR="001F6BCE" w:rsidRPr="0020171C" w:rsidRDefault="00B212B7" w:rsidP="0020171C">
      <w:pPr>
        <w:pStyle w:val="ListParagraph"/>
        <w:numPr>
          <w:ilvl w:val="3"/>
          <w:numId w:val="8"/>
        </w:numPr>
        <w:pBdr>
          <w:top w:val="nil"/>
          <w:left w:val="nil"/>
          <w:bottom w:val="nil"/>
          <w:right w:val="nil"/>
          <w:between w:val="nil"/>
        </w:pBdr>
        <w:tabs>
          <w:tab w:val="left" w:pos="540"/>
          <w:tab w:val="left" w:pos="900"/>
        </w:tabs>
        <w:spacing w:after="120"/>
        <w:ind w:left="90"/>
        <w:jc w:val="both"/>
        <w:rPr>
          <w:rFonts w:ascii="Century Gothic" w:eastAsia="Arial" w:hAnsi="Century Gothic" w:cs="Arial"/>
          <w:b/>
          <w:color w:val="000000"/>
          <w:sz w:val="22"/>
          <w:szCs w:val="22"/>
        </w:rPr>
      </w:pPr>
      <w:r w:rsidRPr="0020171C">
        <w:rPr>
          <w:rFonts w:ascii="Century Gothic" w:eastAsia="Arial" w:hAnsi="Century Gothic" w:cs="Arial"/>
          <w:b/>
          <w:color w:val="000000"/>
          <w:sz w:val="22"/>
          <w:szCs w:val="22"/>
        </w:rPr>
        <w:t xml:space="preserve">Project </w:t>
      </w:r>
      <w:r w:rsidR="000B2307">
        <w:rPr>
          <w:rFonts w:ascii="Century Gothic" w:hAnsi="Century Gothic" w:cs="Arial"/>
          <w:b/>
          <w:bCs/>
          <w:sz w:val="22"/>
          <w:szCs w:val="22"/>
        </w:rPr>
        <w:t>Framework</w:t>
      </w:r>
    </w:p>
    <w:p w14:paraId="1C31B838" w14:textId="77777777" w:rsidR="00EA1EBB" w:rsidRDefault="00EA1EBB" w:rsidP="001F6BCE">
      <w:pPr>
        <w:pStyle w:val="BodyTextIndent"/>
        <w:tabs>
          <w:tab w:val="left" w:pos="180"/>
        </w:tabs>
        <w:ind w:left="0" w:firstLine="0"/>
        <w:rPr>
          <w:rFonts w:ascii="Arial" w:hAnsi="Arial" w:cs="Arial"/>
          <w:b/>
          <w:bCs/>
          <w:sz w:val="22"/>
          <w:szCs w:val="22"/>
        </w:rPr>
      </w:pPr>
    </w:p>
    <w:p w14:paraId="104C87ED" w14:textId="73033F11" w:rsidR="00625641" w:rsidRPr="0020171C" w:rsidRDefault="00625641" w:rsidP="00625641">
      <w:pPr>
        <w:pBdr>
          <w:top w:val="nil"/>
          <w:left w:val="nil"/>
          <w:bottom w:val="nil"/>
          <w:right w:val="nil"/>
          <w:between w:val="nil"/>
        </w:pBdr>
        <w:tabs>
          <w:tab w:val="left" w:pos="540"/>
          <w:tab w:val="left" w:pos="900"/>
        </w:tabs>
        <w:spacing w:after="120"/>
        <w:jc w:val="both"/>
        <w:rPr>
          <w:rFonts w:ascii="Century Gothic" w:hAnsi="Century Gothic" w:cs="Arial"/>
          <w:b/>
          <w:bCs/>
          <w:sz w:val="22"/>
          <w:szCs w:val="22"/>
        </w:rPr>
      </w:pPr>
      <w:r w:rsidRPr="0020171C">
        <w:rPr>
          <w:rFonts w:ascii="Century Gothic" w:hAnsi="Century Gothic" w:cs="Arial"/>
          <w:b/>
          <w:bCs/>
          <w:sz w:val="22"/>
          <w:szCs w:val="22"/>
        </w:rPr>
        <w:t>Task 2.</w:t>
      </w:r>
      <w:r w:rsidR="0020171C">
        <w:rPr>
          <w:rFonts w:ascii="Century Gothic" w:hAnsi="Century Gothic" w:cs="Arial"/>
          <w:b/>
          <w:bCs/>
          <w:sz w:val="22"/>
          <w:szCs w:val="22"/>
        </w:rPr>
        <w:t>1</w:t>
      </w:r>
      <w:r w:rsidRPr="0020171C">
        <w:rPr>
          <w:rFonts w:ascii="Century Gothic" w:hAnsi="Century Gothic" w:cs="Arial"/>
          <w:b/>
          <w:bCs/>
          <w:sz w:val="22"/>
          <w:szCs w:val="22"/>
        </w:rPr>
        <w:t>: Project Goals and Objectives</w:t>
      </w:r>
    </w:p>
    <w:p w14:paraId="07421DD1" w14:textId="283B1F22" w:rsidR="003E2D89" w:rsidRPr="0020171C" w:rsidRDefault="00BA106D" w:rsidP="0020171C">
      <w:pPr>
        <w:pStyle w:val="ListParagraph"/>
        <w:numPr>
          <w:ilvl w:val="0"/>
          <w:numId w:val="27"/>
        </w:numPr>
        <w:jc w:val="both"/>
        <w:rPr>
          <w:rFonts w:ascii="Century Gothic" w:eastAsia="Arial" w:hAnsi="Century Gothic" w:cs="Arial"/>
          <w:sz w:val="22"/>
          <w:szCs w:val="22"/>
        </w:rPr>
      </w:pPr>
      <w:r w:rsidRPr="0020171C">
        <w:rPr>
          <w:rFonts w:ascii="Century Gothic" w:eastAsia="Arial" w:hAnsi="Century Gothic" w:cs="Arial"/>
          <w:sz w:val="22"/>
          <w:szCs w:val="22"/>
        </w:rPr>
        <w:t xml:space="preserve">The Consultant </w:t>
      </w:r>
      <w:r w:rsidR="005E3F92">
        <w:rPr>
          <w:rFonts w:ascii="Century Gothic" w:eastAsia="Arial" w:hAnsi="Century Gothic" w:cs="Arial"/>
          <w:sz w:val="22"/>
          <w:szCs w:val="22"/>
        </w:rPr>
        <w:t>will</w:t>
      </w:r>
      <w:r w:rsidR="005E3F92" w:rsidRPr="0020171C">
        <w:rPr>
          <w:rFonts w:ascii="Century Gothic" w:eastAsia="Arial" w:hAnsi="Century Gothic" w:cs="Arial"/>
          <w:sz w:val="22"/>
          <w:szCs w:val="22"/>
        </w:rPr>
        <w:t xml:space="preserve"> </w:t>
      </w:r>
      <w:r w:rsidRPr="0020171C">
        <w:rPr>
          <w:rFonts w:ascii="Century Gothic" w:eastAsia="Arial" w:hAnsi="Century Gothic" w:cs="Arial"/>
          <w:sz w:val="22"/>
          <w:szCs w:val="22"/>
        </w:rPr>
        <w:t xml:space="preserve">develop project goals and objectives </w:t>
      </w:r>
      <w:r w:rsidR="009A1977">
        <w:rPr>
          <w:rFonts w:ascii="Century Gothic" w:eastAsia="Arial" w:hAnsi="Century Gothic" w:cs="Arial"/>
          <w:sz w:val="22"/>
          <w:szCs w:val="22"/>
        </w:rPr>
        <w:t>to guide the project</w:t>
      </w:r>
      <w:r w:rsidRPr="0020171C">
        <w:rPr>
          <w:rFonts w:ascii="Century Gothic" w:eastAsia="Arial" w:hAnsi="Century Gothic" w:cs="Arial"/>
          <w:sz w:val="22"/>
          <w:szCs w:val="22"/>
        </w:rPr>
        <w:t xml:space="preserve">. </w:t>
      </w:r>
      <w:r w:rsidR="003E2D89" w:rsidRPr="0020171C">
        <w:rPr>
          <w:rFonts w:ascii="Century Gothic" w:eastAsia="Arial" w:hAnsi="Century Gothic" w:cs="Arial"/>
          <w:sz w:val="22"/>
          <w:szCs w:val="22"/>
        </w:rPr>
        <w:t>The goals included in this scope of work will provide a basis and will be refined based on discussion with OCTA</w:t>
      </w:r>
      <w:r w:rsidR="00B839A0">
        <w:rPr>
          <w:rFonts w:ascii="Century Gothic" w:eastAsia="Arial" w:hAnsi="Century Gothic" w:cs="Arial"/>
          <w:sz w:val="22"/>
          <w:szCs w:val="22"/>
        </w:rPr>
        <w:t>,</w:t>
      </w:r>
      <w:r w:rsidR="003E2D89" w:rsidRPr="0020171C">
        <w:rPr>
          <w:rFonts w:ascii="Century Gothic" w:eastAsia="Arial" w:hAnsi="Century Gothic" w:cs="Arial"/>
          <w:sz w:val="22"/>
          <w:szCs w:val="22"/>
        </w:rPr>
        <w:t xml:space="preserve"> Caltrans </w:t>
      </w:r>
      <w:r w:rsidR="00B839A0">
        <w:rPr>
          <w:rFonts w:ascii="Century Gothic" w:eastAsia="Arial" w:hAnsi="Century Gothic" w:cs="Arial"/>
          <w:sz w:val="22"/>
          <w:szCs w:val="22"/>
        </w:rPr>
        <w:t xml:space="preserve">and agency </w:t>
      </w:r>
      <w:r w:rsidR="003E2D89" w:rsidRPr="0020171C">
        <w:rPr>
          <w:rFonts w:ascii="Century Gothic" w:eastAsia="Arial" w:hAnsi="Century Gothic" w:cs="Arial"/>
          <w:sz w:val="22"/>
          <w:szCs w:val="22"/>
        </w:rPr>
        <w:t xml:space="preserve">staff.  The goals will be refined based on </w:t>
      </w:r>
      <w:r w:rsidRPr="0020171C">
        <w:rPr>
          <w:rFonts w:ascii="Century Gothic" w:eastAsia="Arial" w:hAnsi="Century Gothic" w:cs="Arial"/>
          <w:sz w:val="22"/>
          <w:szCs w:val="22"/>
        </w:rPr>
        <w:t>Statewide and regional goals for safety, sustainability, mobility and accessibility, and equity, including those in the Caltrans Smart Mobility 2010 Principles</w:t>
      </w:r>
      <w:r w:rsidR="003E2D89" w:rsidRPr="0020171C">
        <w:rPr>
          <w:rFonts w:ascii="Century Gothic" w:eastAsia="Arial" w:hAnsi="Century Gothic" w:cs="Arial"/>
          <w:sz w:val="22"/>
          <w:szCs w:val="22"/>
        </w:rPr>
        <w:t>.</w:t>
      </w:r>
    </w:p>
    <w:p w14:paraId="721473EE" w14:textId="77777777" w:rsidR="0020171C" w:rsidRPr="0020171C" w:rsidRDefault="0020171C" w:rsidP="0020171C">
      <w:pPr>
        <w:ind w:left="720"/>
        <w:contextualSpacing/>
        <w:jc w:val="both"/>
        <w:rPr>
          <w:rFonts w:ascii="Century Gothic" w:eastAsia="Arial" w:hAnsi="Century Gothic" w:cs="Arial"/>
          <w:sz w:val="22"/>
          <w:szCs w:val="22"/>
        </w:rPr>
      </w:pPr>
    </w:p>
    <w:p w14:paraId="69E69129" w14:textId="2C492C1D" w:rsidR="00BA106D" w:rsidRPr="0020171C" w:rsidRDefault="00BA106D" w:rsidP="0020171C">
      <w:pPr>
        <w:pStyle w:val="ListParagraph"/>
        <w:numPr>
          <w:ilvl w:val="0"/>
          <w:numId w:val="27"/>
        </w:numPr>
        <w:rPr>
          <w:rFonts w:ascii="Century Gothic" w:hAnsi="Century Gothic"/>
          <w:sz w:val="22"/>
          <w:szCs w:val="22"/>
        </w:rPr>
      </w:pPr>
      <w:r w:rsidRPr="0020171C">
        <w:rPr>
          <w:rFonts w:ascii="Century Gothic" w:eastAsia="Arial" w:hAnsi="Century Gothic" w:cs="Arial"/>
          <w:sz w:val="22"/>
          <w:szCs w:val="22"/>
        </w:rPr>
        <w:t xml:space="preserve">Responsible Party: </w:t>
      </w:r>
      <w:r w:rsidR="00C731F5" w:rsidRPr="0020171C">
        <w:rPr>
          <w:rFonts w:ascii="Century Gothic" w:eastAsia="Arial" w:hAnsi="Century Gothic" w:cs="Arial"/>
          <w:sz w:val="22"/>
          <w:szCs w:val="22"/>
        </w:rPr>
        <w:t>OCTA/Consultant</w:t>
      </w:r>
    </w:p>
    <w:p w14:paraId="54C217B0" w14:textId="77777777" w:rsidR="003C33C3" w:rsidRPr="0020171C" w:rsidRDefault="003C33C3" w:rsidP="003C33C3">
      <w:pPr>
        <w:pStyle w:val="ListParagraph"/>
        <w:pBdr>
          <w:top w:val="nil"/>
          <w:left w:val="nil"/>
          <w:bottom w:val="nil"/>
          <w:right w:val="nil"/>
          <w:between w:val="nil"/>
        </w:pBdr>
        <w:tabs>
          <w:tab w:val="left" w:pos="540"/>
          <w:tab w:val="left" w:pos="900"/>
        </w:tabs>
        <w:spacing w:after="120"/>
        <w:jc w:val="both"/>
        <w:rPr>
          <w:rFonts w:ascii="Century Gothic" w:hAnsi="Century Gothic" w:cs="Arial"/>
          <w:b/>
          <w:bCs/>
          <w:sz w:val="22"/>
          <w:szCs w:val="22"/>
        </w:rPr>
      </w:pPr>
    </w:p>
    <w:p w14:paraId="65059393" w14:textId="7E881F7A" w:rsidR="00625641" w:rsidRPr="0020171C" w:rsidRDefault="00625641" w:rsidP="00625641">
      <w:pPr>
        <w:pBdr>
          <w:top w:val="nil"/>
          <w:left w:val="nil"/>
          <w:bottom w:val="nil"/>
          <w:right w:val="nil"/>
          <w:between w:val="nil"/>
        </w:pBdr>
        <w:tabs>
          <w:tab w:val="left" w:pos="540"/>
          <w:tab w:val="left" w:pos="900"/>
        </w:tabs>
        <w:spacing w:after="120"/>
        <w:jc w:val="both"/>
        <w:rPr>
          <w:rFonts w:ascii="Century Gothic" w:hAnsi="Century Gothic" w:cs="Arial"/>
          <w:b/>
          <w:bCs/>
          <w:sz w:val="22"/>
          <w:szCs w:val="22"/>
        </w:rPr>
      </w:pPr>
      <w:r w:rsidRPr="0020171C">
        <w:rPr>
          <w:rFonts w:ascii="Century Gothic" w:hAnsi="Century Gothic" w:cs="Arial"/>
          <w:b/>
          <w:bCs/>
          <w:sz w:val="22"/>
          <w:szCs w:val="22"/>
        </w:rPr>
        <w:t>Task 2.</w:t>
      </w:r>
      <w:r w:rsidR="0020171C">
        <w:rPr>
          <w:rFonts w:ascii="Century Gothic" w:hAnsi="Century Gothic" w:cs="Arial"/>
          <w:b/>
          <w:bCs/>
          <w:sz w:val="22"/>
          <w:szCs w:val="22"/>
        </w:rPr>
        <w:t>2</w:t>
      </w:r>
      <w:r w:rsidRPr="0020171C">
        <w:rPr>
          <w:rFonts w:ascii="Century Gothic" w:hAnsi="Century Gothic" w:cs="Arial"/>
          <w:b/>
          <w:bCs/>
          <w:sz w:val="22"/>
          <w:szCs w:val="22"/>
        </w:rPr>
        <w:t xml:space="preserve">: </w:t>
      </w:r>
      <w:r w:rsidR="008D6842" w:rsidRPr="0020171C">
        <w:rPr>
          <w:rFonts w:ascii="Century Gothic" w:hAnsi="Century Gothic" w:cs="Arial"/>
          <w:b/>
          <w:bCs/>
          <w:sz w:val="22"/>
          <w:szCs w:val="22"/>
        </w:rPr>
        <w:t>Prior Analysis</w:t>
      </w:r>
      <w:r w:rsidRPr="0020171C">
        <w:rPr>
          <w:rFonts w:ascii="Century Gothic" w:hAnsi="Century Gothic" w:cs="Arial"/>
          <w:b/>
          <w:bCs/>
          <w:sz w:val="22"/>
          <w:szCs w:val="22"/>
        </w:rPr>
        <w:t xml:space="preserve"> Review</w:t>
      </w:r>
    </w:p>
    <w:p w14:paraId="5071D6CC" w14:textId="64CC17E7" w:rsidR="000954A7" w:rsidRPr="0020171C" w:rsidRDefault="006E0C45" w:rsidP="0020171C">
      <w:pPr>
        <w:pStyle w:val="ListParagraph"/>
        <w:numPr>
          <w:ilvl w:val="0"/>
          <w:numId w:val="26"/>
        </w:numPr>
        <w:jc w:val="both"/>
        <w:rPr>
          <w:rFonts w:ascii="Century Gothic" w:eastAsia="Arial" w:hAnsi="Century Gothic" w:cs="Arial"/>
          <w:sz w:val="22"/>
          <w:szCs w:val="22"/>
        </w:rPr>
      </w:pPr>
      <w:r w:rsidRPr="0020171C">
        <w:rPr>
          <w:rFonts w:ascii="Century Gothic" w:eastAsia="Arial" w:hAnsi="Century Gothic" w:cs="Arial"/>
          <w:sz w:val="22"/>
          <w:szCs w:val="22"/>
        </w:rPr>
        <w:t xml:space="preserve">The Consultant will review </w:t>
      </w:r>
      <w:r w:rsidR="00BA1191" w:rsidRPr="0020171C">
        <w:rPr>
          <w:rFonts w:ascii="Century Gothic" w:eastAsia="Arial" w:hAnsi="Century Gothic" w:cs="Arial"/>
          <w:sz w:val="22"/>
          <w:szCs w:val="22"/>
        </w:rPr>
        <w:t>the four Bikeways Collaborative Studies</w:t>
      </w:r>
      <w:r w:rsidR="00BA1191" w:rsidRPr="0020171C" w:rsidDel="00BA1191">
        <w:rPr>
          <w:rFonts w:ascii="Century Gothic" w:eastAsia="Arial" w:hAnsi="Century Gothic" w:cs="Arial"/>
          <w:sz w:val="22"/>
          <w:szCs w:val="22"/>
        </w:rPr>
        <w:t xml:space="preserve"> </w:t>
      </w:r>
      <w:r w:rsidR="00BA1191">
        <w:rPr>
          <w:rFonts w:ascii="Century Gothic" w:eastAsia="Arial" w:hAnsi="Century Gothic" w:cs="Arial"/>
          <w:sz w:val="22"/>
          <w:szCs w:val="22"/>
        </w:rPr>
        <w:t xml:space="preserve">prepared by </w:t>
      </w:r>
      <w:r w:rsidRPr="0020171C">
        <w:rPr>
          <w:rFonts w:ascii="Century Gothic" w:eastAsia="Arial" w:hAnsi="Century Gothic" w:cs="Arial"/>
          <w:sz w:val="22"/>
          <w:szCs w:val="22"/>
        </w:rPr>
        <w:t>OCTA</w:t>
      </w:r>
      <w:r w:rsidR="00BA1191">
        <w:rPr>
          <w:rFonts w:ascii="Century Gothic" w:eastAsia="Arial" w:hAnsi="Century Gothic" w:cs="Arial"/>
          <w:sz w:val="22"/>
          <w:szCs w:val="22"/>
        </w:rPr>
        <w:t xml:space="preserve">, </w:t>
      </w:r>
      <w:r w:rsidRPr="0020171C">
        <w:rPr>
          <w:rFonts w:ascii="Century Gothic" w:eastAsia="Arial" w:hAnsi="Century Gothic" w:cs="Arial"/>
          <w:sz w:val="22"/>
          <w:szCs w:val="22"/>
        </w:rPr>
        <w:t xml:space="preserve">OC Active, the OC Loop </w:t>
      </w:r>
      <w:r w:rsidR="00FE27D5" w:rsidRPr="0020171C">
        <w:rPr>
          <w:rFonts w:ascii="Century Gothic" w:eastAsia="Arial" w:hAnsi="Century Gothic" w:cs="Arial"/>
          <w:sz w:val="22"/>
          <w:szCs w:val="22"/>
        </w:rPr>
        <w:t xml:space="preserve">Gap Feasibility Study, the Systemic Safety Plan, </w:t>
      </w:r>
      <w:r w:rsidRPr="0020171C">
        <w:rPr>
          <w:rFonts w:ascii="Century Gothic" w:eastAsia="Arial" w:hAnsi="Century Gothic" w:cs="Arial"/>
          <w:sz w:val="22"/>
          <w:szCs w:val="22"/>
        </w:rPr>
        <w:t>and other studies such as the multi-modal Pacific Coast Highway Corridor Study</w:t>
      </w:r>
      <w:r w:rsidR="000954A7" w:rsidRPr="0020171C">
        <w:rPr>
          <w:rFonts w:ascii="Century Gothic" w:eastAsia="Arial" w:hAnsi="Century Gothic" w:cs="Arial"/>
          <w:sz w:val="22"/>
          <w:szCs w:val="22"/>
        </w:rPr>
        <w:t xml:space="preserve"> and Beach Boulevard Corridor Study (under preparation)</w:t>
      </w:r>
      <w:r w:rsidRPr="0020171C">
        <w:rPr>
          <w:rFonts w:ascii="Century Gothic" w:eastAsia="Arial" w:hAnsi="Century Gothic" w:cs="Arial"/>
          <w:sz w:val="22"/>
          <w:szCs w:val="22"/>
        </w:rPr>
        <w:t>.</w:t>
      </w:r>
    </w:p>
    <w:p w14:paraId="2DA9310F" w14:textId="77777777" w:rsidR="0020171C" w:rsidRDefault="0020171C" w:rsidP="0020171C">
      <w:pPr>
        <w:ind w:left="720"/>
        <w:contextualSpacing/>
        <w:jc w:val="both"/>
        <w:rPr>
          <w:rFonts w:ascii="Century Gothic" w:eastAsia="Arial" w:hAnsi="Century Gothic" w:cs="Arial"/>
          <w:sz w:val="22"/>
          <w:szCs w:val="22"/>
        </w:rPr>
      </w:pPr>
    </w:p>
    <w:p w14:paraId="5DD0089B" w14:textId="07671424" w:rsidR="00BC4BDE" w:rsidRPr="0020171C" w:rsidRDefault="005C50D5" w:rsidP="0020171C">
      <w:pPr>
        <w:pStyle w:val="ListParagraph"/>
        <w:numPr>
          <w:ilvl w:val="0"/>
          <w:numId w:val="25"/>
        </w:numPr>
        <w:jc w:val="both"/>
        <w:rPr>
          <w:rFonts w:ascii="Century Gothic" w:eastAsia="Arial" w:hAnsi="Century Gothic" w:cs="Arial"/>
          <w:sz w:val="22"/>
          <w:szCs w:val="22"/>
        </w:rPr>
      </w:pPr>
      <w:r w:rsidRPr="0020171C">
        <w:rPr>
          <w:rFonts w:ascii="Century Gothic" w:eastAsia="Arial" w:hAnsi="Century Gothic" w:cs="Arial"/>
          <w:sz w:val="22"/>
          <w:szCs w:val="22"/>
        </w:rPr>
        <w:t xml:space="preserve">The Consultant will </w:t>
      </w:r>
      <w:r w:rsidR="00BC4BDE" w:rsidRPr="0020171C">
        <w:rPr>
          <w:rFonts w:ascii="Century Gothic" w:eastAsia="Arial" w:hAnsi="Century Gothic" w:cs="Arial"/>
          <w:sz w:val="22"/>
          <w:szCs w:val="22"/>
        </w:rPr>
        <w:t xml:space="preserve">evaluate </w:t>
      </w:r>
      <w:r w:rsidR="003E4FF7">
        <w:rPr>
          <w:rFonts w:ascii="Century Gothic" w:eastAsia="Arial" w:hAnsi="Century Gothic" w:cs="Arial"/>
          <w:sz w:val="22"/>
          <w:szCs w:val="22"/>
        </w:rPr>
        <w:t xml:space="preserve">if any gap closure </w:t>
      </w:r>
      <w:r w:rsidR="00BC4BDE" w:rsidRPr="0020171C">
        <w:rPr>
          <w:rFonts w:ascii="Century Gothic" w:eastAsia="Arial" w:hAnsi="Century Gothic" w:cs="Arial"/>
          <w:sz w:val="22"/>
          <w:szCs w:val="22"/>
        </w:rPr>
        <w:t xml:space="preserve">feasibility analysis has been </w:t>
      </w:r>
      <w:r w:rsidR="003E4FF7">
        <w:rPr>
          <w:rFonts w:ascii="Century Gothic" w:eastAsia="Arial" w:hAnsi="Century Gothic" w:cs="Arial"/>
          <w:sz w:val="22"/>
          <w:szCs w:val="22"/>
        </w:rPr>
        <w:t xml:space="preserve">prepared for segments </w:t>
      </w:r>
      <w:r w:rsidR="00BC4BDE" w:rsidRPr="0020171C">
        <w:rPr>
          <w:rFonts w:ascii="Century Gothic" w:eastAsia="Arial" w:hAnsi="Century Gothic" w:cs="Arial"/>
          <w:sz w:val="22"/>
          <w:szCs w:val="22"/>
        </w:rPr>
        <w:t xml:space="preserve">along the </w:t>
      </w:r>
      <w:r w:rsidR="003E4FF7" w:rsidRPr="00292F97">
        <w:rPr>
          <w:rFonts w:ascii="Century Gothic" w:eastAsia="Arial" w:hAnsi="Century Gothic" w:cs="Arial"/>
          <w:sz w:val="22"/>
          <w:szCs w:val="22"/>
        </w:rPr>
        <w:t>OC Bike Connectors</w:t>
      </w:r>
      <w:r w:rsidR="003E4FF7" w:rsidRPr="0020171C" w:rsidDel="003E4FF7">
        <w:rPr>
          <w:rFonts w:ascii="Century Gothic" w:eastAsia="Arial" w:hAnsi="Century Gothic" w:cs="Arial"/>
          <w:sz w:val="22"/>
          <w:szCs w:val="22"/>
        </w:rPr>
        <w:t xml:space="preserve"> </w:t>
      </w:r>
      <w:r w:rsidR="00BC4BDE" w:rsidRPr="0020171C">
        <w:rPr>
          <w:rFonts w:ascii="Century Gothic" w:eastAsia="Arial" w:hAnsi="Century Gothic" w:cs="Arial"/>
          <w:sz w:val="22"/>
          <w:szCs w:val="22"/>
        </w:rPr>
        <w:t xml:space="preserve">to determine the level of revision needed </w:t>
      </w:r>
      <w:r w:rsidR="001B314A" w:rsidRPr="0020171C">
        <w:rPr>
          <w:rFonts w:ascii="Century Gothic" w:eastAsia="Arial" w:hAnsi="Century Gothic" w:cs="Arial"/>
          <w:sz w:val="22"/>
          <w:szCs w:val="22"/>
        </w:rPr>
        <w:t>(none, minor, major).</w:t>
      </w:r>
    </w:p>
    <w:p w14:paraId="74DCD124" w14:textId="77777777" w:rsidR="00960E7D" w:rsidRPr="00960E7D" w:rsidRDefault="00960E7D" w:rsidP="00960E7D">
      <w:pPr>
        <w:pStyle w:val="ListParagraph"/>
        <w:rPr>
          <w:rFonts w:ascii="Century Gothic" w:hAnsi="Century Gothic"/>
          <w:sz w:val="22"/>
          <w:szCs w:val="22"/>
        </w:rPr>
      </w:pPr>
    </w:p>
    <w:p w14:paraId="781E5FA1" w14:textId="19772FED" w:rsidR="007840BF" w:rsidRPr="00960E7D" w:rsidRDefault="007840BF" w:rsidP="00960E7D">
      <w:pPr>
        <w:pStyle w:val="ListParagraph"/>
        <w:numPr>
          <w:ilvl w:val="0"/>
          <w:numId w:val="25"/>
        </w:numPr>
        <w:rPr>
          <w:rFonts w:ascii="Century Gothic" w:hAnsi="Century Gothic"/>
          <w:sz w:val="22"/>
          <w:szCs w:val="22"/>
        </w:rPr>
      </w:pPr>
      <w:r w:rsidRPr="00960E7D">
        <w:rPr>
          <w:rFonts w:ascii="Century Gothic" w:eastAsia="Arial" w:hAnsi="Century Gothic" w:cs="Arial"/>
          <w:sz w:val="22"/>
          <w:szCs w:val="22"/>
        </w:rPr>
        <w:t xml:space="preserve">Responsible Party: </w:t>
      </w:r>
      <w:r w:rsidR="00C731F5" w:rsidRPr="0020171C">
        <w:rPr>
          <w:rFonts w:ascii="Century Gothic" w:eastAsia="Arial" w:hAnsi="Century Gothic" w:cs="Arial"/>
          <w:sz w:val="22"/>
          <w:szCs w:val="22"/>
        </w:rPr>
        <w:t>OCTA/Consultant</w:t>
      </w:r>
    </w:p>
    <w:p w14:paraId="317AA5A0" w14:textId="77777777" w:rsidR="007840BF" w:rsidRPr="0020171C" w:rsidRDefault="007840BF" w:rsidP="00625641">
      <w:pPr>
        <w:pBdr>
          <w:top w:val="nil"/>
          <w:left w:val="nil"/>
          <w:bottom w:val="nil"/>
          <w:right w:val="nil"/>
          <w:between w:val="nil"/>
        </w:pBdr>
        <w:tabs>
          <w:tab w:val="left" w:pos="540"/>
          <w:tab w:val="left" w:pos="900"/>
        </w:tabs>
        <w:spacing w:after="120"/>
        <w:jc w:val="both"/>
        <w:rPr>
          <w:rFonts w:ascii="Century Gothic" w:hAnsi="Century Gothic" w:cs="Arial"/>
          <w:b/>
          <w:bCs/>
          <w:sz w:val="22"/>
          <w:szCs w:val="22"/>
        </w:rPr>
      </w:pPr>
    </w:p>
    <w:p w14:paraId="65F442AB" w14:textId="5E63B4AA" w:rsidR="00625641" w:rsidRPr="0020171C" w:rsidRDefault="00625641" w:rsidP="00625641">
      <w:pPr>
        <w:pBdr>
          <w:top w:val="nil"/>
          <w:left w:val="nil"/>
          <w:bottom w:val="nil"/>
          <w:right w:val="nil"/>
          <w:between w:val="nil"/>
        </w:pBdr>
        <w:tabs>
          <w:tab w:val="left" w:pos="540"/>
          <w:tab w:val="left" w:pos="900"/>
        </w:tabs>
        <w:spacing w:after="120"/>
        <w:jc w:val="both"/>
        <w:rPr>
          <w:rFonts w:ascii="Century Gothic" w:hAnsi="Century Gothic" w:cs="Arial"/>
          <w:b/>
          <w:bCs/>
          <w:sz w:val="22"/>
          <w:szCs w:val="22"/>
        </w:rPr>
      </w:pPr>
      <w:r w:rsidRPr="0020171C">
        <w:rPr>
          <w:rFonts w:ascii="Century Gothic" w:hAnsi="Century Gothic" w:cs="Arial"/>
          <w:b/>
          <w:bCs/>
          <w:sz w:val="22"/>
          <w:szCs w:val="22"/>
        </w:rPr>
        <w:t>Task 2.</w:t>
      </w:r>
      <w:r w:rsidR="00960E7D">
        <w:rPr>
          <w:rFonts w:ascii="Century Gothic" w:hAnsi="Century Gothic" w:cs="Arial"/>
          <w:b/>
          <w:bCs/>
          <w:sz w:val="22"/>
          <w:szCs w:val="22"/>
        </w:rPr>
        <w:t>3</w:t>
      </w:r>
      <w:r w:rsidRPr="0020171C">
        <w:rPr>
          <w:rFonts w:ascii="Century Gothic" w:hAnsi="Century Gothic" w:cs="Arial"/>
          <w:b/>
          <w:bCs/>
          <w:sz w:val="22"/>
          <w:szCs w:val="22"/>
        </w:rPr>
        <w:t>: Alternative Alignment Evaluation</w:t>
      </w:r>
    </w:p>
    <w:p w14:paraId="0098261E" w14:textId="7DA6AEB8" w:rsidR="00EF08CD" w:rsidRPr="00960E7D" w:rsidRDefault="008D6842" w:rsidP="00960E7D">
      <w:pPr>
        <w:pStyle w:val="ListParagraph"/>
        <w:numPr>
          <w:ilvl w:val="0"/>
          <w:numId w:val="33"/>
        </w:numPr>
        <w:ind w:left="810"/>
        <w:jc w:val="both"/>
        <w:rPr>
          <w:rFonts w:ascii="Century Gothic" w:eastAsia="Arial" w:hAnsi="Century Gothic" w:cs="Arial"/>
          <w:sz w:val="22"/>
          <w:szCs w:val="22"/>
        </w:rPr>
      </w:pPr>
      <w:r w:rsidRPr="001F74F4">
        <w:rPr>
          <w:rFonts w:ascii="Century Gothic" w:eastAsia="Arial" w:hAnsi="Century Gothic" w:cs="Arial"/>
          <w:sz w:val="22"/>
          <w:szCs w:val="22"/>
        </w:rPr>
        <w:t xml:space="preserve">The </w:t>
      </w:r>
      <w:r w:rsidR="001F74F4" w:rsidRPr="00292F97">
        <w:rPr>
          <w:rStyle w:val="normaltextrun"/>
          <w:rFonts w:ascii="Century Gothic" w:hAnsi="Century Gothic" w:cstheme="majorHAnsi"/>
          <w:color w:val="000000"/>
          <w:sz w:val="22"/>
          <w:szCs w:val="22"/>
          <w:shd w:val="clear" w:color="auto" w:fill="FFFFFF"/>
        </w:rPr>
        <w:t>OC Bike Connectors</w:t>
      </w:r>
      <w:r w:rsidR="001F74F4" w:rsidRPr="001F74F4" w:rsidDel="001F74F4">
        <w:rPr>
          <w:rFonts w:ascii="Century Gothic" w:eastAsia="Arial" w:hAnsi="Century Gothic" w:cs="Arial"/>
          <w:sz w:val="22"/>
          <w:szCs w:val="22"/>
        </w:rPr>
        <w:t xml:space="preserve"> </w:t>
      </w:r>
      <w:r w:rsidRPr="001F74F4">
        <w:rPr>
          <w:rFonts w:ascii="Century Gothic" w:eastAsia="Arial" w:hAnsi="Century Gothic" w:cs="Arial"/>
          <w:sz w:val="22"/>
          <w:szCs w:val="22"/>
        </w:rPr>
        <w:t>are</w:t>
      </w:r>
      <w:r w:rsidRPr="00960E7D">
        <w:rPr>
          <w:rFonts w:ascii="Century Gothic" w:eastAsia="Arial" w:hAnsi="Century Gothic" w:cs="Arial"/>
          <w:sz w:val="22"/>
          <w:szCs w:val="22"/>
        </w:rPr>
        <w:t xml:space="preserve"> based on the regional bikeways identified through the four Bikeways Collaborative Studies</w:t>
      </w:r>
      <w:r w:rsidR="001D4240" w:rsidRPr="00960E7D">
        <w:rPr>
          <w:rFonts w:ascii="Century Gothic" w:eastAsia="Arial" w:hAnsi="Century Gothic" w:cs="Arial"/>
          <w:sz w:val="22"/>
          <w:szCs w:val="22"/>
        </w:rPr>
        <w:t xml:space="preserve"> conducted between 2010 and 2016.</w:t>
      </w:r>
      <w:r w:rsidR="00FD6DA1">
        <w:rPr>
          <w:rFonts w:ascii="Century Gothic" w:eastAsia="Arial" w:hAnsi="Century Gothic" w:cs="Arial"/>
          <w:sz w:val="22"/>
          <w:szCs w:val="22"/>
        </w:rPr>
        <w:t xml:space="preserve"> </w:t>
      </w:r>
      <w:r w:rsidR="00D33C6B" w:rsidRPr="00960E7D">
        <w:rPr>
          <w:rFonts w:ascii="Century Gothic" w:eastAsia="Arial" w:hAnsi="Century Gothic" w:cs="Arial"/>
          <w:sz w:val="22"/>
          <w:szCs w:val="22"/>
        </w:rPr>
        <w:t xml:space="preserve">Community and staff engagement </w:t>
      </w:r>
      <w:proofErr w:type="gramStart"/>
      <w:r w:rsidR="00D33C6B" w:rsidRPr="00960E7D">
        <w:rPr>
          <w:rFonts w:ascii="Century Gothic" w:eastAsia="Arial" w:hAnsi="Century Gothic" w:cs="Arial"/>
          <w:sz w:val="22"/>
          <w:szCs w:val="22"/>
        </w:rPr>
        <w:t>was</w:t>
      </w:r>
      <w:proofErr w:type="gramEnd"/>
      <w:r w:rsidR="00D33C6B" w:rsidRPr="00960E7D">
        <w:rPr>
          <w:rFonts w:ascii="Century Gothic" w:eastAsia="Arial" w:hAnsi="Century Gothic" w:cs="Arial"/>
          <w:sz w:val="22"/>
          <w:szCs w:val="22"/>
        </w:rPr>
        <w:t xml:space="preserve"> utilized to develop an alignment for each corridor, which now has been leveraged into the </w:t>
      </w:r>
      <w:r w:rsidR="00624177">
        <w:rPr>
          <w:rFonts w:ascii="Century Gothic" w:eastAsia="Arial" w:hAnsi="Century Gothic" w:cs="Arial"/>
          <w:sz w:val="22"/>
          <w:szCs w:val="22"/>
        </w:rPr>
        <w:t>bikeways shown on Map A</w:t>
      </w:r>
      <w:r w:rsidR="00D33C6B" w:rsidRPr="00960E7D">
        <w:rPr>
          <w:rFonts w:ascii="Century Gothic" w:eastAsia="Arial" w:hAnsi="Century Gothic" w:cs="Arial"/>
          <w:sz w:val="22"/>
          <w:szCs w:val="22"/>
        </w:rPr>
        <w:t xml:space="preserve">.  </w:t>
      </w:r>
      <w:r w:rsidR="00AE36FE">
        <w:rPr>
          <w:rFonts w:ascii="Century Gothic" w:eastAsia="Arial" w:hAnsi="Century Gothic" w:cs="Arial"/>
          <w:sz w:val="22"/>
          <w:szCs w:val="22"/>
        </w:rPr>
        <w:t>R</w:t>
      </w:r>
      <w:r w:rsidR="00D33C6B" w:rsidRPr="00960E7D">
        <w:rPr>
          <w:rFonts w:ascii="Century Gothic" w:eastAsia="Arial" w:hAnsi="Century Gothic" w:cs="Arial"/>
          <w:sz w:val="22"/>
          <w:szCs w:val="22"/>
        </w:rPr>
        <w:t xml:space="preserve">efinements and modifications </w:t>
      </w:r>
      <w:r w:rsidR="00624177">
        <w:rPr>
          <w:rFonts w:ascii="Century Gothic" w:eastAsia="Arial" w:hAnsi="Century Gothic" w:cs="Arial"/>
          <w:sz w:val="22"/>
          <w:szCs w:val="22"/>
        </w:rPr>
        <w:t xml:space="preserve">have </w:t>
      </w:r>
      <w:r w:rsidR="00D33C6B" w:rsidRPr="00960E7D">
        <w:rPr>
          <w:rFonts w:ascii="Century Gothic" w:eastAsia="Arial" w:hAnsi="Century Gothic" w:cs="Arial"/>
          <w:sz w:val="22"/>
          <w:szCs w:val="22"/>
        </w:rPr>
        <w:t xml:space="preserve">always </w:t>
      </w:r>
      <w:r w:rsidR="00624177">
        <w:rPr>
          <w:rFonts w:ascii="Century Gothic" w:eastAsia="Arial" w:hAnsi="Century Gothic" w:cs="Arial"/>
          <w:sz w:val="22"/>
          <w:szCs w:val="22"/>
        </w:rPr>
        <w:t xml:space="preserve">been anticipated </w:t>
      </w:r>
      <w:r w:rsidR="00EF08CD" w:rsidRPr="00960E7D">
        <w:rPr>
          <w:rFonts w:ascii="Century Gothic" w:eastAsia="Arial" w:hAnsi="Century Gothic" w:cs="Arial"/>
          <w:sz w:val="22"/>
          <w:szCs w:val="22"/>
        </w:rPr>
        <w:t>to respond to evolving conditions and perspectives</w:t>
      </w:r>
      <w:r w:rsidR="000A59EC">
        <w:rPr>
          <w:rFonts w:ascii="Century Gothic" w:eastAsia="Arial" w:hAnsi="Century Gothic" w:cs="Arial"/>
          <w:sz w:val="22"/>
          <w:szCs w:val="22"/>
        </w:rPr>
        <w:t xml:space="preserve"> by local community members and agency staff</w:t>
      </w:r>
      <w:r w:rsidR="00EF08CD" w:rsidRPr="00960E7D">
        <w:rPr>
          <w:rFonts w:ascii="Century Gothic" w:eastAsia="Arial" w:hAnsi="Century Gothic" w:cs="Arial"/>
          <w:sz w:val="22"/>
          <w:szCs w:val="22"/>
        </w:rPr>
        <w:t xml:space="preserve">.  Therefore, the Consultant will work with the </w:t>
      </w:r>
      <w:r w:rsidR="00D43572" w:rsidRPr="00960E7D">
        <w:rPr>
          <w:rFonts w:ascii="Century Gothic" w:eastAsia="Arial" w:hAnsi="Century Gothic" w:cs="Arial"/>
          <w:sz w:val="22"/>
          <w:szCs w:val="22"/>
        </w:rPr>
        <w:t>Project Development Team (discussed below) to determine where revis</w:t>
      </w:r>
      <w:r w:rsidR="003F47A5" w:rsidRPr="00960E7D">
        <w:rPr>
          <w:rFonts w:ascii="Century Gothic" w:eastAsia="Arial" w:hAnsi="Century Gothic" w:cs="Arial"/>
          <w:sz w:val="22"/>
          <w:szCs w:val="22"/>
        </w:rPr>
        <w:t xml:space="preserve">ions to the </w:t>
      </w:r>
      <w:r w:rsidR="00D43572" w:rsidRPr="00960E7D">
        <w:rPr>
          <w:rFonts w:ascii="Century Gothic" w:eastAsia="Arial" w:hAnsi="Century Gothic" w:cs="Arial"/>
          <w:sz w:val="22"/>
          <w:szCs w:val="22"/>
        </w:rPr>
        <w:t xml:space="preserve">alignment </w:t>
      </w:r>
      <w:r w:rsidR="009709B4">
        <w:rPr>
          <w:rFonts w:ascii="Century Gothic" w:eastAsia="Arial" w:hAnsi="Century Gothic" w:cs="Arial"/>
          <w:sz w:val="22"/>
          <w:szCs w:val="22"/>
        </w:rPr>
        <w:t>may</w:t>
      </w:r>
      <w:r w:rsidR="00D43572" w:rsidRPr="00960E7D">
        <w:rPr>
          <w:rFonts w:ascii="Century Gothic" w:eastAsia="Arial" w:hAnsi="Century Gothic" w:cs="Arial"/>
          <w:sz w:val="22"/>
          <w:szCs w:val="22"/>
        </w:rPr>
        <w:t xml:space="preserve"> </w:t>
      </w:r>
      <w:r w:rsidR="003F47A5" w:rsidRPr="00960E7D">
        <w:rPr>
          <w:rFonts w:ascii="Century Gothic" w:eastAsia="Arial" w:hAnsi="Century Gothic" w:cs="Arial"/>
          <w:sz w:val="22"/>
          <w:szCs w:val="22"/>
        </w:rPr>
        <w:t xml:space="preserve">now </w:t>
      </w:r>
      <w:r w:rsidR="009709B4">
        <w:rPr>
          <w:rFonts w:ascii="Century Gothic" w:eastAsia="Arial" w:hAnsi="Century Gothic" w:cs="Arial"/>
          <w:sz w:val="22"/>
          <w:szCs w:val="22"/>
        </w:rPr>
        <w:t xml:space="preserve">be </w:t>
      </w:r>
      <w:r w:rsidR="003F47A5" w:rsidRPr="00960E7D">
        <w:rPr>
          <w:rFonts w:ascii="Century Gothic" w:eastAsia="Arial" w:hAnsi="Century Gothic" w:cs="Arial"/>
          <w:sz w:val="22"/>
          <w:szCs w:val="22"/>
        </w:rPr>
        <w:t>appropriate</w:t>
      </w:r>
      <w:r w:rsidR="00D43572" w:rsidRPr="00960E7D">
        <w:rPr>
          <w:rFonts w:ascii="Century Gothic" w:eastAsia="Arial" w:hAnsi="Century Gothic" w:cs="Arial"/>
          <w:sz w:val="22"/>
          <w:szCs w:val="22"/>
        </w:rPr>
        <w:t>.</w:t>
      </w:r>
    </w:p>
    <w:p w14:paraId="2D4ED197" w14:textId="77777777" w:rsidR="00960E7D" w:rsidRDefault="00960E7D" w:rsidP="00960E7D">
      <w:pPr>
        <w:ind w:left="810"/>
        <w:contextualSpacing/>
        <w:jc w:val="both"/>
        <w:rPr>
          <w:rFonts w:ascii="Century Gothic" w:eastAsia="Arial" w:hAnsi="Century Gothic" w:cs="Arial"/>
          <w:sz w:val="22"/>
          <w:szCs w:val="22"/>
        </w:rPr>
      </w:pPr>
    </w:p>
    <w:p w14:paraId="1FD671EE" w14:textId="05D0503F" w:rsidR="00D43572" w:rsidRPr="00960E7D" w:rsidRDefault="00D43572" w:rsidP="00960E7D">
      <w:pPr>
        <w:pStyle w:val="ListParagraph"/>
        <w:numPr>
          <w:ilvl w:val="0"/>
          <w:numId w:val="33"/>
        </w:numPr>
        <w:ind w:left="810"/>
        <w:jc w:val="both"/>
        <w:rPr>
          <w:rFonts w:ascii="Century Gothic" w:eastAsia="Arial" w:hAnsi="Century Gothic" w:cs="Arial"/>
          <w:sz w:val="22"/>
          <w:szCs w:val="22"/>
        </w:rPr>
      </w:pPr>
      <w:r w:rsidRPr="00960E7D">
        <w:rPr>
          <w:rFonts w:ascii="Century Gothic" w:eastAsia="Arial" w:hAnsi="Century Gothic" w:cs="Arial"/>
          <w:sz w:val="22"/>
          <w:szCs w:val="22"/>
        </w:rPr>
        <w:t>The Consultant will identify alternative alignment options</w:t>
      </w:r>
      <w:r w:rsidR="00F141CF" w:rsidRPr="00960E7D">
        <w:rPr>
          <w:rFonts w:ascii="Century Gothic" w:eastAsia="Arial" w:hAnsi="Century Gothic" w:cs="Arial"/>
          <w:sz w:val="22"/>
          <w:szCs w:val="22"/>
        </w:rPr>
        <w:t xml:space="preserve"> for review and consideration.  An example alternative alignment exists in </w:t>
      </w:r>
      <w:r w:rsidR="000A59EC">
        <w:rPr>
          <w:rFonts w:ascii="Century Gothic" w:eastAsia="Arial" w:hAnsi="Century Gothic" w:cs="Arial"/>
          <w:sz w:val="22"/>
          <w:szCs w:val="22"/>
        </w:rPr>
        <w:t xml:space="preserve">the City of </w:t>
      </w:r>
      <w:r w:rsidR="00F141CF" w:rsidRPr="00960E7D">
        <w:rPr>
          <w:rFonts w:ascii="Century Gothic" w:eastAsia="Arial" w:hAnsi="Century Gothic" w:cs="Arial"/>
          <w:sz w:val="22"/>
          <w:szCs w:val="22"/>
        </w:rPr>
        <w:t xml:space="preserve">Mission Viejo where Cabot Road is identified for a north-south </w:t>
      </w:r>
      <w:r w:rsidR="000A59EC">
        <w:rPr>
          <w:rFonts w:ascii="Century Gothic" w:eastAsia="Arial" w:hAnsi="Century Gothic" w:cs="Arial"/>
          <w:sz w:val="22"/>
          <w:szCs w:val="22"/>
        </w:rPr>
        <w:t>bikeway corridor</w:t>
      </w:r>
      <w:r w:rsidR="00F141CF" w:rsidRPr="00960E7D">
        <w:rPr>
          <w:rFonts w:ascii="Century Gothic" w:eastAsia="Arial" w:hAnsi="Century Gothic" w:cs="Arial"/>
          <w:sz w:val="22"/>
          <w:szCs w:val="22"/>
        </w:rPr>
        <w:t xml:space="preserve">, but City staff are </w:t>
      </w:r>
      <w:r w:rsidR="00F141CF" w:rsidRPr="00960E7D">
        <w:rPr>
          <w:rFonts w:ascii="Century Gothic" w:eastAsia="Arial" w:hAnsi="Century Gothic" w:cs="Arial"/>
          <w:sz w:val="22"/>
          <w:szCs w:val="22"/>
        </w:rPr>
        <w:lastRenderedPageBreak/>
        <w:t xml:space="preserve">currently exploring options for a bikeway along the east side of the railroad </w:t>
      </w:r>
      <w:r w:rsidR="00C32650" w:rsidRPr="00960E7D">
        <w:rPr>
          <w:rFonts w:ascii="Century Gothic" w:eastAsia="Arial" w:hAnsi="Century Gothic" w:cs="Arial"/>
          <w:sz w:val="22"/>
          <w:szCs w:val="22"/>
        </w:rPr>
        <w:t xml:space="preserve">achieving </w:t>
      </w:r>
      <w:r w:rsidR="004404A4">
        <w:rPr>
          <w:rFonts w:ascii="Century Gothic" w:eastAsia="Arial" w:hAnsi="Century Gothic" w:cs="Arial"/>
          <w:sz w:val="22"/>
          <w:szCs w:val="22"/>
        </w:rPr>
        <w:t xml:space="preserve">similar </w:t>
      </w:r>
      <w:r w:rsidR="00C32650" w:rsidRPr="00960E7D">
        <w:rPr>
          <w:rFonts w:ascii="Century Gothic" w:eastAsia="Arial" w:hAnsi="Century Gothic" w:cs="Arial"/>
          <w:sz w:val="22"/>
          <w:szCs w:val="22"/>
        </w:rPr>
        <w:t>north-south connectivity.</w:t>
      </w:r>
    </w:p>
    <w:p w14:paraId="6C22572C" w14:textId="77777777" w:rsidR="00960E7D" w:rsidRDefault="00960E7D" w:rsidP="00960E7D">
      <w:pPr>
        <w:ind w:left="810"/>
        <w:contextualSpacing/>
        <w:jc w:val="both"/>
        <w:rPr>
          <w:rFonts w:ascii="Century Gothic" w:eastAsia="Arial" w:hAnsi="Century Gothic" w:cs="Arial"/>
          <w:sz w:val="22"/>
          <w:szCs w:val="22"/>
        </w:rPr>
      </w:pPr>
    </w:p>
    <w:p w14:paraId="3CD958BC" w14:textId="5797797E" w:rsidR="00343410" w:rsidRPr="00960E7D" w:rsidRDefault="00343410" w:rsidP="00960E7D">
      <w:pPr>
        <w:pStyle w:val="ListParagraph"/>
        <w:numPr>
          <w:ilvl w:val="0"/>
          <w:numId w:val="33"/>
        </w:numPr>
        <w:ind w:left="810"/>
        <w:jc w:val="both"/>
        <w:rPr>
          <w:rFonts w:ascii="Century Gothic" w:eastAsia="Arial" w:hAnsi="Century Gothic" w:cs="Arial"/>
          <w:sz w:val="22"/>
          <w:szCs w:val="22"/>
        </w:rPr>
      </w:pPr>
      <w:r w:rsidRPr="00960E7D">
        <w:rPr>
          <w:rFonts w:ascii="Century Gothic" w:eastAsia="Arial" w:hAnsi="Century Gothic" w:cs="Arial"/>
          <w:sz w:val="22"/>
          <w:szCs w:val="22"/>
        </w:rPr>
        <w:t xml:space="preserve">Alternative alignment evaluation will be conducted early in the project to provide the basis for the gap feasibility </w:t>
      </w:r>
      <w:r w:rsidR="00502809" w:rsidRPr="00960E7D">
        <w:rPr>
          <w:rFonts w:ascii="Century Gothic" w:eastAsia="Arial" w:hAnsi="Century Gothic" w:cs="Arial"/>
          <w:sz w:val="22"/>
          <w:szCs w:val="22"/>
        </w:rPr>
        <w:t>analysis and</w:t>
      </w:r>
      <w:r w:rsidRPr="00960E7D">
        <w:rPr>
          <w:rFonts w:ascii="Century Gothic" w:eastAsia="Arial" w:hAnsi="Century Gothic" w:cs="Arial"/>
          <w:sz w:val="22"/>
          <w:szCs w:val="22"/>
        </w:rPr>
        <w:t xml:space="preserve"> is not expected to </w:t>
      </w:r>
      <w:r w:rsidR="00502809" w:rsidRPr="00960E7D">
        <w:rPr>
          <w:rFonts w:ascii="Century Gothic" w:eastAsia="Arial" w:hAnsi="Century Gothic" w:cs="Arial"/>
          <w:sz w:val="22"/>
          <w:szCs w:val="22"/>
        </w:rPr>
        <w:t>remain an open item throughout the project duration. The Consultant will prepare a technical memorandum selecting any alternative alignments based on feedback from the Project Development Team.</w:t>
      </w:r>
    </w:p>
    <w:p w14:paraId="00F9CC89" w14:textId="77777777" w:rsidR="00960E7D" w:rsidRPr="00960E7D" w:rsidRDefault="00960E7D" w:rsidP="00960E7D">
      <w:pPr>
        <w:ind w:left="810"/>
        <w:contextualSpacing/>
        <w:rPr>
          <w:rFonts w:ascii="Century Gothic" w:hAnsi="Century Gothic"/>
          <w:sz w:val="22"/>
          <w:szCs w:val="22"/>
        </w:rPr>
      </w:pPr>
    </w:p>
    <w:p w14:paraId="2AA3FFE3" w14:textId="314898E0" w:rsidR="007840BF" w:rsidRPr="00960E7D" w:rsidRDefault="007840BF" w:rsidP="00960E7D">
      <w:pPr>
        <w:pStyle w:val="ListParagraph"/>
        <w:numPr>
          <w:ilvl w:val="0"/>
          <w:numId w:val="33"/>
        </w:numPr>
        <w:ind w:left="810"/>
        <w:rPr>
          <w:rFonts w:ascii="Century Gothic" w:hAnsi="Century Gothic"/>
          <w:sz w:val="22"/>
          <w:szCs w:val="22"/>
        </w:rPr>
      </w:pPr>
      <w:r w:rsidRPr="00960E7D">
        <w:rPr>
          <w:rFonts w:ascii="Century Gothic" w:eastAsia="Arial" w:hAnsi="Century Gothic" w:cs="Arial"/>
          <w:sz w:val="22"/>
          <w:szCs w:val="22"/>
        </w:rPr>
        <w:t xml:space="preserve">Responsible Party: </w:t>
      </w:r>
      <w:r w:rsidR="00C731F5" w:rsidRPr="0020171C">
        <w:rPr>
          <w:rFonts w:ascii="Century Gothic" w:eastAsia="Arial" w:hAnsi="Century Gothic" w:cs="Arial"/>
          <w:sz w:val="22"/>
          <w:szCs w:val="22"/>
        </w:rPr>
        <w:t>OCTA/Consultant</w:t>
      </w:r>
    </w:p>
    <w:p w14:paraId="10FFC7F6" w14:textId="5021D22B" w:rsidR="007840BF" w:rsidRDefault="007840BF" w:rsidP="007840BF">
      <w:pPr>
        <w:pStyle w:val="ListParagraph"/>
        <w:pBdr>
          <w:top w:val="nil"/>
          <w:left w:val="nil"/>
          <w:bottom w:val="nil"/>
          <w:right w:val="nil"/>
          <w:between w:val="nil"/>
        </w:pBdr>
        <w:tabs>
          <w:tab w:val="left" w:pos="540"/>
          <w:tab w:val="left" w:pos="900"/>
        </w:tabs>
        <w:spacing w:after="120"/>
        <w:jc w:val="both"/>
        <w:rPr>
          <w:rFonts w:ascii="Arial" w:hAnsi="Arial" w:cs="Arial"/>
          <w:b/>
          <w:sz w:val="22"/>
          <w:szCs w:val="22"/>
        </w:rPr>
      </w:pPr>
    </w:p>
    <w:p w14:paraId="5EBB02F6" w14:textId="0E17988B" w:rsidR="0020171C" w:rsidRPr="0020171C" w:rsidRDefault="0020171C" w:rsidP="0020171C">
      <w:pPr>
        <w:pBdr>
          <w:top w:val="nil"/>
          <w:left w:val="nil"/>
          <w:bottom w:val="nil"/>
          <w:right w:val="nil"/>
          <w:between w:val="nil"/>
        </w:pBdr>
        <w:tabs>
          <w:tab w:val="left" w:pos="540"/>
          <w:tab w:val="left" w:pos="900"/>
        </w:tabs>
        <w:spacing w:after="120"/>
        <w:jc w:val="both"/>
        <w:rPr>
          <w:rFonts w:ascii="Century Gothic" w:hAnsi="Century Gothic" w:cs="Arial"/>
          <w:b/>
          <w:bCs/>
          <w:sz w:val="22"/>
          <w:szCs w:val="22"/>
        </w:rPr>
      </w:pPr>
      <w:r w:rsidRPr="0020171C">
        <w:rPr>
          <w:rFonts w:ascii="Century Gothic" w:hAnsi="Century Gothic" w:cs="Arial"/>
          <w:b/>
          <w:bCs/>
          <w:sz w:val="22"/>
          <w:szCs w:val="22"/>
        </w:rPr>
        <w:t>Task 2.</w:t>
      </w:r>
      <w:r w:rsidR="00960E7D">
        <w:rPr>
          <w:rFonts w:ascii="Century Gothic" w:hAnsi="Century Gothic" w:cs="Arial"/>
          <w:b/>
          <w:bCs/>
          <w:sz w:val="22"/>
          <w:szCs w:val="22"/>
        </w:rPr>
        <w:t>4</w:t>
      </w:r>
      <w:r w:rsidRPr="0020171C">
        <w:rPr>
          <w:rFonts w:ascii="Century Gothic" w:hAnsi="Century Gothic" w:cs="Arial"/>
          <w:b/>
          <w:bCs/>
          <w:sz w:val="22"/>
          <w:szCs w:val="22"/>
        </w:rPr>
        <w:t>: Style Guide</w:t>
      </w:r>
    </w:p>
    <w:p w14:paraId="2FF093E0" w14:textId="77777777" w:rsidR="00A22B40" w:rsidRPr="00A22B40" w:rsidRDefault="00A22B40" w:rsidP="00A22B40">
      <w:pPr>
        <w:pBdr>
          <w:top w:val="nil"/>
          <w:left w:val="nil"/>
          <w:bottom w:val="nil"/>
          <w:right w:val="nil"/>
          <w:between w:val="nil"/>
        </w:pBdr>
        <w:jc w:val="both"/>
        <w:rPr>
          <w:rFonts w:ascii="Century Gothic" w:hAnsi="Century Gothic" w:cs="Arial"/>
          <w:color w:val="000000"/>
          <w:sz w:val="22"/>
          <w:szCs w:val="22"/>
        </w:rPr>
      </w:pPr>
    </w:p>
    <w:p w14:paraId="476D77BA" w14:textId="770FB06F" w:rsidR="0020171C" w:rsidRPr="00960E7D" w:rsidRDefault="0020171C" w:rsidP="00960E7D">
      <w:pPr>
        <w:pStyle w:val="ListParagraph"/>
        <w:numPr>
          <w:ilvl w:val="0"/>
          <w:numId w:val="35"/>
        </w:numPr>
        <w:pBdr>
          <w:top w:val="nil"/>
          <w:left w:val="nil"/>
          <w:bottom w:val="nil"/>
          <w:right w:val="nil"/>
          <w:between w:val="nil"/>
        </w:pBdr>
        <w:ind w:left="810"/>
        <w:jc w:val="both"/>
        <w:rPr>
          <w:rFonts w:ascii="Century Gothic" w:hAnsi="Century Gothic" w:cs="Arial"/>
          <w:color w:val="000000"/>
          <w:sz w:val="22"/>
          <w:szCs w:val="22"/>
        </w:rPr>
      </w:pPr>
      <w:r w:rsidRPr="00960E7D">
        <w:rPr>
          <w:rFonts w:ascii="Century Gothic" w:eastAsia="Arial" w:hAnsi="Century Gothic" w:cs="Arial"/>
          <w:color w:val="000000"/>
          <w:sz w:val="22"/>
          <w:szCs w:val="22"/>
        </w:rPr>
        <w:t xml:space="preserve">The Consultant will develop a style guide establishing the color scheme for published materials for the project.  The style guide will develop a prototype of key deliverables such as presentations, reports, conceptual plans and cost estimates for consideration to ensure the final deliverables will have a consistent theme and appearance.  The style guide will assume be developed anticipating a project logo and name.  Until the final name and logo is developed, the </w:t>
      </w:r>
      <w:r w:rsidR="005121D4">
        <w:rPr>
          <w:rStyle w:val="normaltextrun"/>
          <w:rFonts w:ascii="Century Gothic" w:hAnsi="Century Gothic" w:cstheme="majorHAnsi"/>
          <w:color w:val="000000"/>
          <w:shd w:val="clear" w:color="auto" w:fill="FFFFFF"/>
        </w:rPr>
        <w:t xml:space="preserve">OC Bike </w:t>
      </w:r>
      <w:r w:rsidR="005121D4" w:rsidRPr="00F52D95">
        <w:rPr>
          <w:rStyle w:val="normaltextrun"/>
          <w:rFonts w:ascii="Century Gothic" w:hAnsi="Century Gothic" w:cstheme="majorHAnsi"/>
          <w:color w:val="000000"/>
          <w:shd w:val="clear" w:color="auto" w:fill="FFFFFF"/>
        </w:rPr>
        <w:t>Connectors</w:t>
      </w:r>
      <w:r w:rsidR="005121D4" w:rsidRPr="00F52D95" w:rsidDel="006B59A0">
        <w:rPr>
          <w:rFonts w:ascii="Century Gothic" w:hAnsi="Century Gothic" w:cstheme="majorHAnsi"/>
        </w:rPr>
        <w:t xml:space="preserve"> </w:t>
      </w:r>
      <w:r w:rsidRPr="00960E7D">
        <w:rPr>
          <w:rFonts w:ascii="Century Gothic" w:eastAsia="Arial" w:hAnsi="Century Gothic" w:cs="Arial"/>
          <w:color w:val="000000"/>
          <w:sz w:val="22"/>
          <w:szCs w:val="22"/>
        </w:rPr>
        <w:t>naming will be utilized for interim deliverables such as technical memorandums.</w:t>
      </w:r>
    </w:p>
    <w:p w14:paraId="3E852494" w14:textId="77777777" w:rsidR="00960E7D" w:rsidRPr="00960E7D" w:rsidRDefault="00960E7D" w:rsidP="00960E7D">
      <w:pPr>
        <w:pStyle w:val="ListParagraph"/>
        <w:pBdr>
          <w:top w:val="nil"/>
          <w:left w:val="nil"/>
          <w:bottom w:val="nil"/>
          <w:right w:val="nil"/>
          <w:between w:val="nil"/>
        </w:pBdr>
        <w:ind w:left="810"/>
        <w:jc w:val="both"/>
        <w:rPr>
          <w:rFonts w:ascii="Century Gothic" w:hAnsi="Century Gothic" w:cs="Arial"/>
          <w:color w:val="000000"/>
          <w:sz w:val="22"/>
          <w:szCs w:val="22"/>
        </w:rPr>
      </w:pPr>
    </w:p>
    <w:p w14:paraId="4D96E4AD" w14:textId="6C30E896" w:rsidR="0020171C" w:rsidRDefault="0020171C" w:rsidP="00960E7D">
      <w:pPr>
        <w:pStyle w:val="ListParagraph"/>
        <w:numPr>
          <w:ilvl w:val="0"/>
          <w:numId w:val="35"/>
        </w:numPr>
        <w:pBdr>
          <w:top w:val="nil"/>
          <w:left w:val="nil"/>
          <w:bottom w:val="nil"/>
          <w:right w:val="nil"/>
          <w:between w:val="nil"/>
        </w:pBdr>
        <w:ind w:left="810"/>
        <w:jc w:val="both"/>
        <w:rPr>
          <w:rFonts w:ascii="Century Gothic" w:eastAsia="Arial" w:hAnsi="Century Gothic" w:cs="Arial"/>
          <w:color w:val="000000"/>
          <w:sz w:val="22"/>
          <w:szCs w:val="22"/>
        </w:rPr>
      </w:pPr>
      <w:r w:rsidRPr="00960E7D">
        <w:rPr>
          <w:rFonts w:ascii="Century Gothic" w:eastAsia="Arial" w:hAnsi="Century Gothic" w:cs="Arial"/>
          <w:color w:val="000000"/>
          <w:sz w:val="22"/>
          <w:szCs w:val="22"/>
        </w:rPr>
        <w:t>The Consultant will verify which agency logos will be shown on deliverables such as Caltrans, OCTA, and local agencies</w:t>
      </w:r>
      <w:r w:rsidR="00960E7D">
        <w:rPr>
          <w:rFonts w:ascii="Century Gothic" w:eastAsia="Arial" w:hAnsi="Century Gothic" w:cs="Arial"/>
          <w:color w:val="000000"/>
          <w:sz w:val="22"/>
          <w:szCs w:val="22"/>
        </w:rPr>
        <w:t>.</w:t>
      </w:r>
    </w:p>
    <w:p w14:paraId="5C00F005" w14:textId="77777777" w:rsidR="00960E7D" w:rsidRPr="00960E7D" w:rsidRDefault="00960E7D" w:rsidP="00960E7D">
      <w:pPr>
        <w:pStyle w:val="ListParagraph"/>
        <w:ind w:left="810"/>
        <w:rPr>
          <w:rFonts w:ascii="Century Gothic" w:eastAsia="Arial" w:hAnsi="Century Gothic" w:cs="Arial"/>
          <w:color w:val="000000"/>
          <w:sz w:val="22"/>
          <w:szCs w:val="22"/>
        </w:rPr>
      </w:pPr>
    </w:p>
    <w:p w14:paraId="30CF8CFA" w14:textId="11F9DBEC" w:rsidR="0020171C" w:rsidRPr="00960E7D" w:rsidRDefault="0020171C" w:rsidP="00960E7D">
      <w:pPr>
        <w:pStyle w:val="ListParagraph"/>
        <w:numPr>
          <w:ilvl w:val="0"/>
          <w:numId w:val="35"/>
        </w:numPr>
        <w:ind w:left="810"/>
        <w:rPr>
          <w:rFonts w:ascii="Century Gothic" w:hAnsi="Century Gothic"/>
          <w:sz w:val="22"/>
          <w:szCs w:val="22"/>
        </w:rPr>
      </w:pPr>
      <w:r w:rsidRPr="00960E7D">
        <w:rPr>
          <w:rFonts w:ascii="Century Gothic" w:eastAsia="Arial" w:hAnsi="Century Gothic" w:cs="Arial"/>
          <w:sz w:val="22"/>
          <w:szCs w:val="22"/>
        </w:rPr>
        <w:t xml:space="preserve">Responsible Party: </w:t>
      </w:r>
      <w:r w:rsidR="00C731F5" w:rsidRPr="0020171C">
        <w:rPr>
          <w:rFonts w:ascii="Century Gothic" w:eastAsia="Arial" w:hAnsi="Century Gothic" w:cs="Arial"/>
          <w:sz w:val="22"/>
          <w:szCs w:val="22"/>
        </w:rPr>
        <w:t>OCTA/Consultant</w:t>
      </w:r>
    </w:p>
    <w:p w14:paraId="3C8894A3" w14:textId="2E3D5193" w:rsidR="0020171C" w:rsidRDefault="0020171C" w:rsidP="007840BF">
      <w:pPr>
        <w:pStyle w:val="ListParagraph"/>
        <w:pBdr>
          <w:top w:val="nil"/>
          <w:left w:val="nil"/>
          <w:bottom w:val="nil"/>
          <w:right w:val="nil"/>
          <w:between w:val="nil"/>
        </w:pBdr>
        <w:tabs>
          <w:tab w:val="left" w:pos="540"/>
          <w:tab w:val="left" w:pos="900"/>
        </w:tabs>
        <w:spacing w:after="120"/>
        <w:jc w:val="both"/>
        <w:rPr>
          <w:rFonts w:ascii="Arial" w:hAnsi="Arial" w:cs="Arial"/>
          <w:b/>
          <w:sz w:val="22"/>
          <w:szCs w:val="22"/>
        </w:rPr>
      </w:pPr>
    </w:p>
    <w:tbl>
      <w:tblPr>
        <w:tblW w:w="899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985"/>
        <w:gridCol w:w="8010"/>
      </w:tblGrid>
      <w:tr w:rsidR="00960E7D" w:rsidRPr="0020171C" w14:paraId="7FAE2386" w14:textId="77777777" w:rsidTr="00BF5428">
        <w:trPr>
          <w:trHeight w:val="320"/>
          <w:jc w:val="center"/>
        </w:trPr>
        <w:tc>
          <w:tcPr>
            <w:tcW w:w="985" w:type="dxa"/>
            <w:shd w:val="clear" w:color="auto" w:fill="D9D9D9"/>
            <w:vAlign w:val="center"/>
          </w:tcPr>
          <w:p w14:paraId="23BAED7C" w14:textId="77777777" w:rsidR="00960E7D" w:rsidRPr="0020171C" w:rsidRDefault="00960E7D">
            <w:pPr>
              <w:pStyle w:val="Heading4"/>
              <w:spacing w:before="0"/>
              <w:rPr>
                <w:rFonts w:ascii="Century Gothic" w:eastAsia="Arial" w:hAnsi="Century Gothic"/>
                <w:sz w:val="22"/>
                <w:szCs w:val="22"/>
              </w:rPr>
            </w:pPr>
            <w:r w:rsidRPr="0020171C">
              <w:rPr>
                <w:rFonts w:ascii="Century Gothic" w:eastAsia="Arial" w:hAnsi="Century Gothic"/>
                <w:sz w:val="22"/>
                <w:szCs w:val="22"/>
              </w:rPr>
              <w:t>Task #</w:t>
            </w:r>
          </w:p>
        </w:tc>
        <w:tc>
          <w:tcPr>
            <w:tcW w:w="8010" w:type="dxa"/>
            <w:shd w:val="clear" w:color="auto" w:fill="D9D9D9"/>
            <w:vAlign w:val="center"/>
          </w:tcPr>
          <w:p w14:paraId="55357AA0" w14:textId="77777777" w:rsidR="00960E7D" w:rsidRPr="0020171C" w:rsidRDefault="00960E7D">
            <w:pPr>
              <w:pStyle w:val="Heading4"/>
              <w:spacing w:before="0"/>
              <w:rPr>
                <w:rFonts w:ascii="Century Gothic" w:eastAsia="Arial" w:hAnsi="Century Gothic"/>
                <w:sz w:val="22"/>
                <w:szCs w:val="22"/>
              </w:rPr>
            </w:pPr>
            <w:r w:rsidRPr="0020171C">
              <w:rPr>
                <w:rFonts w:ascii="Century Gothic" w:eastAsia="Arial" w:hAnsi="Century Gothic"/>
                <w:sz w:val="22"/>
                <w:szCs w:val="22"/>
              </w:rPr>
              <w:t>Deliverable</w:t>
            </w:r>
          </w:p>
        </w:tc>
      </w:tr>
      <w:tr w:rsidR="00960E7D" w:rsidRPr="0020171C" w14:paraId="4CC4F7C8" w14:textId="77777777" w:rsidTr="001F6BCE">
        <w:trPr>
          <w:trHeight w:val="340"/>
          <w:jc w:val="center"/>
        </w:trPr>
        <w:tc>
          <w:tcPr>
            <w:tcW w:w="985" w:type="dxa"/>
            <w:vAlign w:val="center"/>
          </w:tcPr>
          <w:p w14:paraId="5695DAA4" w14:textId="7D9F5785" w:rsidR="00960E7D" w:rsidRPr="0020171C" w:rsidRDefault="00BD479F" w:rsidP="001F6BCE">
            <w:pPr>
              <w:pStyle w:val="Heading4"/>
              <w:spacing w:before="0"/>
              <w:rPr>
                <w:rFonts w:ascii="Century Gothic" w:eastAsia="Arial" w:hAnsi="Century Gothic"/>
                <w:b w:val="0"/>
                <w:sz w:val="22"/>
                <w:szCs w:val="22"/>
              </w:rPr>
            </w:pPr>
            <w:r>
              <w:rPr>
                <w:rFonts w:ascii="Century Gothic" w:eastAsia="Arial" w:hAnsi="Century Gothic"/>
                <w:b w:val="0"/>
                <w:sz w:val="22"/>
                <w:szCs w:val="22"/>
              </w:rPr>
              <w:t>2</w:t>
            </w:r>
            <w:r w:rsidR="00960E7D" w:rsidRPr="0020171C">
              <w:rPr>
                <w:rFonts w:ascii="Century Gothic" w:eastAsia="Arial" w:hAnsi="Century Gothic"/>
                <w:b w:val="0"/>
                <w:sz w:val="22"/>
                <w:szCs w:val="22"/>
              </w:rPr>
              <w:t>.1</w:t>
            </w:r>
          </w:p>
        </w:tc>
        <w:tc>
          <w:tcPr>
            <w:tcW w:w="8010" w:type="dxa"/>
            <w:shd w:val="clear" w:color="auto" w:fill="auto"/>
            <w:vAlign w:val="center"/>
          </w:tcPr>
          <w:p w14:paraId="4DF1B54C" w14:textId="0AC3DCC5" w:rsidR="00960E7D" w:rsidRPr="0020171C" w:rsidRDefault="00960E7D" w:rsidP="001F6BCE">
            <w:pPr>
              <w:pStyle w:val="Heading4"/>
              <w:spacing w:before="0"/>
              <w:rPr>
                <w:rFonts w:ascii="Century Gothic" w:eastAsia="Arial" w:hAnsi="Century Gothic"/>
                <w:b w:val="0"/>
                <w:sz w:val="22"/>
                <w:szCs w:val="22"/>
              </w:rPr>
            </w:pPr>
            <w:r>
              <w:rPr>
                <w:rFonts w:ascii="Century Gothic" w:eastAsia="Arial" w:hAnsi="Century Gothic"/>
                <w:b w:val="0"/>
                <w:sz w:val="22"/>
                <w:szCs w:val="22"/>
              </w:rPr>
              <w:t>Goals and Objectives</w:t>
            </w:r>
          </w:p>
        </w:tc>
      </w:tr>
      <w:tr w:rsidR="00960E7D" w:rsidRPr="0020171C" w14:paraId="341129CD" w14:textId="77777777" w:rsidTr="001F6BCE">
        <w:trPr>
          <w:trHeight w:val="340"/>
          <w:jc w:val="center"/>
        </w:trPr>
        <w:tc>
          <w:tcPr>
            <w:tcW w:w="985" w:type="dxa"/>
            <w:vAlign w:val="center"/>
          </w:tcPr>
          <w:p w14:paraId="3B627EF6" w14:textId="64ED7E81" w:rsidR="00960E7D" w:rsidRPr="0020171C" w:rsidRDefault="00BD479F" w:rsidP="001F6BCE">
            <w:pPr>
              <w:pStyle w:val="Heading4"/>
              <w:spacing w:before="0"/>
              <w:rPr>
                <w:rFonts w:ascii="Century Gothic" w:eastAsia="Arial" w:hAnsi="Century Gothic"/>
                <w:b w:val="0"/>
                <w:sz w:val="22"/>
                <w:szCs w:val="22"/>
              </w:rPr>
            </w:pPr>
            <w:r>
              <w:rPr>
                <w:rFonts w:ascii="Century Gothic" w:eastAsia="Arial" w:hAnsi="Century Gothic"/>
                <w:b w:val="0"/>
                <w:sz w:val="22"/>
                <w:szCs w:val="22"/>
              </w:rPr>
              <w:t>2</w:t>
            </w:r>
            <w:r w:rsidR="00960E7D" w:rsidRPr="0020171C">
              <w:rPr>
                <w:rFonts w:ascii="Century Gothic" w:eastAsia="Arial" w:hAnsi="Century Gothic"/>
                <w:b w:val="0"/>
                <w:sz w:val="22"/>
                <w:szCs w:val="22"/>
              </w:rPr>
              <w:t>.2</w:t>
            </w:r>
          </w:p>
        </w:tc>
        <w:tc>
          <w:tcPr>
            <w:tcW w:w="8010" w:type="dxa"/>
            <w:shd w:val="clear" w:color="auto" w:fill="auto"/>
            <w:vAlign w:val="center"/>
          </w:tcPr>
          <w:p w14:paraId="4CAD6BE6" w14:textId="4CB216B2" w:rsidR="00960E7D" w:rsidRPr="0020171C" w:rsidRDefault="00960E7D" w:rsidP="001F6BCE">
            <w:pPr>
              <w:pStyle w:val="Heading4"/>
              <w:spacing w:before="0"/>
              <w:rPr>
                <w:rFonts w:ascii="Century Gothic" w:eastAsia="Arial" w:hAnsi="Century Gothic"/>
                <w:b w:val="0"/>
                <w:sz w:val="22"/>
                <w:szCs w:val="22"/>
              </w:rPr>
            </w:pPr>
            <w:r>
              <w:rPr>
                <w:rFonts w:ascii="Century Gothic" w:eastAsia="Arial" w:hAnsi="Century Gothic"/>
                <w:b w:val="0"/>
                <w:sz w:val="22"/>
                <w:szCs w:val="22"/>
              </w:rPr>
              <w:t>Prior Analysis Technical Memorandum</w:t>
            </w:r>
          </w:p>
        </w:tc>
      </w:tr>
      <w:tr w:rsidR="00960E7D" w:rsidRPr="0020171C" w14:paraId="455583BB" w14:textId="77777777" w:rsidTr="001F6BCE">
        <w:trPr>
          <w:trHeight w:val="340"/>
          <w:jc w:val="center"/>
        </w:trPr>
        <w:tc>
          <w:tcPr>
            <w:tcW w:w="985" w:type="dxa"/>
            <w:vAlign w:val="center"/>
          </w:tcPr>
          <w:p w14:paraId="117D6FBF" w14:textId="061AF801" w:rsidR="00960E7D" w:rsidRPr="0020171C" w:rsidRDefault="00BD479F" w:rsidP="001F6BCE">
            <w:pPr>
              <w:pStyle w:val="Heading4"/>
              <w:spacing w:before="0"/>
              <w:rPr>
                <w:rFonts w:ascii="Century Gothic" w:eastAsia="Arial" w:hAnsi="Century Gothic"/>
                <w:b w:val="0"/>
                <w:sz w:val="22"/>
                <w:szCs w:val="22"/>
              </w:rPr>
            </w:pPr>
            <w:r>
              <w:rPr>
                <w:rFonts w:ascii="Century Gothic" w:eastAsia="Arial" w:hAnsi="Century Gothic"/>
                <w:b w:val="0"/>
                <w:sz w:val="22"/>
                <w:szCs w:val="22"/>
              </w:rPr>
              <w:t>2</w:t>
            </w:r>
            <w:r w:rsidR="00960E7D" w:rsidRPr="0020171C">
              <w:rPr>
                <w:rFonts w:ascii="Century Gothic" w:eastAsia="Arial" w:hAnsi="Century Gothic"/>
                <w:b w:val="0"/>
                <w:sz w:val="22"/>
                <w:szCs w:val="22"/>
              </w:rPr>
              <w:t>.3</w:t>
            </w:r>
          </w:p>
        </w:tc>
        <w:tc>
          <w:tcPr>
            <w:tcW w:w="8010" w:type="dxa"/>
            <w:shd w:val="clear" w:color="auto" w:fill="auto"/>
            <w:vAlign w:val="center"/>
          </w:tcPr>
          <w:p w14:paraId="1434B6CD" w14:textId="53A8E95F" w:rsidR="00960E7D" w:rsidRPr="0020171C" w:rsidRDefault="00247812" w:rsidP="001F6BCE">
            <w:pPr>
              <w:pStyle w:val="Heading4"/>
              <w:spacing w:before="0"/>
              <w:rPr>
                <w:rFonts w:ascii="Century Gothic" w:eastAsia="Arial" w:hAnsi="Century Gothic"/>
                <w:b w:val="0"/>
                <w:sz w:val="22"/>
                <w:szCs w:val="22"/>
              </w:rPr>
            </w:pPr>
            <w:r>
              <w:rPr>
                <w:rFonts w:ascii="Century Gothic" w:eastAsia="Arial" w:hAnsi="Century Gothic"/>
                <w:b w:val="0"/>
                <w:sz w:val="22"/>
                <w:szCs w:val="22"/>
              </w:rPr>
              <w:t>Alternative Alignment Selection Technical Memorandum</w:t>
            </w:r>
          </w:p>
        </w:tc>
      </w:tr>
      <w:tr w:rsidR="00960E7D" w:rsidRPr="0020171C" w14:paraId="0A29C4AC" w14:textId="77777777" w:rsidTr="001F6BCE">
        <w:trPr>
          <w:trHeight w:val="340"/>
          <w:jc w:val="center"/>
        </w:trPr>
        <w:tc>
          <w:tcPr>
            <w:tcW w:w="985" w:type="dxa"/>
            <w:vAlign w:val="center"/>
          </w:tcPr>
          <w:p w14:paraId="7CAB6BAE" w14:textId="120DC565" w:rsidR="00960E7D" w:rsidRPr="0020171C" w:rsidRDefault="00BD479F" w:rsidP="001F6BCE">
            <w:pPr>
              <w:pStyle w:val="Heading4"/>
              <w:spacing w:before="0"/>
              <w:rPr>
                <w:rFonts w:ascii="Century Gothic" w:eastAsia="Arial" w:hAnsi="Century Gothic"/>
                <w:b w:val="0"/>
                <w:sz w:val="22"/>
                <w:szCs w:val="22"/>
              </w:rPr>
            </w:pPr>
            <w:r>
              <w:rPr>
                <w:rFonts w:ascii="Century Gothic" w:eastAsia="Arial" w:hAnsi="Century Gothic"/>
                <w:b w:val="0"/>
                <w:sz w:val="22"/>
                <w:szCs w:val="22"/>
              </w:rPr>
              <w:t>2</w:t>
            </w:r>
            <w:r w:rsidR="00960E7D" w:rsidRPr="0020171C">
              <w:rPr>
                <w:rFonts w:ascii="Century Gothic" w:eastAsia="Arial" w:hAnsi="Century Gothic"/>
                <w:b w:val="0"/>
                <w:sz w:val="22"/>
                <w:szCs w:val="22"/>
              </w:rPr>
              <w:t>.4</w:t>
            </w:r>
          </w:p>
        </w:tc>
        <w:tc>
          <w:tcPr>
            <w:tcW w:w="8010" w:type="dxa"/>
            <w:shd w:val="clear" w:color="auto" w:fill="auto"/>
            <w:vAlign w:val="center"/>
          </w:tcPr>
          <w:p w14:paraId="574EEEBE" w14:textId="32ADB497" w:rsidR="00960E7D" w:rsidRPr="0020171C" w:rsidRDefault="00960E7D" w:rsidP="001F6BCE">
            <w:pPr>
              <w:pStyle w:val="Heading4"/>
              <w:spacing w:before="0"/>
              <w:rPr>
                <w:rFonts w:ascii="Century Gothic" w:eastAsia="Arial" w:hAnsi="Century Gothic"/>
                <w:b w:val="0"/>
                <w:sz w:val="22"/>
                <w:szCs w:val="22"/>
              </w:rPr>
            </w:pPr>
            <w:r>
              <w:rPr>
                <w:rFonts w:ascii="Century Gothic" w:eastAsia="Arial" w:hAnsi="Century Gothic"/>
                <w:b w:val="0"/>
                <w:sz w:val="22"/>
                <w:szCs w:val="22"/>
              </w:rPr>
              <w:t>Style Guide</w:t>
            </w:r>
          </w:p>
        </w:tc>
      </w:tr>
    </w:tbl>
    <w:p w14:paraId="1AC3D2E3" w14:textId="77777777" w:rsidR="00960E7D" w:rsidRDefault="00960E7D" w:rsidP="00960E7D">
      <w:pPr>
        <w:pStyle w:val="ListParagraph"/>
        <w:spacing w:after="120"/>
        <w:ind w:left="360"/>
        <w:rPr>
          <w:rFonts w:ascii="Arial" w:eastAsia="Arial" w:hAnsi="Arial" w:cs="Arial"/>
          <w:b/>
          <w:sz w:val="22"/>
          <w:szCs w:val="22"/>
        </w:rPr>
      </w:pPr>
    </w:p>
    <w:p w14:paraId="01F1CBE3" w14:textId="4CB6C581" w:rsidR="001F6BCE" w:rsidRPr="00960E7D" w:rsidRDefault="00B212B7" w:rsidP="00960E7D">
      <w:pPr>
        <w:pStyle w:val="ListParagraph"/>
        <w:numPr>
          <w:ilvl w:val="0"/>
          <w:numId w:val="36"/>
        </w:numPr>
        <w:spacing w:after="120"/>
        <w:rPr>
          <w:rFonts w:ascii="Century Gothic" w:eastAsia="Arial" w:hAnsi="Century Gothic" w:cs="Arial"/>
          <w:b/>
          <w:sz w:val="22"/>
          <w:szCs w:val="22"/>
        </w:rPr>
      </w:pPr>
      <w:r w:rsidRPr="00960E7D">
        <w:rPr>
          <w:rFonts w:ascii="Century Gothic" w:eastAsia="Arial" w:hAnsi="Century Gothic" w:cs="Arial"/>
          <w:b/>
          <w:sz w:val="22"/>
          <w:szCs w:val="22"/>
        </w:rPr>
        <w:t xml:space="preserve">Stakeholder </w:t>
      </w:r>
      <w:r w:rsidR="00E13FB9" w:rsidRPr="00960E7D">
        <w:rPr>
          <w:rFonts w:ascii="Century Gothic" w:eastAsia="Arial" w:hAnsi="Century Gothic" w:cs="Arial"/>
          <w:b/>
          <w:sz w:val="22"/>
          <w:szCs w:val="22"/>
        </w:rPr>
        <w:t>Engagement</w:t>
      </w:r>
    </w:p>
    <w:p w14:paraId="34277AFD" w14:textId="7627480F" w:rsidR="001F6BCE" w:rsidRPr="00136305" w:rsidRDefault="00B212B7" w:rsidP="00136305">
      <w:pPr>
        <w:pBdr>
          <w:top w:val="nil"/>
          <w:left w:val="nil"/>
          <w:bottom w:val="nil"/>
          <w:right w:val="nil"/>
          <w:between w:val="nil"/>
        </w:pBdr>
        <w:jc w:val="both"/>
        <w:rPr>
          <w:rFonts w:ascii="Century Gothic" w:eastAsia="Arial" w:hAnsi="Century Gothic" w:cs="Arial"/>
          <w:color w:val="000000"/>
          <w:sz w:val="22"/>
          <w:szCs w:val="22"/>
        </w:rPr>
      </w:pPr>
      <w:r w:rsidRPr="00136305">
        <w:rPr>
          <w:rFonts w:ascii="Century Gothic" w:eastAsia="Arial" w:hAnsi="Century Gothic" w:cs="Arial"/>
          <w:color w:val="000000"/>
          <w:sz w:val="22"/>
          <w:szCs w:val="22"/>
        </w:rPr>
        <w:t xml:space="preserve">The </w:t>
      </w:r>
      <w:r w:rsidR="00754AB0" w:rsidRPr="00136305">
        <w:rPr>
          <w:rFonts w:ascii="Century Gothic" w:eastAsia="Arial" w:hAnsi="Century Gothic" w:cs="Arial"/>
          <w:color w:val="000000"/>
          <w:sz w:val="22"/>
          <w:szCs w:val="22"/>
        </w:rPr>
        <w:t>OC Bike Connectors</w:t>
      </w:r>
      <w:r w:rsidR="00754AB0" w:rsidRPr="00136305" w:rsidDel="006B59A0">
        <w:rPr>
          <w:rFonts w:ascii="Century Gothic" w:eastAsia="Arial" w:hAnsi="Century Gothic" w:cs="Arial"/>
          <w:color w:val="000000"/>
          <w:sz w:val="22"/>
          <w:szCs w:val="22"/>
        </w:rPr>
        <w:t xml:space="preserve"> </w:t>
      </w:r>
      <w:r w:rsidRPr="00136305">
        <w:rPr>
          <w:rFonts w:ascii="Century Gothic" w:eastAsia="Arial" w:hAnsi="Century Gothic" w:cs="Arial"/>
          <w:color w:val="000000"/>
          <w:sz w:val="22"/>
          <w:szCs w:val="22"/>
        </w:rPr>
        <w:t xml:space="preserve">project will utilize public engagement to promote the project and solicit input on alignments and feasibility recommendations.  A robust program reflective of the project scope will establish ownership and credibility for future implementation.  Additionally, the project will </w:t>
      </w:r>
      <w:r w:rsidR="00EC316D">
        <w:rPr>
          <w:rFonts w:ascii="Century Gothic" w:eastAsia="Arial" w:hAnsi="Century Gothic" w:cs="Arial"/>
          <w:color w:val="000000"/>
          <w:sz w:val="22"/>
          <w:szCs w:val="22"/>
        </w:rPr>
        <w:t>explore innovative</w:t>
      </w:r>
      <w:r w:rsidR="00BE3BAF">
        <w:rPr>
          <w:rFonts w:ascii="Century Gothic" w:eastAsia="Arial" w:hAnsi="Century Gothic" w:cs="Arial"/>
          <w:color w:val="000000"/>
          <w:sz w:val="22"/>
          <w:szCs w:val="22"/>
        </w:rPr>
        <w:t xml:space="preserve"> virtual</w:t>
      </w:r>
      <w:r w:rsidR="00EC316D">
        <w:rPr>
          <w:rFonts w:ascii="Century Gothic" w:eastAsia="Arial" w:hAnsi="Century Gothic" w:cs="Arial"/>
          <w:color w:val="000000"/>
          <w:sz w:val="22"/>
          <w:szCs w:val="22"/>
        </w:rPr>
        <w:t xml:space="preserve"> methods for collaboration with local</w:t>
      </w:r>
      <w:r w:rsidRPr="00136305">
        <w:rPr>
          <w:rFonts w:ascii="Century Gothic" w:eastAsia="Arial" w:hAnsi="Century Gothic" w:cs="Arial"/>
          <w:color w:val="000000"/>
          <w:sz w:val="22"/>
          <w:szCs w:val="22"/>
        </w:rPr>
        <w:t xml:space="preserve"> agency staff </w:t>
      </w:r>
      <w:r w:rsidR="00C10339">
        <w:rPr>
          <w:rFonts w:ascii="Century Gothic" w:eastAsia="Arial" w:hAnsi="Century Gothic" w:cs="Arial"/>
          <w:color w:val="000000"/>
          <w:sz w:val="22"/>
          <w:szCs w:val="22"/>
        </w:rPr>
        <w:t xml:space="preserve">and the public </w:t>
      </w:r>
      <w:r w:rsidRPr="00136305">
        <w:rPr>
          <w:rFonts w:ascii="Century Gothic" w:eastAsia="Arial" w:hAnsi="Century Gothic" w:cs="Arial"/>
          <w:color w:val="000000"/>
          <w:sz w:val="22"/>
          <w:szCs w:val="22"/>
        </w:rPr>
        <w:t>to ensure development of recommendations that are realistic</w:t>
      </w:r>
      <w:r w:rsidR="00C10339">
        <w:rPr>
          <w:rFonts w:ascii="Century Gothic" w:eastAsia="Arial" w:hAnsi="Century Gothic" w:cs="Arial"/>
          <w:color w:val="000000"/>
          <w:sz w:val="22"/>
          <w:szCs w:val="22"/>
        </w:rPr>
        <w:t xml:space="preserve">, </w:t>
      </w:r>
      <w:r w:rsidRPr="00136305">
        <w:rPr>
          <w:rFonts w:ascii="Century Gothic" w:eastAsia="Arial" w:hAnsi="Century Gothic" w:cs="Arial"/>
          <w:color w:val="000000"/>
          <w:sz w:val="22"/>
          <w:szCs w:val="22"/>
        </w:rPr>
        <w:t>implementable</w:t>
      </w:r>
      <w:r w:rsidR="00C10339">
        <w:rPr>
          <w:rFonts w:ascii="Century Gothic" w:eastAsia="Arial" w:hAnsi="Century Gothic" w:cs="Arial"/>
          <w:color w:val="000000"/>
          <w:sz w:val="22"/>
          <w:szCs w:val="22"/>
        </w:rPr>
        <w:t xml:space="preserve"> and reflective of community desires</w:t>
      </w:r>
      <w:r w:rsidRPr="00136305">
        <w:rPr>
          <w:rFonts w:ascii="Century Gothic" w:eastAsia="Arial" w:hAnsi="Century Gothic" w:cs="Arial"/>
          <w:color w:val="000000"/>
          <w:sz w:val="22"/>
          <w:szCs w:val="22"/>
        </w:rPr>
        <w:t>.</w:t>
      </w:r>
    </w:p>
    <w:p w14:paraId="34D1779D" w14:textId="467F109A" w:rsidR="001611EA" w:rsidRDefault="001611EA" w:rsidP="001F6BCE">
      <w:pPr>
        <w:pBdr>
          <w:top w:val="nil"/>
          <w:left w:val="nil"/>
          <w:bottom w:val="nil"/>
          <w:right w:val="nil"/>
          <w:between w:val="nil"/>
        </w:pBdr>
        <w:tabs>
          <w:tab w:val="left" w:pos="0"/>
        </w:tabs>
        <w:jc w:val="both"/>
        <w:rPr>
          <w:rFonts w:ascii="Arial" w:eastAsia="Arial" w:hAnsi="Arial" w:cs="Arial"/>
          <w:sz w:val="22"/>
          <w:szCs w:val="22"/>
        </w:rPr>
      </w:pPr>
    </w:p>
    <w:p w14:paraId="241B0A42" w14:textId="017F2419" w:rsidR="00A5547B" w:rsidRDefault="00A5547B" w:rsidP="00A5547B">
      <w:pPr>
        <w:pBdr>
          <w:top w:val="nil"/>
          <w:left w:val="nil"/>
          <w:bottom w:val="nil"/>
          <w:right w:val="nil"/>
          <w:between w:val="nil"/>
        </w:pBdr>
        <w:tabs>
          <w:tab w:val="left" w:pos="0"/>
        </w:tabs>
        <w:jc w:val="both"/>
        <w:rPr>
          <w:rFonts w:ascii="Century Gothic" w:eastAsia="Arial" w:hAnsi="Century Gothic" w:cs="Arial"/>
          <w:b/>
          <w:sz w:val="22"/>
          <w:szCs w:val="22"/>
        </w:rPr>
      </w:pPr>
      <w:r w:rsidRPr="00960E7D">
        <w:rPr>
          <w:rFonts w:ascii="Century Gothic" w:eastAsia="Arial" w:hAnsi="Century Gothic" w:cs="Arial"/>
          <w:b/>
          <w:sz w:val="22"/>
          <w:szCs w:val="22"/>
        </w:rPr>
        <w:t>Task 3.</w:t>
      </w:r>
      <w:r w:rsidR="00173E21">
        <w:rPr>
          <w:rFonts w:ascii="Century Gothic" w:eastAsia="Arial" w:hAnsi="Century Gothic" w:cs="Arial"/>
          <w:b/>
          <w:sz w:val="22"/>
          <w:szCs w:val="22"/>
        </w:rPr>
        <w:t>1</w:t>
      </w:r>
      <w:r w:rsidRPr="00960E7D">
        <w:rPr>
          <w:rFonts w:ascii="Century Gothic" w:eastAsia="Arial" w:hAnsi="Century Gothic" w:cs="Arial"/>
          <w:b/>
          <w:sz w:val="22"/>
          <w:szCs w:val="22"/>
        </w:rPr>
        <w:t xml:space="preserve">: </w:t>
      </w:r>
      <w:r w:rsidR="001F6BCE">
        <w:rPr>
          <w:rFonts w:ascii="Century Gothic" w:eastAsia="Arial" w:hAnsi="Century Gothic" w:cs="Arial"/>
          <w:b/>
          <w:sz w:val="22"/>
          <w:szCs w:val="22"/>
        </w:rPr>
        <w:t>Facilitate</w:t>
      </w:r>
      <w:r w:rsidR="004901AD">
        <w:rPr>
          <w:rFonts w:ascii="Century Gothic" w:eastAsia="Arial" w:hAnsi="Century Gothic" w:cs="Arial"/>
          <w:b/>
          <w:sz w:val="22"/>
          <w:szCs w:val="22"/>
        </w:rPr>
        <w:t xml:space="preserve"> 2 </w:t>
      </w:r>
      <w:r w:rsidR="00EA4BD8">
        <w:rPr>
          <w:rFonts w:ascii="Century Gothic" w:eastAsia="Arial" w:hAnsi="Century Gothic" w:cs="Arial"/>
          <w:b/>
          <w:sz w:val="22"/>
          <w:szCs w:val="22"/>
        </w:rPr>
        <w:t xml:space="preserve">Community </w:t>
      </w:r>
      <w:r w:rsidR="000A37F0">
        <w:rPr>
          <w:rFonts w:ascii="Century Gothic" w:eastAsia="Arial" w:hAnsi="Century Gothic" w:cs="Arial"/>
          <w:b/>
          <w:sz w:val="22"/>
          <w:szCs w:val="22"/>
        </w:rPr>
        <w:t>Engagement Campaign</w:t>
      </w:r>
      <w:r w:rsidRPr="00960E7D">
        <w:rPr>
          <w:rFonts w:ascii="Century Gothic" w:eastAsia="Arial" w:hAnsi="Century Gothic" w:cs="Arial"/>
          <w:b/>
          <w:sz w:val="22"/>
          <w:szCs w:val="22"/>
        </w:rPr>
        <w:t xml:space="preserve"> </w:t>
      </w:r>
    </w:p>
    <w:p w14:paraId="3C654897" w14:textId="77777777" w:rsidR="00A5547B" w:rsidRPr="00960E7D" w:rsidRDefault="00A5547B" w:rsidP="00A5547B">
      <w:pPr>
        <w:pBdr>
          <w:top w:val="nil"/>
          <w:left w:val="nil"/>
          <w:bottom w:val="nil"/>
          <w:right w:val="nil"/>
          <w:between w:val="nil"/>
        </w:pBdr>
        <w:tabs>
          <w:tab w:val="left" w:pos="0"/>
        </w:tabs>
        <w:jc w:val="both"/>
        <w:rPr>
          <w:rFonts w:ascii="Century Gothic" w:eastAsia="Arial" w:hAnsi="Century Gothic" w:cs="Arial"/>
          <w:b/>
          <w:sz w:val="22"/>
          <w:szCs w:val="22"/>
        </w:rPr>
      </w:pPr>
    </w:p>
    <w:p w14:paraId="357BBA5D" w14:textId="443FB12D" w:rsidR="006E13E8" w:rsidRDefault="00EA4BD8" w:rsidP="00EA4BD8">
      <w:pPr>
        <w:numPr>
          <w:ilvl w:val="0"/>
          <w:numId w:val="9"/>
        </w:numPr>
        <w:pBdr>
          <w:top w:val="nil"/>
          <w:left w:val="nil"/>
          <w:bottom w:val="nil"/>
          <w:right w:val="nil"/>
          <w:between w:val="nil"/>
        </w:pBdr>
        <w:tabs>
          <w:tab w:val="left" w:pos="0"/>
        </w:tabs>
        <w:ind w:left="810"/>
        <w:jc w:val="both"/>
        <w:rPr>
          <w:rFonts w:ascii="Century Gothic" w:eastAsia="Arial" w:hAnsi="Century Gothic" w:cs="Arial"/>
          <w:sz w:val="22"/>
          <w:szCs w:val="22"/>
        </w:rPr>
      </w:pPr>
      <w:r w:rsidRPr="008378C1">
        <w:rPr>
          <w:rFonts w:ascii="Century Gothic" w:eastAsia="Arial" w:hAnsi="Century Gothic" w:cs="Arial"/>
          <w:sz w:val="22"/>
          <w:szCs w:val="22"/>
        </w:rPr>
        <w:t xml:space="preserve">The Project Team will prepare materials and facilitate up to </w:t>
      </w:r>
      <w:r w:rsidR="006E1016">
        <w:rPr>
          <w:rFonts w:ascii="Century Gothic" w:eastAsia="Arial" w:hAnsi="Century Gothic" w:cs="Arial"/>
          <w:sz w:val="22"/>
          <w:szCs w:val="22"/>
        </w:rPr>
        <w:t>two</w:t>
      </w:r>
      <w:r w:rsidRPr="008378C1">
        <w:rPr>
          <w:rFonts w:ascii="Century Gothic" w:eastAsia="Arial" w:hAnsi="Century Gothic" w:cs="Arial"/>
          <w:sz w:val="22"/>
          <w:szCs w:val="22"/>
        </w:rPr>
        <w:t xml:space="preserve"> (</w:t>
      </w:r>
      <w:r w:rsidR="006E1016">
        <w:rPr>
          <w:rFonts w:ascii="Century Gothic" w:eastAsia="Arial" w:hAnsi="Century Gothic" w:cs="Arial"/>
          <w:sz w:val="22"/>
          <w:szCs w:val="22"/>
        </w:rPr>
        <w:t>2</w:t>
      </w:r>
      <w:r w:rsidRPr="008378C1">
        <w:rPr>
          <w:rFonts w:ascii="Century Gothic" w:eastAsia="Arial" w:hAnsi="Century Gothic" w:cs="Arial"/>
          <w:sz w:val="22"/>
          <w:szCs w:val="22"/>
        </w:rPr>
        <w:t>)</w:t>
      </w:r>
      <w:r w:rsidR="00C33B83">
        <w:rPr>
          <w:rFonts w:ascii="Century Gothic" w:eastAsia="Arial" w:hAnsi="Century Gothic" w:cs="Arial"/>
          <w:sz w:val="22"/>
          <w:szCs w:val="22"/>
        </w:rPr>
        <w:t xml:space="preserve"> outreach </w:t>
      </w:r>
      <w:r w:rsidR="00952DDB">
        <w:rPr>
          <w:rFonts w:ascii="Century Gothic" w:eastAsia="Arial" w:hAnsi="Century Gothic" w:cs="Arial"/>
          <w:sz w:val="22"/>
          <w:szCs w:val="22"/>
        </w:rPr>
        <w:t>campaign events</w:t>
      </w:r>
      <w:r w:rsidRPr="008378C1">
        <w:rPr>
          <w:rFonts w:ascii="Century Gothic" w:eastAsia="Arial" w:hAnsi="Century Gothic" w:cs="Arial"/>
          <w:sz w:val="22"/>
          <w:szCs w:val="22"/>
        </w:rPr>
        <w:t xml:space="preserve"> </w:t>
      </w:r>
      <w:r w:rsidR="00C33B83">
        <w:rPr>
          <w:rFonts w:ascii="Century Gothic" w:eastAsia="Arial" w:hAnsi="Century Gothic" w:cs="Arial"/>
          <w:sz w:val="22"/>
          <w:szCs w:val="22"/>
        </w:rPr>
        <w:t xml:space="preserve">within disadvantaged communities </w:t>
      </w:r>
      <w:r w:rsidR="00C33B83" w:rsidRPr="008378C1">
        <w:rPr>
          <w:rFonts w:ascii="Century Gothic" w:eastAsia="Arial" w:hAnsi="Century Gothic" w:cs="Arial"/>
          <w:sz w:val="22"/>
          <w:szCs w:val="22"/>
        </w:rPr>
        <w:t xml:space="preserve">to solicit input from the general public and to increase awareness of the </w:t>
      </w:r>
      <w:r w:rsidR="00DE604C">
        <w:rPr>
          <w:rFonts w:ascii="Century Gothic" w:eastAsia="Arial" w:hAnsi="Century Gothic" w:cs="Arial"/>
          <w:sz w:val="22"/>
          <w:szCs w:val="22"/>
        </w:rPr>
        <w:t>project</w:t>
      </w:r>
      <w:r w:rsidRPr="008378C1">
        <w:rPr>
          <w:rFonts w:ascii="Century Gothic" w:eastAsia="Arial" w:hAnsi="Century Gothic" w:cs="Arial"/>
          <w:sz w:val="22"/>
          <w:szCs w:val="22"/>
        </w:rPr>
        <w:t xml:space="preserve">. </w:t>
      </w:r>
      <w:r w:rsidR="00514802">
        <w:rPr>
          <w:rFonts w:ascii="Century Gothic" w:eastAsia="Arial" w:hAnsi="Century Gothic" w:cs="Arial"/>
          <w:sz w:val="22"/>
          <w:szCs w:val="22"/>
        </w:rPr>
        <w:t xml:space="preserve"> These events may consist </w:t>
      </w:r>
      <w:r w:rsidR="00514802">
        <w:rPr>
          <w:rFonts w:ascii="Century Gothic" w:eastAsia="Arial" w:hAnsi="Century Gothic" w:cs="Arial"/>
          <w:sz w:val="22"/>
          <w:szCs w:val="22"/>
        </w:rPr>
        <w:lastRenderedPageBreak/>
        <w:t xml:space="preserve">of virtual </w:t>
      </w:r>
      <w:r w:rsidR="005836A4">
        <w:rPr>
          <w:rFonts w:ascii="Century Gothic" w:eastAsia="Arial" w:hAnsi="Century Gothic" w:cs="Arial"/>
          <w:sz w:val="22"/>
          <w:szCs w:val="22"/>
        </w:rPr>
        <w:t>information</w:t>
      </w:r>
      <w:r w:rsidR="00952DDB">
        <w:rPr>
          <w:rFonts w:ascii="Century Gothic" w:eastAsia="Arial" w:hAnsi="Century Gothic" w:cs="Arial"/>
          <w:sz w:val="22"/>
          <w:szCs w:val="22"/>
        </w:rPr>
        <w:t xml:space="preserve"> and input campaigns or in person open houses.  </w:t>
      </w:r>
      <w:r w:rsidR="006F2F77">
        <w:rPr>
          <w:rFonts w:ascii="Century Gothic" w:eastAsia="Arial" w:hAnsi="Century Gothic" w:cs="Arial"/>
          <w:sz w:val="22"/>
          <w:szCs w:val="22"/>
        </w:rPr>
        <w:t xml:space="preserve">The </w:t>
      </w:r>
      <w:r w:rsidR="009C1ABD">
        <w:rPr>
          <w:rFonts w:ascii="Century Gothic" w:eastAsia="Arial" w:hAnsi="Century Gothic" w:cs="Arial"/>
          <w:sz w:val="22"/>
          <w:szCs w:val="22"/>
        </w:rPr>
        <w:t>events</w:t>
      </w:r>
      <w:r w:rsidR="006F2F77">
        <w:rPr>
          <w:rFonts w:ascii="Century Gothic" w:eastAsia="Arial" w:hAnsi="Century Gothic" w:cs="Arial"/>
          <w:sz w:val="22"/>
          <w:szCs w:val="22"/>
        </w:rPr>
        <w:t xml:space="preserve"> </w:t>
      </w:r>
      <w:r w:rsidR="006F2F77" w:rsidRPr="006F2F77">
        <w:rPr>
          <w:rFonts w:ascii="Century Gothic" w:eastAsia="Arial" w:hAnsi="Century Gothic" w:cs="Arial"/>
          <w:sz w:val="22"/>
          <w:szCs w:val="22"/>
        </w:rPr>
        <w:t xml:space="preserve">will be publicly noticed to </w:t>
      </w:r>
      <w:r w:rsidR="00C55818">
        <w:rPr>
          <w:rFonts w:ascii="Century Gothic" w:eastAsia="Arial" w:hAnsi="Century Gothic" w:cs="Arial"/>
          <w:sz w:val="22"/>
          <w:szCs w:val="22"/>
        </w:rPr>
        <w:t xml:space="preserve">promote </w:t>
      </w:r>
      <w:r w:rsidR="006F2F77" w:rsidRPr="006F2F77">
        <w:rPr>
          <w:rFonts w:ascii="Century Gothic" w:eastAsia="Arial" w:hAnsi="Century Gothic" w:cs="Arial"/>
          <w:sz w:val="22"/>
          <w:szCs w:val="22"/>
        </w:rPr>
        <w:t>attendance</w:t>
      </w:r>
      <w:r w:rsidR="00C55818">
        <w:rPr>
          <w:rFonts w:ascii="Century Gothic" w:eastAsia="Arial" w:hAnsi="Century Gothic" w:cs="Arial"/>
          <w:sz w:val="22"/>
          <w:szCs w:val="22"/>
        </w:rPr>
        <w:t xml:space="preserve">, and notices will </w:t>
      </w:r>
      <w:r w:rsidR="006F2F77" w:rsidRPr="006F2F77">
        <w:rPr>
          <w:rFonts w:ascii="Century Gothic" w:eastAsia="Arial" w:hAnsi="Century Gothic" w:cs="Arial"/>
          <w:sz w:val="22"/>
          <w:szCs w:val="22"/>
        </w:rPr>
        <w:t xml:space="preserve">be in English </w:t>
      </w:r>
      <w:r w:rsidR="006B390A" w:rsidRPr="00EA06F1">
        <w:rPr>
          <w:rFonts w:ascii="Century Gothic" w:eastAsia="Arial" w:hAnsi="Century Gothic" w:cs="Arial"/>
          <w:sz w:val="22"/>
          <w:szCs w:val="22"/>
        </w:rPr>
        <w:t>and a second language</w:t>
      </w:r>
      <w:r w:rsidR="006F2F77" w:rsidRPr="006F2F77">
        <w:rPr>
          <w:rFonts w:ascii="Century Gothic" w:eastAsia="Arial" w:hAnsi="Century Gothic" w:cs="Arial"/>
          <w:sz w:val="22"/>
          <w:szCs w:val="22"/>
        </w:rPr>
        <w:t xml:space="preserve">. </w:t>
      </w:r>
      <w:r w:rsidR="006B390A">
        <w:rPr>
          <w:rFonts w:ascii="Century Gothic" w:eastAsia="Arial" w:hAnsi="Century Gothic" w:cs="Arial"/>
          <w:sz w:val="22"/>
          <w:szCs w:val="22"/>
        </w:rPr>
        <w:t>Second language</w:t>
      </w:r>
      <w:r w:rsidR="006F2F77" w:rsidRPr="006F2F77">
        <w:rPr>
          <w:rFonts w:ascii="Century Gothic" w:eastAsia="Arial" w:hAnsi="Century Gothic" w:cs="Arial"/>
          <w:sz w:val="22"/>
          <w:szCs w:val="22"/>
        </w:rPr>
        <w:t xml:space="preserve"> translators will be present</w:t>
      </w:r>
      <w:r w:rsidR="006F2F77">
        <w:rPr>
          <w:rFonts w:ascii="Century Gothic" w:eastAsia="Arial" w:hAnsi="Century Gothic" w:cs="Arial"/>
          <w:sz w:val="22"/>
          <w:szCs w:val="22"/>
        </w:rPr>
        <w:t xml:space="preserve"> </w:t>
      </w:r>
      <w:r w:rsidR="006B390A">
        <w:rPr>
          <w:rFonts w:ascii="Century Gothic" w:eastAsia="Arial" w:hAnsi="Century Gothic" w:cs="Arial"/>
          <w:sz w:val="22"/>
          <w:szCs w:val="22"/>
        </w:rPr>
        <w:t xml:space="preserve">and available </w:t>
      </w:r>
      <w:r w:rsidR="006F2F77" w:rsidRPr="006F2F77">
        <w:rPr>
          <w:rFonts w:ascii="Century Gothic" w:eastAsia="Arial" w:hAnsi="Century Gothic" w:cs="Arial"/>
          <w:sz w:val="22"/>
          <w:szCs w:val="22"/>
        </w:rPr>
        <w:t xml:space="preserve">at </w:t>
      </w:r>
      <w:r w:rsidR="00C55818">
        <w:rPr>
          <w:rFonts w:ascii="Century Gothic" w:eastAsia="Arial" w:hAnsi="Century Gothic" w:cs="Arial"/>
          <w:sz w:val="22"/>
          <w:szCs w:val="22"/>
        </w:rPr>
        <w:t xml:space="preserve">the </w:t>
      </w:r>
      <w:r w:rsidR="009C1ABD">
        <w:rPr>
          <w:rFonts w:ascii="Century Gothic" w:eastAsia="Arial" w:hAnsi="Century Gothic" w:cs="Arial"/>
          <w:sz w:val="22"/>
          <w:szCs w:val="22"/>
        </w:rPr>
        <w:t>events</w:t>
      </w:r>
      <w:r w:rsidR="00C55818">
        <w:rPr>
          <w:rFonts w:ascii="Century Gothic" w:eastAsia="Arial" w:hAnsi="Century Gothic" w:cs="Arial"/>
          <w:sz w:val="22"/>
          <w:szCs w:val="22"/>
        </w:rPr>
        <w:t xml:space="preserve">.  </w:t>
      </w:r>
      <w:r w:rsidRPr="008378C1">
        <w:rPr>
          <w:rFonts w:ascii="Century Gothic" w:eastAsia="Arial" w:hAnsi="Century Gothic" w:cs="Arial"/>
          <w:sz w:val="22"/>
          <w:szCs w:val="22"/>
        </w:rPr>
        <w:t>Display boards</w:t>
      </w:r>
      <w:r w:rsidR="009C1ABD">
        <w:rPr>
          <w:rFonts w:ascii="Century Gothic" w:eastAsia="Arial" w:hAnsi="Century Gothic" w:cs="Arial"/>
          <w:sz w:val="22"/>
          <w:szCs w:val="22"/>
        </w:rPr>
        <w:t xml:space="preserve">, </w:t>
      </w:r>
      <w:r w:rsidR="006D2519">
        <w:rPr>
          <w:rFonts w:ascii="Century Gothic" w:eastAsia="Arial" w:hAnsi="Century Gothic" w:cs="Arial"/>
          <w:sz w:val="22"/>
          <w:szCs w:val="22"/>
        </w:rPr>
        <w:t>printed materials</w:t>
      </w:r>
      <w:r w:rsidR="009C1ABD">
        <w:rPr>
          <w:rFonts w:ascii="Century Gothic" w:eastAsia="Arial" w:hAnsi="Century Gothic" w:cs="Arial"/>
          <w:sz w:val="22"/>
          <w:szCs w:val="22"/>
        </w:rPr>
        <w:t xml:space="preserve">, or virtual </w:t>
      </w:r>
      <w:r w:rsidR="00DE604C">
        <w:rPr>
          <w:rFonts w:ascii="Century Gothic" w:eastAsia="Arial" w:hAnsi="Century Gothic" w:cs="Arial"/>
          <w:sz w:val="22"/>
          <w:szCs w:val="22"/>
        </w:rPr>
        <w:t>equivalents</w:t>
      </w:r>
      <w:r w:rsidR="006D2519">
        <w:rPr>
          <w:rFonts w:ascii="Century Gothic" w:eastAsia="Arial" w:hAnsi="Century Gothic" w:cs="Arial"/>
          <w:sz w:val="22"/>
          <w:szCs w:val="22"/>
        </w:rPr>
        <w:t xml:space="preserve"> </w:t>
      </w:r>
      <w:r w:rsidRPr="008378C1">
        <w:rPr>
          <w:rFonts w:ascii="Century Gothic" w:eastAsia="Arial" w:hAnsi="Century Gothic" w:cs="Arial"/>
          <w:sz w:val="22"/>
          <w:szCs w:val="22"/>
        </w:rPr>
        <w:t xml:space="preserve">will </w:t>
      </w:r>
      <w:r w:rsidR="00E43A2C">
        <w:rPr>
          <w:rFonts w:ascii="Century Gothic" w:eastAsia="Arial" w:hAnsi="Century Gothic" w:cs="Arial"/>
          <w:sz w:val="22"/>
          <w:szCs w:val="22"/>
        </w:rPr>
        <w:t>illustrate alternative routes and potential design solutions to overcome challenges</w:t>
      </w:r>
      <w:r w:rsidRPr="008378C1">
        <w:rPr>
          <w:rFonts w:ascii="Century Gothic" w:eastAsia="Arial" w:hAnsi="Century Gothic" w:cs="Arial"/>
          <w:sz w:val="22"/>
          <w:szCs w:val="22"/>
        </w:rPr>
        <w:t>.</w:t>
      </w:r>
      <w:r w:rsidR="00E43A2C">
        <w:rPr>
          <w:rFonts w:ascii="Century Gothic" w:eastAsia="Arial" w:hAnsi="Century Gothic" w:cs="Arial"/>
          <w:sz w:val="22"/>
          <w:szCs w:val="22"/>
        </w:rPr>
        <w:t xml:space="preserve">  </w:t>
      </w:r>
    </w:p>
    <w:p w14:paraId="09E7DDE7" w14:textId="77777777" w:rsidR="006E13E8" w:rsidRDefault="006E13E8" w:rsidP="008378C1">
      <w:pPr>
        <w:pBdr>
          <w:top w:val="nil"/>
          <w:left w:val="nil"/>
          <w:bottom w:val="nil"/>
          <w:right w:val="nil"/>
          <w:between w:val="nil"/>
        </w:pBdr>
        <w:tabs>
          <w:tab w:val="left" w:pos="0"/>
        </w:tabs>
        <w:ind w:left="810"/>
        <w:jc w:val="both"/>
        <w:rPr>
          <w:rFonts w:ascii="Century Gothic" w:eastAsia="Arial" w:hAnsi="Century Gothic" w:cs="Arial"/>
          <w:sz w:val="22"/>
          <w:szCs w:val="22"/>
        </w:rPr>
      </w:pPr>
    </w:p>
    <w:p w14:paraId="09281DD6" w14:textId="77777777" w:rsidR="00286F98" w:rsidRPr="00EA06F1" w:rsidRDefault="00286F98" w:rsidP="00286F98">
      <w:pPr>
        <w:numPr>
          <w:ilvl w:val="0"/>
          <w:numId w:val="9"/>
        </w:numPr>
        <w:pBdr>
          <w:top w:val="nil"/>
          <w:left w:val="nil"/>
          <w:bottom w:val="nil"/>
          <w:right w:val="nil"/>
          <w:between w:val="nil"/>
        </w:pBdr>
        <w:tabs>
          <w:tab w:val="left" w:pos="0"/>
        </w:tabs>
        <w:ind w:left="810"/>
        <w:jc w:val="both"/>
        <w:rPr>
          <w:rFonts w:ascii="Century Gothic" w:eastAsia="Arial" w:hAnsi="Century Gothic" w:cs="Arial"/>
          <w:sz w:val="22"/>
          <w:szCs w:val="22"/>
        </w:rPr>
      </w:pPr>
      <w:r w:rsidRPr="00EA06F1">
        <w:rPr>
          <w:rFonts w:ascii="Century Gothic" w:eastAsia="Arial" w:hAnsi="Century Gothic" w:cs="Arial"/>
          <w:sz w:val="22"/>
          <w:szCs w:val="22"/>
        </w:rPr>
        <w:t>The Consultant will develop ways to solicit input from the community about solutions to project constraints.</w:t>
      </w:r>
      <w:r>
        <w:rPr>
          <w:rFonts w:ascii="Century Gothic" w:eastAsia="Arial" w:hAnsi="Century Gothic" w:cs="Arial"/>
          <w:sz w:val="22"/>
          <w:szCs w:val="22"/>
        </w:rPr>
        <w:t xml:space="preserve"> </w:t>
      </w:r>
      <w:r w:rsidRPr="00EA06F1">
        <w:rPr>
          <w:rFonts w:ascii="Century Gothic" w:eastAsia="Arial" w:hAnsi="Century Gothic" w:cs="Arial"/>
          <w:sz w:val="22"/>
          <w:szCs w:val="22"/>
        </w:rPr>
        <w:t xml:space="preserve">Attendees will be offered an opportunity to provide feedback via comment cards and on interactive boards. The Project Team will prepare a public outreach </w:t>
      </w:r>
      <w:r>
        <w:rPr>
          <w:rFonts w:ascii="Century Gothic" w:eastAsia="Arial" w:hAnsi="Century Gothic" w:cs="Arial"/>
          <w:sz w:val="22"/>
          <w:szCs w:val="22"/>
        </w:rPr>
        <w:t xml:space="preserve">flyer </w:t>
      </w:r>
      <w:r w:rsidRPr="00EA06F1">
        <w:rPr>
          <w:rFonts w:ascii="Century Gothic" w:eastAsia="Arial" w:hAnsi="Century Gothic" w:cs="Arial"/>
          <w:sz w:val="22"/>
          <w:szCs w:val="22"/>
        </w:rPr>
        <w:t xml:space="preserve">and </w:t>
      </w:r>
      <w:r>
        <w:rPr>
          <w:rFonts w:ascii="Century Gothic" w:eastAsia="Arial" w:hAnsi="Century Gothic" w:cs="Arial"/>
          <w:sz w:val="22"/>
          <w:szCs w:val="22"/>
        </w:rPr>
        <w:t>promote the event with non-government organizations</w:t>
      </w:r>
      <w:r w:rsidRPr="00EA06F1">
        <w:rPr>
          <w:rFonts w:ascii="Century Gothic" w:eastAsia="Arial" w:hAnsi="Century Gothic" w:cs="Arial"/>
          <w:sz w:val="22"/>
          <w:szCs w:val="22"/>
        </w:rPr>
        <w:t xml:space="preserve">. Materials will be prepared in English and a second language based on the location; translation will be available on-site. </w:t>
      </w:r>
    </w:p>
    <w:p w14:paraId="104DAE38" w14:textId="77777777" w:rsidR="00286F98" w:rsidRDefault="00286F98" w:rsidP="008378C1">
      <w:pPr>
        <w:pBdr>
          <w:top w:val="nil"/>
          <w:left w:val="nil"/>
          <w:bottom w:val="nil"/>
          <w:right w:val="nil"/>
          <w:between w:val="nil"/>
        </w:pBdr>
        <w:tabs>
          <w:tab w:val="left" w:pos="0"/>
        </w:tabs>
        <w:ind w:left="810"/>
        <w:jc w:val="both"/>
        <w:rPr>
          <w:rFonts w:ascii="Century Gothic" w:eastAsia="Arial" w:hAnsi="Century Gothic" w:cs="Arial"/>
          <w:sz w:val="22"/>
          <w:szCs w:val="22"/>
        </w:rPr>
      </w:pPr>
    </w:p>
    <w:p w14:paraId="0876EAB8" w14:textId="77777777" w:rsidR="0080445A" w:rsidRPr="008378C1" w:rsidRDefault="00E43A2C" w:rsidP="0080445A">
      <w:pPr>
        <w:numPr>
          <w:ilvl w:val="0"/>
          <w:numId w:val="9"/>
        </w:numPr>
        <w:pBdr>
          <w:top w:val="nil"/>
          <w:left w:val="nil"/>
          <w:bottom w:val="nil"/>
          <w:right w:val="nil"/>
          <w:between w:val="nil"/>
        </w:pBdr>
        <w:tabs>
          <w:tab w:val="left" w:pos="0"/>
        </w:tabs>
        <w:ind w:left="810"/>
        <w:jc w:val="both"/>
        <w:rPr>
          <w:rFonts w:ascii="Century Gothic" w:eastAsia="Arial" w:hAnsi="Century Gothic" w:cs="Arial"/>
          <w:sz w:val="22"/>
          <w:szCs w:val="22"/>
        </w:rPr>
      </w:pPr>
      <w:r w:rsidRPr="006E13E8">
        <w:rPr>
          <w:rFonts w:ascii="Century Gothic" w:eastAsia="Arial" w:hAnsi="Century Gothic" w:cs="Arial"/>
          <w:sz w:val="22"/>
          <w:szCs w:val="22"/>
        </w:rPr>
        <w:t xml:space="preserve">The Consultant </w:t>
      </w:r>
      <w:r w:rsidR="00286F98">
        <w:rPr>
          <w:rFonts w:ascii="Century Gothic" w:eastAsia="Arial" w:hAnsi="Century Gothic" w:cs="Arial"/>
          <w:sz w:val="22"/>
          <w:szCs w:val="22"/>
        </w:rPr>
        <w:t xml:space="preserve">is encouraged to </w:t>
      </w:r>
      <w:r w:rsidR="00B64FEF">
        <w:rPr>
          <w:rFonts w:ascii="Century Gothic" w:eastAsia="Arial" w:hAnsi="Century Gothic" w:cs="Arial"/>
          <w:sz w:val="22"/>
          <w:szCs w:val="22"/>
        </w:rPr>
        <w:t xml:space="preserve">incorporate </w:t>
      </w:r>
      <w:r w:rsidR="00286F98">
        <w:rPr>
          <w:rFonts w:ascii="Century Gothic" w:eastAsia="Arial" w:hAnsi="Century Gothic" w:cs="Arial"/>
          <w:sz w:val="22"/>
          <w:szCs w:val="22"/>
        </w:rPr>
        <w:t xml:space="preserve">community partner organizations </w:t>
      </w:r>
      <w:r w:rsidR="00B64FEF">
        <w:rPr>
          <w:rFonts w:ascii="Century Gothic" w:eastAsia="Arial" w:hAnsi="Century Gothic" w:cs="Arial"/>
          <w:sz w:val="22"/>
          <w:szCs w:val="22"/>
        </w:rPr>
        <w:t>as part of the project team to ensure payment for involvement and build increased capacity by local non-profit groups already established within disadvantaged communities.</w:t>
      </w:r>
      <w:r w:rsidR="0080445A" w:rsidRPr="0080445A">
        <w:t xml:space="preserve"> </w:t>
      </w:r>
    </w:p>
    <w:p w14:paraId="551754AF" w14:textId="77777777" w:rsidR="0080445A" w:rsidRDefault="0080445A" w:rsidP="008378C1">
      <w:pPr>
        <w:pStyle w:val="ListParagraph"/>
        <w:rPr>
          <w:rFonts w:ascii="Century Gothic" w:eastAsia="Arial" w:hAnsi="Century Gothic" w:cs="Arial"/>
          <w:sz w:val="22"/>
          <w:szCs w:val="22"/>
        </w:rPr>
      </w:pPr>
    </w:p>
    <w:p w14:paraId="019D8C48" w14:textId="17576482" w:rsidR="00A5547B" w:rsidRPr="00960E7D" w:rsidRDefault="00A5547B" w:rsidP="00A5547B">
      <w:pPr>
        <w:numPr>
          <w:ilvl w:val="0"/>
          <w:numId w:val="9"/>
        </w:numPr>
        <w:ind w:left="810"/>
        <w:contextualSpacing/>
        <w:rPr>
          <w:rFonts w:ascii="Century Gothic" w:hAnsi="Century Gothic" w:cs="Arial"/>
          <w:sz w:val="22"/>
          <w:szCs w:val="22"/>
        </w:rPr>
      </w:pPr>
      <w:r w:rsidRPr="00960E7D">
        <w:rPr>
          <w:rFonts w:ascii="Century Gothic" w:eastAsia="Arial" w:hAnsi="Century Gothic" w:cs="Arial"/>
          <w:sz w:val="22"/>
          <w:szCs w:val="22"/>
        </w:rPr>
        <w:t xml:space="preserve">Responsible Party: </w:t>
      </w:r>
      <w:r w:rsidR="00C731F5" w:rsidRPr="0020171C">
        <w:rPr>
          <w:rFonts w:ascii="Century Gothic" w:eastAsia="Arial" w:hAnsi="Century Gothic" w:cs="Arial"/>
          <w:sz w:val="22"/>
          <w:szCs w:val="22"/>
        </w:rPr>
        <w:t>OCTA/Consultant</w:t>
      </w:r>
    </w:p>
    <w:p w14:paraId="141B69BF" w14:textId="77777777" w:rsidR="00A5547B" w:rsidRPr="00960E7D" w:rsidRDefault="00A5547B" w:rsidP="00A5547B">
      <w:pPr>
        <w:ind w:left="720"/>
        <w:contextualSpacing/>
        <w:rPr>
          <w:rFonts w:ascii="Century Gothic" w:hAnsi="Century Gothic" w:cs="Arial"/>
          <w:sz w:val="22"/>
          <w:szCs w:val="22"/>
        </w:rPr>
      </w:pPr>
    </w:p>
    <w:p w14:paraId="4CC2CB7B" w14:textId="66F7C651" w:rsidR="00173E21" w:rsidRDefault="00173E21" w:rsidP="00173E21">
      <w:pPr>
        <w:pBdr>
          <w:top w:val="nil"/>
          <w:left w:val="nil"/>
          <w:bottom w:val="nil"/>
          <w:right w:val="nil"/>
          <w:between w:val="nil"/>
        </w:pBdr>
        <w:tabs>
          <w:tab w:val="left" w:pos="0"/>
        </w:tabs>
        <w:jc w:val="both"/>
        <w:rPr>
          <w:rFonts w:ascii="Century Gothic" w:eastAsia="Arial" w:hAnsi="Century Gothic" w:cs="Arial"/>
          <w:b/>
          <w:sz w:val="22"/>
          <w:szCs w:val="22"/>
        </w:rPr>
      </w:pPr>
      <w:r w:rsidRPr="00960E7D">
        <w:rPr>
          <w:rFonts w:ascii="Century Gothic" w:eastAsia="Arial" w:hAnsi="Century Gothic" w:cs="Arial"/>
          <w:b/>
          <w:sz w:val="22"/>
          <w:szCs w:val="22"/>
        </w:rPr>
        <w:t>Task 3.</w:t>
      </w:r>
      <w:r w:rsidR="001B0A8E">
        <w:rPr>
          <w:rFonts w:ascii="Century Gothic" w:eastAsia="Arial" w:hAnsi="Century Gothic" w:cs="Arial"/>
          <w:b/>
          <w:sz w:val="22"/>
          <w:szCs w:val="22"/>
        </w:rPr>
        <w:t>2</w:t>
      </w:r>
      <w:r w:rsidRPr="00960E7D">
        <w:rPr>
          <w:rFonts w:ascii="Century Gothic" w:eastAsia="Arial" w:hAnsi="Century Gothic" w:cs="Arial"/>
          <w:b/>
          <w:sz w:val="22"/>
          <w:szCs w:val="22"/>
        </w:rPr>
        <w:t xml:space="preserve">: </w:t>
      </w:r>
      <w:r w:rsidR="004901AD" w:rsidRPr="004901AD">
        <w:rPr>
          <w:rFonts w:ascii="Century Gothic" w:eastAsia="Arial" w:hAnsi="Century Gothic" w:cs="Arial"/>
          <w:b/>
          <w:sz w:val="22"/>
          <w:szCs w:val="22"/>
        </w:rPr>
        <w:t xml:space="preserve">Facilitate 10 </w:t>
      </w:r>
      <w:r>
        <w:rPr>
          <w:rFonts w:ascii="Century Gothic" w:eastAsia="Arial" w:hAnsi="Century Gothic" w:cs="Arial"/>
          <w:b/>
          <w:sz w:val="22"/>
          <w:szCs w:val="22"/>
        </w:rPr>
        <w:t>Community Pop-Up Events</w:t>
      </w:r>
    </w:p>
    <w:p w14:paraId="68050067" w14:textId="77777777" w:rsidR="00173E21" w:rsidRPr="00960E7D" w:rsidRDefault="00173E21" w:rsidP="00173E21">
      <w:pPr>
        <w:pBdr>
          <w:top w:val="nil"/>
          <w:left w:val="nil"/>
          <w:bottom w:val="nil"/>
          <w:right w:val="nil"/>
          <w:between w:val="nil"/>
        </w:pBdr>
        <w:tabs>
          <w:tab w:val="left" w:pos="0"/>
        </w:tabs>
        <w:jc w:val="both"/>
        <w:rPr>
          <w:rFonts w:ascii="Century Gothic" w:eastAsia="Arial" w:hAnsi="Century Gothic" w:cs="Arial"/>
          <w:b/>
          <w:sz w:val="22"/>
          <w:szCs w:val="22"/>
        </w:rPr>
      </w:pPr>
    </w:p>
    <w:p w14:paraId="0D0257B3" w14:textId="7E298E73" w:rsidR="00173E21" w:rsidRPr="00EA06F1" w:rsidRDefault="00173E21" w:rsidP="00173E21">
      <w:pPr>
        <w:numPr>
          <w:ilvl w:val="0"/>
          <w:numId w:val="9"/>
        </w:numPr>
        <w:pBdr>
          <w:top w:val="nil"/>
          <w:left w:val="nil"/>
          <w:bottom w:val="nil"/>
          <w:right w:val="nil"/>
          <w:between w:val="nil"/>
        </w:pBdr>
        <w:tabs>
          <w:tab w:val="left" w:pos="0"/>
        </w:tabs>
        <w:ind w:left="810"/>
        <w:jc w:val="both"/>
        <w:rPr>
          <w:rFonts w:ascii="Century Gothic" w:eastAsia="Arial" w:hAnsi="Century Gothic" w:cs="Arial"/>
          <w:sz w:val="22"/>
          <w:szCs w:val="22"/>
        </w:rPr>
      </w:pPr>
      <w:r w:rsidRPr="00EA06F1">
        <w:rPr>
          <w:rFonts w:ascii="Century Gothic" w:eastAsia="Arial" w:hAnsi="Century Gothic" w:cs="Arial"/>
          <w:sz w:val="22"/>
          <w:szCs w:val="22"/>
        </w:rPr>
        <w:t>The Consultant shall identify community festivals</w:t>
      </w:r>
      <w:r w:rsidR="006361B7">
        <w:rPr>
          <w:rFonts w:ascii="Century Gothic" w:eastAsia="Arial" w:hAnsi="Century Gothic" w:cs="Arial"/>
          <w:sz w:val="22"/>
          <w:szCs w:val="22"/>
        </w:rPr>
        <w:t>/events within disadvantaged communities</w:t>
      </w:r>
      <w:r w:rsidRPr="00EA06F1">
        <w:rPr>
          <w:rFonts w:ascii="Century Gothic" w:eastAsia="Arial" w:hAnsi="Century Gothic" w:cs="Arial"/>
          <w:sz w:val="22"/>
          <w:szCs w:val="22"/>
        </w:rPr>
        <w:t xml:space="preserve"> to attend, promote the project, and solicit input. Participation through a booth at community events has proven useful to engage a broad spectrum of the </w:t>
      </w:r>
      <w:r w:rsidR="001B0A8E">
        <w:rPr>
          <w:rFonts w:ascii="Century Gothic" w:eastAsia="Arial" w:hAnsi="Century Gothic" w:cs="Arial"/>
          <w:sz w:val="22"/>
          <w:szCs w:val="22"/>
        </w:rPr>
        <w:t>stakeholders</w:t>
      </w:r>
      <w:r w:rsidRPr="00EA06F1">
        <w:rPr>
          <w:rFonts w:ascii="Century Gothic" w:eastAsia="Arial" w:hAnsi="Century Gothic" w:cs="Arial"/>
          <w:sz w:val="22"/>
          <w:szCs w:val="22"/>
        </w:rPr>
        <w:t xml:space="preserve"> </w:t>
      </w:r>
      <w:r w:rsidR="001B0A8E">
        <w:rPr>
          <w:rFonts w:ascii="Century Gothic" w:eastAsia="Arial" w:hAnsi="Century Gothic" w:cs="Arial"/>
          <w:sz w:val="22"/>
          <w:szCs w:val="22"/>
        </w:rPr>
        <w:t>to gain project input from the public</w:t>
      </w:r>
      <w:r w:rsidRPr="00EA06F1">
        <w:rPr>
          <w:rFonts w:ascii="Century Gothic" w:eastAsia="Arial" w:hAnsi="Century Gothic" w:cs="Arial"/>
          <w:sz w:val="22"/>
          <w:szCs w:val="22"/>
        </w:rPr>
        <w:t>.</w:t>
      </w:r>
      <w:r w:rsidR="00665236">
        <w:rPr>
          <w:rFonts w:ascii="Century Gothic" w:eastAsia="Arial" w:hAnsi="Century Gothic" w:cs="Arial"/>
          <w:sz w:val="22"/>
          <w:szCs w:val="22"/>
        </w:rPr>
        <w:t xml:space="preserve">  </w:t>
      </w:r>
      <w:r w:rsidR="00293B62">
        <w:rPr>
          <w:rFonts w:ascii="Century Gothic" w:eastAsia="Arial" w:hAnsi="Century Gothic" w:cs="Arial"/>
          <w:sz w:val="22"/>
          <w:szCs w:val="22"/>
        </w:rPr>
        <w:t xml:space="preserve">While in-person </w:t>
      </w:r>
      <w:r w:rsidR="00B36DD2">
        <w:rPr>
          <w:rFonts w:ascii="Century Gothic" w:eastAsia="Arial" w:hAnsi="Century Gothic" w:cs="Arial"/>
          <w:sz w:val="22"/>
          <w:szCs w:val="22"/>
        </w:rPr>
        <w:t>participation is preferable, t</w:t>
      </w:r>
      <w:r w:rsidR="007F2B48">
        <w:rPr>
          <w:rFonts w:ascii="Century Gothic" w:eastAsia="Arial" w:hAnsi="Century Gothic" w:cs="Arial"/>
          <w:sz w:val="22"/>
          <w:szCs w:val="22"/>
        </w:rPr>
        <w:t xml:space="preserve">he consultant will also explore opportunities to achieve the </w:t>
      </w:r>
      <w:r w:rsidR="00293B62">
        <w:rPr>
          <w:rFonts w:ascii="Century Gothic" w:eastAsia="Arial" w:hAnsi="Century Gothic" w:cs="Arial"/>
          <w:sz w:val="22"/>
          <w:szCs w:val="22"/>
        </w:rPr>
        <w:t>outcomes</w:t>
      </w:r>
      <w:r w:rsidR="007F2B48">
        <w:rPr>
          <w:rFonts w:ascii="Century Gothic" w:eastAsia="Arial" w:hAnsi="Century Gothic" w:cs="Arial"/>
          <w:sz w:val="22"/>
          <w:szCs w:val="22"/>
        </w:rPr>
        <w:t xml:space="preserve"> of this task virtually </w:t>
      </w:r>
      <w:r w:rsidR="00B91C2B">
        <w:rPr>
          <w:rFonts w:ascii="Century Gothic" w:eastAsia="Arial" w:hAnsi="Century Gothic" w:cs="Arial"/>
          <w:sz w:val="22"/>
          <w:szCs w:val="22"/>
        </w:rPr>
        <w:t xml:space="preserve">if </w:t>
      </w:r>
      <w:r w:rsidR="007D674E">
        <w:rPr>
          <w:rFonts w:ascii="Century Gothic" w:eastAsia="Arial" w:hAnsi="Century Gothic" w:cs="Arial"/>
          <w:sz w:val="22"/>
          <w:szCs w:val="22"/>
        </w:rPr>
        <w:t xml:space="preserve">community events </w:t>
      </w:r>
      <w:r w:rsidR="00BF3DB0">
        <w:rPr>
          <w:rFonts w:ascii="Century Gothic" w:eastAsia="Arial" w:hAnsi="Century Gothic" w:cs="Arial"/>
          <w:sz w:val="22"/>
          <w:szCs w:val="22"/>
        </w:rPr>
        <w:t xml:space="preserve">are not being held due to the COVID-19 pandemic.  </w:t>
      </w:r>
      <w:r w:rsidR="00665236">
        <w:rPr>
          <w:rFonts w:ascii="Century Gothic" w:eastAsia="Arial" w:hAnsi="Century Gothic" w:cs="Arial"/>
          <w:sz w:val="22"/>
          <w:szCs w:val="22"/>
        </w:rPr>
        <w:t xml:space="preserve">The Consultant will </w:t>
      </w:r>
      <w:r w:rsidR="006361B7">
        <w:rPr>
          <w:rFonts w:ascii="Century Gothic" w:eastAsia="Arial" w:hAnsi="Century Gothic" w:cs="Arial"/>
          <w:sz w:val="22"/>
          <w:szCs w:val="22"/>
        </w:rPr>
        <w:t xml:space="preserve">staff and attend no less than </w:t>
      </w:r>
      <w:r w:rsidR="00665236">
        <w:rPr>
          <w:rFonts w:ascii="Century Gothic" w:eastAsia="Arial" w:hAnsi="Century Gothic" w:cs="Arial"/>
          <w:sz w:val="22"/>
          <w:szCs w:val="22"/>
        </w:rPr>
        <w:t xml:space="preserve">ten (10) community events </w:t>
      </w:r>
      <w:r w:rsidR="006361B7">
        <w:rPr>
          <w:rFonts w:ascii="Century Gothic" w:eastAsia="Arial" w:hAnsi="Century Gothic" w:cs="Arial"/>
          <w:sz w:val="22"/>
          <w:szCs w:val="22"/>
        </w:rPr>
        <w:t>to engage community members about the project</w:t>
      </w:r>
      <w:r w:rsidR="00867C05">
        <w:rPr>
          <w:rFonts w:ascii="Century Gothic" w:eastAsia="Arial" w:hAnsi="Century Gothic" w:cs="Arial"/>
          <w:sz w:val="22"/>
          <w:szCs w:val="22"/>
        </w:rPr>
        <w:t xml:space="preserve"> and the events will occur in disadvantaged communities</w:t>
      </w:r>
      <w:r w:rsidR="006361B7">
        <w:rPr>
          <w:rFonts w:ascii="Century Gothic" w:eastAsia="Arial" w:hAnsi="Century Gothic" w:cs="Arial"/>
          <w:sz w:val="22"/>
          <w:szCs w:val="22"/>
        </w:rPr>
        <w:t>.</w:t>
      </w:r>
    </w:p>
    <w:p w14:paraId="64AA48FA" w14:textId="77777777" w:rsidR="00173E21" w:rsidRDefault="00173E21" w:rsidP="008378C1">
      <w:pPr>
        <w:pBdr>
          <w:top w:val="nil"/>
          <w:left w:val="nil"/>
          <w:bottom w:val="nil"/>
          <w:right w:val="nil"/>
          <w:between w:val="nil"/>
        </w:pBdr>
        <w:tabs>
          <w:tab w:val="left" w:pos="0"/>
        </w:tabs>
        <w:ind w:left="810"/>
        <w:jc w:val="both"/>
        <w:rPr>
          <w:rFonts w:ascii="Century Gothic" w:eastAsia="Arial" w:hAnsi="Century Gothic" w:cs="Arial"/>
          <w:sz w:val="22"/>
          <w:szCs w:val="22"/>
        </w:rPr>
      </w:pPr>
    </w:p>
    <w:p w14:paraId="6E5855A8" w14:textId="31322429" w:rsidR="00173E21" w:rsidRPr="00960E7D" w:rsidRDefault="00173E21" w:rsidP="00173E21">
      <w:pPr>
        <w:numPr>
          <w:ilvl w:val="0"/>
          <w:numId w:val="9"/>
        </w:numPr>
        <w:ind w:left="810"/>
        <w:contextualSpacing/>
        <w:rPr>
          <w:rFonts w:ascii="Century Gothic" w:hAnsi="Century Gothic" w:cs="Arial"/>
          <w:sz w:val="22"/>
          <w:szCs w:val="22"/>
        </w:rPr>
      </w:pPr>
      <w:r w:rsidRPr="00960E7D">
        <w:rPr>
          <w:rFonts w:ascii="Century Gothic" w:eastAsia="Arial" w:hAnsi="Century Gothic" w:cs="Arial"/>
          <w:sz w:val="22"/>
          <w:szCs w:val="22"/>
        </w:rPr>
        <w:t xml:space="preserve">Responsible Party: </w:t>
      </w:r>
      <w:r w:rsidR="00C731F5" w:rsidRPr="0020171C">
        <w:rPr>
          <w:rFonts w:ascii="Century Gothic" w:eastAsia="Arial" w:hAnsi="Century Gothic" w:cs="Arial"/>
          <w:sz w:val="22"/>
          <w:szCs w:val="22"/>
        </w:rPr>
        <w:t>OCTA/Consultant</w:t>
      </w:r>
    </w:p>
    <w:p w14:paraId="072E177A" w14:textId="77777777" w:rsidR="00173E21" w:rsidRDefault="00173E21" w:rsidP="00173E21">
      <w:pPr>
        <w:pBdr>
          <w:top w:val="nil"/>
          <w:left w:val="nil"/>
          <w:bottom w:val="nil"/>
          <w:right w:val="nil"/>
          <w:between w:val="nil"/>
        </w:pBdr>
        <w:tabs>
          <w:tab w:val="left" w:pos="0"/>
        </w:tabs>
        <w:ind w:left="810"/>
        <w:jc w:val="both"/>
        <w:rPr>
          <w:rFonts w:ascii="Century Gothic" w:eastAsia="Arial" w:hAnsi="Century Gothic" w:cs="Arial"/>
          <w:sz w:val="22"/>
          <w:szCs w:val="22"/>
        </w:rPr>
      </w:pPr>
    </w:p>
    <w:p w14:paraId="0BE48ACE" w14:textId="392E18D2" w:rsidR="00815A54" w:rsidRDefault="006C22BD" w:rsidP="001F6BCE">
      <w:pPr>
        <w:pBdr>
          <w:top w:val="nil"/>
          <w:left w:val="nil"/>
          <w:bottom w:val="nil"/>
          <w:right w:val="nil"/>
          <w:between w:val="nil"/>
        </w:pBdr>
        <w:tabs>
          <w:tab w:val="left" w:pos="0"/>
        </w:tabs>
        <w:jc w:val="both"/>
        <w:rPr>
          <w:rFonts w:ascii="Century Gothic" w:eastAsia="Arial" w:hAnsi="Century Gothic" w:cs="Arial"/>
          <w:b/>
          <w:sz w:val="22"/>
          <w:szCs w:val="22"/>
        </w:rPr>
      </w:pPr>
      <w:r w:rsidRPr="00960E7D">
        <w:rPr>
          <w:rFonts w:ascii="Century Gothic" w:eastAsia="Arial" w:hAnsi="Century Gothic" w:cs="Arial"/>
          <w:b/>
          <w:sz w:val="22"/>
          <w:szCs w:val="22"/>
        </w:rPr>
        <w:t xml:space="preserve">Task 3.3: </w:t>
      </w:r>
      <w:r w:rsidR="00172D48">
        <w:rPr>
          <w:rFonts w:ascii="Century Gothic" w:eastAsia="Arial" w:hAnsi="Century Gothic" w:cs="Arial"/>
          <w:b/>
          <w:sz w:val="22"/>
          <w:szCs w:val="22"/>
        </w:rPr>
        <w:t xml:space="preserve">Facilitate 4 </w:t>
      </w:r>
      <w:r w:rsidRPr="00960E7D">
        <w:rPr>
          <w:rFonts w:ascii="Century Gothic" w:eastAsia="Arial" w:hAnsi="Century Gothic" w:cs="Arial"/>
          <w:b/>
          <w:sz w:val="22"/>
          <w:szCs w:val="22"/>
        </w:rPr>
        <w:t xml:space="preserve">Project Development </w:t>
      </w:r>
      <w:r w:rsidR="002F2B70" w:rsidRPr="00960E7D">
        <w:rPr>
          <w:rFonts w:ascii="Century Gothic" w:eastAsia="Arial" w:hAnsi="Century Gothic" w:cs="Arial"/>
          <w:b/>
          <w:sz w:val="22"/>
          <w:szCs w:val="22"/>
        </w:rPr>
        <w:t>Team</w:t>
      </w:r>
      <w:r w:rsidRPr="00960E7D">
        <w:rPr>
          <w:rFonts w:ascii="Century Gothic" w:eastAsia="Arial" w:hAnsi="Century Gothic" w:cs="Arial"/>
          <w:b/>
          <w:sz w:val="22"/>
          <w:szCs w:val="22"/>
        </w:rPr>
        <w:t xml:space="preserve"> Meetings</w:t>
      </w:r>
    </w:p>
    <w:p w14:paraId="37FCE77A" w14:textId="77777777" w:rsidR="00815A54" w:rsidRPr="00960E7D" w:rsidRDefault="00815A54" w:rsidP="001F6BCE">
      <w:pPr>
        <w:pBdr>
          <w:top w:val="nil"/>
          <w:left w:val="nil"/>
          <w:bottom w:val="nil"/>
          <w:right w:val="nil"/>
          <w:between w:val="nil"/>
        </w:pBdr>
        <w:tabs>
          <w:tab w:val="left" w:pos="0"/>
        </w:tabs>
        <w:jc w:val="both"/>
        <w:rPr>
          <w:rFonts w:ascii="Century Gothic" w:eastAsia="Arial" w:hAnsi="Century Gothic" w:cs="Arial"/>
          <w:b/>
          <w:sz w:val="22"/>
          <w:szCs w:val="22"/>
        </w:rPr>
      </w:pPr>
    </w:p>
    <w:p w14:paraId="2547A33A" w14:textId="7FAD7537" w:rsidR="00BC269B" w:rsidRPr="004D456E" w:rsidRDefault="00BC269B" w:rsidP="00960E7D">
      <w:pPr>
        <w:numPr>
          <w:ilvl w:val="0"/>
          <w:numId w:val="9"/>
        </w:numPr>
        <w:pBdr>
          <w:top w:val="nil"/>
          <w:left w:val="nil"/>
          <w:bottom w:val="nil"/>
          <w:right w:val="nil"/>
          <w:between w:val="nil"/>
        </w:pBdr>
        <w:tabs>
          <w:tab w:val="left" w:pos="0"/>
        </w:tabs>
        <w:ind w:left="810"/>
        <w:jc w:val="both"/>
        <w:rPr>
          <w:rFonts w:ascii="Century Gothic" w:hAnsi="Century Gothic" w:cs="Arial"/>
          <w:color w:val="000000"/>
          <w:sz w:val="22"/>
          <w:szCs w:val="22"/>
        </w:rPr>
      </w:pPr>
      <w:r w:rsidRPr="00960E7D">
        <w:rPr>
          <w:rFonts w:ascii="Century Gothic" w:eastAsia="Arial" w:hAnsi="Century Gothic" w:cs="Arial"/>
          <w:sz w:val="22"/>
          <w:szCs w:val="22"/>
        </w:rPr>
        <w:t>A</w:t>
      </w:r>
      <w:r w:rsidRPr="00960E7D">
        <w:rPr>
          <w:rFonts w:ascii="Century Gothic" w:eastAsia="Arial" w:hAnsi="Century Gothic" w:cs="Arial"/>
          <w:color w:val="000000"/>
          <w:sz w:val="22"/>
          <w:szCs w:val="22"/>
        </w:rPr>
        <w:t xml:space="preserve"> </w:t>
      </w:r>
      <w:r w:rsidRPr="00960E7D">
        <w:rPr>
          <w:rFonts w:ascii="Century Gothic" w:eastAsia="Arial" w:hAnsi="Century Gothic" w:cs="Arial"/>
          <w:sz w:val="22"/>
          <w:szCs w:val="22"/>
        </w:rPr>
        <w:t>Project Development Team (PDT) will be formed consisting of agency staff from jurisdictions represented by the study area</w:t>
      </w:r>
      <w:r w:rsidRPr="00960E7D">
        <w:rPr>
          <w:rFonts w:ascii="Century Gothic" w:eastAsia="Arial" w:hAnsi="Century Gothic" w:cs="Arial"/>
          <w:color w:val="000000"/>
          <w:sz w:val="22"/>
          <w:szCs w:val="22"/>
        </w:rPr>
        <w:t>. OCT</w:t>
      </w:r>
      <w:r w:rsidRPr="00960E7D">
        <w:rPr>
          <w:rFonts w:ascii="Century Gothic" w:eastAsia="Arial" w:hAnsi="Century Gothic" w:cs="Arial"/>
          <w:sz w:val="22"/>
          <w:szCs w:val="22"/>
        </w:rPr>
        <w:t xml:space="preserve">A will promote membership in the PDT consisting of </w:t>
      </w:r>
      <w:r w:rsidR="00A44754" w:rsidRPr="00960E7D">
        <w:rPr>
          <w:rFonts w:ascii="Century Gothic" w:eastAsia="Arial" w:hAnsi="Century Gothic" w:cs="Arial"/>
          <w:sz w:val="22"/>
          <w:szCs w:val="22"/>
        </w:rPr>
        <w:t xml:space="preserve">planning </w:t>
      </w:r>
      <w:r w:rsidRPr="00960E7D">
        <w:rPr>
          <w:rFonts w:ascii="Century Gothic" w:eastAsia="Arial" w:hAnsi="Century Gothic" w:cs="Arial"/>
          <w:sz w:val="22"/>
          <w:szCs w:val="22"/>
        </w:rPr>
        <w:t xml:space="preserve">and </w:t>
      </w:r>
      <w:r w:rsidR="00A44754" w:rsidRPr="00960E7D">
        <w:rPr>
          <w:rFonts w:ascii="Century Gothic" w:eastAsia="Arial" w:hAnsi="Century Gothic" w:cs="Arial"/>
          <w:sz w:val="22"/>
          <w:szCs w:val="22"/>
        </w:rPr>
        <w:t xml:space="preserve">engineering </w:t>
      </w:r>
      <w:r w:rsidRPr="00960E7D">
        <w:rPr>
          <w:rFonts w:ascii="Century Gothic" w:eastAsia="Arial" w:hAnsi="Century Gothic" w:cs="Arial"/>
          <w:sz w:val="22"/>
          <w:szCs w:val="22"/>
        </w:rPr>
        <w:t xml:space="preserve">staff. </w:t>
      </w:r>
      <w:r w:rsidR="00DD125B" w:rsidRPr="00960E7D">
        <w:rPr>
          <w:rFonts w:ascii="Century Gothic" w:eastAsia="Arial" w:hAnsi="Century Gothic" w:cs="Arial"/>
          <w:sz w:val="22"/>
          <w:szCs w:val="22"/>
        </w:rPr>
        <w:t xml:space="preserve">Given the constrained </w:t>
      </w:r>
      <w:r w:rsidR="00E54F86" w:rsidRPr="00960E7D">
        <w:rPr>
          <w:rFonts w:ascii="Century Gothic" w:eastAsia="Arial" w:hAnsi="Century Gothic" w:cs="Arial"/>
          <w:sz w:val="22"/>
          <w:szCs w:val="22"/>
        </w:rPr>
        <w:t>resources of local l</w:t>
      </w:r>
      <w:r w:rsidR="00810D86" w:rsidRPr="00960E7D">
        <w:rPr>
          <w:rFonts w:ascii="Century Gothic" w:eastAsia="Arial" w:hAnsi="Century Gothic" w:cs="Arial"/>
          <w:sz w:val="22"/>
          <w:szCs w:val="22"/>
        </w:rPr>
        <w:t>aw enforcement</w:t>
      </w:r>
      <w:r w:rsidR="00E54F86" w:rsidRPr="00960E7D">
        <w:rPr>
          <w:rFonts w:ascii="Century Gothic" w:eastAsia="Arial" w:hAnsi="Century Gothic" w:cs="Arial"/>
          <w:sz w:val="22"/>
          <w:szCs w:val="22"/>
        </w:rPr>
        <w:t xml:space="preserve">, public safety representatives are not expected to attend the </w:t>
      </w:r>
      <w:r w:rsidRPr="00960E7D">
        <w:rPr>
          <w:rFonts w:ascii="Century Gothic" w:eastAsia="Arial" w:hAnsi="Century Gothic" w:cs="Arial"/>
          <w:sz w:val="22"/>
          <w:szCs w:val="22"/>
        </w:rPr>
        <w:t>PDT</w:t>
      </w:r>
      <w:r w:rsidR="00E54F86" w:rsidRPr="00960E7D">
        <w:rPr>
          <w:rFonts w:ascii="Century Gothic" w:eastAsia="Arial" w:hAnsi="Century Gothic" w:cs="Arial"/>
          <w:sz w:val="22"/>
          <w:szCs w:val="22"/>
        </w:rPr>
        <w:t xml:space="preserve">; however, dedicated law enforcement stakeholder meetings are </w:t>
      </w:r>
      <w:r w:rsidR="005D5B59" w:rsidRPr="00960E7D">
        <w:rPr>
          <w:rFonts w:ascii="Century Gothic" w:eastAsia="Arial" w:hAnsi="Century Gothic" w:cs="Arial"/>
          <w:sz w:val="22"/>
          <w:szCs w:val="22"/>
        </w:rPr>
        <w:t>identified in the following subtask</w:t>
      </w:r>
      <w:r w:rsidR="004D456E">
        <w:rPr>
          <w:rFonts w:ascii="Century Gothic" w:eastAsia="Arial" w:hAnsi="Century Gothic" w:cs="Arial"/>
          <w:sz w:val="22"/>
          <w:szCs w:val="22"/>
        </w:rPr>
        <w:t>.</w:t>
      </w:r>
    </w:p>
    <w:p w14:paraId="5DBE1A51" w14:textId="77777777" w:rsidR="004D456E" w:rsidRPr="00960E7D" w:rsidRDefault="004D456E" w:rsidP="004D456E">
      <w:pPr>
        <w:pBdr>
          <w:top w:val="nil"/>
          <w:left w:val="nil"/>
          <w:bottom w:val="nil"/>
          <w:right w:val="nil"/>
          <w:between w:val="nil"/>
        </w:pBdr>
        <w:tabs>
          <w:tab w:val="left" w:pos="0"/>
        </w:tabs>
        <w:ind w:left="810"/>
        <w:jc w:val="both"/>
        <w:rPr>
          <w:rFonts w:ascii="Century Gothic" w:hAnsi="Century Gothic" w:cs="Arial"/>
          <w:color w:val="000000"/>
          <w:sz w:val="22"/>
          <w:szCs w:val="22"/>
        </w:rPr>
      </w:pPr>
    </w:p>
    <w:p w14:paraId="484DBE76" w14:textId="69632D1D" w:rsidR="00BC269B" w:rsidRDefault="00BC269B" w:rsidP="00960E7D">
      <w:pPr>
        <w:numPr>
          <w:ilvl w:val="0"/>
          <w:numId w:val="9"/>
        </w:numPr>
        <w:pBdr>
          <w:top w:val="nil"/>
          <w:left w:val="nil"/>
          <w:bottom w:val="nil"/>
          <w:right w:val="nil"/>
          <w:between w:val="nil"/>
        </w:pBdr>
        <w:tabs>
          <w:tab w:val="left" w:pos="0"/>
        </w:tabs>
        <w:ind w:left="810"/>
        <w:jc w:val="both"/>
        <w:rPr>
          <w:rFonts w:ascii="Century Gothic" w:eastAsia="Arial" w:hAnsi="Century Gothic" w:cs="Arial"/>
          <w:color w:val="000000"/>
          <w:sz w:val="22"/>
          <w:szCs w:val="22"/>
        </w:rPr>
      </w:pPr>
      <w:r w:rsidRPr="00960E7D">
        <w:rPr>
          <w:rFonts w:ascii="Century Gothic" w:eastAsia="Arial" w:hAnsi="Century Gothic" w:cs="Arial"/>
          <w:color w:val="000000"/>
          <w:sz w:val="22"/>
          <w:szCs w:val="22"/>
        </w:rPr>
        <w:t xml:space="preserve">The Consultant will lead discussions with the </w:t>
      </w:r>
      <w:r w:rsidRPr="00960E7D">
        <w:rPr>
          <w:rFonts w:ascii="Century Gothic" w:eastAsia="Arial" w:hAnsi="Century Gothic" w:cs="Arial"/>
          <w:sz w:val="22"/>
          <w:szCs w:val="22"/>
        </w:rPr>
        <w:t xml:space="preserve">PDT </w:t>
      </w:r>
      <w:r w:rsidRPr="00960E7D">
        <w:rPr>
          <w:rFonts w:ascii="Century Gothic" w:eastAsia="Arial" w:hAnsi="Century Gothic" w:cs="Arial"/>
          <w:color w:val="000000"/>
          <w:sz w:val="22"/>
          <w:szCs w:val="22"/>
        </w:rPr>
        <w:t xml:space="preserve">covering project initiation, project approach to </w:t>
      </w:r>
      <w:r w:rsidRPr="00960E7D">
        <w:rPr>
          <w:rFonts w:ascii="Century Gothic" w:eastAsia="Arial" w:hAnsi="Century Gothic" w:cs="Arial"/>
          <w:sz w:val="22"/>
          <w:szCs w:val="22"/>
        </w:rPr>
        <w:t>community engagement, technical analysis, and project recommendations</w:t>
      </w:r>
      <w:r w:rsidRPr="00960E7D">
        <w:rPr>
          <w:rFonts w:ascii="Century Gothic" w:eastAsia="Arial" w:hAnsi="Century Gothic" w:cs="Arial"/>
          <w:color w:val="000000"/>
          <w:sz w:val="22"/>
          <w:szCs w:val="22"/>
        </w:rPr>
        <w:t xml:space="preserve">. </w:t>
      </w:r>
      <w:r w:rsidRPr="00960E7D">
        <w:rPr>
          <w:rFonts w:ascii="Century Gothic" w:eastAsia="Arial" w:hAnsi="Century Gothic" w:cs="Arial"/>
          <w:sz w:val="22"/>
          <w:szCs w:val="22"/>
        </w:rPr>
        <w:t xml:space="preserve">PDT meetings will be scheduled and facilitated by the Consultant four (4) times during the project. </w:t>
      </w:r>
      <w:r w:rsidRPr="00960E7D">
        <w:rPr>
          <w:rFonts w:ascii="Century Gothic" w:eastAsia="Arial" w:hAnsi="Century Gothic" w:cs="Arial"/>
          <w:color w:val="000000"/>
          <w:sz w:val="22"/>
          <w:szCs w:val="22"/>
        </w:rPr>
        <w:t>The Consultant will develop a summary of meeting notes that will be shared with OCTA</w:t>
      </w:r>
      <w:r w:rsidR="00815A54">
        <w:rPr>
          <w:rFonts w:ascii="Century Gothic" w:eastAsia="Arial" w:hAnsi="Century Gothic" w:cs="Arial"/>
          <w:color w:val="000000"/>
          <w:sz w:val="22"/>
          <w:szCs w:val="22"/>
        </w:rPr>
        <w:t xml:space="preserve"> and the participants</w:t>
      </w:r>
      <w:r w:rsidRPr="00960E7D">
        <w:rPr>
          <w:rFonts w:ascii="Century Gothic" w:eastAsia="Arial" w:hAnsi="Century Gothic" w:cs="Arial"/>
          <w:color w:val="000000"/>
          <w:sz w:val="22"/>
          <w:szCs w:val="22"/>
        </w:rPr>
        <w:t xml:space="preserve">.  Using the International Association for Public Participation public participation spectrum, the </w:t>
      </w:r>
      <w:r w:rsidRPr="00960E7D">
        <w:rPr>
          <w:rFonts w:ascii="Century Gothic" w:eastAsia="Arial" w:hAnsi="Century Gothic" w:cs="Arial"/>
          <w:color w:val="000000"/>
          <w:sz w:val="22"/>
          <w:szCs w:val="22"/>
        </w:rPr>
        <w:lastRenderedPageBreak/>
        <w:t>PDT will be asked to collaborate on aspects of the project for decision-making including the development of alternatives and identification of preferred solutions.</w:t>
      </w:r>
    </w:p>
    <w:p w14:paraId="05F609CC" w14:textId="77777777" w:rsidR="004D456E" w:rsidRPr="00960E7D" w:rsidRDefault="004D456E" w:rsidP="004D456E">
      <w:pPr>
        <w:pBdr>
          <w:top w:val="nil"/>
          <w:left w:val="nil"/>
          <w:bottom w:val="nil"/>
          <w:right w:val="nil"/>
          <w:between w:val="nil"/>
        </w:pBdr>
        <w:tabs>
          <w:tab w:val="left" w:pos="0"/>
        </w:tabs>
        <w:ind w:left="810"/>
        <w:jc w:val="both"/>
        <w:rPr>
          <w:rFonts w:ascii="Century Gothic" w:eastAsia="Arial" w:hAnsi="Century Gothic" w:cs="Arial"/>
          <w:color w:val="000000"/>
          <w:sz w:val="22"/>
          <w:szCs w:val="22"/>
        </w:rPr>
      </w:pPr>
    </w:p>
    <w:p w14:paraId="69909F43" w14:textId="1B4AC339" w:rsidR="00BC269B" w:rsidRDefault="00BC269B" w:rsidP="00960E7D">
      <w:pPr>
        <w:numPr>
          <w:ilvl w:val="0"/>
          <w:numId w:val="9"/>
        </w:numPr>
        <w:pBdr>
          <w:top w:val="nil"/>
          <w:left w:val="nil"/>
          <w:bottom w:val="nil"/>
          <w:right w:val="nil"/>
          <w:between w:val="nil"/>
        </w:pBdr>
        <w:tabs>
          <w:tab w:val="left" w:pos="0"/>
        </w:tabs>
        <w:ind w:left="810"/>
        <w:jc w:val="both"/>
        <w:rPr>
          <w:rFonts w:ascii="Century Gothic" w:eastAsia="Arial" w:hAnsi="Century Gothic" w:cs="Arial"/>
          <w:color w:val="000000"/>
          <w:sz w:val="22"/>
          <w:szCs w:val="22"/>
        </w:rPr>
      </w:pPr>
      <w:r w:rsidRPr="00960E7D">
        <w:rPr>
          <w:rFonts w:ascii="Century Gothic" w:eastAsia="Arial" w:hAnsi="Century Gothic" w:cs="Arial"/>
          <w:color w:val="000000"/>
          <w:sz w:val="22"/>
          <w:szCs w:val="22"/>
        </w:rPr>
        <w:t>Consistent with grant funding objectives, the Consultant will work with the PDT to identify locally appropriate methods to further engage disadvantaged communities to allow for varying outreach customized for local demographics and cultural norms.</w:t>
      </w:r>
    </w:p>
    <w:p w14:paraId="35B4FD3B" w14:textId="77777777" w:rsidR="00BF3DB0" w:rsidRDefault="00BF3DB0" w:rsidP="000D4FB9">
      <w:pPr>
        <w:pStyle w:val="ListParagraph"/>
        <w:rPr>
          <w:rFonts w:ascii="Century Gothic" w:eastAsia="Arial" w:hAnsi="Century Gothic" w:cs="Arial"/>
          <w:color w:val="000000"/>
          <w:sz w:val="22"/>
          <w:szCs w:val="22"/>
        </w:rPr>
      </w:pPr>
    </w:p>
    <w:p w14:paraId="1E30157C" w14:textId="49133D1B" w:rsidR="00BF3DB0" w:rsidRDefault="00BF3DB0" w:rsidP="00960E7D">
      <w:pPr>
        <w:numPr>
          <w:ilvl w:val="0"/>
          <w:numId w:val="9"/>
        </w:numPr>
        <w:pBdr>
          <w:top w:val="nil"/>
          <w:left w:val="nil"/>
          <w:bottom w:val="nil"/>
          <w:right w:val="nil"/>
          <w:between w:val="nil"/>
        </w:pBdr>
        <w:tabs>
          <w:tab w:val="left" w:pos="0"/>
        </w:tabs>
        <w:ind w:left="810"/>
        <w:jc w:val="both"/>
        <w:rPr>
          <w:rFonts w:ascii="Century Gothic" w:eastAsia="Arial" w:hAnsi="Century Gothic" w:cs="Arial"/>
          <w:color w:val="000000"/>
          <w:sz w:val="22"/>
          <w:szCs w:val="22"/>
        </w:rPr>
      </w:pPr>
      <w:r>
        <w:rPr>
          <w:rFonts w:ascii="Century Gothic" w:eastAsia="Arial" w:hAnsi="Century Gothic" w:cs="Arial"/>
          <w:sz w:val="22"/>
          <w:szCs w:val="22"/>
        </w:rPr>
        <w:t xml:space="preserve">While in-person participation is preferable, the consultant will also explore opportunities to achieve the outcomes of this task virtually if in person meetings are not being held due to the COVID-19 pandemic.  </w:t>
      </w:r>
    </w:p>
    <w:p w14:paraId="28BC2BB0" w14:textId="77777777" w:rsidR="00CF0283" w:rsidRPr="00960E7D" w:rsidRDefault="00CF0283" w:rsidP="008378C1">
      <w:pPr>
        <w:pBdr>
          <w:top w:val="nil"/>
          <w:left w:val="nil"/>
          <w:bottom w:val="nil"/>
          <w:right w:val="nil"/>
          <w:between w:val="nil"/>
        </w:pBdr>
        <w:tabs>
          <w:tab w:val="left" w:pos="0"/>
        </w:tabs>
        <w:jc w:val="both"/>
        <w:rPr>
          <w:rFonts w:ascii="Century Gothic" w:eastAsia="Arial" w:hAnsi="Century Gothic" w:cs="Arial"/>
          <w:color w:val="000000"/>
          <w:sz w:val="22"/>
          <w:szCs w:val="22"/>
        </w:rPr>
      </w:pPr>
    </w:p>
    <w:p w14:paraId="4A727D8F" w14:textId="3F519A89" w:rsidR="00BC269B" w:rsidRPr="00960E7D" w:rsidRDefault="00BC269B" w:rsidP="00960E7D">
      <w:pPr>
        <w:numPr>
          <w:ilvl w:val="0"/>
          <w:numId w:val="9"/>
        </w:numPr>
        <w:ind w:left="810"/>
        <w:contextualSpacing/>
        <w:rPr>
          <w:rFonts w:ascii="Century Gothic" w:hAnsi="Century Gothic" w:cs="Arial"/>
          <w:sz w:val="22"/>
          <w:szCs w:val="22"/>
        </w:rPr>
      </w:pPr>
      <w:r w:rsidRPr="00960E7D">
        <w:rPr>
          <w:rFonts w:ascii="Century Gothic" w:eastAsia="Arial" w:hAnsi="Century Gothic" w:cs="Arial"/>
          <w:sz w:val="22"/>
          <w:szCs w:val="22"/>
        </w:rPr>
        <w:t xml:space="preserve">Responsible Party: </w:t>
      </w:r>
      <w:r w:rsidR="00C731F5" w:rsidRPr="0020171C">
        <w:rPr>
          <w:rFonts w:ascii="Century Gothic" w:eastAsia="Arial" w:hAnsi="Century Gothic" w:cs="Arial"/>
          <w:sz w:val="22"/>
          <w:szCs w:val="22"/>
        </w:rPr>
        <w:t>OCTA/Consultant</w:t>
      </w:r>
    </w:p>
    <w:p w14:paraId="26E8B12C" w14:textId="77777777" w:rsidR="00BC269B" w:rsidRPr="00960E7D" w:rsidRDefault="00BC269B" w:rsidP="000B591D">
      <w:pPr>
        <w:ind w:left="720"/>
        <w:contextualSpacing/>
        <w:rPr>
          <w:rFonts w:ascii="Century Gothic" w:hAnsi="Century Gothic" w:cs="Arial"/>
          <w:sz w:val="22"/>
          <w:szCs w:val="22"/>
        </w:rPr>
      </w:pPr>
    </w:p>
    <w:p w14:paraId="15315851" w14:textId="76EBCEE6" w:rsidR="006C22BD" w:rsidRPr="00960E7D" w:rsidRDefault="006C22BD" w:rsidP="001F6BCE">
      <w:pPr>
        <w:pBdr>
          <w:top w:val="nil"/>
          <w:left w:val="nil"/>
          <w:bottom w:val="nil"/>
          <w:right w:val="nil"/>
          <w:between w:val="nil"/>
        </w:pBdr>
        <w:tabs>
          <w:tab w:val="left" w:pos="0"/>
        </w:tabs>
        <w:jc w:val="both"/>
        <w:rPr>
          <w:rFonts w:ascii="Century Gothic" w:eastAsia="Arial" w:hAnsi="Century Gothic" w:cs="Arial"/>
          <w:b/>
          <w:sz w:val="22"/>
          <w:szCs w:val="22"/>
        </w:rPr>
      </w:pPr>
      <w:r w:rsidRPr="00960E7D">
        <w:rPr>
          <w:rFonts w:ascii="Century Gothic" w:eastAsia="Arial" w:hAnsi="Century Gothic" w:cs="Arial"/>
          <w:b/>
          <w:sz w:val="22"/>
          <w:szCs w:val="22"/>
        </w:rPr>
        <w:t xml:space="preserve">Task 3.4: </w:t>
      </w:r>
      <w:r w:rsidR="00EA2327">
        <w:rPr>
          <w:rFonts w:ascii="Century Gothic" w:eastAsia="Arial" w:hAnsi="Century Gothic" w:cs="Arial"/>
          <w:b/>
          <w:sz w:val="22"/>
          <w:szCs w:val="22"/>
        </w:rPr>
        <w:t xml:space="preserve">Facilitate 2 </w:t>
      </w:r>
      <w:r w:rsidRPr="00960E7D">
        <w:rPr>
          <w:rFonts w:ascii="Century Gothic" w:eastAsia="Arial" w:hAnsi="Century Gothic" w:cs="Arial"/>
          <w:b/>
          <w:sz w:val="22"/>
          <w:szCs w:val="22"/>
        </w:rPr>
        <w:t>Law Enforcement Meetings</w:t>
      </w:r>
    </w:p>
    <w:p w14:paraId="2CA4A00F" w14:textId="77777777" w:rsidR="004D456E" w:rsidRPr="004D456E" w:rsidRDefault="004D456E" w:rsidP="004D456E">
      <w:pPr>
        <w:pBdr>
          <w:top w:val="nil"/>
          <w:left w:val="nil"/>
          <w:bottom w:val="nil"/>
          <w:right w:val="nil"/>
          <w:between w:val="nil"/>
        </w:pBdr>
        <w:tabs>
          <w:tab w:val="left" w:pos="0"/>
        </w:tabs>
        <w:ind w:left="810"/>
        <w:jc w:val="both"/>
        <w:rPr>
          <w:rFonts w:ascii="Century Gothic" w:hAnsi="Century Gothic" w:cs="Arial"/>
          <w:color w:val="000000"/>
          <w:sz w:val="22"/>
          <w:szCs w:val="22"/>
        </w:rPr>
      </w:pPr>
    </w:p>
    <w:p w14:paraId="3BEACEE3" w14:textId="2D3DF6C8" w:rsidR="000B591D" w:rsidRPr="00960E7D" w:rsidRDefault="000B591D" w:rsidP="00960E7D">
      <w:pPr>
        <w:numPr>
          <w:ilvl w:val="0"/>
          <w:numId w:val="9"/>
        </w:numPr>
        <w:pBdr>
          <w:top w:val="nil"/>
          <w:left w:val="nil"/>
          <w:bottom w:val="nil"/>
          <w:right w:val="nil"/>
          <w:between w:val="nil"/>
        </w:pBdr>
        <w:tabs>
          <w:tab w:val="left" w:pos="0"/>
        </w:tabs>
        <w:ind w:left="810"/>
        <w:jc w:val="both"/>
        <w:rPr>
          <w:rFonts w:ascii="Century Gothic" w:hAnsi="Century Gothic" w:cs="Arial"/>
          <w:color w:val="000000"/>
          <w:sz w:val="22"/>
          <w:szCs w:val="22"/>
        </w:rPr>
      </w:pPr>
      <w:r w:rsidRPr="00960E7D">
        <w:rPr>
          <w:rFonts w:ascii="Century Gothic" w:eastAsia="Arial" w:hAnsi="Century Gothic" w:cs="Arial"/>
          <w:sz w:val="22"/>
          <w:szCs w:val="22"/>
        </w:rPr>
        <w:t xml:space="preserve">Utilizing existing OCTA contacts with local law enforcement agencies and city staff, law enforcement representatives will be invited to dedicated public safety meetings, focusing on enforcement issues and concerns related to the </w:t>
      </w:r>
      <w:r w:rsidR="008B5267" w:rsidRPr="00EA06F1">
        <w:rPr>
          <w:rFonts w:ascii="Century Gothic" w:eastAsia="Arial" w:hAnsi="Century Gothic" w:cs="Arial"/>
          <w:color w:val="000000"/>
          <w:sz w:val="22"/>
          <w:szCs w:val="22"/>
        </w:rPr>
        <w:t>OC Bike Connectors</w:t>
      </w:r>
      <w:r w:rsidRPr="00960E7D">
        <w:rPr>
          <w:rFonts w:ascii="Century Gothic" w:eastAsia="Arial" w:hAnsi="Century Gothic" w:cs="Arial"/>
          <w:sz w:val="22"/>
          <w:szCs w:val="22"/>
        </w:rPr>
        <w:t xml:space="preserve">.  </w:t>
      </w:r>
    </w:p>
    <w:p w14:paraId="240ABBCD" w14:textId="77777777" w:rsidR="004D456E" w:rsidRPr="004D456E" w:rsidRDefault="004D456E" w:rsidP="004D456E">
      <w:pPr>
        <w:pBdr>
          <w:top w:val="nil"/>
          <w:left w:val="nil"/>
          <w:bottom w:val="nil"/>
          <w:right w:val="nil"/>
          <w:between w:val="nil"/>
        </w:pBdr>
        <w:tabs>
          <w:tab w:val="left" w:pos="0"/>
        </w:tabs>
        <w:ind w:left="810"/>
        <w:jc w:val="both"/>
        <w:rPr>
          <w:rFonts w:ascii="Century Gothic" w:hAnsi="Century Gothic" w:cs="Arial"/>
          <w:color w:val="000000"/>
          <w:sz w:val="22"/>
          <w:szCs w:val="22"/>
        </w:rPr>
      </w:pPr>
    </w:p>
    <w:p w14:paraId="3A0FA94A" w14:textId="6E534C16" w:rsidR="000B591D" w:rsidRPr="000D4FB9" w:rsidRDefault="000B591D" w:rsidP="00960E7D">
      <w:pPr>
        <w:numPr>
          <w:ilvl w:val="0"/>
          <w:numId w:val="9"/>
        </w:numPr>
        <w:pBdr>
          <w:top w:val="nil"/>
          <w:left w:val="nil"/>
          <w:bottom w:val="nil"/>
          <w:right w:val="nil"/>
          <w:between w:val="nil"/>
        </w:pBdr>
        <w:tabs>
          <w:tab w:val="left" w:pos="0"/>
        </w:tabs>
        <w:ind w:left="810"/>
        <w:jc w:val="both"/>
        <w:rPr>
          <w:rFonts w:ascii="Century Gothic" w:hAnsi="Century Gothic" w:cs="Arial"/>
          <w:color w:val="000000"/>
          <w:sz w:val="22"/>
          <w:szCs w:val="22"/>
        </w:rPr>
      </w:pPr>
      <w:r w:rsidRPr="00960E7D">
        <w:rPr>
          <w:rFonts w:ascii="Century Gothic" w:eastAsia="Arial" w:hAnsi="Century Gothic" w:cs="Arial"/>
          <w:sz w:val="22"/>
          <w:szCs w:val="22"/>
        </w:rPr>
        <w:t xml:space="preserve">The Consultant will review proposed alignments and any conceptual recommendations for the project to solicit input from law enforcement representatives about typical design and </w:t>
      </w:r>
      <w:r w:rsidR="0053746A" w:rsidRPr="00960E7D">
        <w:rPr>
          <w:rFonts w:ascii="Century Gothic" w:eastAsia="Arial" w:hAnsi="Century Gothic" w:cs="Arial"/>
          <w:sz w:val="22"/>
          <w:szCs w:val="22"/>
        </w:rPr>
        <w:t>site-specific</w:t>
      </w:r>
      <w:r w:rsidRPr="00960E7D">
        <w:rPr>
          <w:rFonts w:ascii="Century Gothic" w:eastAsia="Arial" w:hAnsi="Century Gothic" w:cs="Arial"/>
          <w:sz w:val="22"/>
          <w:szCs w:val="22"/>
        </w:rPr>
        <w:t xml:space="preserve"> issues.  The OCTA Transit Police will be invited as well as law enforcement staff from the involved jurisdictions.  Input from law enforcement will be utilized to refine the conceptual recommendations.  At least two (2) meetings will be scheduled for involvement by local law enforcement staff in the field or at a centralized in-office location.</w:t>
      </w:r>
    </w:p>
    <w:p w14:paraId="294C6FA2" w14:textId="77777777" w:rsidR="00BF3DB0" w:rsidRDefault="00BF3DB0" w:rsidP="000D4FB9">
      <w:pPr>
        <w:pStyle w:val="ListParagraph"/>
        <w:rPr>
          <w:rFonts w:ascii="Century Gothic" w:hAnsi="Century Gothic" w:cs="Arial"/>
          <w:color w:val="000000"/>
          <w:sz w:val="22"/>
          <w:szCs w:val="22"/>
        </w:rPr>
      </w:pPr>
    </w:p>
    <w:p w14:paraId="0C9ACA38" w14:textId="0AA09FB8" w:rsidR="00BF3DB0" w:rsidRPr="000D4FB9" w:rsidRDefault="00BF3DB0">
      <w:pPr>
        <w:numPr>
          <w:ilvl w:val="0"/>
          <w:numId w:val="9"/>
        </w:numPr>
        <w:pBdr>
          <w:top w:val="nil"/>
          <w:left w:val="nil"/>
          <w:bottom w:val="nil"/>
          <w:right w:val="nil"/>
          <w:between w:val="nil"/>
        </w:pBdr>
        <w:tabs>
          <w:tab w:val="left" w:pos="0"/>
        </w:tabs>
        <w:ind w:left="810"/>
        <w:jc w:val="both"/>
        <w:rPr>
          <w:rFonts w:ascii="Century Gothic" w:eastAsia="Arial" w:hAnsi="Century Gothic" w:cs="Arial"/>
          <w:color w:val="000000"/>
          <w:sz w:val="22"/>
          <w:szCs w:val="22"/>
        </w:rPr>
      </w:pPr>
      <w:r>
        <w:rPr>
          <w:rFonts w:ascii="Century Gothic" w:eastAsia="Arial" w:hAnsi="Century Gothic" w:cs="Arial"/>
          <w:sz w:val="22"/>
          <w:szCs w:val="22"/>
        </w:rPr>
        <w:t xml:space="preserve">While in-person participation is preferable, the consultant will also explore opportunities to achieve the outcomes of this task virtually if in person meetings are not being held due to the COVID-19 pandemic.  </w:t>
      </w:r>
    </w:p>
    <w:p w14:paraId="2DBE9B20" w14:textId="77777777" w:rsidR="004D456E" w:rsidRPr="004D456E" w:rsidRDefault="004D456E" w:rsidP="004D456E">
      <w:pPr>
        <w:ind w:left="810"/>
        <w:contextualSpacing/>
        <w:rPr>
          <w:rFonts w:ascii="Century Gothic" w:hAnsi="Century Gothic" w:cs="Arial"/>
          <w:sz w:val="22"/>
          <w:szCs w:val="22"/>
        </w:rPr>
      </w:pPr>
    </w:p>
    <w:p w14:paraId="05DE5906" w14:textId="4662D9DC" w:rsidR="000B591D" w:rsidRPr="00960E7D" w:rsidRDefault="000B591D" w:rsidP="00960E7D">
      <w:pPr>
        <w:numPr>
          <w:ilvl w:val="0"/>
          <w:numId w:val="9"/>
        </w:numPr>
        <w:ind w:left="810"/>
        <w:contextualSpacing/>
        <w:rPr>
          <w:rFonts w:ascii="Century Gothic" w:hAnsi="Century Gothic" w:cs="Arial"/>
          <w:sz w:val="22"/>
          <w:szCs w:val="22"/>
        </w:rPr>
      </w:pPr>
      <w:r w:rsidRPr="00960E7D">
        <w:rPr>
          <w:rFonts w:ascii="Century Gothic" w:eastAsia="Arial" w:hAnsi="Century Gothic" w:cs="Arial"/>
          <w:sz w:val="22"/>
          <w:szCs w:val="22"/>
        </w:rPr>
        <w:t xml:space="preserve">Responsible Party: </w:t>
      </w:r>
      <w:r w:rsidR="00C731F5" w:rsidRPr="0020171C">
        <w:rPr>
          <w:rFonts w:ascii="Century Gothic" w:eastAsia="Arial" w:hAnsi="Century Gothic" w:cs="Arial"/>
          <w:sz w:val="22"/>
          <w:szCs w:val="22"/>
        </w:rPr>
        <w:t>OCTA/Consultant</w:t>
      </w:r>
    </w:p>
    <w:p w14:paraId="1C491D03" w14:textId="77777777" w:rsidR="000B591D" w:rsidRPr="00960E7D" w:rsidRDefault="000B591D" w:rsidP="001F6BCE">
      <w:pPr>
        <w:pBdr>
          <w:top w:val="nil"/>
          <w:left w:val="nil"/>
          <w:bottom w:val="nil"/>
          <w:right w:val="nil"/>
          <w:between w:val="nil"/>
        </w:pBdr>
        <w:tabs>
          <w:tab w:val="left" w:pos="0"/>
        </w:tabs>
        <w:jc w:val="both"/>
        <w:rPr>
          <w:rFonts w:ascii="Century Gothic" w:eastAsia="Arial" w:hAnsi="Century Gothic" w:cs="Arial"/>
          <w:b/>
          <w:sz w:val="22"/>
          <w:szCs w:val="22"/>
        </w:rPr>
      </w:pPr>
    </w:p>
    <w:p w14:paraId="3DCAA4B2" w14:textId="06C21A05" w:rsidR="00315849" w:rsidRPr="00960E7D" w:rsidRDefault="00315849" w:rsidP="00315849">
      <w:pPr>
        <w:pBdr>
          <w:top w:val="nil"/>
          <w:left w:val="nil"/>
          <w:bottom w:val="nil"/>
          <w:right w:val="nil"/>
          <w:between w:val="nil"/>
        </w:pBdr>
        <w:tabs>
          <w:tab w:val="left" w:pos="0"/>
        </w:tabs>
        <w:jc w:val="both"/>
        <w:rPr>
          <w:rFonts w:ascii="Century Gothic" w:eastAsia="Arial" w:hAnsi="Century Gothic" w:cs="Arial"/>
          <w:b/>
          <w:sz w:val="22"/>
          <w:szCs w:val="22"/>
        </w:rPr>
      </w:pPr>
      <w:r w:rsidRPr="00960E7D">
        <w:rPr>
          <w:rFonts w:ascii="Century Gothic" w:eastAsia="Arial" w:hAnsi="Century Gothic" w:cs="Arial"/>
          <w:b/>
          <w:sz w:val="22"/>
          <w:szCs w:val="22"/>
        </w:rPr>
        <w:t>Task 3.</w:t>
      </w:r>
      <w:r w:rsidR="008B5267">
        <w:rPr>
          <w:rFonts w:ascii="Century Gothic" w:eastAsia="Arial" w:hAnsi="Century Gothic" w:cs="Arial"/>
          <w:b/>
          <w:sz w:val="22"/>
          <w:szCs w:val="22"/>
        </w:rPr>
        <w:t>5</w:t>
      </w:r>
      <w:r w:rsidRPr="00960E7D">
        <w:rPr>
          <w:rFonts w:ascii="Century Gothic" w:eastAsia="Arial" w:hAnsi="Century Gothic" w:cs="Arial"/>
          <w:b/>
          <w:sz w:val="22"/>
          <w:szCs w:val="22"/>
        </w:rPr>
        <w:t>: OCTA Technical Advisory Committee Meetings</w:t>
      </w:r>
    </w:p>
    <w:p w14:paraId="221D2179" w14:textId="77777777" w:rsidR="00315849" w:rsidRPr="004D456E" w:rsidRDefault="00315849" w:rsidP="00315849">
      <w:pPr>
        <w:pStyle w:val="ListParagraph"/>
        <w:ind w:left="810"/>
        <w:jc w:val="both"/>
        <w:rPr>
          <w:rFonts w:ascii="Century Gothic" w:hAnsi="Century Gothic" w:cs="Arial"/>
          <w:sz w:val="22"/>
          <w:szCs w:val="22"/>
        </w:rPr>
      </w:pPr>
    </w:p>
    <w:p w14:paraId="5299EC82" w14:textId="77777777" w:rsidR="00315849" w:rsidRPr="00960E7D" w:rsidRDefault="00315849" w:rsidP="00315849">
      <w:pPr>
        <w:pStyle w:val="ListParagraph"/>
        <w:numPr>
          <w:ilvl w:val="0"/>
          <w:numId w:val="37"/>
        </w:numPr>
        <w:ind w:left="810"/>
        <w:jc w:val="both"/>
        <w:rPr>
          <w:rFonts w:ascii="Century Gothic" w:hAnsi="Century Gothic" w:cs="Arial"/>
          <w:sz w:val="22"/>
          <w:szCs w:val="22"/>
        </w:rPr>
      </w:pPr>
      <w:r w:rsidRPr="00960E7D">
        <w:rPr>
          <w:rFonts w:ascii="Century Gothic" w:eastAsia="Arial" w:hAnsi="Century Gothic" w:cs="Arial"/>
          <w:sz w:val="22"/>
          <w:szCs w:val="22"/>
        </w:rPr>
        <w:t>OCTA convenes a monthly meeting of the Technical Advisory Committee (TAC), composed of public works representatives from the 34 cities and the County of Orange.  Additionally, the TAC includes non-voting members from Caltrans and the Transportation Corridor Agencies (TCA). The Consultant will prepare presentation materials for presentation by OCTA staff at two (2) meetings of the TAC to promote the project and solicit input.</w:t>
      </w:r>
      <w:r w:rsidRPr="00960E7D">
        <w:rPr>
          <w:rFonts w:ascii="Century Gothic" w:hAnsi="Century Gothic" w:cs="Arial"/>
          <w:sz w:val="22"/>
          <w:szCs w:val="22"/>
        </w:rPr>
        <w:t xml:space="preserve"> </w:t>
      </w:r>
      <w:r w:rsidRPr="00960E7D">
        <w:rPr>
          <w:rFonts w:ascii="Century Gothic" w:eastAsia="Arial" w:hAnsi="Century Gothic" w:cs="Arial"/>
          <w:sz w:val="22"/>
          <w:szCs w:val="22"/>
        </w:rPr>
        <w:t>OCTA will coordinate the date of the presentations and placement on the agenda.</w:t>
      </w:r>
    </w:p>
    <w:p w14:paraId="761310FD" w14:textId="77777777" w:rsidR="00315849" w:rsidRPr="004D456E" w:rsidRDefault="00315849" w:rsidP="00315849">
      <w:pPr>
        <w:pStyle w:val="ListParagraph"/>
        <w:spacing w:before="240"/>
        <w:ind w:left="810"/>
        <w:rPr>
          <w:rFonts w:ascii="Century Gothic" w:hAnsi="Century Gothic" w:cs="Arial"/>
          <w:sz w:val="22"/>
          <w:szCs w:val="22"/>
        </w:rPr>
      </w:pPr>
    </w:p>
    <w:p w14:paraId="547FAAFA" w14:textId="77777777" w:rsidR="00315849" w:rsidRPr="004D456E" w:rsidRDefault="00315849" w:rsidP="00315849">
      <w:pPr>
        <w:pStyle w:val="ListParagraph"/>
        <w:numPr>
          <w:ilvl w:val="0"/>
          <w:numId w:val="37"/>
        </w:numPr>
        <w:spacing w:before="240"/>
        <w:ind w:left="810"/>
        <w:rPr>
          <w:rFonts w:ascii="Century Gothic" w:hAnsi="Century Gothic" w:cs="Arial"/>
          <w:sz w:val="22"/>
          <w:szCs w:val="22"/>
        </w:rPr>
      </w:pPr>
      <w:r w:rsidRPr="004D456E">
        <w:rPr>
          <w:rFonts w:ascii="Century Gothic" w:eastAsia="Arial" w:hAnsi="Century Gothic" w:cs="Arial"/>
          <w:sz w:val="22"/>
          <w:szCs w:val="22"/>
        </w:rPr>
        <w:t>Responsible Party: OCTA/Consultant</w:t>
      </w:r>
    </w:p>
    <w:p w14:paraId="40CF1668" w14:textId="77777777" w:rsidR="00315849" w:rsidRPr="00960E7D" w:rsidRDefault="00315849" w:rsidP="00315849">
      <w:pPr>
        <w:pBdr>
          <w:top w:val="nil"/>
          <w:left w:val="nil"/>
          <w:bottom w:val="nil"/>
          <w:right w:val="nil"/>
          <w:between w:val="nil"/>
        </w:pBdr>
        <w:tabs>
          <w:tab w:val="left" w:pos="0"/>
        </w:tabs>
        <w:jc w:val="both"/>
        <w:rPr>
          <w:rFonts w:ascii="Century Gothic" w:eastAsia="Arial" w:hAnsi="Century Gothic" w:cs="Arial"/>
          <w:b/>
          <w:sz w:val="22"/>
          <w:szCs w:val="22"/>
        </w:rPr>
      </w:pPr>
    </w:p>
    <w:p w14:paraId="639B6899" w14:textId="5F6CE165" w:rsidR="00315849" w:rsidRPr="00960E7D" w:rsidRDefault="00315849" w:rsidP="00315849">
      <w:pPr>
        <w:pBdr>
          <w:top w:val="nil"/>
          <w:left w:val="nil"/>
          <w:bottom w:val="nil"/>
          <w:right w:val="nil"/>
          <w:between w:val="nil"/>
        </w:pBdr>
        <w:tabs>
          <w:tab w:val="left" w:pos="0"/>
        </w:tabs>
        <w:jc w:val="both"/>
        <w:rPr>
          <w:rFonts w:ascii="Century Gothic" w:eastAsia="Arial" w:hAnsi="Century Gothic" w:cs="Arial"/>
          <w:b/>
          <w:sz w:val="22"/>
          <w:szCs w:val="22"/>
        </w:rPr>
      </w:pPr>
      <w:r w:rsidRPr="00960E7D">
        <w:rPr>
          <w:rFonts w:ascii="Century Gothic" w:eastAsia="Arial" w:hAnsi="Century Gothic" w:cs="Arial"/>
          <w:b/>
          <w:sz w:val="22"/>
          <w:szCs w:val="22"/>
        </w:rPr>
        <w:t>Task 3.</w:t>
      </w:r>
      <w:r w:rsidR="008B5267">
        <w:rPr>
          <w:rFonts w:ascii="Century Gothic" w:eastAsia="Arial" w:hAnsi="Century Gothic" w:cs="Arial"/>
          <w:b/>
          <w:sz w:val="22"/>
          <w:szCs w:val="22"/>
        </w:rPr>
        <w:t>6</w:t>
      </w:r>
      <w:r w:rsidRPr="00960E7D">
        <w:rPr>
          <w:rFonts w:ascii="Century Gothic" w:eastAsia="Arial" w:hAnsi="Century Gothic" w:cs="Arial"/>
          <w:b/>
          <w:sz w:val="22"/>
          <w:szCs w:val="22"/>
        </w:rPr>
        <w:t>: OCTA Bicycle and Pedestrian Subcommittee Meetings</w:t>
      </w:r>
    </w:p>
    <w:p w14:paraId="5C08A719" w14:textId="77777777" w:rsidR="00315849" w:rsidRPr="004D456E" w:rsidRDefault="00315849" w:rsidP="00315849">
      <w:pPr>
        <w:pStyle w:val="ListParagraph"/>
        <w:ind w:left="810"/>
        <w:jc w:val="both"/>
        <w:rPr>
          <w:rFonts w:ascii="Century Gothic" w:hAnsi="Century Gothic" w:cs="Arial"/>
          <w:sz w:val="22"/>
          <w:szCs w:val="22"/>
        </w:rPr>
      </w:pPr>
    </w:p>
    <w:p w14:paraId="52FF4B0A" w14:textId="77777777" w:rsidR="00315849" w:rsidRPr="00815A54" w:rsidRDefault="00315849" w:rsidP="00315849">
      <w:pPr>
        <w:pStyle w:val="ListParagraph"/>
        <w:numPr>
          <w:ilvl w:val="0"/>
          <w:numId w:val="38"/>
        </w:numPr>
        <w:ind w:left="810"/>
        <w:jc w:val="both"/>
        <w:rPr>
          <w:rFonts w:ascii="Century Gothic" w:hAnsi="Century Gothic" w:cs="Arial"/>
          <w:sz w:val="22"/>
          <w:szCs w:val="22"/>
        </w:rPr>
      </w:pPr>
      <w:r w:rsidRPr="004D456E">
        <w:rPr>
          <w:rFonts w:ascii="Century Gothic" w:eastAsia="Arial" w:hAnsi="Century Gothic" w:cs="Arial"/>
          <w:sz w:val="22"/>
          <w:szCs w:val="22"/>
        </w:rPr>
        <w:lastRenderedPageBreak/>
        <w:t>OCTA convenes a quarterly Citizens Advisory Committee (CAC) Bicycle and Pedestrian Subcommittee (BPS).  Caltrans District 12 staff regularly attend the BPS and provide input. The Consultant will prepare presentation materials for presentation by OCTA staff at two (2) meetings of the BPS to promote the project and solicit input.</w:t>
      </w:r>
      <w:r w:rsidRPr="004D456E">
        <w:rPr>
          <w:rFonts w:ascii="Century Gothic" w:hAnsi="Century Gothic" w:cs="Arial"/>
          <w:sz w:val="22"/>
          <w:szCs w:val="22"/>
        </w:rPr>
        <w:t xml:space="preserve"> </w:t>
      </w:r>
      <w:r w:rsidRPr="004D456E">
        <w:rPr>
          <w:rFonts w:ascii="Century Gothic" w:eastAsia="Arial" w:hAnsi="Century Gothic" w:cs="Arial"/>
          <w:sz w:val="22"/>
          <w:szCs w:val="22"/>
        </w:rPr>
        <w:t>OCTA will coordinate the date of the presentations and placement on the agenda.</w:t>
      </w:r>
    </w:p>
    <w:p w14:paraId="26EE9A1F" w14:textId="77777777" w:rsidR="00315849" w:rsidRPr="004D456E" w:rsidRDefault="00315849" w:rsidP="00315849">
      <w:pPr>
        <w:pStyle w:val="ListParagraph"/>
        <w:ind w:left="810"/>
        <w:jc w:val="both"/>
        <w:rPr>
          <w:rFonts w:ascii="Century Gothic" w:hAnsi="Century Gothic" w:cs="Arial"/>
          <w:sz w:val="22"/>
          <w:szCs w:val="22"/>
        </w:rPr>
      </w:pPr>
    </w:p>
    <w:p w14:paraId="2A9B68C9" w14:textId="77777777" w:rsidR="00315849" w:rsidRPr="004D456E" w:rsidRDefault="00315849" w:rsidP="00315849">
      <w:pPr>
        <w:pStyle w:val="ListParagraph"/>
        <w:numPr>
          <w:ilvl w:val="0"/>
          <w:numId w:val="38"/>
        </w:numPr>
        <w:spacing w:before="240"/>
        <w:ind w:left="810"/>
        <w:jc w:val="both"/>
        <w:rPr>
          <w:rFonts w:ascii="Century Gothic" w:hAnsi="Century Gothic" w:cs="Arial"/>
          <w:sz w:val="22"/>
          <w:szCs w:val="22"/>
        </w:rPr>
      </w:pPr>
      <w:r w:rsidRPr="004D456E">
        <w:rPr>
          <w:rFonts w:ascii="Century Gothic" w:eastAsia="Arial" w:hAnsi="Century Gothic" w:cs="Arial"/>
          <w:sz w:val="22"/>
          <w:szCs w:val="22"/>
        </w:rPr>
        <w:t>Responsible Party: OCTA/Consultant</w:t>
      </w:r>
    </w:p>
    <w:p w14:paraId="270FB279" w14:textId="77777777" w:rsidR="00315849" w:rsidRPr="00960E7D" w:rsidRDefault="00315849" w:rsidP="00315849">
      <w:pPr>
        <w:pBdr>
          <w:top w:val="nil"/>
          <w:left w:val="nil"/>
          <w:bottom w:val="nil"/>
          <w:right w:val="nil"/>
          <w:between w:val="nil"/>
        </w:pBdr>
        <w:tabs>
          <w:tab w:val="left" w:pos="0"/>
        </w:tabs>
        <w:jc w:val="both"/>
        <w:rPr>
          <w:rFonts w:ascii="Century Gothic" w:eastAsia="Arial" w:hAnsi="Century Gothic" w:cs="Arial"/>
          <w:sz w:val="22"/>
          <w:szCs w:val="22"/>
        </w:rPr>
      </w:pPr>
    </w:p>
    <w:p w14:paraId="53BDE278" w14:textId="77777777" w:rsidR="0066503D" w:rsidRPr="00FB1723" w:rsidRDefault="0066503D" w:rsidP="001F6BCE">
      <w:pPr>
        <w:pBdr>
          <w:top w:val="nil"/>
          <w:left w:val="nil"/>
          <w:bottom w:val="nil"/>
          <w:right w:val="nil"/>
          <w:between w:val="nil"/>
        </w:pBdr>
        <w:tabs>
          <w:tab w:val="left" w:pos="0"/>
        </w:tabs>
        <w:jc w:val="both"/>
        <w:rPr>
          <w:rFonts w:ascii="Arial" w:eastAsia="Arial" w:hAnsi="Arial" w:cs="Arial"/>
          <w:b/>
          <w:sz w:val="22"/>
          <w:szCs w:val="22"/>
        </w:rPr>
      </w:pPr>
    </w:p>
    <w:tbl>
      <w:tblPr>
        <w:tblW w:w="100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948"/>
        <w:gridCol w:w="4267"/>
        <w:gridCol w:w="4841"/>
      </w:tblGrid>
      <w:tr w:rsidR="00C775A5" w:rsidRPr="006315B9" w14:paraId="7858B463" w14:textId="55A35CA2" w:rsidTr="00C775A5">
        <w:trPr>
          <w:trHeight w:val="334"/>
          <w:jc w:val="center"/>
        </w:trPr>
        <w:tc>
          <w:tcPr>
            <w:tcW w:w="948" w:type="dxa"/>
            <w:shd w:val="clear" w:color="auto" w:fill="D9D9D9"/>
            <w:vAlign w:val="center"/>
          </w:tcPr>
          <w:p w14:paraId="51134191" w14:textId="6653A1F9" w:rsidR="00E762DC" w:rsidRPr="004D456E" w:rsidRDefault="00E762DC">
            <w:pPr>
              <w:pStyle w:val="Heading5"/>
              <w:ind w:right="-784"/>
              <w:rPr>
                <w:rFonts w:ascii="Arial" w:eastAsia="Arial" w:hAnsi="Arial" w:cs="Arial"/>
                <w:sz w:val="22"/>
                <w:szCs w:val="22"/>
              </w:rPr>
            </w:pPr>
            <w:r w:rsidRPr="0020171C">
              <w:rPr>
                <w:rFonts w:ascii="Century Gothic" w:eastAsia="Arial" w:hAnsi="Century Gothic"/>
                <w:sz w:val="22"/>
                <w:szCs w:val="22"/>
              </w:rPr>
              <w:t>Task #</w:t>
            </w:r>
          </w:p>
        </w:tc>
        <w:tc>
          <w:tcPr>
            <w:tcW w:w="4267" w:type="dxa"/>
            <w:shd w:val="clear" w:color="auto" w:fill="D9D9D9"/>
            <w:vAlign w:val="center"/>
          </w:tcPr>
          <w:p w14:paraId="6AC73C14" w14:textId="5A7CF06D" w:rsidR="00E762DC" w:rsidRPr="004D456E" w:rsidRDefault="006E3067">
            <w:pPr>
              <w:pStyle w:val="Heading5"/>
              <w:ind w:right="749"/>
              <w:rPr>
                <w:rFonts w:ascii="Arial" w:eastAsia="Arial" w:hAnsi="Arial" w:cs="Arial"/>
                <w:sz w:val="22"/>
                <w:szCs w:val="22"/>
              </w:rPr>
            </w:pPr>
            <w:r>
              <w:rPr>
                <w:rFonts w:ascii="Century Gothic" w:eastAsia="Arial" w:hAnsi="Century Gothic"/>
                <w:sz w:val="22"/>
                <w:szCs w:val="22"/>
              </w:rPr>
              <w:t>Event(s)</w:t>
            </w:r>
          </w:p>
        </w:tc>
        <w:tc>
          <w:tcPr>
            <w:tcW w:w="4841" w:type="dxa"/>
            <w:shd w:val="clear" w:color="auto" w:fill="D9D9D9"/>
          </w:tcPr>
          <w:p w14:paraId="77259BC0" w14:textId="684CC420" w:rsidR="00E762DC" w:rsidRPr="0020171C" w:rsidRDefault="006E3067">
            <w:pPr>
              <w:pStyle w:val="Heading5"/>
              <w:ind w:right="749"/>
              <w:rPr>
                <w:rFonts w:ascii="Century Gothic" w:eastAsia="Arial" w:hAnsi="Century Gothic"/>
                <w:sz w:val="22"/>
                <w:szCs w:val="22"/>
              </w:rPr>
            </w:pPr>
            <w:r>
              <w:rPr>
                <w:rFonts w:ascii="Century Gothic" w:eastAsia="Arial" w:hAnsi="Century Gothic"/>
                <w:sz w:val="22"/>
                <w:szCs w:val="22"/>
              </w:rPr>
              <w:t>Deliverable</w:t>
            </w:r>
          </w:p>
        </w:tc>
      </w:tr>
      <w:tr w:rsidR="00C775A5" w:rsidRPr="006315B9" w14:paraId="593FC054" w14:textId="58A41BC2" w:rsidTr="00C775A5">
        <w:trPr>
          <w:trHeight w:val="356"/>
          <w:jc w:val="center"/>
        </w:trPr>
        <w:tc>
          <w:tcPr>
            <w:tcW w:w="948" w:type="dxa"/>
            <w:vAlign w:val="center"/>
          </w:tcPr>
          <w:p w14:paraId="7E0D342B" w14:textId="09691DF9" w:rsidR="00E762DC" w:rsidRPr="00C75AD4" w:rsidRDefault="00E762DC">
            <w:pPr>
              <w:rPr>
                <w:rFonts w:ascii="Century Gothic" w:eastAsia="Arial" w:hAnsi="Century Gothic" w:cs="Arial"/>
                <w:sz w:val="22"/>
                <w:szCs w:val="22"/>
              </w:rPr>
            </w:pPr>
            <w:r w:rsidRPr="00C75AD4">
              <w:rPr>
                <w:rFonts w:ascii="Century Gothic" w:eastAsia="Arial" w:hAnsi="Century Gothic" w:cs="Arial"/>
                <w:sz w:val="22"/>
                <w:szCs w:val="22"/>
              </w:rPr>
              <w:t>3.1</w:t>
            </w:r>
          </w:p>
        </w:tc>
        <w:tc>
          <w:tcPr>
            <w:tcW w:w="4267" w:type="dxa"/>
            <w:shd w:val="clear" w:color="auto" w:fill="auto"/>
            <w:vAlign w:val="center"/>
          </w:tcPr>
          <w:p w14:paraId="5B975FB6" w14:textId="42F233F4" w:rsidR="00E762DC" w:rsidRPr="00C75AD4" w:rsidRDefault="006E3067">
            <w:pPr>
              <w:pBdr>
                <w:top w:val="nil"/>
                <w:left w:val="nil"/>
                <w:bottom w:val="nil"/>
                <w:right w:val="nil"/>
                <w:between w:val="nil"/>
              </w:pBdr>
              <w:rPr>
                <w:rFonts w:ascii="Century Gothic" w:eastAsia="Arial" w:hAnsi="Century Gothic" w:cs="Arial"/>
                <w:color w:val="000000"/>
                <w:sz w:val="22"/>
                <w:szCs w:val="22"/>
              </w:rPr>
            </w:pPr>
            <w:r>
              <w:rPr>
                <w:rFonts w:ascii="Century Gothic" w:eastAsia="Arial" w:hAnsi="Century Gothic" w:cs="Arial"/>
                <w:color w:val="000000"/>
                <w:sz w:val="22"/>
                <w:szCs w:val="22"/>
              </w:rPr>
              <w:t xml:space="preserve">Two (2) </w:t>
            </w:r>
            <w:r w:rsidR="00E762DC" w:rsidRPr="00BF5428">
              <w:rPr>
                <w:rFonts w:ascii="Century Gothic" w:eastAsia="Arial" w:hAnsi="Century Gothic" w:cs="Arial"/>
                <w:color w:val="000000"/>
                <w:sz w:val="22"/>
                <w:szCs w:val="22"/>
              </w:rPr>
              <w:t>Community Open Houses</w:t>
            </w:r>
          </w:p>
        </w:tc>
        <w:tc>
          <w:tcPr>
            <w:tcW w:w="4841" w:type="dxa"/>
          </w:tcPr>
          <w:p w14:paraId="2AC9C522" w14:textId="2534D091" w:rsidR="00E762DC" w:rsidRPr="00BF5428" w:rsidRDefault="007E31CB">
            <w:pPr>
              <w:pBdr>
                <w:top w:val="nil"/>
                <w:left w:val="nil"/>
                <w:bottom w:val="nil"/>
                <w:right w:val="nil"/>
                <w:between w:val="nil"/>
              </w:pBdr>
              <w:rPr>
                <w:rFonts w:ascii="Century Gothic" w:eastAsia="Arial" w:hAnsi="Century Gothic" w:cs="Arial"/>
                <w:color w:val="000000"/>
                <w:sz w:val="22"/>
                <w:szCs w:val="22"/>
              </w:rPr>
            </w:pPr>
            <w:r>
              <w:rPr>
                <w:rFonts w:ascii="Century Gothic" w:eastAsia="Arial" w:hAnsi="Century Gothic" w:cs="Arial"/>
                <w:color w:val="000000"/>
                <w:sz w:val="22"/>
                <w:szCs w:val="22"/>
              </w:rPr>
              <w:t>Presentation boards, information materials, or virtual equivalent</w:t>
            </w:r>
          </w:p>
        </w:tc>
      </w:tr>
      <w:tr w:rsidR="00C775A5" w:rsidRPr="006315B9" w14:paraId="2484A1F2" w14:textId="264536BF" w:rsidTr="00C775A5">
        <w:trPr>
          <w:trHeight w:val="356"/>
          <w:jc w:val="center"/>
        </w:trPr>
        <w:tc>
          <w:tcPr>
            <w:tcW w:w="948" w:type="dxa"/>
            <w:vAlign w:val="center"/>
          </w:tcPr>
          <w:p w14:paraId="7DC22FFA" w14:textId="0BE385CC" w:rsidR="00E762DC" w:rsidRPr="00C75AD4" w:rsidRDefault="00E762DC" w:rsidP="001F6BCE">
            <w:pPr>
              <w:rPr>
                <w:rFonts w:ascii="Century Gothic" w:eastAsia="Arial" w:hAnsi="Century Gothic" w:cs="Arial"/>
                <w:sz w:val="22"/>
                <w:szCs w:val="22"/>
              </w:rPr>
            </w:pPr>
            <w:r w:rsidRPr="00C75AD4">
              <w:rPr>
                <w:rFonts w:ascii="Century Gothic" w:eastAsia="Arial" w:hAnsi="Century Gothic" w:cs="Arial"/>
                <w:sz w:val="22"/>
                <w:szCs w:val="22"/>
              </w:rPr>
              <w:t>3.2</w:t>
            </w:r>
          </w:p>
        </w:tc>
        <w:tc>
          <w:tcPr>
            <w:tcW w:w="4267" w:type="dxa"/>
            <w:shd w:val="clear" w:color="auto" w:fill="auto"/>
            <w:vAlign w:val="center"/>
          </w:tcPr>
          <w:p w14:paraId="1DB78561" w14:textId="60BFEC3C" w:rsidR="00E762DC" w:rsidRPr="00C75AD4" w:rsidRDefault="006E3067" w:rsidP="001F6BCE">
            <w:pPr>
              <w:pBdr>
                <w:top w:val="nil"/>
                <w:left w:val="nil"/>
                <w:bottom w:val="nil"/>
                <w:right w:val="nil"/>
                <w:between w:val="nil"/>
              </w:pBdr>
              <w:rPr>
                <w:rFonts w:ascii="Century Gothic" w:eastAsia="Arial" w:hAnsi="Century Gothic" w:cs="Arial"/>
                <w:color w:val="000000"/>
                <w:sz w:val="22"/>
                <w:szCs w:val="22"/>
              </w:rPr>
            </w:pPr>
            <w:r>
              <w:rPr>
                <w:rFonts w:ascii="Century Gothic" w:eastAsia="Arial" w:hAnsi="Century Gothic" w:cs="Arial"/>
                <w:color w:val="000000"/>
                <w:sz w:val="22"/>
                <w:szCs w:val="22"/>
              </w:rPr>
              <w:t xml:space="preserve">Ten (10) </w:t>
            </w:r>
            <w:r w:rsidR="00E762DC" w:rsidRPr="00BF5428">
              <w:rPr>
                <w:rFonts w:ascii="Century Gothic" w:eastAsia="Arial" w:hAnsi="Century Gothic" w:cs="Arial"/>
                <w:color w:val="000000"/>
                <w:sz w:val="22"/>
                <w:szCs w:val="22"/>
              </w:rPr>
              <w:t xml:space="preserve">Community Pop-Up Events </w:t>
            </w:r>
          </w:p>
        </w:tc>
        <w:tc>
          <w:tcPr>
            <w:tcW w:w="4841" w:type="dxa"/>
          </w:tcPr>
          <w:p w14:paraId="4852082A" w14:textId="35980CEE" w:rsidR="00E762DC" w:rsidRPr="00BF5428" w:rsidRDefault="007E31CB" w:rsidP="001F6BCE">
            <w:pPr>
              <w:pBdr>
                <w:top w:val="nil"/>
                <w:left w:val="nil"/>
                <w:bottom w:val="nil"/>
                <w:right w:val="nil"/>
                <w:between w:val="nil"/>
              </w:pBdr>
              <w:rPr>
                <w:rFonts w:ascii="Century Gothic" w:eastAsia="Arial" w:hAnsi="Century Gothic" w:cs="Arial"/>
                <w:color w:val="000000"/>
                <w:sz w:val="22"/>
                <w:szCs w:val="22"/>
              </w:rPr>
            </w:pPr>
            <w:r>
              <w:rPr>
                <w:rFonts w:ascii="Century Gothic" w:eastAsia="Arial" w:hAnsi="Century Gothic" w:cs="Arial"/>
                <w:color w:val="000000"/>
                <w:sz w:val="22"/>
                <w:szCs w:val="22"/>
              </w:rPr>
              <w:t>Handouts, information materials, or virtual equivalent</w:t>
            </w:r>
          </w:p>
        </w:tc>
      </w:tr>
      <w:tr w:rsidR="00C775A5" w:rsidRPr="006315B9" w14:paraId="77CC8EEB" w14:textId="27D006FB" w:rsidTr="00C775A5">
        <w:trPr>
          <w:trHeight w:val="356"/>
          <w:jc w:val="center"/>
        </w:trPr>
        <w:tc>
          <w:tcPr>
            <w:tcW w:w="948" w:type="dxa"/>
            <w:vAlign w:val="center"/>
          </w:tcPr>
          <w:p w14:paraId="0F45943D" w14:textId="72A28AFE" w:rsidR="00E762DC" w:rsidRPr="00C75AD4" w:rsidRDefault="00E762DC" w:rsidP="001F6BCE">
            <w:pPr>
              <w:rPr>
                <w:rFonts w:ascii="Century Gothic" w:eastAsia="Arial" w:hAnsi="Century Gothic" w:cs="Arial"/>
                <w:sz w:val="22"/>
                <w:szCs w:val="22"/>
              </w:rPr>
            </w:pPr>
            <w:r w:rsidRPr="00C75AD4">
              <w:rPr>
                <w:rFonts w:ascii="Century Gothic" w:eastAsia="Arial" w:hAnsi="Century Gothic" w:cs="Arial"/>
                <w:sz w:val="22"/>
                <w:szCs w:val="22"/>
              </w:rPr>
              <w:t>3.3</w:t>
            </w:r>
          </w:p>
        </w:tc>
        <w:tc>
          <w:tcPr>
            <w:tcW w:w="4267" w:type="dxa"/>
            <w:shd w:val="clear" w:color="auto" w:fill="auto"/>
            <w:vAlign w:val="center"/>
          </w:tcPr>
          <w:p w14:paraId="7B549B08" w14:textId="3DD69669" w:rsidR="00E762DC" w:rsidRPr="00C75AD4" w:rsidRDefault="006E3067" w:rsidP="001F6BCE">
            <w:pPr>
              <w:pBdr>
                <w:top w:val="nil"/>
                <w:left w:val="nil"/>
                <w:bottom w:val="nil"/>
                <w:right w:val="nil"/>
                <w:between w:val="nil"/>
              </w:pBdr>
              <w:rPr>
                <w:rFonts w:ascii="Century Gothic" w:eastAsia="Arial" w:hAnsi="Century Gothic" w:cs="Arial"/>
                <w:color w:val="000000"/>
                <w:sz w:val="22"/>
                <w:szCs w:val="22"/>
              </w:rPr>
            </w:pPr>
            <w:r>
              <w:rPr>
                <w:rFonts w:ascii="Century Gothic" w:eastAsia="Arial" w:hAnsi="Century Gothic" w:cs="Arial"/>
                <w:color w:val="000000"/>
                <w:sz w:val="22"/>
                <w:szCs w:val="22"/>
              </w:rPr>
              <w:t xml:space="preserve">Four (4) </w:t>
            </w:r>
            <w:r w:rsidR="00E762DC" w:rsidRPr="00C75AD4">
              <w:rPr>
                <w:rFonts w:ascii="Century Gothic" w:eastAsia="Arial" w:hAnsi="Century Gothic" w:cs="Arial"/>
                <w:color w:val="000000"/>
                <w:sz w:val="22"/>
                <w:szCs w:val="22"/>
              </w:rPr>
              <w:t>PDT Meetings</w:t>
            </w:r>
          </w:p>
        </w:tc>
        <w:tc>
          <w:tcPr>
            <w:tcW w:w="4841" w:type="dxa"/>
          </w:tcPr>
          <w:p w14:paraId="72A881E1" w14:textId="2DBD1653" w:rsidR="00E762DC" w:rsidRPr="00C75AD4" w:rsidRDefault="006E3067" w:rsidP="001F6BCE">
            <w:pPr>
              <w:pBdr>
                <w:top w:val="nil"/>
                <w:left w:val="nil"/>
                <w:bottom w:val="nil"/>
                <w:right w:val="nil"/>
                <w:between w:val="nil"/>
              </w:pBdr>
              <w:rPr>
                <w:rFonts w:ascii="Century Gothic" w:eastAsia="Arial" w:hAnsi="Century Gothic" w:cs="Arial"/>
                <w:color w:val="000000"/>
                <w:sz w:val="22"/>
                <w:szCs w:val="22"/>
              </w:rPr>
            </w:pPr>
            <w:r>
              <w:rPr>
                <w:rFonts w:ascii="Century Gothic" w:eastAsia="Arial" w:hAnsi="Century Gothic" w:cs="Arial"/>
                <w:color w:val="000000"/>
                <w:sz w:val="22"/>
                <w:szCs w:val="22"/>
              </w:rPr>
              <w:t>Presentation materials</w:t>
            </w:r>
            <w:r w:rsidR="00C775A5">
              <w:rPr>
                <w:rFonts w:ascii="Century Gothic" w:eastAsia="Arial" w:hAnsi="Century Gothic" w:cs="Arial"/>
                <w:color w:val="000000"/>
                <w:sz w:val="22"/>
                <w:szCs w:val="22"/>
              </w:rPr>
              <w:t>, notes &amp; summary</w:t>
            </w:r>
          </w:p>
        </w:tc>
      </w:tr>
      <w:tr w:rsidR="00C775A5" w:rsidRPr="006315B9" w14:paraId="106EEC8D" w14:textId="158B157E" w:rsidTr="00C775A5">
        <w:trPr>
          <w:trHeight w:val="356"/>
          <w:jc w:val="center"/>
        </w:trPr>
        <w:tc>
          <w:tcPr>
            <w:tcW w:w="948" w:type="dxa"/>
            <w:vAlign w:val="center"/>
          </w:tcPr>
          <w:p w14:paraId="7D93C7E0" w14:textId="091EDD8D" w:rsidR="00E762DC" w:rsidRPr="00C75AD4" w:rsidRDefault="00E762DC" w:rsidP="001F6BCE">
            <w:pPr>
              <w:rPr>
                <w:rFonts w:ascii="Century Gothic" w:eastAsia="Arial" w:hAnsi="Century Gothic" w:cs="Arial"/>
                <w:sz w:val="22"/>
                <w:szCs w:val="22"/>
              </w:rPr>
            </w:pPr>
            <w:r w:rsidRPr="00C75AD4">
              <w:rPr>
                <w:rFonts w:ascii="Century Gothic" w:eastAsia="Arial" w:hAnsi="Century Gothic" w:cs="Arial"/>
                <w:sz w:val="22"/>
                <w:szCs w:val="22"/>
              </w:rPr>
              <w:t>3.4</w:t>
            </w:r>
          </w:p>
        </w:tc>
        <w:tc>
          <w:tcPr>
            <w:tcW w:w="4267" w:type="dxa"/>
            <w:shd w:val="clear" w:color="auto" w:fill="auto"/>
            <w:vAlign w:val="center"/>
          </w:tcPr>
          <w:p w14:paraId="2967DBFB" w14:textId="6C550119" w:rsidR="00E762DC" w:rsidRPr="00C75AD4" w:rsidRDefault="006E3067" w:rsidP="001F6BCE">
            <w:pPr>
              <w:pBdr>
                <w:top w:val="nil"/>
                <w:left w:val="nil"/>
                <w:bottom w:val="nil"/>
                <w:right w:val="nil"/>
                <w:between w:val="nil"/>
              </w:pBdr>
              <w:rPr>
                <w:rFonts w:ascii="Century Gothic" w:eastAsia="Arial" w:hAnsi="Century Gothic" w:cs="Arial"/>
                <w:color w:val="000000"/>
                <w:sz w:val="22"/>
                <w:szCs w:val="22"/>
              </w:rPr>
            </w:pPr>
            <w:r>
              <w:rPr>
                <w:rFonts w:ascii="Century Gothic" w:eastAsia="Arial" w:hAnsi="Century Gothic" w:cs="Arial"/>
                <w:color w:val="000000"/>
                <w:sz w:val="22"/>
                <w:szCs w:val="22"/>
              </w:rPr>
              <w:t xml:space="preserve">Two (2) </w:t>
            </w:r>
            <w:r w:rsidR="00E762DC" w:rsidRPr="00C75AD4">
              <w:rPr>
                <w:rFonts w:ascii="Century Gothic" w:eastAsia="Arial" w:hAnsi="Century Gothic" w:cs="Arial"/>
                <w:color w:val="000000"/>
                <w:sz w:val="22"/>
                <w:szCs w:val="22"/>
              </w:rPr>
              <w:t>Law Enforcement Meetings</w:t>
            </w:r>
          </w:p>
        </w:tc>
        <w:tc>
          <w:tcPr>
            <w:tcW w:w="4841" w:type="dxa"/>
          </w:tcPr>
          <w:p w14:paraId="13C44C6E" w14:textId="027B7FCC" w:rsidR="00C775A5" w:rsidRPr="00C75AD4" w:rsidRDefault="006E3067" w:rsidP="001F6BCE">
            <w:pPr>
              <w:pBdr>
                <w:top w:val="nil"/>
                <w:left w:val="nil"/>
                <w:bottom w:val="nil"/>
                <w:right w:val="nil"/>
                <w:between w:val="nil"/>
              </w:pBdr>
              <w:rPr>
                <w:rFonts w:ascii="Century Gothic" w:eastAsia="Arial" w:hAnsi="Century Gothic" w:cs="Arial"/>
                <w:color w:val="000000"/>
                <w:sz w:val="22"/>
                <w:szCs w:val="22"/>
              </w:rPr>
            </w:pPr>
            <w:r>
              <w:rPr>
                <w:rFonts w:ascii="Century Gothic" w:eastAsia="Arial" w:hAnsi="Century Gothic" w:cs="Arial"/>
                <w:color w:val="000000"/>
                <w:sz w:val="22"/>
                <w:szCs w:val="22"/>
              </w:rPr>
              <w:t xml:space="preserve">Presentation materials, </w:t>
            </w:r>
            <w:r w:rsidR="00C775A5">
              <w:rPr>
                <w:rFonts w:ascii="Century Gothic" w:eastAsia="Arial" w:hAnsi="Century Gothic" w:cs="Arial"/>
                <w:color w:val="000000"/>
                <w:sz w:val="22"/>
                <w:szCs w:val="22"/>
              </w:rPr>
              <w:t>notes &amp; summary</w:t>
            </w:r>
          </w:p>
        </w:tc>
      </w:tr>
      <w:tr w:rsidR="00C775A5" w:rsidRPr="006315B9" w14:paraId="42A484C7" w14:textId="0A6106F3" w:rsidTr="00C775A5">
        <w:trPr>
          <w:trHeight w:val="356"/>
          <w:jc w:val="center"/>
        </w:trPr>
        <w:tc>
          <w:tcPr>
            <w:tcW w:w="948" w:type="dxa"/>
            <w:vAlign w:val="center"/>
          </w:tcPr>
          <w:p w14:paraId="0A7591D3" w14:textId="5093561B" w:rsidR="00E762DC" w:rsidRPr="00C75AD4" w:rsidRDefault="00E762DC" w:rsidP="00C75AD4">
            <w:pPr>
              <w:rPr>
                <w:rFonts w:ascii="Century Gothic" w:eastAsia="Arial" w:hAnsi="Century Gothic" w:cs="Arial"/>
                <w:sz w:val="22"/>
                <w:szCs w:val="22"/>
              </w:rPr>
            </w:pPr>
            <w:r w:rsidRPr="00C75AD4">
              <w:rPr>
                <w:rFonts w:ascii="Century Gothic" w:eastAsia="Arial" w:hAnsi="Century Gothic" w:cs="Arial"/>
                <w:sz w:val="22"/>
                <w:szCs w:val="22"/>
              </w:rPr>
              <w:t>3.5</w:t>
            </w:r>
          </w:p>
        </w:tc>
        <w:tc>
          <w:tcPr>
            <w:tcW w:w="4267" w:type="dxa"/>
            <w:shd w:val="clear" w:color="auto" w:fill="auto"/>
            <w:vAlign w:val="center"/>
          </w:tcPr>
          <w:p w14:paraId="5B6812C2" w14:textId="14181CD0" w:rsidR="00E762DC" w:rsidRPr="00C75AD4" w:rsidRDefault="00C775A5" w:rsidP="00C75AD4">
            <w:pPr>
              <w:pBdr>
                <w:top w:val="nil"/>
                <w:left w:val="nil"/>
                <w:bottom w:val="nil"/>
                <w:right w:val="nil"/>
                <w:between w:val="nil"/>
              </w:pBdr>
              <w:rPr>
                <w:rFonts w:ascii="Century Gothic" w:eastAsia="Arial" w:hAnsi="Century Gothic" w:cs="Arial"/>
                <w:color w:val="000000"/>
                <w:sz w:val="22"/>
                <w:szCs w:val="22"/>
              </w:rPr>
            </w:pPr>
            <w:r>
              <w:rPr>
                <w:rFonts w:ascii="Century Gothic" w:eastAsia="Arial" w:hAnsi="Century Gothic" w:cs="Arial"/>
                <w:color w:val="000000"/>
                <w:sz w:val="22"/>
                <w:szCs w:val="22"/>
              </w:rPr>
              <w:t xml:space="preserve">Two (2) </w:t>
            </w:r>
            <w:r w:rsidR="00E762DC" w:rsidRPr="00BF5428">
              <w:rPr>
                <w:rFonts w:ascii="Century Gothic" w:eastAsia="Arial" w:hAnsi="Century Gothic" w:cs="Arial"/>
                <w:color w:val="000000"/>
                <w:sz w:val="22"/>
                <w:szCs w:val="22"/>
              </w:rPr>
              <w:t>OCTA TAC Meetings</w:t>
            </w:r>
          </w:p>
        </w:tc>
        <w:tc>
          <w:tcPr>
            <w:tcW w:w="4841" w:type="dxa"/>
          </w:tcPr>
          <w:p w14:paraId="47543E1E" w14:textId="123DEF07" w:rsidR="00E762DC" w:rsidRPr="00BF5428" w:rsidRDefault="00C775A5" w:rsidP="00C75AD4">
            <w:pPr>
              <w:pBdr>
                <w:top w:val="nil"/>
                <w:left w:val="nil"/>
                <w:bottom w:val="nil"/>
                <w:right w:val="nil"/>
                <w:between w:val="nil"/>
              </w:pBdr>
              <w:rPr>
                <w:rFonts w:ascii="Century Gothic" w:eastAsia="Arial" w:hAnsi="Century Gothic" w:cs="Arial"/>
                <w:color w:val="000000"/>
                <w:sz w:val="22"/>
                <w:szCs w:val="22"/>
              </w:rPr>
            </w:pPr>
            <w:r>
              <w:rPr>
                <w:rFonts w:ascii="Century Gothic" w:eastAsia="Arial" w:hAnsi="Century Gothic" w:cs="Arial"/>
                <w:color w:val="000000"/>
                <w:sz w:val="22"/>
                <w:szCs w:val="22"/>
              </w:rPr>
              <w:t>Presentation materials</w:t>
            </w:r>
          </w:p>
        </w:tc>
      </w:tr>
      <w:tr w:rsidR="00C775A5" w:rsidRPr="006315B9" w14:paraId="6D1E4A50" w14:textId="39D37978" w:rsidTr="00C775A5">
        <w:trPr>
          <w:trHeight w:val="356"/>
          <w:jc w:val="center"/>
        </w:trPr>
        <w:tc>
          <w:tcPr>
            <w:tcW w:w="948" w:type="dxa"/>
            <w:vAlign w:val="center"/>
          </w:tcPr>
          <w:p w14:paraId="3C869A23" w14:textId="2648594E" w:rsidR="00E762DC" w:rsidRPr="00C75AD4" w:rsidRDefault="00E762DC" w:rsidP="00C75AD4">
            <w:pPr>
              <w:rPr>
                <w:rFonts w:ascii="Century Gothic" w:eastAsia="Arial" w:hAnsi="Century Gothic" w:cs="Arial"/>
                <w:sz w:val="22"/>
                <w:szCs w:val="22"/>
              </w:rPr>
            </w:pPr>
            <w:r w:rsidRPr="00C75AD4">
              <w:rPr>
                <w:rFonts w:ascii="Century Gothic" w:eastAsia="Arial" w:hAnsi="Century Gothic" w:cs="Arial"/>
                <w:sz w:val="22"/>
                <w:szCs w:val="22"/>
              </w:rPr>
              <w:t>3.6</w:t>
            </w:r>
          </w:p>
        </w:tc>
        <w:tc>
          <w:tcPr>
            <w:tcW w:w="4267" w:type="dxa"/>
            <w:shd w:val="clear" w:color="auto" w:fill="auto"/>
            <w:vAlign w:val="center"/>
          </w:tcPr>
          <w:p w14:paraId="12D4145F" w14:textId="7C160D6F" w:rsidR="00E762DC" w:rsidRPr="00C75AD4" w:rsidRDefault="00C775A5" w:rsidP="00C75AD4">
            <w:pPr>
              <w:pBdr>
                <w:top w:val="nil"/>
                <w:left w:val="nil"/>
                <w:bottom w:val="nil"/>
                <w:right w:val="nil"/>
                <w:between w:val="nil"/>
              </w:pBdr>
              <w:rPr>
                <w:rFonts w:ascii="Century Gothic" w:eastAsia="Arial" w:hAnsi="Century Gothic" w:cs="Arial"/>
                <w:color w:val="000000"/>
                <w:sz w:val="22"/>
                <w:szCs w:val="22"/>
              </w:rPr>
            </w:pPr>
            <w:r>
              <w:rPr>
                <w:rFonts w:ascii="Century Gothic" w:eastAsia="Arial" w:hAnsi="Century Gothic" w:cs="Arial"/>
                <w:color w:val="000000"/>
                <w:sz w:val="22"/>
                <w:szCs w:val="22"/>
              </w:rPr>
              <w:t xml:space="preserve">Two (2) </w:t>
            </w:r>
            <w:r w:rsidR="00E762DC" w:rsidRPr="00BF5428">
              <w:rPr>
                <w:rFonts w:ascii="Century Gothic" w:eastAsia="Arial" w:hAnsi="Century Gothic" w:cs="Arial"/>
                <w:color w:val="000000"/>
                <w:sz w:val="22"/>
                <w:szCs w:val="22"/>
              </w:rPr>
              <w:t>OCTA BPS Meetings</w:t>
            </w:r>
          </w:p>
        </w:tc>
        <w:tc>
          <w:tcPr>
            <w:tcW w:w="4841" w:type="dxa"/>
          </w:tcPr>
          <w:p w14:paraId="00E7B143" w14:textId="28C4B01F" w:rsidR="00E762DC" w:rsidRPr="00BF5428" w:rsidRDefault="00C775A5" w:rsidP="00C75AD4">
            <w:pPr>
              <w:pBdr>
                <w:top w:val="nil"/>
                <w:left w:val="nil"/>
                <w:bottom w:val="nil"/>
                <w:right w:val="nil"/>
                <w:between w:val="nil"/>
              </w:pBdr>
              <w:rPr>
                <w:rFonts w:ascii="Century Gothic" w:eastAsia="Arial" w:hAnsi="Century Gothic" w:cs="Arial"/>
                <w:color w:val="000000"/>
                <w:sz w:val="22"/>
                <w:szCs w:val="22"/>
              </w:rPr>
            </w:pPr>
            <w:r>
              <w:rPr>
                <w:rFonts w:ascii="Century Gothic" w:eastAsia="Arial" w:hAnsi="Century Gothic" w:cs="Arial"/>
                <w:color w:val="000000"/>
                <w:sz w:val="22"/>
                <w:szCs w:val="22"/>
              </w:rPr>
              <w:t>Presentation materials</w:t>
            </w:r>
          </w:p>
        </w:tc>
      </w:tr>
    </w:tbl>
    <w:p w14:paraId="3E15DC0B" w14:textId="77777777" w:rsidR="001F6BCE" w:rsidRPr="00697658" w:rsidRDefault="001F6BCE">
      <w:pPr>
        <w:rPr>
          <w:rFonts w:ascii="Arial" w:eastAsia="Arial" w:hAnsi="Arial" w:cs="Arial"/>
          <w:b/>
          <w:sz w:val="22"/>
          <w:szCs w:val="22"/>
        </w:rPr>
      </w:pPr>
    </w:p>
    <w:p w14:paraId="67A76AEF" w14:textId="26BE7675" w:rsidR="001F6BCE" w:rsidRPr="003441F4" w:rsidRDefault="00F136F8" w:rsidP="00960E7D">
      <w:pPr>
        <w:pStyle w:val="ListParagraph"/>
        <w:numPr>
          <w:ilvl w:val="0"/>
          <w:numId w:val="36"/>
        </w:numPr>
        <w:rPr>
          <w:rFonts w:ascii="Century Gothic" w:eastAsia="Arial" w:hAnsi="Century Gothic" w:cs="Arial"/>
          <w:b/>
          <w:sz w:val="22"/>
          <w:szCs w:val="22"/>
        </w:rPr>
      </w:pPr>
      <w:r>
        <w:rPr>
          <w:rFonts w:ascii="Century Gothic" w:eastAsia="Arial" w:hAnsi="Century Gothic" w:cs="Arial"/>
          <w:b/>
          <w:sz w:val="22"/>
          <w:szCs w:val="22"/>
        </w:rPr>
        <w:t>Project Branding</w:t>
      </w:r>
    </w:p>
    <w:p w14:paraId="79B29CF9" w14:textId="77777777" w:rsidR="00757BF6" w:rsidRDefault="00757BF6" w:rsidP="00757BF6">
      <w:pPr>
        <w:jc w:val="both"/>
        <w:rPr>
          <w:rFonts w:ascii="Century Gothic" w:eastAsia="Arial" w:hAnsi="Century Gothic" w:cs="Arial"/>
          <w:sz w:val="22"/>
          <w:szCs w:val="22"/>
        </w:rPr>
      </w:pPr>
    </w:p>
    <w:p w14:paraId="24DEADA3" w14:textId="392470F4" w:rsidR="00757BF6" w:rsidRPr="008378C1" w:rsidRDefault="00332F74" w:rsidP="008378C1">
      <w:pPr>
        <w:jc w:val="both"/>
        <w:rPr>
          <w:rFonts w:ascii="Century Gothic" w:eastAsia="Arial" w:hAnsi="Century Gothic" w:cs="Arial"/>
          <w:b/>
          <w:sz w:val="22"/>
          <w:szCs w:val="22"/>
        </w:rPr>
      </w:pPr>
      <w:r>
        <w:rPr>
          <w:rFonts w:ascii="Century Gothic" w:eastAsia="Arial" w:hAnsi="Century Gothic" w:cs="Arial"/>
          <w:sz w:val="22"/>
          <w:szCs w:val="22"/>
        </w:rPr>
        <w:t xml:space="preserve">Since inception, </w:t>
      </w:r>
      <w:r w:rsidR="002101A6">
        <w:rPr>
          <w:rFonts w:ascii="Century Gothic" w:eastAsia="Arial" w:hAnsi="Century Gothic" w:cs="Arial"/>
          <w:sz w:val="22"/>
          <w:szCs w:val="22"/>
        </w:rPr>
        <w:t xml:space="preserve">nearly $30 million has been secured for the OC Loop project, partially related to the development of a recognizable brand and name for strong regional bikeways that link to serve northern Orange County.  The </w:t>
      </w:r>
      <w:r w:rsidR="0049062F">
        <w:rPr>
          <w:rFonts w:ascii="Century Gothic" w:eastAsia="Arial" w:hAnsi="Century Gothic" w:cs="Arial"/>
          <w:sz w:val="22"/>
          <w:szCs w:val="22"/>
        </w:rPr>
        <w:t xml:space="preserve">OC Loop name and </w:t>
      </w:r>
      <w:r w:rsidR="002101A6">
        <w:rPr>
          <w:rFonts w:ascii="Century Gothic" w:eastAsia="Arial" w:hAnsi="Century Gothic" w:cs="Arial"/>
          <w:sz w:val="22"/>
          <w:szCs w:val="22"/>
        </w:rPr>
        <w:t>brand</w:t>
      </w:r>
      <w:r w:rsidR="0049062F">
        <w:rPr>
          <w:rFonts w:ascii="Century Gothic" w:eastAsia="Arial" w:hAnsi="Century Gothic" w:cs="Arial"/>
          <w:sz w:val="22"/>
          <w:szCs w:val="22"/>
        </w:rPr>
        <w:t xml:space="preserve">ing are </w:t>
      </w:r>
      <w:r w:rsidR="00112ED0">
        <w:rPr>
          <w:rFonts w:ascii="Century Gothic" w:eastAsia="Arial" w:hAnsi="Century Gothic" w:cs="Arial"/>
          <w:sz w:val="22"/>
          <w:szCs w:val="22"/>
        </w:rPr>
        <w:t>easily understood</w:t>
      </w:r>
      <w:r w:rsidR="002101A6">
        <w:rPr>
          <w:rFonts w:ascii="Century Gothic" w:eastAsia="Arial" w:hAnsi="Century Gothic" w:cs="Arial"/>
          <w:sz w:val="22"/>
          <w:szCs w:val="22"/>
        </w:rPr>
        <w:t xml:space="preserve"> </w:t>
      </w:r>
      <w:r w:rsidR="003F0F6E">
        <w:rPr>
          <w:rFonts w:ascii="Century Gothic" w:eastAsia="Arial" w:hAnsi="Century Gothic" w:cs="Arial"/>
          <w:sz w:val="22"/>
          <w:szCs w:val="22"/>
        </w:rPr>
        <w:t xml:space="preserve">by both technical and non-technical audiences </w:t>
      </w:r>
      <w:r w:rsidR="00630493">
        <w:rPr>
          <w:rFonts w:ascii="Century Gothic" w:eastAsia="Arial" w:hAnsi="Century Gothic" w:cs="Arial"/>
          <w:sz w:val="22"/>
          <w:szCs w:val="22"/>
        </w:rPr>
        <w:t xml:space="preserve">and </w:t>
      </w:r>
      <w:r w:rsidR="003F0F6E">
        <w:rPr>
          <w:rFonts w:ascii="Century Gothic" w:eastAsia="Arial" w:hAnsi="Century Gothic" w:cs="Arial"/>
          <w:sz w:val="22"/>
          <w:szCs w:val="22"/>
        </w:rPr>
        <w:t xml:space="preserve">demonstrates the need for </w:t>
      </w:r>
      <w:r w:rsidR="00630493">
        <w:rPr>
          <w:rFonts w:ascii="Century Gothic" w:eastAsia="Arial" w:hAnsi="Century Gothic" w:cs="Arial"/>
          <w:sz w:val="22"/>
          <w:szCs w:val="22"/>
        </w:rPr>
        <w:t xml:space="preserve">branding the </w:t>
      </w:r>
      <w:r w:rsidR="00112ED0">
        <w:rPr>
          <w:rStyle w:val="normaltextrun"/>
          <w:rFonts w:ascii="Century Gothic" w:hAnsi="Century Gothic" w:cstheme="majorHAnsi"/>
          <w:color w:val="000000"/>
          <w:shd w:val="clear" w:color="auto" w:fill="FFFFFF"/>
        </w:rPr>
        <w:t xml:space="preserve">OC Bike </w:t>
      </w:r>
      <w:r w:rsidR="00112ED0" w:rsidRPr="00F52D95">
        <w:rPr>
          <w:rStyle w:val="normaltextrun"/>
          <w:rFonts w:ascii="Century Gothic" w:hAnsi="Century Gothic" w:cstheme="majorHAnsi"/>
          <w:color w:val="000000"/>
          <w:shd w:val="clear" w:color="auto" w:fill="FFFFFF"/>
        </w:rPr>
        <w:t>Connectors</w:t>
      </w:r>
      <w:r w:rsidR="003F0F6E">
        <w:rPr>
          <w:rStyle w:val="normaltextrun"/>
          <w:rFonts w:ascii="Century Gothic" w:hAnsi="Century Gothic" w:cstheme="majorHAnsi"/>
          <w:color w:val="000000"/>
          <w:shd w:val="clear" w:color="auto" w:fill="FFFFFF"/>
        </w:rPr>
        <w:t xml:space="preserve"> in a similar fashion</w:t>
      </w:r>
      <w:r w:rsidR="00112ED0">
        <w:rPr>
          <w:rStyle w:val="normaltextrun"/>
          <w:rFonts w:ascii="Century Gothic" w:hAnsi="Century Gothic" w:cstheme="majorHAnsi"/>
          <w:color w:val="000000"/>
          <w:shd w:val="clear" w:color="auto" w:fill="FFFFFF"/>
        </w:rPr>
        <w:t>.</w:t>
      </w:r>
    </w:p>
    <w:p w14:paraId="1D7122A5" w14:textId="43F86CE5" w:rsidR="005D16E7" w:rsidRPr="003441F4" w:rsidRDefault="005D16E7" w:rsidP="005D16E7">
      <w:pPr>
        <w:rPr>
          <w:rFonts w:ascii="Century Gothic" w:eastAsia="Arial" w:hAnsi="Century Gothic" w:cs="Arial"/>
          <w:b/>
          <w:sz w:val="22"/>
          <w:szCs w:val="22"/>
        </w:rPr>
      </w:pPr>
    </w:p>
    <w:p w14:paraId="2C766C6D" w14:textId="074D44B1" w:rsidR="005D16E7" w:rsidRPr="003441F4" w:rsidRDefault="005D16E7" w:rsidP="00AE6E0F">
      <w:pPr>
        <w:pBdr>
          <w:top w:val="nil"/>
          <w:left w:val="nil"/>
          <w:bottom w:val="nil"/>
          <w:right w:val="nil"/>
          <w:between w:val="nil"/>
        </w:pBdr>
        <w:tabs>
          <w:tab w:val="left" w:pos="0"/>
        </w:tabs>
        <w:jc w:val="both"/>
        <w:rPr>
          <w:rFonts w:ascii="Century Gothic" w:eastAsia="Arial" w:hAnsi="Century Gothic" w:cs="Arial"/>
          <w:b/>
          <w:sz w:val="22"/>
          <w:szCs w:val="22"/>
        </w:rPr>
      </w:pPr>
      <w:r w:rsidRPr="003441F4">
        <w:rPr>
          <w:rFonts w:ascii="Century Gothic" w:eastAsia="Arial" w:hAnsi="Century Gothic" w:cs="Arial"/>
          <w:b/>
          <w:sz w:val="22"/>
          <w:szCs w:val="22"/>
        </w:rPr>
        <w:t xml:space="preserve">Task 4.1: </w:t>
      </w:r>
      <w:r w:rsidR="008F7FE1" w:rsidRPr="003441F4">
        <w:rPr>
          <w:rFonts w:ascii="Century Gothic" w:eastAsia="Arial" w:hAnsi="Century Gothic" w:cs="Arial"/>
          <w:b/>
          <w:sz w:val="22"/>
          <w:szCs w:val="22"/>
        </w:rPr>
        <w:t>Brand</w:t>
      </w:r>
      <w:r w:rsidR="00F136F8">
        <w:rPr>
          <w:rFonts w:ascii="Century Gothic" w:eastAsia="Arial" w:hAnsi="Century Gothic" w:cs="Arial"/>
          <w:b/>
          <w:sz w:val="22"/>
          <w:szCs w:val="22"/>
        </w:rPr>
        <w:t xml:space="preserve"> Development</w:t>
      </w:r>
    </w:p>
    <w:p w14:paraId="41292293" w14:textId="77777777" w:rsidR="00AE6E0F" w:rsidRPr="00AE6E0F" w:rsidRDefault="00AE6E0F" w:rsidP="00AE6E0F">
      <w:pPr>
        <w:pStyle w:val="ListParagraph"/>
        <w:jc w:val="both"/>
        <w:rPr>
          <w:rFonts w:ascii="Century Gothic" w:eastAsia="Arial" w:hAnsi="Century Gothic" w:cs="Arial"/>
          <w:b/>
          <w:sz w:val="22"/>
          <w:szCs w:val="22"/>
        </w:rPr>
      </w:pPr>
    </w:p>
    <w:p w14:paraId="64E2977C" w14:textId="7ACA6246" w:rsidR="00ED3C40" w:rsidRPr="0015343A" w:rsidRDefault="00397739" w:rsidP="00501E0D">
      <w:pPr>
        <w:pStyle w:val="ListParagraph"/>
        <w:numPr>
          <w:ilvl w:val="0"/>
          <w:numId w:val="20"/>
        </w:numPr>
        <w:jc w:val="both"/>
        <w:rPr>
          <w:rFonts w:ascii="Century Gothic" w:eastAsia="Arial" w:hAnsi="Century Gothic" w:cs="Arial"/>
          <w:b/>
          <w:sz w:val="22"/>
          <w:szCs w:val="22"/>
        </w:rPr>
      </w:pPr>
      <w:r w:rsidRPr="003441F4">
        <w:rPr>
          <w:rFonts w:ascii="Century Gothic" w:eastAsia="Arial" w:hAnsi="Century Gothic" w:cs="Arial"/>
          <w:sz w:val="22"/>
          <w:szCs w:val="22"/>
        </w:rPr>
        <w:t>In collaboration with the</w:t>
      </w:r>
      <w:r w:rsidR="003B02EA" w:rsidRPr="003441F4">
        <w:rPr>
          <w:rFonts w:ascii="Century Gothic" w:eastAsia="Arial" w:hAnsi="Century Gothic" w:cs="Arial"/>
          <w:sz w:val="22"/>
          <w:szCs w:val="22"/>
        </w:rPr>
        <w:t xml:space="preserve"> PDT and other stakeholders</w:t>
      </w:r>
      <w:r w:rsidRPr="003441F4">
        <w:rPr>
          <w:rFonts w:ascii="Century Gothic" w:eastAsia="Arial" w:hAnsi="Century Gothic" w:cs="Arial"/>
          <w:sz w:val="22"/>
          <w:szCs w:val="22"/>
        </w:rPr>
        <w:t xml:space="preserve">, </w:t>
      </w:r>
      <w:r w:rsidR="00DF1AB5" w:rsidRPr="003441F4">
        <w:rPr>
          <w:rFonts w:ascii="Century Gothic" w:eastAsia="Arial" w:hAnsi="Century Gothic" w:cs="Arial"/>
          <w:sz w:val="22"/>
          <w:szCs w:val="22"/>
        </w:rPr>
        <w:t xml:space="preserve">the Consultant </w:t>
      </w:r>
      <w:r w:rsidRPr="003441F4">
        <w:rPr>
          <w:rFonts w:ascii="Century Gothic" w:eastAsia="Arial" w:hAnsi="Century Gothic" w:cs="Arial"/>
          <w:sz w:val="22"/>
          <w:szCs w:val="22"/>
        </w:rPr>
        <w:t>will</w:t>
      </w:r>
      <w:r w:rsidR="003B02EA" w:rsidRPr="003441F4">
        <w:rPr>
          <w:rFonts w:ascii="Century Gothic" w:eastAsia="Arial" w:hAnsi="Century Gothic" w:cs="Arial"/>
          <w:sz w:val="22"/>
          <w:szCs w:val="22"/>
        </w:rPr>
        <w:t xml:space="preserve"> </w:t>
      </w:r>
      <w:r w:rsidR="00DF1AB5" w:rsidRPr="003441F4">
        <w:rPr>
          <w:rFonts w:ascii="Century Gothic" w:eastAsia="Arial" w:hAnsi="Century Gothic" w:cs="Arial"/>
          <w:sz w:val="22"/>
          <w:szCs w:val="22"/>
        </w:rPr>
        <w:t xml:space="preserve">develop </w:t>
      </w:r>
      <w:r w:rsidR="006D7A4C" w:rsidRPr="003441F4">
        <w:rPr>
          <w:rFonts w:ascii="Century Gothic" w:eastAsia="Arial" w:hAnsi="Century Gothic" w:cs="Arial"/>
          <w:sz w:val="22"/>
          <w:szCs w:val="22"/>
        </w:rPr>
        <w:t xml:space="preserve">potential project names </w:t>
      </w:r>
      <w:r w:rsidR="008F7FE1" w:rsidRPr="003441F4">
        <w:rPr>
          <w:rFonts w:ascii="Century Gothic" w:eastAsia="Arial" w:hAnsi="Century Gothic" w:cs="Arial"/>
          <w:sz w:val="22"/>
          <w:szCs w:val="22"/>
        </w:rPr>
        <w:t xml:space="preserve">and logos to </w:t>
      </w:r>
      <w:r w:rsidR="003B02EA" w:rsidRPr="003441F4">
        <w:rPr>
          <w:rFonts w:ascii="Century Gothic" w:eastAsia="Arial" w:hAnsi="Century Gothic" w:cs="Arial"/>
          <w:sz w:val="22"/>
          <w:szCs w:val="22"/>
        </w:rPr>
        <w:t>brand the project.</w:t>
      </w:r>
      <w:r w:rsidR="006D7A4C" w:rsidRPr="003441F4">
        <w:rPr>
          <w:rFonts w:ascii="Century Gothic" w:eastAsia="Arial" w:hAnsi="Century Gothic" w:cs="Arial"/>
          <w:sz w:val="22"/>
          <w:szCs w:val="22"/>
        </w:rPr>
        <w:t xml:space="preserve">  </w:t>
      </w:r>
      <w:r w:rsidR="006A5336" w:rsidRPr="003441F4">
        <w:rPr>
          <w:rFonts w:ascii="Century Gothic" w:eastAsia="Arial" w:hAnsi="Century Gothic" w:cs="Arial"/>
          <w:sz w:val="22"/>
          <w:szCs w:val="22"/>
        </w:rPr>
        <w:t xml:space="preserve">Branding should include a generalized </w:t>
      </w:r>
      <w:r w:rsidR="00EB2012" w:rsidRPr="003441F4">
        <w:rPr>
          <w:rFonts w:ascii="Century Gothic" w:eastAsia="Arial" w:hAnsi="Century Gothic" w:cs="Arial"/>
          <w:sz w:val="22"/>
          <w:szCs w:val="22"/>
        </w:rPr>
        <w:t xml:space="preserve">theme </w:t>
      </w:r>
      <w:r w:rsidR="006A5336" w:rsidRPr="003441F4">
        <w:rPr>
          <w:rFonts w:ascii="Century Gothic" w:eastAsia="Arial" w:hAnsi="Century Gothic" w:cs="Arial"/>
          <w:sz w:val="22"/>
          <w:szCs w:val="22"/>
        </w:rPr>
        <w:t xml:space="preserve">that covers </w:t>
      </w:r>
      <w:r w:rsidR="00EB2012" w:rsidRPr="003441F4">
        <w:rPr>
          <w:rFonts w:ascii="Century Gothic" w:eastAsia="Arial" w:hAnsi="Century Gothic" w:cs="Arial"/>
          <w:sz w:val="22"/>
          <w:szCs w:val="22"/>
        </w:rPr>
        <w:t xml:space="preserve">the desired audience </w:t>
      </w:r>
      <w:r w:rsidR="002A7301" w:rsidRPr="003441F4">
        <w:rPr>
          <w:rFonts w:ascii="Century Gothic" w:eastAsia="Arial" w:hAnsi="Century Gothic" w:cs="Arial"/>
          <w:sz w:val="22"/>
          <w:szCs w:val="22"/>
        </w:rPr>
        <w:t>ensuring the Connectors serve</w:t>
      </w:r>
      <w:r w:rsidR="00347F72" w:rsidRPr="003441F4">
        <w:rPr>
          <w:rFonts w:ascii="Century Gothic" w:eastAsia="Arial" w:hAnsi="Century Gothic" w:cs="Arial"/>
          <w:sz w:val="22"/>
          <w:szCs w:val="22"/>
        </w:rPr>
        <w:t>s</w:t>
      </w:r>
      <w:r w:rsidR="002A7301" w:rsidRPr="003441F4">
        <w:rPr>
          <w:rFonts w:ascii="Century Gothic" w:eastAsia="Arial" w:hAnsi="Century Gothic" w:cs="Arial"/>
          <w:sz w:val="22"/>
          <w:szCs w:val="22"/>
        </w:rPr>
        <w:t xml:space="preserve"> a </w:t>
      </w:r>
      <w:r w:rsidR="00ED3C40" w:rsidRPr="003441F4">
        <w:rPr>
          <w:rFonts w:ascii="Century Gothic" w:eastAsia="Arial" w:hAnsi="Century Gothic" w:cs="Arial"/>
          <w:sz w:val="22"/>
          <w:szCs w:val="22"/>
        </w:rPr>
        <w:t xml:space="preserve">broad reach </w:t>
      </w:r>
      <w:r w:rsidR="002A7301" w:rsidRPr="003441F4">
        <w:rPr>
          <w:rFonts w:ascii="Century Gothic" w:eastAsia="Arial" w:hAnsi="Century Gothic" w:cs="Arial"/>
          <w:sz w:val="22"/>
          <w:szCs w:val="22"/>
        </w:rPr>
        <w:t xml:space="preserve">of </w:t>
      </w:r>
      <w:r w:rsidR="00347F72" w:rsidRPr="003441F4">
        <w:rPr>
          <w:rFonts w:ascii="Century Gothic" w:eastAsia="Arial" w:hAnsi="Century Gothic" w:cs="Arial"/>
          <w:sz w:val="22"/>
          <w:szCs w:val="22"/>
        </w:rPr>
        <w:t>community members</w:t>
      </w:r>
      <w:r w:rsidR="00ED3C40" w:rsidRPr="003441F4">
        <w:rPr>
          <w:rFonts w:ascii="Century Gothic" w:eastAsia="Arial" w:hAnsi="Century Gothic" w:cs="Arial"/>
          <w:sz w:val="22"/>
          <w:szCs w:val="22"/>
        </w:rPr>
        <w:t xml:space="preserve">.  While the focus for the project is bikeway connectivity, the Consultant will discuss with the PDT if the project branding should expand beyond bicycle travel to additional modes such as walking, running, </w:t>
      </w:r>
      <w:r w:rsidR="0001422D" w:rsidRPr="003441F4">
        <w:rPr>
          <w:rFonts w:ascii="Century Gothic" w:eastAsia="Arial" w:hAnsi="Century Gothic" w:cs="Arial"/>
          <w:sz w:val="22"/>
          <w:szCs w:val="22"/>
        </w:rPr>
        <w:t xml:space="preserve">use </w:t>
      </w:r>
      <w:r w:rsidR="00791597" w:rsidRPr="003441F4">
        <w:rPr>
          <w:rFonts w:ascii="Century Gothic" w:eastAsia="Arial" w:hAnsi="Century Gothic" w:cs="Arial"/>
          <w:sz w:val="22"/>
          <w:szCs w:val="22"/>
        </w:rPr>
        <w:t>mobility assistance devices, skateboarding, scooter</w:t>
      </w:r>
      <w:r w:rsidR="0001422D" w:rsidRPr="003441F4">
        <w:rPr>
          <w:rFonts w:ascii="Century Gothic" w:eastAsia="Arial" w:hAnsi="Century Gothic" w:cs="Arial"/>
          <w:sz w:val="22"/>
          <w:szCs w:val="22"/>
        </w:rPr>
        <w:t>ing</w:t>
      </w:r>
      <w:r w:rsidR="00791597" w:rsidRPr="003441F4">
        <w:rPr>
          <w:rFonts w:ascii="Century Gothic" w:eastAsia="Arial" w:hAnsi="Century Gothic" w:cs="Arial"/>
          <w:sz w:val="22"/>
          <w:szCs w:val="22"/>
        </w:rPr>
        <w:t xml:space="preserve"> and </w:t>
      </w:r>
      <w:r w:rsidR="00ED3C40" w:rsidRPr="003441F4">
        <w:rPr>
          <w:rFonts w:ascii="Century Gothic" w:eastAsia="Arial" w:hAnsi="Century Gothic" w:cs="Arial"/>
          <w:sz w:val="22"/>
          <w:szCs w:val="22"/>
        </w:rPr>
        <w:t>other forms of rolling.</w:t>
      </w:r>
    </w:p>
    <w:p w14:paraId="504BFBC2" w14:textId="77777777" w:rsidR="0015343A" w:rsidRPr="003441F4" w:rsidRDefault="0015343A" w:rsidP="0015343A">
      <w:pPr>
        <w:pStyle w:val="ListParagraph"/>
        <w:jc w:val="both"/>
        <w:rPr>
          <w:rFonts w:ascii="Century Gothic" w:eastAsia="Arial" w:hAnsi="Century Gothic" w:cs="Arial"/>
          <w:b/>
          <w:sz w:val="22"/>
          <w:szCs w:val="22"/>
        </w:rPr>
      </w:pPr>
    </w:p>
    <w:p w14:paraId="7F95B95C" w14:textId="0E063159" w:rsidR="007E6CE1" w:rsidRPr="0015343A" w:rsidRDefault="00ED3C40" w:rsidP="00501E0D">
      <w:pPr>
        <w:pStyle w:val="ListParagraph"/>
        <w:numPr>
          <w:ilvl w:val="0"/>
          <w:numId w:val="20"/>
        </w:numPr>
        <w:jc w:val="both"/>
        <w:rPr>
          <w:rFonts w:ascii="Century Gothic" w:eastAsia="Arial" w:hAnsi="Century Gothic" w:cs="Arial"/>
          <w:b/>
          <w:sz w:val="22"/>
          <w:szCs w:val="22"/>
        </w:rPr>
      </w:pPr>
      <w:r w:rsidRPr="003441F4">
        <w:rPr>
          <w:rFonts w:ascii="Century Gothic" w:eastAsia="Arial" w:hAnsi="Century Gothic" w:cs="Arial"/>
          <w:sz w:val="22"/>
          <w:szCs w:val="22"/>
        </w:rPr>
        <w:t xml:space="preserve">The project branding including name, </w:t>
      </w:r>
      <w:r w:rsidR="007E6CE1" w:rsidRPr="003441F4">
        <w:rPr>
          <w:rFonts w:ascii="Century Gothic" w:eastAsia="Arial" w:hAnsi="Century Gothic" w:cs="Arial"/>
          <w:sz w:val="22"/>
          <w:szCs w:val="22"/>
        </w:rPr>
        <w:t xml:space="preserve">logo and </w:t>
      </w:r>
      <w:r w:rsidRPr="003441F4">
        <w:rPr>
          <w:rFonts w:ascii="Century Gothic" w:eastAsia="Arial" w:hAnsi="Century Gothic" w:cs="Arial"/>
          <w:sz w:val="22"/>
          <w:szCs w:val="22"/>
        </w:rPr>
        <w:t xml:space="preserve">theme </w:t>
      </w:r>
      <w:r w:rsidR="007E6CE1" w:rsidRPr="003441F4">
        <w:rPr>
          <w:rFonts w:ascii="Century Gothic" w:eastAsia="Arial" w:hAnsi="Century Gothic" w:cs="Arial"/>
          <w:sz w:val="22"/>
          <w:szCs w:val="22"/>
        </w:rPr>
        <w:t>will be selected based on in</w:t>
      </w:r>
      <w:r w:rsidR="006D7A4C" w:rsidRPr="003441F4">
        <w:rPr>
          <w:rFonts w:ascii="Century Gothic" w:eastAsia="Arial" w:hAnsi="Century Gothic" w:cs="Arial"/>
          <w:sz w:val="22"/>
          <w:szCs w:val="22"/>
        </w:rPr>
        <w:t xml:space="preserve">put </w:t>
      </w:r>
      <w:r w:rsidR="007E6CE1" w:rsidRPr="003441F4">
        <w:rPr>
          <w:rFonts w:ascii="Century Gothic" w:eastAsia="Arial" w:hAnsi="Century Gothic" w:cs="Arial"/>
          <w:sz w:val="22"/>
          <w:szCs w:val="22"/>
        </w:rPr>
        <w:t>and satisfaction of the project goals and objectives.</w:t>
      </w:r>
    </w:p>
    <w:p w14:paraId="1E9FDE14" w14:textId="5EFEF55B" w:rsidR="0015343A" w:rsidRDefault="0015343A" w:rsidP="0015343A">
      <w:pPr>
        <w:jc w:val="both"/>
        <w:rPr>
          <w:rFonts w:ascii="Century Gothic" w:eastAsia="Arial" w:hAnsi="Century Gothic" w:cs="Arial"/>
          <w:b/>
          <w:sz w:val="22"/>
          <w:szCs w:val="22"/>
        </w:rPr>
      </w:pPr>
    </w:p>
    <w:p w14:paraId="7F0089D1" w14:textId="77777777" w:rsidR="00CA2668" w:rsidRPr="0015343A" w:rsidRDefault="00CA2668" w:rsidP="00CA2668">
      <w:pPr>
        <w:pStyle w:val="ListParagraph"/>
        <w:numPr>
          <w:ilvl w:val="0"/>
          <w:numId w:val="40"/>
        </w:numPr>
        <w:jc w:val="both"/>
        <w:rPr>
          <w:rFonts w:ascii="Century Gothic" w:eastAsia="Arial" w:hAnsi="Century Gothic" w:cs="Arial"/>
          <w:b/>
          <w:sz w:val="22"/>
          <w:szCs w:val="22"/>
        </w:rPr>
      </w:pPr>
      <w:r w:rsidRPr="0015343A">
        <w:rPr>
          <w:rFonts w:ascii="Century Gothic" w:eastAsia="Arial" w:hAnsi="Century Gothic" w:cs="Arial"/>
          <w:sz w:val="22"/>
          <w:szCs w:val="22"/>
        </w:rPr>
        <w:t>In collaboration with the PDT and other stakeholders, the Consultant will develop a project brochure promoting the project, showcasing the benefits of the projects and the needs that are addressed. A similar brochure was developed for the OC Loop project and will be evaluated to determine effectiveness for various purposes such as project awareness and grant pursuits.</w:t>
      </w:r>
    </w:p>
    <w:p w14:paraId="761782C4" w14:textId="77777777" w:rsidR="00CA2668" w:rsidRPr="0015343A" w:rsidRDefault="00CA2668" w:rsidP="0015343A">
      <w:pPr>
        <w:jc w:val="both"/>
        <w:rPr>
          <w:rFonts w:ascii="Century Gothic" w:eastAsia="Arial" w:hAnsi="Century Gothic" w:cs="Arial"/>
          <w:b/>
          <w:sz w:val="22"/>
          <w:szCs w:val="22"/>
        </w:rPr>
      </w:pPr>
    </w:p>
    <w:p w14:paraId="5D7AC362" w14:textId="6F0D7CD5" w:rsidR="007D3698" w:rsidRPr="0015343A" w:rsidRDefault="007D3698" w:rsidP="003B02EA">
      <w:pPr>
        <w:pStyle w:val="ListParagraph"/>
        <w:numPr>
          <w:ilvl w:val="0"/>
          <w:numId w:val="20"/>
        </w:numPr>
        <w:rPr>
          <w:rFonts w:ascii="Century Gothic" w:eastAsia="Arial" w:hAnsi="Century Gothic" w:cs="Arial"/>
          <w:sz w:val="22"/>
          <w:szCs w:val="22"/>
        </w:rPr>
      </w:pPr>
      <w:r w:rsidRPr="0015343A">
        <w:rPr>
          <w:rFonts w:ascii="Century Gothic" w:eastAsia="Arial" w:hAnsi="Century Gothic" w:cs="Arial"/>
          <w:sz w:val="22"/>
          <w:szCs w:val="22"/>
        </w:rPr>
        <w:t xml:space="preserve">Responsible Party: </w:t>
      </w:r>
      <w:r w:rsidR="00C731F5" w:rsidRPr="0020171C">
        <w:rPr>
          <w:rFonts w:ascii="Century Gothic" w:eastAsia="Arial" w:hAnsi="Century Gothic" w:cs="Arial"/>
          <w:sz w:val="22"/>
          <w:szCs w:val="22"/>
        </w:rPr>
        <w:t>OCTA/Consultant</w:t>
      </w:r>
    </w:p>
    <w:p w14:paraId="54B75AA6" w14:textId="77777777" w:rsidR="003B02EA" w:rsidRPr="003441F4" w:rsidRDefault="003B02EA" w:rsidP="002271CA">
      <w:pPr>
        <w:pStyle w:val="ListParagraph"/>
        <w:rPr>
          <w:rFonts w:ascii="Century Gothic" w:eastAsia="Arial" w:hAnsi="Century Gothic" w:cs="Arial"/>
          <w:b/>
          <w:sz w:val="22"/>
          <w:szCs w:val="22"/>
        </w:rPr>
      </w:pPr>
    </w:p>
    <w:p w14:paraId="1607D4EE" w14:textId="1122E0F0" w:rsidR="004F0A8F" w:rsidRPr="003441F4" w:rsidRDefault="004F0A8F" w:rsidP="0015343A">
      <w:pPr>
        <w:spacing w:after="240"/>
        <w:rPr>
          <w:rFonts w:ascii="Century Gothic" w:eastAsia="Arial" w:hAnsi="Century Gothic" w:cs="Arial"/>
          <w:b/>
          <w:sz w:val="22"/>
          <w:szCs w:val="22"/>
        </w:rPr>
      </w:pPr>
      <w:r w:rsidRPr="003441F4">
        <w:rPr>
          <w:rFonts w:ascii="Century Gothic" w:eastAsia="Arial" w:hAnsi="Century Gothic" w:cs="Arial"/>
          <w:b/>
          <w:sz w:val="22"/>
          <w:szCs w:val="22"/>
        </w:rPr>
        <w:t>Task 4.</w:t>
      </w:r>
      <w:r w:rsidR="005752D7">
        <w:rPr>
          <w:rFonts w:ascii="Century Gothic" w:eastAsia="Arial" w:hAnsi="Century Gothic" w:cs="Arial"/>
          <w:b/>
          <w:sz w:val="22"/>
          <w:szCs w:val="22"/>
        </w:rPr>
        <w:t>2</w:t>
      </w:r>
      <w:r w:rsidRPr="003441F4">
        <w:rPr>
          <w:rFonts w:ascii="Century Gothic" w:eastAsia="Arial" w:hAnsi="Century Gothic" w:cs="Arial"/>
          <w:b/>
          <w:sz w:val="22"/>
          <w:szCs w:val="22"/>
        </w:rPr>
        <w:t xml:space="preserve">: </w:t>
      </w:r>
      <w:r w:rsidR="005752D7">
        <w:rPr>
          <w:rFonts w:ascii="Century Gothic" w:eastAsia="Arial" w:hAnsi="Century Gothic" w:cs="Arial"/>
          <w:b/>
          <w:sz w:val="22"/>
          <w:szCs w:val="22"/>
        </w:rPr>
        <w:t xml:space="preserve">Project </w:t>
      </w:r>
      <w:r w:rsidRPr="003441F4">
        <w:rPr>
          <w:rFonts w:ascii="Century Gothic" w:eastAsia="Arial" w:hAnsi="Century Gothic" w:cs="Arial"/>
          <w:b/>
          <w:sz w:val="22"/>
          <w:szCs w:val="22"/>
        </w:rPr>
        <w:t xml:space="preserve">Website </w:t>
      </w:r>
    </w:p>
    <w:p w14:paraId="17A2EDF5" w14:textId="58212D05" w:rsidR="00D248BF" w:rsidRPr="0015343A" w:rsidRDefault="00D248BF" w:rsidP="0015343A">
      <w:pPr>
        <w:pStyle w:val="ListParagraph"/>
        <w:numPr>
          <w:ilvl w:val="0"/>
          <w:numId w:val="39"/>
        </w:numPr>
        <w:jc w:val="both"/>
        <w:rPr>
          <w:rFonts w:ascii="Century Gothic" w:hAnsi="Century Gothic" w:cs="Arial"/>
          <w:sz w:val="22"/>
          <w:szCs w:val="22"/>
        </w:rPr>
      </w:pPr>
      <w:r w:rsidRPr="0015343A">
        <w:rPr>
          <w:rFonts w:ascii="Century Gothic" w:eastAsia="Arial" w:hAnsi="Century Gothic" w:cs="Arial"/>
          <w:sz w:val="22"/>
          <w:szCs w:val="22"/>
        </w:rPr>
        <w:t>The Consultant will provide content for inclusion by OCTA staff on the “Bikeways” section of the OCTA website. The website will identify the project</w:t>
      </w:r>
      <w:r w:rsidR="00D076BA">
        <w:rPr>
          <w:rFonts w:ascii="Century Gothic" w:eastAsia="Arial" w:hAnsi="Century Gothic" w:cs="Arial"/>
          <w:sz w:val="22"/>
          <w:szCs w:val="22"/>
        </w:rPr>
        <w:t xml:space="preserve"> with an</w:t>
      </w:r>
      <w:r w:rsidRPr="0015343A">
        <w:rPr>
          <w:rFonts w:ascii="Century Gothic" w:eastAsia="Arial" w:hAnsi="Century Gothic" w:cs="Arial"/>
          <w:sz w:val="22"/>
          <w:szCs w:val="22"/>
        </w:rPr>
        <w:t xml:space="preserve"> overview, schedule, opportunities to participate, and contact information for further questions. </w:t>
      </w:r>
      <w:r w:rsidR="00D076BA">
        <w:rPr>
          <w:rFonts w:ascii="Century Gothic" w:eastAsia="Arial" w:hAnsi="Century Gothic" w:cs="Arial"/>
          <w:sz w:val="22"/>
          <w:szCs w:val="22"/>
        </w:rPr>
        <w:t xml:space="preserve">Additionally, the Consultant will review the relationship to the </w:t>
      </w:r>
      <w:r w:rsidR="00D076BA" w:rsidRPr="0015343A">
        <w:rPr>
          <w:rFonts w:ascii="Century Gothic" w:eastAsia="Arial" w:hAnsi="Century Gothic" w:cs="Arial"/>
          <w:sz w:val="22"/>
          <w:szCs w:val="22"/>
        </w:rPr>
        <w:t xml:space="preserve">OC Loop </w:t>
      </w:r>
      <w:r w:rsidR="00D076BA">
        <w:rPr>
          <w:rFonts w:ascii="Century Gothic" w:eastAsia="Arial" w:hAnsi="Century Gothic" w:cs="Arial"/>
          <w:sz w:val="22"/>
          <w:szCs w:val="22"/>
        </w:rPr>
        <w:t>project to determine how best to incorporate or update information about OC Loop.</w:t>
      </w:r>
    </w:p>
    <w:p w14:paraId="219DA134" w14:textId="77777777" w:rsidR="0015343A" w:rsidRPr="003441F4" w:rsidRDefault="0015343A" w:rsidP="0015343A">
      <w:pPr>
        <w:ind w:left="720"/>
        <w:contextualSpacing/>
        <w:jc w:val="both"/>
        <w:rPr>
          <w:rFonts w:ascii="Century Gothic" w:hAnsi="Century Gothic" w:cs="Arial"/>
          <w:sz w:val="22"/>
          <w:szCs w:val="22"/>
        </w:rPr>
      </w:pPr>
    </w:p>
    <w:p w14:paraId="608F9071" w14:textId="3101C841" w:rsidR="00D248BF" w:rsidRPr="0015343A" w:rsidRDefault="00D248BF" w:rsidP="0015343A">
      <w:pPr>
        <w:pStyle w:val="ListParagraph"/>
        <w:numPr>
          <w:ilvl w:val="0"/>
          <w:numId w:val="39"/>
        </w:numPr>
        <w:jc w:val="both"/>
        <w:rPr>
          <w:rFonts w:ascii="Century Gothic" w:hAnsi="Century Gothic" w:cs="Arial"/>
          <w:sz w:val="22"/>
          <w:szCs w:val="22"/>
        </w:rPr>
      </w:pPr>
      <w:r w:rsidRPr="0015343A">
        <w:rPr>
          <w:rFonts w:ascii="Century Gothic" w:eastAsia="Arial" w:hAnsi="Century Gothic" w:cs="Arial"/>
          <w:sz w:val="22"/>
          <w:szCs w:val="22"/>
        </w:rPr>
        <w:t xml:space="preserve">The Consultant will provide content for promotion of the project to members of the public.  Promotion will include use of the OCTA “On the Move” electronic newsletter, email promotion, and social media content to be posted on OCTA social media channels. </w:t>
      </w:r>
    </w:p>
    <w:p w14:paraId="2C6C40A7" w14:textId="77777777" w:rsidR="0015343A" w:rsidRPr="003441F4" w:rsidRDefault="0015343A" w:rsidP="0015343A">
      <w:pPr>
        <w:ind w:left="720"/>
        <w:contextualSpacing/>
        <w:jc w:val="both"/>
        <w:rPr>
          <w:rFonts w:ascii="Century Gothic" w:hAnsi="Century Gothic" w:cs="Arial"/>
          <w:sz w:val="22"/>
          <w:szCs w:val="22"/>
        </w:rPr>
      </w:pPr>
    </w:p>
    <w:p w14:paraId="67B44DA3" w14:textId="4F78E0E0" w:rsidR="009D69DD" w:rsidRPr="0015343A" w:rsidRDefault="009D69DD" w:rsidP="0015343A">
      <w:pPr>
        <w:pStyle w:val="ListParagraph"/>
        <w:numPr>
          <w:ilvl w:val="0"/>
          <w:numId w:val="39"/>
        </w:numPr>
        <w:rPr>
          <w:rFonts w:ascii="Century Gothic" w:eastAsia="Arial" w:hAnsi="Century Gothic" w:cs="Arial"/>
          <w:sz w:val="22"/>
          <w:szCs w:val="22"/>
        </w:rPr>
      </w:pPr>
      <w:r w:rsidRPr="0015343A">
        <w:rPr>
          <w:rFonts w:ascii="Century Gothic" w:eastAsia="Arial" w:hAnsi="Century Gothic" w:cs="Arial"/>
          <w:sz w:val="22"/>
          <w:szCs w:val="22"/>
        </w:rPr>
        <w:t xml:space="preserve">Responsible Party: </w:t>
      </w:r>
      <w:r w:rsidR="00C731F5" w:rsidRPr="0020171C">
        <w:rPr>
          <w:rFonts w:ascii="Century Gothic" w:eastAsia="Arial" w:hAnsi="Century Gothic" w:cs="Arial"/>
          <w:sz w:val="22"/>
          <w:szCs w:val="22"/>
        </w:rPr>
        <w:t>OCTA/Consultant</w:t>
      </w:r>
    </w:p>
    <w:p w14:paraId="0B2E4506" w14:textId="77777777" w:rsidR="00EE3F72" w:rsidRPr="003441F4" w:rsidRDefault="00EE3F72" w:rsidP="00EE3F72">
      <w:pPr>
        <w:contextualSpacing/>
        <w:rPr>
          <w:rFonts w:ascii="Century Gothic" w:hAnsi="Century Gothic" w:cs="Arial"/>
          <w:sz w:val="22"/>
          <w:szCs w:val="22"/>
        </w:rPr>
      </w:pPr>
    </w:p>
    <w:tbl>
      <w:tblPr>
        <w:tblW w:w="843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1596"/>
        <w:gridCol w:w="6834"/>
      </w:tblGrid>
      <w:tr w:rsidR="00EE3F72" w:rsidRPr="006315B9" w14:paraId="6C5B4779" w14:textId="77777777" w:rsidTr="00C83A47">
        <w:trPr>
          <w:trHeight w:val="320"/>
          <w:jc w:val="center"/>
        </w:trPr>
        <w:tc>
          <w:tcPr>
            <w:tcW w:w="1596" w:type="dxa"/>
            <w:shd w:val="clear" w:color="auto" w:fill="D9D9D9"/>
            <w:vAlign w:val="center"/>
          </w:tcPr>
          <w:p w14:paraId="0E1FCE95" w14:textId="307841CB" w:rsidR="00EE3F72" w:rsidRPr="006315B9" w:rsidRDefault="00EE3F72" w:rsidP="00C83A47">
            <w:pPr>
              <w:pStyle w:val="Heading5"/>
              <w:ind w:right="-784"/>
              <w:rPr>
                <w:rFonts w:ascii="Arial" w:eastAsia="Arial" w:hAnsi="Arial" w:cs="Arial"/>
                <w:sz w:val="22"/>
                <w:szCs w:val="22"/>
              </w:rPr>
            </w:pPr>
            <w:r w:rsidRPr="006315B9">
              <w:rPr>
                <w:rFonts w:ascii="Arial" w:eastAsia="Arial" w:hAnsi="Arial" w:cs="Arial"/>
                <w:sz w:val="22"/>
                <w:szCs w:val="22"/>
              </w:rPr>
              <w:t>Task</w:t>
            </w:r>
            <w:r w:rsidR="0015343A">
              <w:rPr>
                <w:rFonts w:ascii="Arial" w:eastAsia="Arial" w:hAnsi="Arial" w:cs="Arial"/>
                <w:sz w:val="22"/>
                <w:szCs w:val="22"/>
              </w:rPr>
              <w:t xml:space="preserve"> #</w:t>
            </w:r>
          </w:p>
        </w:tc>
        <w:tc>
          <w:tcPr>
            <w:tcW w:w="6834" w:type="dxa"/>
            <w:shd w:val="clear" w:color="auto" w:fill="D9D9D9"/>
            <w:vAlign w:val="center"/>
          </w:tcPr>
          <w:p w14:paraId="7544D2E3" w14:textId="77777777" w:rsidR="00EE3F72" w:rsidRPr="006315B9" w:rsidRDefault="00EE3F72" w:rsidP="00C83A47">
            <w:pPr>
              <w:pStyle w:val="Heading5"/>
              <w:ind w:right="749"/>
              <w:rPr>
                <w:rFonts w:ascii="Arial" w:eastAsia="Arial" w:hAnsi="Arial" w:cs="Arial"/>
                <w:sz w:val="22"/>
                <w:szCs w:val="22"/>
              </w:rPr>
            </w:pPr>
            <w:r w:rsidRPr="006315B9">
              <w:rPr>
                <w:rFonts w:ascii="Arial" w:eastAsia="Arial" w:hAnsi="Arial" w:cs="Arial"/>
                <w:sz w:val="22"/>
                <w:szCs w:val="22"/>
              </w:rPr>
              <w:t>Deliverable</w:t>
            </w:r>
          </w:p>
        </w:tc>
      </w:tr>
      <w:tr w:rsidR="00EE3F72" w:rsidRPr="006315B9" w14:paraId="5607933C" w14:textId="77777777" w:rsidTr="001F6BCE">
        <w:trPr>
          <w:trHeight w:val="340"/>
          <w:jc w:val="center"/>
        </w:trPr>
        <w:tc>
          <w:tcPr>
            <w:tcW w:w="1596" w:type="dxa"/>
            <w:vAlign w:val="center"/>
          </w:tcPr>
          <w:p w14:paraId="04D1D449" w14:textId="7857B3DF" w:rsidR="00EE3F72" w:rsidRPr="00C83A47" w:rsidRDefault="00EE3F72" w:rsidP="001F6BCE">
            <w:pPr>
              <w:rPr>
                <w:rFonts w:ascii="Century Gothic" w:eastAsia="Arial" w:hAnsi="Century Gothic" w:cs="Arial"/>
                <w:color w:val="000000"/>
                <w:sz w:val="22"/>
                <w:szCs w:val="22"/>
              </w:rPr>
            </w:pPr>
            <w:r w:rsidRPr="00C83A47">
              <w:rPr>
                <w:rFonts w:ascii="Century Gothic" w:eastAsia="Arial" w:hAnsi="Century Gothic" w:cs="Arial"/>
                <w:color w:val="000000"/>
                <w:sz w:val="22"/>
                <w:szCs w:val="22"/>
              </w:rPr>
              <w:t>4.1</w:t>
            </w:r>
          </w:p>
        </w:tc>
        <w:tc>
          <w:tcPr>
            <w:tcW w:w="6834" w:type="dxa"/>
            <w:shd w:val="clear" w:color="auto" w:fill="auto"/>
            <w:vAlign w:val="center"/>
          </w:tcPr>
          <w:p w14:paraId="00C9BA95" w14:textId="6C571E46" w:rsidR="00EE3F72" w:rsidRPr="00C83A47" w:rsidRDefault="00B71435" w:rsidP="001F6BCE">
            <w:pPr>
              <w:ind w:right="-108"/>
              <w:rPr>
                <w:rFonts w:ascii="Century Gothic" w:eastAsia="Arial" w:hAnsi="Century Gothic" w:cs="Arial"/>
                <w:color w:val="000000"/>
                <w:sz w:val="22"/>
                <w:szCs w:val="22"/>
              </w:rPr>
            </w:pPr>
            <w:r w:rsidRPr="00C83A47">
              <w:rPr>
                <w:rFonts w:ascii="Century Gothic" w:eastAsia="Arial" w:hAnsi="Century Gothic" w:cs="Arial"/>
                <w:color w:val="000000"/>
                <w:sz w:val="22"/>
                <w:szCs w:val="22"/>
              </w:rPr>
              <w:t xml:space="preserve">Project </w:t>
            </w:r>
            <w:r w:rsidR="008F7FE1" w:rsidRPr="00C83A47">
              <w:rPr>
                <w:rFonts w:ascii="Century Gothic" w:eastAsia="Arial" w:hAnsi="Century Gothic" w:cs="Arial"/>
                <w:color w:val="000000"/>
                <w:sz w:val="22"/>
                <w:szCs w:val="22"/>
              </w:rPr>
              <w:t>Branding</w:t>
            </w:r>
            <w:r w:rsidR="00EE3F72" w:rsidRPr="00C83A47">
              <w:rPr>
                <w:rFonts w:ascii="Century Gothic" w:eastAsia="Arial" w:hAnsi="Century Gothic" w:cs="Arial"/>
                <w:color w:val="000000"/>
                <w:sz w:val="22"/>
                <w:szCs w:val="22"/>
              </w:rPr>
              <w:t xml:space="preserve"> </w:t>
            </w:r>
            <w:r w:rsidR="00CA2EDE">
              <w:rPr>
                <w:rFonts w:ascii="Century Gothic" w:eastAsia="Arial" w:hAnsi="Century Gothic" w:cs="Arial"/>
                <w:color w:val="000000"/>
                <w:sz w:val="22"/>
                <w:szCs w:val="22"/>
              </w:rPr>
              <w:t>(Branding and Brochure)</w:t>
            </w:r>
          </w:p>
        </w:tc>
      </w:tr>
      <w:tr w:rsidR="00EE3F72" w:rsidRPr="006315B9" w14:paraId="664BD8B2" w14:textId="77777777" w:rsidTr="001F6BCE">
        <w:trPr>
          <w:trHeight w:val="340"/>
          <w:jc w:val="center"/>
        </w:trPr>
        <w:tc>
          <w:tcPr>
            <w:tcW w:w="1596" w:type="dxa"/>
            <w:vAlign w:val="center"/>
          </w:tcPr>
          <w:p w14:paraId="7F720224" w14:textId="5D9B88FF" w:rsidR="00EE3F72" w:rsidRPr="00C83A47" w:rsidRDefault="00EE3F72" w:rsidP="001F6BCE">
            <w:pPr>
              <w:rPr>
                <w:rFonts w:ascii="Century Gothic" w:eastAsia="Arial" w:hAnsi="Century Gothic" w:cs="Arial"/>
                <w:color w:val="000000"/>
                <w:sz w:val="22"/>
                <w:szCs w:val="22"/>
              </w:rPr>
            </w:pPr>
            <w:r w:rsidRPr="00C83A47">
              <w:rPr>
                <w:rFonts w:ascii="Century Gothic" w:eastAsia="Arial" w:hAnsi="Century Gothic" w:cs="Arial"/>
                <w:color w:val="000000"/>
                <w:sz w:val="22"/>
                <w:szCs w:val="22"/>
              </w:rPr>
              <w:t>4.</w:t>
            </w:r>
            <w:r w:rsidR="0095719F">
              <w:rPr>
                <w:rFonts w:ascii="Century Gothic" w:eastAsia="Arial" w:hAnsi="Century Gothic" w:cs="Arial"/>
                <w:color w:val="000000"/>
                <w:sz w:val="22"/>
                <w:szCs w:val="22"/>
              </w:rPr>
              <w:t>2</w:t>
            </w:r>
          </w:p>
        </w:tc>
        <w:tc>
          <w:tcPr>
            <w:tcW w:w="6834" w:type="dxa"/>
            <w:shd w:val="clear" w:color="auto" w:fill="auto"/>
            <w:vAlign w:val="center"/>
          </w:tcPr>
          <w:p w14:paraId="53C922E0" w14:textId="32E38690" w:rsidR="00EE3F72" w:rsidRPr="00C83A47" w:rsidRDefault="005752D7" w:rsidP="001F6BCE">
            <w:pPr>
              <w:ind w:right="749"/>
              <w:rPr>
                <w:rFonts w:ascii="Century Gothic" w:eastAsia="Arial" w:hAnsi="Century Gothic" w:cs="Arial"/>
                <w:color w:val="000000"/>
                <w:sz w:val="22"/>
                <w:szCs w:val="22"/>
              </w:rPr>
            </w:pPr>
            <w:r>
              <w:rPr>
                <w:rFonts w:ascii="Century Gothic" w:eastAsia="Arial" w:hAnsi="Century Gothic" w:cs="Arial"/>
                <w:color w:val="000000"/>
                <w:sz w:val="22"/>
                <w:szCs w:val="22"/>
              </w:rPr>
              <w:t xml:space="preserve">Project </w:t>
            </w:r>
            <w:r w:rsidR="00FE6DF1" w:rsidRPr="00C83A47">
              <w:rPr>
                <w:rFonts w:ascii="Century Gothic" w:eastAsia="Arial" w:hAnsi="Century Gothic" w:cs="Arial"/>
                <w:color w:val="000000"/>
                <w:sz w:val="22"/>
                <w:szCs w:val="22"/>
              </w:rPr>
              <w:t xml:space="preserve">Website </w:t>
            </w:r>
            <w:r>
              <w:rPr>
                <w:rFonts w:ascii="Century Gothic" w:eastAsia="Arial" w:hAnsi="Century Gothic" w:cs="Arial"/>
                <w:color w:val="000000"/>
                <w:sz w:val="22"/>
                <w:szCs w:val="22"/>
              </w:rPr>
              <w:t>(Content</w:t>
            </w:r>
            <w:r w:rsidR="00CA2EDE">
              <w:rPr>
                <w:rFonts w:ascii="Century Gothic" w:eastAsia="Arial" w:hAnsi="Century Gothic" w:cs="Arial"/>
                <w:color w:val="000000"/>
                <w:sz w:val="22"/>
                <w:szCs w:val="22"/>
              </w:rPr>
              <w:t xml:space="preserve"> and Structure)</w:t>
            </w:r>
          </w:p>
        </w:tc>
      </w:tr>
    </w:tbl>
    <w:p w14:paraId="07D27C25" w14:textId="30F15389" w:rsidR="003D7855" w:rsidRDefault="003D7855" w:rsidP="003D7855">
      <w:pPr>
        <w:contextualSpacing/>
        <w:rPr>
          <w:rFonts w:ascii="Arial" w:hAnsi="Arial" w:cs="Arial"/>
          <w:sz w:val="22"/>
          <w:szCs w:val="22"/>
        </w:rPr>
      </w:pPr>
    </w:p>
    <w:p w14:paraId="351E7C2C" w14:textId="4D13607E" w:rsidR="003D7855" w:rsidRDefault="003D7855" w:rsidP="00960E7D">
      <w:pPr>
        <w:pStyle w:val="ListParagraph"/>
        <w:numPr>
          <w:ilvl w:val="0"/>
          <w:numId w:val="36"/>
        </w:numPr>
        <w:rPr>
          <w:rFonts w:ascii="Arial" w:hAnsi="Arial" w:cs="Arial"/>
          <w:b/>
          <w:sz w:val="22"/>
          <w:szCs w:val="22"/>
        </w:rPr>
      </w:pPr>
      <w:r w:rsidRPr="003D7855">
        <w:rPr>
          <w:rFonts w:ascii="Arial" w:hAnsi="Arial" w:cs="Arial"/>
          <w:b/>
          <w:sz w:val="22"/>
          <w:szCs w:val="22"/>
        </w:rPr>
        <w:t>Feasibility Analysis</w:t>
      </w:r>
      <w:r w:rsidR="00CB3190">
        <w:rPr>
          <w:rFonts w:ascii="Arial" w:hAnsi="Arial" w:cs="Arial"/>
          <w:b/>
          <w:sz w:val="22"/>
          <w:szCs w:val="22"/>
        </w:rPr>
        <w:t xml:space="preserve"> &amp; Report</w:t>
      </w:r>
    </w:p>
    <w:p w14:paraId="2B9F15C7" w14:textId="28118474" w:rsidR="003D7855" w:rsidRDefault="003D7855" w:rsidP="003D7855">
      <w:pPr>
        <w:rPr>
          <w:rFonts w:ascii="Arial" w:hAnsi="Arial" w:cs="Arial"/>
          <w:b/>
          <w:sz w:val="22"/>
          <w:szCs w:val="22"/>
        </w:rPr>
      </w:pPr>
    </w:p>
    <w:p w14:paraId="431317DA" w14:textId="5DAE19AD" w:rsidR="003D7855" w:rsidRPr="0015343A" w:rsidRDefault="003D7855" w:rsidP="0015343A">
      <w:pPr>
        <w:spacing w:after="240"/>
        <w:rPr>
          <w:rFonts w:ascii="Century Gothic" w:hAnsi="Century Gothic" w:cs="Arial"/>
          <w:b/>
          <w:sz w:val="22"/>
          <w:szCs w:val="22"/>
        </w:rPr>
      </w:pPr>
      <w:r w:rsidRPr="0015343A">
        <w:rPr>
          <w:rFonts w:ascii="Century Gothic" w:hAnsi="Century Gothic" w:cs="Arial"/>
          <w:b/>
          <w:sz w:val="22"/>
          <w:szCs w:val="22"/>
        </w:rPr>
        <w:t>Task 5.1</w:t>
      </w:r>
      <w:r w:rsidR="005B1407" w:rsidRPr="0015343A">
        <w:rPr>
          <w:rFonts w:ascii="Century Gothic" w:hAnsi="Century Gothic" w:cs="Arial"/>
          <w:b/>
          <w:sz w:val="22"/>
          <w:szCs w:val="22"/>
        </w:rPr>
        <w:t>:</w:t>
      </w:r>
      <w:r w:rsidRPr="0015343A">
        <w:rPr>
          <w:rFonts w:ascii="Century Gothic" w:hAnsi="Century Gothic" w:cs="Arial"/>
          <w:b/>
          <w:sz w:val="22"/>
          <w:szCs w:val="22"/>
        </w:rPr>
        <w:t xml:space="preserve"> Gap Closure </w:t>
      </w:r>
      <w:r w:rsidR="00395470">
        <w:rPr>
          <w:rFonts w:ascii="Century Gothic" w:hAnsi="Century Gothic" w:cs="Arial"/>
          <w:b/>
          <w:sz w:val="22"/>
          <w:szCs w:val="22"/>
        </w:rPr>
        <w:t>Recommendations</w:t>
      </w:r>
    </w:p>
    <w:p w14:paraId="6436BA45" w14:textId="7B1BFA1B" w:rsidR="00DB2316" w:rsidRPr="0015343A" w:rsidRDefault="00DB2316" w:rsidP="0015343A">
      <w:pPr>
        <w:pStyle w:val="ListParagraph"/>
        <w:numPr>
          <w:ilvl w:val="0"/>
          <w:numId w:val="41"/>
        </w:numPr>
        <w:jc w:val="both"/>
        <w:rPr>
          <w:rFonts w:ascii="Century Gothic" w:eastAsia="Arial" w:hAnsi="Century Gothic" w:cs="Arial"/>
          <w:sz w:val="22"/>
          <w:szCs w:val="22"/>
        </w:rPr>
      </w:pPr>
      <w:r w:rsidRPr="0015343A">
        <w:rPr>
          <w:rFonts w:ascii="Century Gothic" w:eastAsia="Arial" w:hAnsi="Century Gothic" w:cs="Arial"/>
          <w:sz w:val="22"/>
          <w:szCs w:val="22"/>
        </w:rPr>
        <w:t xml:space="preserve">The Consultant will </w:t>
      </w:r>
      <w:r w:rsidR="00F72599" w:rsidRPr="0015343A">
        <w:rPr>
          <w:rFonts w:ascii="Century Gothic" w:eastAsia="Arial" w:hAnsi="Century Gothic" w:cs="Arial"/>
          <w:sz w:val="22"/>
          <w:szCs w:val="22"/>
        </w:rPr>
        <w:t>develop a gap closure feasibility analysis</w:t>
      </w:r>
      <w:r w:rsidR="005A3B16" w:rsidRPr="0015343A">
        <w:rPr>
          <w:rFonts w:ascii="Century Gothic" w:eastAsia="Arial" w:hAnsi="Century Gothic" w:cs="Arial"/>
          <w:sz w:val="22"/>
          <w:szCs w:val="22"/>
        </w:rPr>
        <w:t xml:space="preserve"> that approximates 15-percent conceptual design. The gap feasibility analysis will be </w:t>
      </w:r>
      <w:r w:rsidR="0085334F" w:rsidRPr="0015343A">
        <w:rPr>
          <w:rFonts w:ascii="Century Gothic" w:eastAsia="Arial" w:hAnsi="Century Gothic" w:cs="Arial"/>
          <w:sz w:val="22"/>
          <w:szCs w:val="22"/>
        </w:rPr>
        <w:t xml:space="preserve">prepared using aerial images and linework to illustrate the proposed routing and </w:t>
      </w:r>
      <w:r w:rsidR="00972BF5" w:rsidRPr="0015343A">
        <w:rPr>
          <w:rFonts w:ascii="Century Gothic" w:eastAsia="Arial" w:hAnsi="Century Gothic" w:cs="Arial"/>
          <w:sz w:val="22"/>
          <w:szCs w:val="22"/>
        </w:rPr>
        <w:t xml:space="preserve">concept to close gaps and overcome </w:t>
      </w:r>
      <w:r w:rsidR="00DE09A8" w:rsidRPr="0015343A">
        <w:rPr>
          <w:rFonts w:ascii="Century Gothic" w:eastAsia="Arial" w:hAnsi="Century Gothic" w:cs="Arial"/>
          <w:sz w:val="22"/>
          <w:szCs w:val="22"/>
        </w:rPr>
        <w:t xml:space="preserve">key </w:t>
      </w:r>
      <w:r w:rsidR="004A1724">
        <w:rPr>
          <w:rFonts w:ascii="Century Gothic" w:eastAsia="Arial" w:hAnsi="Century Gothic" w:cs="Arial"/>
          <w:sz w:val="22"/>
          <w:szCs w:val="22"/>
        </w:rPr>
        <w:t>constraints</w:t>
      </w:r>
      <w:r w:rsidR="00DE09A8" w:rsidRPr="0015343A">
        <w:rPr>
          <w:rFonts w:ascii="Century Gothic" w:eastAsia="Arial" w:hAnsi="Century Gothic" w:cs="Arial"/>
          <w:sz w:val="22"/>
          <w:szCs w:val="22"/>
        </w:rPr>
        <w:t xml:space="preserve"> along the </w:t>
      </w:r>
      <w:r w:rsidR="00972BF5" w:rsidRPr="0015343A">
        <w:rPr>
          <w:rFonts w:ascii="Century Gothic" w:eastAsia="Arial" w:hAnsi="Century Gothic" w:cs="Arial"/>
          <w:sz w:val="22"/>
          <w:szCs w:val="22"/>
        </w:rPr>
        <w:t xml:space="preserve">proposed </w:t>
      </w:r>
      <w:r w:rsidR="00DE09A8" w:rsidRPr="0015343A">
        <w:rPr>
          <w:rFonts w:ascii="Century Gothic" w:eastAsia="Arial" w:hAnsi="Century Gothic" w:cs="Arial"/>
          <w:sz w:val="22"/>
          <w:szCs w:val="22"/>
        </w:rPr>
        <w:t>corridors.</w:t>
      </w:r>
      <w:r w:rsidR="00972BF5" w:rsidRPr="0015343A">
        <w:rPr>
          <w:rFonts w:ascii="Century Gothic" w:eastAsia="Arial" w:hAnsi="Century Gothic" w:cs="Arial"/>
          <w:sz w:val="22"/>
          <w:szCs w:val="22"/>
        </w:rPr>
        <w:t xml:space="preserve">  The gap feasibility analysis will be provided to better </w:t>
      </w:r>
      <w:r w:rsidR="0018658E" w:rsidRPr="0015343A">
        <w:rPr>
          <w:rFonts w:ascii="Century Gothic" w:eastAsia="Arial" w:hAnsi="Century Gothic" w:cs="Arial"/>
          <w:sz w:val="22"/>
          <w:szCs w:val="22"/>
        </w:rPr>
        <w:t>support future efforts by local agency staff interested in advancing to Preliminary Analysis and Environmental Design.</w:t>
      </w:r>
    </w:p>
    <w:p w14:paraId="7D4505B4" w14:textId="77777777" w:rsidR="0015343A" w:rsidRPr="0015343A" w:rsidRDefault="0015343A" w:rsidP="0015343A">
      <w:pPr>
        <w:ind w:left="720"/>
        <w:contextualSpacing/>
        <w:jc w:val="both"/>
        <w:rPr>
          <w:rFonts w:ascii="Century Gothic" w:eastAsia="Arial" w:hAnsi="Century Gothic" w:cs="Arial"/>
          <w:sz w:val="22"/>
          <w:szCs w:val="22"/>
        </w:rPr>
      </w:pPr>
    </w:p>
    <w:p w14:paraId="3F763867" w14:textId="295EE788" w:rsidR="0015343A" w:rsidRPr="0015343A" w:rsidRDefault="0004454D" w:rsidP="0015343A">
      <w:pPr>
        <w:pStyle w:val="ListParagraph"/>
        <w:numPr>
          <w:ilvl w:val="0"/>
          <w:numId w:val="41"/>
        </w:numPr>
        <w:jc w:val="both"/>
        <w:rPr>
          <w:rFonts w:ascii="Century Gothic" w:eastAsia="Arial" w:hAnsi="Century Gothic" w:cs="Arial"/>
          <w:sz w:val="22"/>
          <w:szCs w:val="22"/>
        </w:rPr>
      </w:pPr>
      <w:r w:rsidRPr="0015343A">
        <w:rPr>
          <w:rFonts w:ascii="Century Gothic" w:eastAsia="Arial" w:hAnsi="Century Gothic" w:cs="Arial"/>
          <w:sz w:val="22"/>
          <w:szCs w:val="22"/>
        </w:rPr>
        <w:t xml:space="preserve">The conceptual recommendations will be accompanied by </w:t>
      </w:r>
      <w:r w:rsidR="00A44754">
        <w:rPr>
          <w:rFonts w:ascii="Century Gothic" w:eastAsia="Arial" w:hAnsi="Century Gothic" w:cs="Arial"/>
          <w:sz w:val="22"/>
          <w:szCs w:val="22"/>
        </w:rPr>
        <w:t xml:space="preserve">rough </w:t>
      </w:r>
      <w:r w:rsidRPr="0015343A">
        <w:rPr>
          <w:rFonts w:ascii="Century Gothic" w:eastAsia="Arial" w:hAnsi="Century Gothic" w:cs="Arial"/>
          <w:sz w:val="22"/>
          <w:szCs w:val="22"/>
        </w:rPr>
        <w:t xml:space="preserve">cost estimates </w:t>
      </w:r>
      <w:r w:rsidR="00A44754">
        <w:rPr>
          <w:rFonts w:ascii="Century Gothic" w:eastAsia="Arial" w:hAnsi="Century Gothic" w:cs="Arial"/>
          <w:sz w:val="22"/>
          <w:szCs w:val="22"/>
        </w:rPr>
        <w:t xml:space="preserve">customized for local market rates </w:t>
      </w:r>
      <w:r w:rsidRPr="0015343A">
        <w:rPr>
          <w:rFonts w:ascii="Century Gothic" w:eastAsia="Arial" w:hAnsi="Century Gothic" w:cs="Arial"/>
          <w:sz w:val="22"/>
          <w:szCs w:val="22"/>
        </w:rPr>
        <w:t xml:space="preserve">for distribution and review by the PDT and agency staff.  </w:t>
      </w:r>
      <w:r w:rsidR="00AF6197" w:rsidRPr="0015343A">
        <w:rPr>
          <w:rFonts w:ascii="Century Gothic" w:eastAsia="Arial" w:hAnsi="Century Gothic" w:cs="Arial"/>
          <w:sz w:val="22"/>
          <w:szCs w:val="22"/>
        </w:rPr>
        <w:t xml:space="preserve">Discussions with the PDT and applicable agency staff will help refine the concepts and ensure the countermeasure </w:t>
      </w:r>
      <w:r w:rsidR="00514698" w:rsidRPr="0015343A">
        <w:rPr>
          <w:rFonts w:ascii="Century Gothic" w:eastAsia="Arial" w:hAnsi="Century Gothic" w:cs="Arial"/>
          <w:sz w:val="22"/>
          <w:szCs w:val="22"/>
        </w:rPr>
        <w:t>selection is appropriate for the local jurisdiction.</w:t>
      </w:r>
    </w:p>
    <w:p w14:paraId="7316743D" w14:textId="77777777" w:rsidR="0015343A" w:rsidRPr="0015343A" w:rsidRDefault="0015343A" w:rsidP="0015343A">
      <w:pPr>
        <w:ind w:left="720"/>
        <w:contextualSpacing/>
        <w:jc w:val="both"/>
        <w:rPr>
          <w:rFonts w:ascii="Century Gothic" w:eastAsia="Arial" w:hAnsi="Century Gothic" w:cs="Arial"/>
          <w:sz w:val="22"/>
          <w:szCs w:val="22"/>
        </w:rPr>
      </w:pPr>
    </w:p>
    <w:p w14:paraId="0CDD95FE" w14:textId="16062C8C" w:rsidR="00DB2316" w:rsidRPr="0015343A" w:rsidRDefault="00DB2316" w:rsidP="0015343A">
      <w:pPr>
        <w:pStyle w:val="ListParagraph"/>
        <w:numPr>
          <w:ilvl w:val="0"/>
          <w:numId w:val="41"/>
        </w:numPr>
        <w:jc w:val="both"/>
        <w:rPr>
          <w:rFonts w:ascii="Century Gothic" w:hAnsi="Century Gothic" w:cs="Arial"/>
          <w:sz w:val="22"/>
          <w:szCs w:val="22"/>
        </w:rPr>
      </w:pPr>
      <w:r w:rsidRPr="0015343A">
        <w:rPr>
          <w:rFonts w:ascii="Century Gothic" w:eastAsia="Arial" w:hAnsi="Century Gothic" w:cs="Arial"/>
          <w:sz w:val="22"/>
          <w:szCs w:val="22"/>
        </w:rPr>
        <w:t xml:space="preserve">Based on jurisdictional staff meetings, the draft recommendations and cost estimates will be revised and compiled </w:t>
      </w:r>
      <w:r w:rsidR="00514698" w:rsidRPr="0015343A">
        <w:rPr>
          <w:rFonts w:ascii="Century Gothic" w:eastAsia="Arial" w:hAnsi="Century Gothic" w:cs="Arial"/>
          <w:sz w:val="22"/>
          <w:szCs w:val="22"/>
        </w:rPr>
        <w:t>for inclusion in the summary report.</w:t>
      </w:r>
    </w:p>
    <w:p w14:paraId="05E7A252" w14:textId="77777777" w:rsidR="0015343A" w:rsidRPr="0015343A" w:rsidRDefault="0015343A" w:rsidP="0015343A">
      <w:pPr>
        <w:contextualSpacing/>
        <w:jc w:val="both"/>
        <w:rPr>
          <w:rFonts w:ascii="Century Gothic" w:hAnsi="Century Gothic" w:cs="Arial"/>
          <w:sz w:val="22"/>
          <w:szCs w:val="22"/>
        </w:rPr>
      </w:pPr>
    </w:p>
    <w:p w14:paraId="5A36A35B" w14:textId="2318C346" w:rsidR="009D69DD" w:rsidRPr="0015343A" w:rsidRDefault="009D69DD" w:rsidP="0015343A">
      <w:pPr>
        <w:pStyle w:val="ListParagraph"/>
        <w:numPr>
          <w:ilvl w:val="0"/>
          <w:numId w:val="41"/>
        </w:numPr>
        <w:rPr>
          <w:rFonts w:ascii="Century Gothic" w:eastAsia="Arial" w:hAnsi="Century Gothic" w:cs="Arial"/>
          <w:sz w:val="22"/>
          <w:szCs w:val="22"/>
        </w:rPr>
      </w:pPr>
      <w:r w:rsidRPr="0015343A">
        <w:rPr>
          <w:rFonts w:ascii="Century Gothic" w:eastAsia="Arial" w:hAnsi="Century Gothic" w:cs="Arial"/>
          <w:sz w:val="22"/>
          <w:szCs w:val="22"/>
        </w:rPr>
        <w:t xml:space="preserve">Responsible Party: </w:t>
      </w:r>
      <w:r w:rsidR="00C731F5" w:rsidRPr="0020171C">
        <w:rPr>
          <w:rFonts w:ascii="Century Gothic" w:eastAsia="Arial" w:hAnsi="Century Gothic" w:cs="Arial"/>
          <w:sz w:val="22"/>
          <w:szCs w:val="22"/>
        </w:rPr>
        <w:t>OCTA/Consultant</w:t>
      </w:r>
    </w:p>
    <w:p w14:paraId="39649F0E" w14:textId="77777777" w:rsidR="00DB2316" w:rsidRPr="0015343A" w:rsidRDefault="00DB2316" w:rsidP="0015343A">
      <w:pPr>
        <w:rPr>
          <w:rFonts w:ascii="Century Gothic" w:hAnsi="Century Gothic" w:cs="Arial"/>
          <w:b/>
          <w:sz w:val="22"/>
          <w:szCs w:val="22"/>
        </w:rPr>
      </w:pPr>
    </w:p>
    <w:p w14:paraId="4359889C" w14:textId="210667B8" w:rsidR="00DB51F1" w:rsidRPr="0015343A" w:rsidRDefault="00DB51F1" w:rsidP="001F6BCE">
      <w:pPr>
        <w:spacing w:after="240"/>
        <w:rPr>
          <w:rFonts w:ascii="Century Gothic" w:hAnsi="Century Gothic" w:cs="Arial"/>
          <w:b/>
          <w:sz w:val="22"/>
          <w:szCs w:val="22"/>
        </w:rPr>
      </w:pPr>
      <w:r w:rsidRPr="0015343A">
        <w:rPr>
          <w:rFonts w:ascii="Century Gothic" w:hAnsi="Century Gothic" w:cs="Arial"/>
          <w:b/>
          <w:sz w:val="22"/>
          <w:szCs w:val="22"/>
        </w:rPr>
        <w:t>Task 5.</w:t>
      </w:r>
      <w:r w:rsidR="005B1D20">
        <w:rPr>
          <w:rFonts w:ascii="Century Gothic" w:hAnsi="Century Gothic" w:cs="Arial"/>
          <w:b/>
          <w:sz w:val="22"/>
          <w:szCs w:val="22"/>
        </w:rPr>
        <w:t>2</w:t>
      </w:r>
      <w:r w:rsidRPr="0015343A">
        <w:rPr>
          <w:rFonts w:ascii="Century Gothic" w:hAnsi="Century Gothic" w:cs="Arial"/>
          <w:b/>
          <w:sz w:val="22"/>
          <w:szCs w:val="22"/>
        </w:rPr>
        <w:t xml:space="preserve">: </w:t>
      </w:r>
      <w:r w:rsidR="005B1D20">
        <w:rPr>
          <w:rFonts w:ascii="Century Gothic" w:hAnsi="Century Gothic" w:cs="Arial"/>
          <w:b/>
          <w:sz w:val="22"/>
          <w:szCs w:val="22"/>
        </w:rPr>
        <w:t>Displacement Evaluation</w:t>
      </w:r>
    </w:p>
    <w:p w14:paraId="3A28B24B" w14:textId="73B6DE01" w:rsidR="00CE090E" w:rsidRDefault="00DB51F1" w:rsidP="005B1D20">
      <w:pPr>
        <w:pStyle w:val="ListParagraph"/>
        <w:numPr>
          <w:ilvl w:val="0"/>
          <w:numId w:val="41"/>
        </w:numPr>
        <w:jc w:val="both"/>
        <w:rPr>
          <w:rFonts w:ascii="Century Gothic" w:eastAsia="Arial" w:hAnsi="Century Gothic" w:cs="Arial"/>
          <w:sz w:val="22"/>
          <w:szCs w:val="22"/>
        </w:rPr>
      </w:pPr>
      <w:r w:rsidRPr="0015343A">
        <w:rPr>
          <w:rFonts w:ascii="Century Gothic" w:eastAsia="Arial" w:hAnsi="Century Gothic" w:cs="Arial"/>
          <w:sz w:val="22"/>
          <w:szCs w:val="22"/>
        </w:rPr>
        <w:t xml:space="preserve">The Consultant will </w:t>
      </w:r>
      <w:r w:rsidR="005B1D20">
        <w:rPr>
          <w:rFonts w:ascii="Century Gothic" w:eastAsia="Arial" w:hAnsi="Century Gothic" w:cs="Arial"/>
          <w:sz w:val="22"/>
          <w:szCs w:val="22"/>
        </w:rPr>
        <w:t xml:space="preserve">prepare an analysis of potential displacement associated with implementation of regional bikeways.  The </w:t>
      </w:r>
      <w:r w:rsidR="002B75B4">
        <w:rPr>
          <w:rFonts w:ascii="Century Gothic" w:eastAsia="Arial" w:hAnsi="Century Gothic" w:cs="Arial"/>
          <w:sz w:val="22"/>
          <w:szCs w:val="22"/>
        </w:rPr>
        <w:t xml:space="preserve">Geographic Information Systems (GIS) </w:t>
      </w:r>
      <w:r w:rsidR="00CE090E">
        <w:rPr>
          <w:rFonts w:ascii="Century Gothic" w:eastAsia="Arial" w:hAnsi="Century Gothic" w:cs="Arial"/>
          <w:sz w:val="22"/>
          <w:szCs w:val="22"/>
        </w:rPr>
        <w:lastRenderedPageBreak/>
        <w:t xml:space="preserve">based </w:t>
      </w:r>
      <w:r w:rsidR="002B75B4">
        <w:rPr>
          <w:rFonts w:ascii="Century Gothic" w:eastAsia="Arial" w:hAnsi="Century Gothic" w:cs="Arial"/>
          <w:sz w:val="22"/>
          <w:szCs w:val="22"/>
        </w:rPr>
        <w:t xml:space="preserve">analysis </w:t>
      </w:r>
      <w:r w:rsidR="00CE090E">
        <w:rPr>
          <w:rFonts w:ascii="Century Gothic" w:eastAsia="Arial" w:hAnsi="Century Gothic" w:cs="Arial"/>
          <w:sz w:val="22"/>
          <w:szCs w:val="22"/>
        </w:rPr>
        <w:t>will evaluate multiple demographic factors associated with potential for displacement such as household income and race/</w:t>
      </w:r>
      <w:r w:rsidR="00932255">
        <w:rPr>
          <w:rFonts w:ascii="Century Gothic" w:eastAsia="Arial" w:hAnsi="Century Gothic" w:cs="Arial"/>
          <w:sz w:val="22"/>
          <w:szCs w:val="22"/>
        </w:rPr>
        <w:t>ethnicity</w:t>
      </w:r>
      <w:r w:rsidR="00CE090E">
        <w:rPr>
          <w:rFonts w:ascii="Century Gothic" w:eastAsia="Arial" w:hAnsi="Century Gothic" w:cs="Arial"/>
          <w:sz w:val="22"/>
          <w:szCs w:val="22"/>
        </w:rPr>
        <w:t xml:space="preserve">.  The Consultant will utilize the analysis to determine where overlap with the </w:t>
      </w:r>
      <w:r w:rsidR="00745B2D">
        <w:rPr>
          <w:rFonts w:ascii="Century Gothic" w:eastAsia="Arial" w:hAnsi="Century Gothic" w:cs="Arial"/>
          <w:sz w:val="22"/>
          <w:szCs w:val="22"/>
        </w:rPr>
        <w:t xml:space="preserve">OC Bike Connectors and provide recommendations to the local jurisdiction to minimize potential displacement </w:t>
      </w:r>
      <w:r w:rsidR="00A41375">
        <w:rPr>
          <w:rFonts w:ascii="Century Gothic" w:eastAsia="Arial" w:hAnsi="Century Gothic" w:cs="Arial"/>
          <w:sz w:val="22"/>
          <w:szCs w:val="22"/>
        </w:rPr>
        <w:t>of current residents.</w:t>
      </w:r>
    </w:p>
    <w:p w14:paraId="64751FB6" w14:textId="77777777" w:rsidR="00DB51F1" w:rsidRPr="0015343A" w:rsidRDefault="00DB51F1" w:rsidP="001F6BCE">
      <w:pPr>
        <w:contextualSpacing/>
        <w:jc w:val="both"/>
        <w:rPr>
          <w:rFonts w:ascii="Century Gothic" w:hAnsi="Century Gothic" w:cs="Arial"/>
          <w:sz w:val="22"/>
          <w:szCs w:val="22"/>
        </w:rPr>
      </w:pPr>
    </w:p>
    <w:p w14:paraId="7C4E841C" w14:textId="3A3D7D43" w:rsidR="00DB51F1" w:rsidRPr="0015343A" w:rsidRDefault="00DB51F1" w:rsidP="001F6BCE">
      <w:pPr>
        <w:pStyle w:val="ListParagraph"/>
        <w:numPr>
          <w:ilvl w:val="0"/>
          <w:numId w:val="41"/>
        </w:numPr>
        <w:rPr>
          <w:rFonts w:ascii="Century Gothic" w:eastAsia="Arial" w:hAnsi="Century Gothic" w:cs="Arial"/>
          <w:sz w:val="22"/>
          <w:szCs w:val="22"/>
        </w:rPr>
      </w:pPr>
      <w:r w:rsidRPr="0015343A">
        <w:rPr>
          <w:rFonts w:ascii="Century Gothic" w:eastAsia="Arial" w:hAnsi="Century Gothic" w:cs="Arial"/>
          <w:sz w:val="22"/>
          <w:szCs w:val="22"/>
        </w:rPr>
        <w:t xml:space="preserve">Responsible Party: </w:t>
      </w:r>
      <w:r w:rsidR="00C731F5" w:rsidRPr="0020171C">
        <w:rPr>
          <w:rFonts w:ascii="Century Gothic" w:eastAsia="Arial" w:hAnsi="Century Gothic" w:cs="Arial"/>
          <w:sz w:val="22"/>
          <w:szCs w:val="22"/>
        </w:rPr>
        <w:t>OCTA/Consultant</w:t>
      </w:r>
    </w:p>
    <w:p w14:paraId="6B2F1969" w14:textId="77777777" w:rsidR="00DB51F1" w:rsidRPr="0015343A" w:rsidRDefault="00DB51F1" w:rsidP="001F6BCE">
      <w:pPr>
        <w:rPr>
          <w:rFonts w:ascii="Century Gothic" w:hAnsi="Century Gothic" w:cs="Arial"/>
          <w:b/>
          <w:sz w:val="22"/>
          <w:szCs w:val="22"/>
        </w:rPr>
      </w:pPr>
    </w:p>
    <w:p w14:paraId="4571492F" w14:textId="2235E92C" w:rsidR="005B1407" w:rsidRPr="0015343A" w:rsidRDefault="005B1407" w:rsidP="005B1407">
      <w:pPr>
        <w:spacing w:after="120"/>
        <w:jc w:val="both"/>
        <w:rPr>
          <w:rFonts w:ascii="Century Gothic" w:eastAsia="Arial" w:hAnsi="Century Gothic" w:cs="Arial"/>
          <w:b/>
          <w:sz w:val="22"/>
          <w:szCs w:val="22"/>
        </w:rPr>
      </w:pPr>
      <w:r w:rsidRPr="0015343A">
        <w:rPr>
          <w:rFonts w:ascii="Century Gothic" w:eastAsia="Arial" w:hAnsi="Century Gothic" w:cs="Arial"/>
          <w:b/>
          <w:sz w:val="22"/>
          <w:szCs w:val="22"/>
        </w:rPr>
        <w:t xml:space="preserve">Task </w:t>
      </w:r>
      <w:r w:rsidR="00CB3190">
        <w:rPr>
          <w:rFonts w:ascii="Century Gothic" w:eastAsia="Arial" w:hAnsi="Century Gothic" w:cs="Arial"/>
          <w:b/>
          <w:sz w:val="22"/>
          <w:szCs w:val="22"/>
        </w:rPr>
        <w:t>5</w:t>
      </w:r>
      <w:r w:rsidRPr="0015343A">
        <w:rPr>
          <w:rFonts w:ascii="Century Gothic" w:eastAsia="Arial" w:hAnsi="Century Gothic" w:cs="Arial"/>
          <w:b/>
          <w:sz w:val="22"/>
          <w:szCs w:val="22"/>
        </w:rPr>
        <w:t>.</w:t>
      </w:r>
      <w:r w:rsidR="00A41375">
        <w:rPr>
          <w:rFonts w:ascii="Century Gothic" w:eastAsia="Arial" w:hAnsi="Century Gothic" w:cs="Arial"/>
          <w:b/>
          <w:sz w:val="22"/>
          <w:szCs w:val="22"/>
        </w:rPr>
        <w:t>3</w:t>
      </w:r>
      <w:r w:rsidRPr="0015343A">
        <w:rPr>
          <w:rFonts w:ascii="Century Gothic" w:eastAsia="Arial" w:hAnsi="Century Gothic" w:cs="Arial"/>
          <w:b/>
          <w:sz w:val="22"/>
          <w:szCs w:val="22"/>
        </w:rPr>
        <w:t>: Final Report</w:t>
      </w:r>
    </w:p>
    <w:p w14:paraId="3765CEE1" w14:textId="45638364" w:rsidR="0024019A" w:rsidRPr="0015343A" w:rsidRDefault="0024019A" w:rsidP="0015343A">
      <w:pPr>
        <w:pStyle w:val="ListParagraph"/>
        <w:numPr>
          <w:ilvl w:val="0"/>
          <w:numId w:val="43"/>
        </w:numPr>
        <w:pBdr>
          <w:top w:val="nil"/>
          <w:left w:val="nil"/>
          <w:bottom w:val="nil"/>
          <w:right w:val="nil"/>
          <w:between w:val="nil"/>
        </w:pBdr>
        <w:tabs>
          <w:tab w:val="left" w:pos="0"/>
        </w:tabs>
        <w:jc w:val="both"/>
        <w:rPr>
          <w:rFonts w:ascii="Century Gothic" w:hAnsi="Century Gothic" w:cs="Arial"/>
          <w:color w:val="000000"/>
          <w:sz w:val="22"/>
          <w:szCs w:val="22"/>
        </w:rPr>
      </w:pPr>
      <w:r w:rsidRPr="0015343A">
        <w:rPr>
          <w:rFonts w:ascii="Century Gothic" w:eastAsia="Arial" w:hAnsi="Century Gothic" w:cs="Arial"/>
          <w:color w:val="000000"/>
          <w:sz w:val="22"/>
          <w:szCs w:val="22"/>
        </w:rPr>
        <w:t xml:space="preserve">The Consultant will prepare an Administrative Draft Summary Report for OCTA and Caltrans review and comment. The </w:t>
      </w:r>
      <w:r w:rsidR="004210B0" w:rsidRPr="0015343A">
        <w:rPr>
          <w:rFonts w:ascii="Century Gothic" w:eastAsia="Arial" w:hAnsi="Century Gothic" w:cs="Arial"/>
          <w:color w:val="000000"/>
          <w:sz w:val="22"/>
          <w:szCs w:val="22"/>
        </w:rPr>
        <w:t xml:space="preserve">report </w:t>
      </w:r>
      <w:r w:rsidRPr="0015343A">
        <w:rPr>
          <w:rFonts w:ascii="Century Gothic" w:eastAsia="Arial" w:hAnsi="Century Gothic" w:cs="Arial"/>
          <w:color w:val="000000"/>
          <w:sz w:val="22"/>
          <w:szCs w:val="22"/>
        </w:rPr>
        <w:t>will summarize results from previous tasks,</w:t>
      </w:r>
      <w:r w:rsidR="0042658E" w:rsidRPr="0015343A">
        <w:rPr>
          <w:rFonts w:ascii="Century Gothic" w:eastAsia="Arial" w:hAnsi="Century Gothic" w:cs="Arial"/>
          <w:color w:val="000000"/>
          <w:sz w:val="22"/>
          <w:szCs w:val="22"/>
        </w:rPr>
        <w:t xml:space="preserve"> including</w:t>
      </w:r>
      <w:r w:rsidR="00F37BFD" w:rsidRPr="0015343A">
        <w:rPr>
          <w:rFonts w:ascii="Century Gothic" w:eastAsia="Arial" w:hAnsi="Century Gothic" w:cs="Arial"/>
          <w:color w:val="000000"/>
          <w:sz w:val="22"/>
          <w:szCs w:val="22"/>
        </w:rPr>
        <w:t xml:space="preserve"> agency and public engagement efforts, recommendations</w:t>
      </w:r>
      <w:r w:rsidRPr="0015343A">
        <w:rPr>
          <w:rFonts w:ascii="Century Gothic" w:eastAsia="Arial" w:hAnsi="Century Gothic" w:cs="Arial"/>
          <w:color w:val="000000"/>
          <w:sz w:val="22"/>
          <w:szCs w:val="22"/>
        </w:rPr>
        <w:t>,</w:t>
      </w:r>
      <w:r w:rsidR="00F37BFD" w:rsidRPr="0015343A">
        <w:rPr>
          <w:rFonts w:ascii="Century Gothic" w:eastAsia="Arial" w:hAnsi="Century Gothic" w:cs="Arial"/>
          <w:color w:val="000000"/>
          <w:sz w:val="22"/>
          <w:szCs w:val="22"/>
        </w:rPr>
        <w:t xml:space="preserve"> cost estimates, </w:t>
      </w:r>
      <w:r w:rsidRPr="0015343A">
        <w:rPr>
          <w:rFonts w:ascii="Century Gothic" w:eastAsia="Arial" w:hAnsi="Century Gothic" w:cs="Arial"/>
          <w:color w:val="000000"/>
          <w:sz w:val="22"/>
          <w:szCs w:val="22"/>
        </w:rPr>
        <w:t xml:space="preserve">and </w:t>
      </w:r>
      <w:r w:rsidR="006F6BF2" w:rsidRPr="0015343A">
        <w:rPr>
          <w:rFonts w:ascii="Century Gothic" w:eastAsia="Arial" w:hAnsi="Century Gothic" w:cs="Arial"/>
          <w:color w:val="000000"/>
          <w:sz w:val="22"/>
          <w:szCs w:val="22"/>
        </w:rPr>
        <w:t xml:space="preserve">actionable </w:t>
      </w:r>
      <w:r w:rsidRPr="0015343A">
        <w:rPr>
          <w:rFonts w:ascii="Century Gothic" w:eastAsia="Arial" w:hAnsi="Century Gothic" w:cs="Arial"/>
          <w:color w:val="000000"/>
          <w:sz w:val="22"/>
          <w:szCs w:val="22"/>
        </w:rPr>
        <w:t xml:space="preserve">next steps. The </w:t>
      </w:r>
      <w:r w:rsidR="004210B0" w:rsidRPr="0015343A">
        <w:rPr>
          <w:rFonts w:ascii="Century Gothic" w:eastAsia="Arial" w:hAnsi="Century Gothic" w:cs="Arial"/>
          <w:color w:val="000000"/>
          <w:sz w:val="22"/>
          <w:szCs w:val="22"/>
        </w:rPr>
        <w:t xml:space="preserve">report </w:t>
      </w:r>
      <w:r w:rsidRPr="0015343A">
        <w:rPr>
          <w:rFonts w:ascii="Century Gothic" w:eastAsia="Arial" w:hAnsi="Century Gothic" w:cs="Arial"/>
          <w:color w:val="000000"/>
          <w:sz w:val="22"/>
          <w:szCs w:val="22"/>
        </w:rPr>
        <w:t>will provide the basis for local agencies when pursuing funding to establish public engagement efforts and document the process for developing realistic and implementable improvements.</w:t>
      </w:r>
    </w:p>
    <w:p w14:paraId="15B46DEB" w14:textId="77777777" w:rsidR="0015343A" w:rsidRPr="0015343A" w:rsidRDefault="0015343A" w:rsidP="0015343A">
      <w:pPr>
        <w:pBdr>
          <w:top w:val="nil"/>
          <w:left w:val="nil"/>
          <w:bottom w:val="nil"/>
          <w:right w:val="nil"/>
          <w:between w:val="nil"/>
        </w:pBdr>
        <w:tabs>
          <w:tab w:val="left" w:pos="0"/>
        </w:tabs>
        <w:ind w:left="720"/>
        <w:jc w:val="both"/>
        <w:rPr>
          <w:rFonts w:ascii="Century Gothic" w:hAnsi="Century Gothic" w:cs="Arial"/>
          <w:color w:val="000000"/>
          <w:sz w:val="22"/>
          <w:szCs w:val="22"/>
        </w:rPr>
      </w:pPr>
    </w:p>
    <w:p w14:paraId="57BE5B96" w14:textId="45E99B00" w:rsidR="0024019A" w:rsidRPr="0015343A" w:rsidRDefault="0024019A" w:rsidP="0015343A">
      <w:pPr>
        <w:pStyle w:val="ListParagraph"/>
        <w:numPr>
          <w:ilvl w:val="0"/>
          <w:numId w:val="43"/>
        </w:numPr>
        <w:pBdr>
          <w:top w:val="nil"/>
          <w:left w:val="nil"/>
          <w:bottom w:val="nil"/>
          <w:right w:val="nil"/>
          <w:between w:val="nil"/>
        </w:pBdr>
        <w:tabs>
          <w:tab w:val="left" w:pos="0"/>
        </w:tabs>
        <w:jc w:val="both"/>
        <w:rPr>
          <w:rFonts w:ascii="Century Gothic" w:hAnsi="Century Gothic" w:cs="Arial"/>
          <w:color w:val="000000"/>
          <w:sz w:val="22"/>
          <w:szCs w:val="22"/>
        </w:rPr>
      </w:pPr>
      <w:r w:rsidRPr="0015343A">
        <w:rPr>
          <w:rFonts w:ascii="Century Gothic" w:eastAsia="Arial" w:hAnsi="Century Gothic" w:cs="Arial"/>
          <w:color w:val="000000"/>
          <w:sz w:val="22"/>
          <w:szCs w:val="22"/>
        </w:rPr>
        <w:t>The Consultant will revise the Administrative Draft Summary Report into a Draft Summary Report for review by the local jurisdictions involved in the project.  Based in input from the local agency staff, the Final Summary Report will be prepared.</w:t>
      </w:r>
    </w:p>
    <w:p w14:paraId="2DEC258B" w14:textId="77777777" w:rsidR="0015343A" w:rsidRPr="0015343A" w:rsidRDefault="0015343A" w:rsidP="0015343A">
      <w:pPr>
        <w:pBdr>
          <w:top w:val="nil"/>
          <w:left w:val="nil"/>
          <w:bottom w:val="nil"/>
          <w:right w:val="nil"/>
          <w:between w:val="nil"/>
        </w:pBdr>
        <w:tabs>
          <w:tab w:val="left" w:pos="0"/>
        </w:tabs>
        <w:jc w:val="both"/>
        <w:rPr>
          <w:rFonts w:ascii="Century Gothic" w:hAnsi="Century Gothic" w:cs="Arial"/>
          <w:color w:val="000000"/>
          <w:sz w:val="22"/>
          <w:szCs w:val="22"/>
        </w:rPr>
      </w:pPr>
    </w:p>
    <w:p w14:paraId="30E5C6CB" w14:textId="37011B19" w:rsidR="009D69DD" w:rsidRPr="0015343A" w:rsidRDefault="009D69DD" w:rsidP="0015343A">
      <w:pPr>
        <w:pStyle w:val="ListParagraph"/>
        <w:numPr>
          <w:ilvl w:val="0"/>
          <w:numId w:val="20"/>
        </w:numPr>
        <w:rPr>
          <w:rFonts w:ascii="Century Gothic" w:eastAsia="Arial" w:hAnsi="Century Gothic" w:cs="Arial"/>
          <w:sz w:val="22"/>
          <w:szCs w:val="22"/>
        </w:rPr>
      </w:pPr>
      <w:bookmarkStart w:id="4" w:name="_3znysh7" w:colFirst="0" w:colLast="0"/>
      <w:bookmarkEnd w:id="4"/>
      <w:r w:rsidRPr="0015343A">
        <w:rPr>
          <w:rFonts w:ascii="Century Gothic" w:eastAsia="Arial" w:hAnsi="Century Gothic" w:cs="Arial"/>
          <w:sz w:val="22"/>
          <w:szCs w:val="22"/>
        </w:rPr>
        <w:t xml:space="preserve">Responsible Party: </w:t>
      </w:r>
      <w:r w:rsidR="00C731F5" w:rsidRPr="0020171C">
        <w:rPr>
          <w:rFonts w:ascii="Century Gothic" w:eastAsia="Arial" w:hAnsi="Century Gothic" w:cs="Arial"/>
          <w:sz w:val="22"/>
          <w:szCs w:val="22"/>
        </w:rPr>
        <w:t>OCTA/Consultant</w:t>
      </w:r>
    </w:p>
    <w:p w14:paraId="7575AEBE" w14:textId="77777777" w:rsidR="001F6BCE" w:rsidRPr="0015343A" w:rsidRDefault="001F6BCE">
      <w:pPr>
        <w:rPr>
          <w:rFonts w:ascii="Century Gothic" w:eastAsia="Arial" w:hAnsi="Century Gothic" w:cs="Arial"/>
          <w:sz w:val="22"/>
          <w:szCs w:val="22"/>
        </w:rPr>
      </w:pPr>
    </w:p>
    <w:tbl>
      <w:tblPr>
        <w:tblW w:w="738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993"/>
        <w:gridCol w:w="6392"/>
      </w:tblGrid>
      <w:tr w:rsidR="001F6BCE" w:rsidRPr="0015343A" w14:paraId="2943794C" w14:textId="77777777" w:rsidTr="00BF5428">
        <w:trPr>
          <w:jc w:val="center"/>
        </w:trPr>
        <w:tc>
          <w:tcPr>
            <w:tcW w:w="993" w:type="dxa"/>
            <w:shd w:val="clear" w:color="auto" w:fill="D9D9D9"/>
            <w:vAlign w:val="center"/>
          </w:tcPr>
          <w:p w14:paraId="3EBD9C1F" w14:textId="102163A6" w:rsidR="001F6BCE" w:rsidRPr="0015343A" w:rsidRDefault="00B212B7">
            <w:pPr>
              <w:keepNext/>
              <w:rPr>
                <w:rFonts w:ascii="Century Gothic" w:eastAsia="Arial" w:hAnsi="Century Gothic" w:cs="Arial"/>
                <w:b/>
                <w:color w:val="000000"/>
                <w:sz w:val="22"/>
                <w:szCs w:val="22"/>
              </w:rPr>
            </w:pPr>
            <w:r w:rsidRPr="0015343A">
              <w:rPr>
                <w:rFonts w:ascii="Century Gothic" w:eastAsia="Arial" w:hAnsi="Century Gothic" w:cs="Arial"/>
                <w:b/>
                <w:color w:val="000000"/>
                <w:sz w:val="22"/>
                <w:szCs w:val="22"/>
              </w:rPr>
              <w:t>Task</w:t>
            </w:r>
            <w:r w:rsidR="0015343A">
              <w:rPr>
                <w:rFonts w:ascii="Century Gothic" w:eastAsia="Arial" w:hAnsi="Century Gothic" w:cs="Arial"/>
                <w:b/>
                <w:color w:val="000000"/>
                <w:sz w:val="22"/>
                <w:szCs w:val="22"/>
              </w:rPr>
              <w:t xml:space="preserve"> #</w:t>
            </w:r>
          </w:p>
        </w:tc>
        <w:tc>
          <w:tcPr>
            <w:tcW w:w="6392" w:type="dxa"/>
            <w:shd w:val="clear" w:color="auto" w:fill="D9D9D9"/>
            <w:vAlign w:val="center"/>
          </w:tcPr>
          <w:p w14:paraId="0B1B16B9" w14:textId="77777777" w:rsidR="001F6BCE" w:rsidRPr="0015343A" w:rsidRDefault="00B212B7">
            <w:pPr>
              <w:keepNext/>
              <w:rPr>
                <w:rFonts w:ascii="Century Gothic" w:eastAsia="Arial" w:hAnsi="Century Gothic" w:cs="Arial"/>
                <w:b/>
                <w:color w:val="000000"/>
                <w:sz w:val="22"/>
                <w:szCs w:val="22"/>
              </w:rPr>
            </w:pPr>
            <w:r w:rsidRPr="0015343A">
              <w:rPr>
                <w:rFonts w:ascii="Century Gothic" w:eastAsia="Arial" w:hAnsi="Century Gothic" w:cs="Arial"/>
                <w:b/>
                <w:color w:val="000000"/>
                <w:sz w:val="22"/>
                <w:szCs w:val="22"/>
              </w:rPr>
              <w:t>Deliverable</w:t>
            </w:r>
          </w:p>
        </w:tc>
      </w:tr>
      <w:tr w:rsidR="001F6BCE" w:rsidRPr="0015343A" w14:paraId="7535208E" w14:textId="77777777">
        <w:trPr>
          <w:trHeight w:val="340"/>
          <w:jc w:val="center"/>
        </w:trPr>
        <w:tc>
          <w:tcPr>
            <w:tcW w:w="993" w:type="dxa"/>
            <w:vAlign w:val="center"/>
          </w:tcPr>
          <w:p w14:paraId="1C911408" w14:textId="3C8795EA" w:rsidR="001F6BCE" w:rsidRPr="0015343A" w:rsidRDefault="00CB3190">
            <w:pPr>
              <w:rPr>
                <w:rFonts w:ascii="Century Gothic" w:eastAsia="Arial" w:hAnsi="Century Gothic" w:cs="Arial"/>
                <w:sz w:val="22"/>
                <w:szCs w:val="22"/>
              </w:rPr>
            </w:pPr>
            <w:r>
              <w:rPr>
                <w:rFonts w:ascii="Century Gothic" w:eastAsia="Arial" w:hAnsi="Century Gothic" w:cs="Arial"/>
                <w:sz w:val="22"/>
                <w:szCs w:val="22"/>
              </w:rPr>
              <w:t>5</w:t>
            </w:r>
            <w:r w:rsidR="00F37BFD" w:rsidRPr="0015343A">
              <w:rPr>
                <w:rFonts w:ascii="Century Gothic" w:eastAsia="Arial" w:hAnsi="Century Gothic" w:cs="Arial"/>
                <w:sz w:val="22"/>
                <w:szCs w:val="22"/>
              </w:rPr>
              <w:t>.1</w:t>
            </w:r>
          </w:p>
        </w:tc>
        <w:tc>
          <w:tcPr>
            <w:tcW w:w="6392" w:type="dxa"/>
            <w:shd w:val="clear" w:color="auto" w:fill="auto"/>
            <w:vAlign w:val="center"/>
          </w:tcPr>
          <w:p w14:paraId="04BA2BF6" w14:textId="48901C14" w:rsidR="001F6BCE" w:rsidRPr="0015343A" w:rsidRDefault="00CB3190">
            <w:pPr>
              <w:rPr>
                <w:rFonts w:ascii="Century Gothic" w:eastAsia="Arial" w:hAnsi="Century Gothic" w:cs="Arial"/>
                <w:sz w:val="22"/>
                <w:szCs w:val="22"/>
              </w:rPr>
            </w:pPr>
            <w:r w:rsidRPr="0015343A">
              <w:rPr>
                <w:rFonts w:ascii="Century Gothic" w:hAnsi="Century Gothic" w:cs="Arial"/>
                <w:sz w:val="22"/>
                <w:szCs w:val="22"/>
              </w:rPr>
              <w:t>Conceptual Plans and Cost Estimates</w:t>
            </w:r>
          </w:p>
        </w:tc>
      </w:tr>
      <w:tr w:rsidR="00CB3190" w:rsidRPr="0015343A" w14:paraId="12CC4B68" w14:textId="77777777">
        <w:trPr>
          <w:trHeight w:val="340"/>
          <w:jc w:val="center"/>
        </w:trPr>
        <w:tc>
          <w:tcPr>
            <w:tcW w:w="993" w:type="dxa"/>
            <w:vAlign w:val="center"/>
          </w:tcPr>
          <w:p w14:paraId="491DFA4A" w14:textId="6F8DDCEA" w:rsidR="00CB3190" w:rsidRPr="0015343A" w:rsidRDefault="00CB3190" w:rsidP="00CB3190">
            <w:pPr>
              <w:rPr>
                <w:rFonts w:ascii="Century Gothic" w:eastAsia="Arial" w:hAnsi="Century Gothic" w:cs="Arial"/>
                <w:sz w:val="22"/>
                <w:szCs w:val="22"/>
              </w:rPr>
            </w:pPr>
            <w:r>
              <w:rPr>
                <w:rFonts w:ascii="Century Gothic" w:eastAsia="Arial" w:hAnsi="Century Gothic" w:cs="Arial"/>
                <w:sz w:val="22"/>
                <w:szCs w:val="22"/>
              </w:rPr>
              <w:t>5</w:t>
            </w:r>
            <w:r w:rsidRPr="0015343A">
              <w:rPr>
                <w:rFonts w:ascii="Century Gothic" w:eastAsia="Arial" w:hAnsi="Century Gothic" w:cs="Arial"/>
                <w:sz w:val="22"/>
                <w:szCs w:val="22"/>
              </w:rPr>
              <w:t>.</w:t>
            </w:r>
            <w:r>
              <w:rPr>
                <w:rFonts w:ascii="Century Gothic" w:eastAsia="Arial" w:hAnsi="Century Gothic" w:cs="Arial"/>
                <w:sz w:val="22"/>
                <w:szCs w:val="22"/>
              </w:rPr>
              <w:t>2</w:t>
            </w:r>
          </w:p>
        </w:tc>
        <w:tc>
          <w:tcPr>
            <w:tcW w:w="6392" w:type="dxa"/>
            <w:shd w:val="clear" w:color="auto" w:fill="auto"/>
            <w:vAlign w:val="center"/>
          </w:tcPr>
          <w:p w14:paraId="1E17D17C" w14:textId="73172357" w:rsidR="00CB3190" w:rsidRPr="0015343A" w:rsidRDefault="00A41375" w:rsidP="00CB3190">
            <w:pPr>
              <w:rPr>
                <w:rFonts w:ascii="Century Gothic" w:eastAsia="Arial" w:hAnsi="Century Gothic" w:cs="Arial"/>
                <w:sz w:val="22"/>
                <w:szCs w:val="22"/>
              </w:rPr>
            </w:pPr>
            <w:r>
              <w:rPr>
                <w:rFonts w:ascii="Century Gothic" w:eastAsia="Arial" w:hAnsi="Century Gothic" w:cs="Arial"/>
                <w:sz w:val="22"/>
                <w:szCs w:val="22"/>
              </w:rPr>
              <w:t>Displacement Technical Memorandum</w:t>
            </w:r>
          </w:p>
        </w:tc>
      </w:tr>
      <w:tr w:rsidR="00A41375" w:rsidRPr="0015343A" w14:paraId="57E471A0" w14:textId="77777777">
        <w:trPr>
          <w:trHeight w:val="340"/>
          <w:jc w:val="center"/>
        </w:trPr>
        <w:tc>
          <w:tcPr>
            <w:tcW w:w="993" w:type="dxa"/>
            <w:vAlign w:val="center"/>
          </w:tcPr>
          <w:p w14:paraId="54B8B6C0" w14:textId="41172A11" w:rsidR="00A41375" w:rsidRDefault="00A41375" w:rsidP="00CB3190">
            <w:pPr>
              <w:rPr>
                <w:rFonts w:ascii="Century Gothic" w:eastAsia="Arial" w:hAnsi="Century Gothic" w:cs="Arial"/>
                <w:sz w:val="22"/>
                <w:szCs w:val="22"/>
              </w:rPr>
            </w:pPr>
            <w:r>
              <w:rPr>
                <w:rFonts w:ascii="Century Gothic" w:eastAsia="Arial" w:hAnsi="Century Gothic" w:cs="Arial"/>
                <w:sz w:val="22"/>
                <w:szCs w:val="22"/>
              </w:rPr>
              <w:t>5.3</w:t>
            </w:r>
          </w:p>
        </w:tc>
        <w:tc>
          <w:tcPr>
            <w:tcW w:w="6392" w:type="dxa"/>
            <w:shd w:val="clear" w:color="auto" w:fill="auto"/>
            <w:vAlign w:val="center"/>
          </w:tcPr>
          <w:p w14:paraId="4D47D5DE" w14:textId="484DDC12" w:rsidR="00A41375" w:rsidRPr="0015343A" w:rsidRDefault="00A41375" w:rsidP="00CB3190">
            <w:pPr>
              <w:rPr>
                <w:rFonts w:ascii="Century Gothic" w:eastAsia="Arial" w:hAnsi="Century Gothic" w:cs="Arial"/>
                <w:sz w:val="22"/>
                <w:szCs w:val="22"/>
              </w:rPr>
            </w:pPr>
            <w:r w:rsidRPr="0015343A">
              <w:rPr>
                <w:rFonts w:ascii="Century Gothic" w:eastAsia="Arial" w:hAnsi="Century Gothic" w:cs="Arial"/>
                <w:sz w:val="22"/>
                <w:szCs w:val="22"/>
              </w:rPr>
              <w:t xml:space="preserve">Administrative Draft &amp; Final Report </w:t>
            </w:r>
            <w:r>
              <w:rPr>
                <w:rFonts w:ascii="Century Gothic" w:eastAsia="Arial" w:hAnsi="Century Gothic" w:cs="Arial"/>
                <w:sz w:val="22"/>
                <w:szCs w:val="22"/>
              </w:rPr>
              <w:tab/>
            </w:r>
          </w:p>
        </w:tc>
      </w:tr>
    </w:tbl>
    <w:p w14:paraId="72617A8C" w14:textId="77777777" w:rsidR="001F6BCE" w:rsidRPr="0015343A" w:rsidRDefault="001F6BCE">
      <w:pPr>
        <w:rPr>
          <w:rFonts w:ascii="Century Gothic" w:eastAsia="Arial" w:hAnsi="Century Gothic" w:cs="Arial"/>
          <w:sz w:val="22"/>
          <w:szCs w:val="22"/>
          <w:highlight w:val="yellow"/>
        </w:rPr>
      </w:pPr>
    </w:p>
    <w:p w14:paraId="0CCB41B0" w14:textId="77777777" w:rsidR="00B96E46" w:rsidRPr="0015343A" w:rsidRDefault="00B96E46" w:rsidP="00960E7D">
      <w:pPr>
        <w:numPr>
          <w:ilvl w:val="0"/>
          <w:numId w:val="36"/>
        </w:numPr>
        <w:spacing w:after="240"/>
        <w:contextualSpacing/>
        <w:rPr>
          <w:rFonts w:ascii="Century Gothic" w:hAnsi="Century Gothic" w:cs="Arial"/>
          <w:b/>
          <w:sz w:val="22"/>
        </w:rPr>
      </w:pPr>
      <w:r w:rsidRPr="0015343A">
        <w:rPr>
          <w:rFonts w:ascii="Century Gothic" w:hAnsi="Century Gothic" w:cs="Arial"/>
          <w:b/>
          <w:sz w:val="22"/>
        </w:rPr>
        <w:t>Fiscal Management</w:t>
      </w:r>
    </w:p>
    <w:p w14:paraId="6CA3BB20" w14:textId="77777777" w:rsidR="00B96E46" w:rsidRPr="0015343A" w:rsidRDefault="00B96E46" w:rsidP="00B96E46">
      <w:pPr>
        <w:keepNext/>
        <w:outlineLvl w:val="2"/>
        <w:rPr>
          <w:rFonts w:ascii="Century Gothic" w:hAnsi="Century Gothic" w:cs="Arial"/>
          <w:b/>
          <w:sz w:val="22"/>
          <w:szCs w:val="22"/>
        </w:rPr>
      </w:pPr>
    </w:p>
    <w:p w14:paraId="753EE87F" w14:textId="5B91FAC3" w:rsidR="0015343A" w:rsidRDefault="00B96E46" w:rsidP="00B96E46">
      <w:pPr>
        <w:keepNext/>
        <w:outlineLvl w:val="2"/>
        <w:rPr>
          <w:rFonts w:ascii="Century Gothic" w:hAnsi="Century Gothic" w:cs="Arial"/>
          <w:b/>
          <w:sz w:val="22"/>
          <w:szCs w:val="22"/>
        </w:rPr>
      </w:pPr>
      <w:r w:rsidRPr="0015343A">
        <w:rPr>
          <w:rFonts w:ascii="Century Gothic" w:hAnsi="Century Gothic" w:cs="Arial"/>
          <w:b/>
          <w:sz w:val="22"/>
          <w:szCs w:val="22"/>
        </w:rPr>
        <w:t xml:space="preserve">Task </w:t>
      </w:r>
      <w:r w:rsidR="00CB3190">
        <w:rPr>
          <w:rFonts w:ascii="Century Gothic" w:hAnsi="Century Gothic" w:cs="Arial"/>
          <w:b/>
          <w:sz w:val="22"/>
          <w:szCs w:val="22"/>
        </w:rPr>
        <w:t>6</w:t>
      </w:r>
      <w:r w:rsidRPr="0015343A">
        <w:rPr>
          <w:rFonts w:ascii="Century Gothic" w:hAnsi="Century Gothic" w:cs="Arial"/>
          <w:b/>
          <w:sz w:val="22"/>
          <w:szCs w:val="22"/>
        </w:rPr>
        <w:t>.1 Invoicing</w:t>
      </w:r>
    </w:p>
    <w:p w14:paraId="0B20EF4D" w14:textId="77777777" w:rsidR="0015343A" w:rsidRPr="0015343A" w:rsidRDefault="0015343A" w:rsidP="00B96E46">
      <w:pPr>
        <w:keepNext/>
        <w:outlineLvl w:val="2"/>
        <w:rPr>
          <w:rFonts w:ascii="Century Gothic" w:hAnsi="Century Gothic" w:cs="Arial"/>
          <w:b/>
          <w:sz w:val="22"/>
          <w:szCs w:val="22"/>
        </w:rPr>
      </w:pPr>
    </w:p>
    <w:p w14:paraId="4603788A" w14:textId="2BA00A22" w:rsidR="00B96E46" w:rsidRDefault="00D5707D" w:rsidP="0015343A">
      <w:pPr>
        <w:pStyle w:val="ListParagraph"/>
        <w:numPr>
          <w:ilvl w:val="0"/>
          <w:numId w:val="20"/>
        </w:numPr>
        <w:jc w:val="both"/>
        <w:rPr>
          <w:rFonts w:ascii="Century Gothic" w:eastAsia="Arial" w:hAnsi="Century Gothic" w:cs="Arial"/>
          <w:sz w:val="22"/>
          <w:szCs w:val="22"/>
        </w:rPr>
      </w:pPr>
      <w:r>
        <w:rPr>
          <w:rFonts w:ascii="Century Gothic" w:eastAsia="Arial" w:hAnsi="Century Gothic" w:cs="Arial"/>
          <w:sz w:val="22"/>
          <w:szCs w:val="22"/>
        </w:rPr>
        <w:t>OCTA will s</w:t>
      </w:r>
      <w:r w:rsidR="00B96E46" w:rsidRPr="0015343A">
        <w:rPr>
          <w:rFonts w:ascii="Century Gothic" w:eastAsia="Arial" w:hAnsi="Century Gothic" w:cs="Arial"/>
          <w:sz w:val="22"/>
          <w:szCs w:val="22"/>
        </w:rPr>
        <w:t>ubmit complete invoice packages to Caltrans District staff quarterly.  OCTA will develop the quarterly invoicing based on invoices provided by the Consultant.</w:t>
      </w:r>
    </w:p>
    <w:p w14:paraId="698B25FC" w14:textId="77777777" w:rsidR="0015343A" w:rsidRPr="0015343A" w:rsidRDefault="0015343A" w:rsidP="0015343A">
      <w:pPr>
        <w:pStyle w:val="ListParagraph"/>
        <w:jc w:val="both"/>
        <w:rPr>
          <w:rFonts w:ascii="Century Gothic" w:eastAsia="Arial" w:hAnsi="Century Gothic" w:cs="Arial"/>
          <w:sz w:val="22"/>
          <w:szCs w:val="22"/>
        </w:rPr>
      </w:pPr>
    </w:p>
    <w:p w14:paraId="0E342A8A" w14:textId="77777777" w:rsidR="00B96E46" w:rsidRPr="0015343A" w:rsidRDefault="00B96E46" w:rsidP="0015343A">
      <w:pPr>
        <w:pStyle w:val="ListParagraph"/>
        <w:numPr>
          <w:ilvl w:val="0"/>
          <w:numId w:val="20"/>
        </w:numPr>
        <w:rPr>
          <w:rFonts w:ascii="Century Gothic" w:hAnsi="Century Gothic" w:cs="Arial"/>
          <w:sz w:val="22"/>
        </w:rPr>
      </w:pPr>
      <w:r w:rsidRPr="0015343A">
        <w:rPr>
          <w:rFonts w:ascii="Century Gothic" w:hAnsi="Century Gothic" w:cs="Arial"/>
          <w:sz w:val="22"/>
        </w:rPr>
        <w:t>Responsible Party: OCTA</w:t>
      </w:r>
    </w:p>
    <w:p w14:paraId="0250B2E6" w14:textId="77777777" w:rsidR="00B96E46" w:rsidRPr="0015343A" w:rsidRDefault="00B96E46" w:rsidP="00B96E46">
      <w:pPr>
        <w:rPr>
          <w:rFonts w:ascii="Century Gothic" w:hAnsi="Century Gothic" w:cs="Arial"/>
          <w:sz w:val="22"/>
        </w:rPr>
      </w:pPr>
    </w:p>
    <w:p w14:paraId="6CEBCEF5" w14:textId="6D6F6929" w:rsidR="00B96E46" w:rsidRDefault="00B96E46" w:rsidP="00B96E46">
      <w:pPr>
        <w:keepNext/>
        <w:outlineLvl w:val="2"/>
        <w:rPr>
          <w:rFonts w:ascii="Century Gothic" w:hAnsi="Century Gothic" w:cs="Arial"/>
          <w:b/>
          <w:sz w:val="22"/>
          <w:szCs w:val="22"/>
        </w:rPr>
      </w:pPr>
      <w:r w:rsidRPr="0015343A">
        <w:rPr>
          <w:rFonts w:ascii="Century Gothic" w:hAnsi="Century Gothic" w:cs="Arial"/>
          <w:b/>
          <w:sz w:val="22"/>
          <w:szCs w:val="22"/>
        </w:rPr>
        <w:t xml:space="preserve">Task </w:t>
      </w:r>
      <w:r w:rsidR="00CB3190">
        <w:rPr>
          <w:rFonts w:ascii="Century Gothic" w:hAnsi="Century Gothic" w:cs="Arial"/>
          <w:b/>
          <w:sz w:val="22"/>
          <w:szCs w:val="22"/>
        </w:rPr>
        <w:t>6</w:t>
      </w:r>
      <w:r w:rsidRPr="0015343A">
        <w:rPr>
          <w:rFonts w:ascii="Century Gothic" w:hAnsi="Century Gothic" w:cs="Arial"/>
          <w:b/>
          <w:sz w:val="22"/>
          <w:szCs w:val="22"/>
        </w:rPr>
        <w:t>.2 Quarterly Reports</w:t>
      </w:r>
    </w:p>
    <w:p w14:paraId="33D0B877" w14:textId="77777777" w:rsidR="0015343A" w:rsidRPr="0015343A" w:rsidRDefault="0015343A" w:rsidP="00B96E46">
      <w:pPr>
        <w:keepNext/>
        <w:outlineLvl w:val="2"/>
        <w:rPr>
          <w:rFonts w:ascii="Century Gothic" w:hAnsi="Century Gothic" w:cs="Arial"/>
          <w:b/>
          <w:sz w:val="22"/>
          <w:szCs w:val="22"/>
        </w:rPr>
      </w:pPr>
    </w:p>
    <w:p w14:paraId="2D6F900F" w14:textId="66223125" w:rsidR="00B96E46" w:rsidRDefault="00D5707D" w:rsidP="0015343A">
      <w:pPr>
        <w:pStyle w:val="ListParagraph"/>
        <w:numPr>
          <w:ilvl w:val="0"/>
          <w:numId w:val="45"/>
        </w:numPr>
        <w:ind w:left="720"/>
        <w:jc w:val="both"/>
        <w:rPr>
          <w:rFonts w:ascii="Century Gothic" w:eastAsia="Arial" w:hAnsi="Century Gothic" w:cs="Arial"/>
          <w:sz w:val="22"/>
          <w:szCs w:val="22"/>
        </w:rPr>
      </w:pPr>
      <w:r>
        <w:rPr>
          <w:rFonts w:ascii="Century Gothic" w:eastAsia="Arial" w:hAnsi="Century Gothic" w:cs="Arial"/>
          <w:sz w:val="22"/>
          <w:szCs w:val="22"/>
        </w:rPr>
        <w:t>OCTA will s</w:t>
      </w:r>
      <w:r w:rsidR="00B96E46" w:rsidRPr="0015343A">
        <w:rPr>
          <w:rFonts w:ascii="Century Gothic" w:eastAsia="Arial" w:hAnsi="Century Gothic" w:cs="Arial"/>
          <w:sz w:val="22"/>
          <w:szCs w:val="22"/>
        </w:rPr>
        <w:t>ubmit quarterly reports to Caltrans District staff providing a summary of project progress and grant/local match expenditures. OCTA will develop the quarterly reports based on monthly status reports provided by the Consultant with invoices.</w:t>
      </w:r>
    </w:p>
    <w:p w14:paraId="1F5BAD32" w14:textId="77777777" w:rsidR="0015343A" w:rsidRPr="0015343A" w:rsidRDefault="0015343A" w:rsidP="0015343A">
      <w:pPr>
        <w:pStyle w:val="ListParagraph"/>
        <w:jc w:val="both"/>
        <w:rPr>
          <w:rFonts w:ascii="Century Gothic" w:eastAsia="Arial" w:hAnsi="Century Gothic" w:cs="Arial"/>
          <w:sz w:val="22"/>
          <w:szCs w:val="22"/>
        </w:rPr>
      </w:pPr>
    </w:p>
    <w:p w14:paraId="2BF64E04" w14:textId="77777777" w:rsidR="00B96E46" w:rsidRPr="0015343A" w:rsidRDefault="00B96E46" w:rsidP="0015343A">
      <w:pPr>
        <w:pStyle w:val="ListParagraph"/>
        <w:numPr>
          <w:ilvl w:val="0"/>
          <w:numId w:val="45"/>
        </w:numPr>
        <w:ind w:left="720"/>
        <w:rPr>
          <w:rFonts w:ascii="Century Gothic" w:hAnsi="Century Gothic" w:cs="Arial"/>
          <w:sz w:val="22"/>
        </w:rPr>
      </w:pPr>
      <w:r w:rsidRPr="0015343A">
        <w:rPr>
          <w:rFonts w:ascii="Century Gothic" w:hAnsi="Century Gothic" w:cs="Arial"/>
          <w:sz w:val="22"/>
        </w:rPr>
        <w:t>Responsible Party: OCTA</w:t>
      </w:r>
    </w:p>
    <w:p w14:paraId="231BBCA2" w14:textId="77777777" w:rsidR="00B96E46" w:rsidRPr="0015343A" w:rsidRDefault="00B96E46" w:rsidP="00B96E46">
      <w:pPr>
        <w:rPr>
          <w:rFonts w:ascii="Century Gothic" w:hAnsi="Century Gothic" w:cs="Arial"/>
          <w:sz w:val="22"/>
        </w:rPr>
      </w:pPr>
    </w:p>
    <w:tbl>
      <w:tblPr>
        <w:tblW w:w="73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3"/>
        <w:gridCol w:w="6392"/>
      </w:tblGrid>
      <w:tr w:rsidR="00B96E46" w:rsidRPr="0015343A" w14:paraId="7A6ACFCB" w14:textId="77777777" w:rsidTr="00BF5428">
        <w:trPr>
          <w:jc w:val="center"/>
        </w:trPr>
        <w:tc>
          <w:tcPr>
            <w:tcW w:w="993" w:type="dxa"/>
            <w:shd w:val="clear" w:color="auto" w:fill="D9D9D9"/>
            <w:vAlign w:val="center"/>
          </w:tcPr>
          <w:p w14:paraId="7A2049C5" w14:textId="38B76EEA" w:rsidR="00B96E46" w:rsidRPr="0015343A" w:rsidRDefault="00B96E46">
            <w:pPr>
              <w:keepNext/>
              <w:outlineLvl w:val="4"/>
              <w:rPr>
                <w:rFonts w:ascii="Century Gothic" w:hAnsi="Century Gothic" w:cs="Arial"/>
                <w:b/>
                <w:bCs/>
                <w:color w:val="000000"/>
                <w:sz w:val="22"/>
              </w:rPr>
            </w:pPr>
            <w:r w:rsidRPr="0015343A">
              <w:rPr>
                <w:rFonts w:ascii="Century Gothic" w:hAnsi="Century Gothic" w:cs="Arial"/>
                <w:b/>
                <w:bCs/>
                <w:color w:val="000000"/>
                <w:sz w:val="22"/>
              </w:rPr>
              <w:lastRenderedPageBreak/>
              <w:t>Task</w:t>
            </w:r>
            <w:r w:rsidR="0015343A">
              <w:rPr>
                <w:rFonts w:ascii="Century Gothic" w:hAnsi="Century Gothic" w:cs="Arial"/>
                <w:b/>
                <w:bCs/>
                <w:color w:val="000000"/>
                <w:sz w:val="22"/>
              </w:rPr>
              <w:t xml:space="preserve"> #</w:t>
            </w:r>
          </w:p>
        </w:tc>
        <w:tc>
          <w:tcPr>
            <w:tcW w:w="6392" w:type="dxa"/>
            <w:shd w:val="clear" w:color="auto" w:fill="D9D9D9"/>
            <w:vAlign w:val="center"/>
          </w:tcPr>
          <w:p w14:paraId="43BB103D" w14:textId="77777777" w:rsidR="00B96E46" w:rsidRPr="0015343A" w:rsidRDefault="00B96E46">
            <w:pPr>
              <w:keepNext/>
              <w:outlineLvl w:val="4"/>
              <w:rPr>
                <w:rFonts w:ascii="Century Gothic" w:hAnsi="Century Gothic" w:cs="Arial"/>
                <w:b/>
                <w:bCs/>
                <w:color w:val="000000"/>
                <w:sz w:val="22"/>
              </w:rPr>
            </w:pPr>
            <w:r w:rsidRPr="0015343A">
              <w:rPr>
                <w:rFonts w:ascii="Century Gothic" w:hAnsi="Century Gothic" w:cs="Arial"/>
                <w:b/>
                <w:bCs/>
                <w:color w:val="000000"/>
                <w:sz w:val="22"/>
              </w:rPr>
              <w:t>Deliverable</w:t>
            </w:r>
          </w:p>
        </w:tc>
      </w:tr>
      <w:tr w:rsidR="00B96E46" w:rsidRPr="0015343A" w14:paraId="44608648" w14:textId="77777777" w:rsidTr="001F6BCE">
        <w:trPr>
          <w:trHeight w:val="395"/>
          <w:jc w:val="center"/>
        </w:trPr>
        <w:tc>
          <w:tcPr>
            <w:tcW w:w="993" w:type="dxa"/>
            <w:vAlign w:val="center"/>
          </w:tcPr>
          <w:p w14:paraId="6EB2A491" w14:textId="48C43DF8" w:rsidR="00B96E46" w:rsidRPr="0015343A" w:rsidRDefault="008C6810" w:rsidP="001F6BCE">
            <w:pPr>
              <w:rPr>
                <w:rFonts w:ascii="Century Gothic" w:hAnsi="Century Gothic" w:cs="Arial"/>
                <w:iCs/>
                <w:sz w:val="22"/>
                <w:szCs w:val="22"/>
              </w:rPr>
            </w:pPr>
            <w:r>
              <w:rPr>
                <w:rFonts w:ascii="Century Gothic" w:hAnsi="Century Gothic" w:cs="Arial"/>
                <w:iCs/>
                <w:sz w:val="22"/>
                <w:szCs w:val="22"/>
              </w:rPr>
              <w:t>6</w:t>
            </w:r>
            <w:r w:rsidR="00B96E46" w:rsidRPr="0015343A">
              <w:rPr>
                <w:rFonts w:ascii="Century Gothic" w:hAnsi="Century Gothic" w:cs="Arial"/>
                <w:iCs/>
                <w:sz w:val="22"/>
                <w:szCs w:val="22"/>
              </w:rPr>
              <w:t>.1</w:t>
            </w:r>
          </w:p>
        </w:tc>
        <w:tc>
          <w:tcPr>
            <w:tcW w:w="6392" w:type="dxa"/>
            <w:shd w:val="clear" w:color="auto" w:fill="auto"/>
            <w:vAlign w:val="center"/>
          </w:tcPr>
          <w:p w14:paraId="56603866" w14:textId="77777777" w:rsidR="00B96E46" w:rsidRPr="0015343A" w:rsidRDefault="00B96E46" w:rsidP="001F6BCE">
            <w:pPr>
              <w:rPr>
                <w:rFonts w:ascii="Century Gothic" w:hAnsi="Century Gothic" w:cs="Arial"/>
                <w:iCs/>
                <w:sz w:val="22"/>
                <w:szCs w:val="22"/>
              </w:rPr>
            </w:pPr>
            <w:r w:rsidRPr="0015343A">
              <w:rPr>
                <w:rFonts w:ascii="Century Gothic" w:hAnsi="Century Gothic" w:cs="Arial"/>
                <w:iCs/>
                <w:sz w:val="22"/>
                <w:szCs w:val="22"/>
              </w:rPr>
              <w:t>Invoice packages</w:t>
            </w:r>
          </w:p>
        </w:tc>
      </w:tr>
      <w:tr w:rsidR="00B96E46" w:rsidRPr="0015343A" w14:paraId="082128E6" w14:textId="77777777" w:rsidTr="001F6BCE">
        <w:trPr>
          <w:trHeight w:val="350"/>
          <w:jc w:val="center"/>
        </w:trPr>
        <w:tc>
          <w:tcPr>
            <w:tcW w:w="993" w:type="dxa"/>
            <w:vAlign w:val="center"/>
          </w:tcPr>
          <w:p w14:paraId="460C6135" w14:textId="2B8A31A8" w:rsidR="00B96E46" w:rsidRPr="0015343A" w:rsidRDefault="008C6810" w:rsidP="001F6BCE">
            <w:pPr>
              <w:rPr>
                <w:rFonts w:ascii="Century Gothic" w:hAnsi="Century Gothic" w:cs="Arial"/>
                <w:iCs/>
                <w:sz w:val="22"/>
                <w:szCs w:val="22"/>
              </w:rPr>
            </w:pPr>
            <w:r>
              <w:rPr>
                <w:rFonts w:ascii="Century Gothic" w:hAnsi="Century Gothic" w:cs="Arial"/>
                <w:iCs/>
                <w:sz w:val="22"/>
                <w:szCs w:val="22"/>
              </w:rPr>
              <w:t>6</w:t>
            </w:r>
            <w:r w:rsidR="00B96E46" w:rsidRPr="0015343A">
              <w:rPr>
                <w:rFonts w:ascii="Century Gothic" w:hAnsi="Century Gothic" w:cs="Arial"/>
                <w:iCs/>
                <w:sz w:val="22"/>
                <w:szCs w:val="22"/>
              </w:rPr>
              <w:t>.2</w:t>
            </w:r>
          </w:p>
        </w:tc>
        <w:tc>
          <w:tcPr>
            <w:tcW w:w="6392" w:type="dxa"/>
            <w:shd w:val="clear" w:color="auto" w:fill="auto"/>
            <w:vAlign w:val="center"/>
          </w:tcPr>
          <w:p w14:paraId="63F9FB0E" w14:textId="77777777" w:rsidR="00B96E46" w:rsidRPr="0015343A" w:rsidRDefault="00B96E46" w:rsidP="001F6BCE">
            <w:pPr>
              <w:rPr>
                <w:rFonts w:ascii="Century Gothic" w:hAnsi="Century Gothic" w:cs="Arial"/>
                <w:iCs/>
                <w:sz w:val="22"/>
                <w:szCs w:val="22"/>
              </w:rPr>
            </w:pPr>
            <w:r w:rsidRPr="0015343A">
              <w:rPr>
                <w:rFonts w:ascii="Century Gothic" w:hAnsi="Century Gothic" w:cs="Arial"/>
                <w:iCs/>
                <w:sz w:val="22"/>
                <w:szCs w:val="22"/>
              </w:rPr>
              <w:t>Quarterly reports</w:t>
            </w:r>
          </w:p>
        </w:tc>
      </w:tr>
    </w:tbl>
    <w:p w14:paraId="7B2AA6BD" w14:textId="77777777" w:rsidR="00B96E46" w:rsidRDefault="00B96E46" w:rsidP="00B96E46">
      <w:pPr>
        <w:rPr>
          <w:b/>
        </w:rPr>
      </w:pPr>
    </w:p>
    <w:p w14:paraId="5DDEFD75" w14:textId="77777777" w:rsidR="001F6BCE" w:rsidRPr="006315B9" w:rsidRDefault="001F6BCE" w:rsidP="001F6BCE">
      <w:pPr>
        <w:rPr>
          <w:rFonts w:ascii="Arial" w:hAnsi="Arial" w:cs="Arial"/>
          <w:b/>
          <w:sz w:val="22"/>
          <w:szCs w:val="22"/>
        </w:rPr>
      </w:pPr>
    </w:p>
    <w:p w14:paraId="4EAE4E57" w14:textId="77777777" w:rsidR="001F6BCE" w:rsidRPr="006315B9" w:rsidRDefault="001F6BCE">
      <w:pPr>
        <w:rPr>
          <w:rFonts w:ascii="Arial" w:eastAsia="Arial" w:hAnsi="Arial" w:cs="Arial"/>
          <w:sz w:val="22"/>
          <w:szCs w:val="22"/>
        </w:rPr>
      </w:pPr>
    </w:p>
    <w:sectPr w:rsidR="001F6BCE" w:rsidRPr="006315B9">
      <w:footerReference w:type="default" r:id="rId11"/>
      <w:pgSz w:w="12240" w:h="15840"/>
      <w:pgMar w:top="1267" w:right="1267" w:bottom="99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C5AE43" w14:textId="77777777" w:rsidR="00BB4463" w:rsidRDefault="00BB4463">
      <w:r>
        <w:separator/>
      </w:r>
    </w:p>
  </w:endnote>
  <w:endnote w:type="continuationSeparator" w:id="0">
    <w:p w14:paraId="53B15F54" w14:textId="77777777" w:rsidR="00BB4463" w:rsidRDefault="00BB4463">
      <w:r>
        <w:continuationSeparator/>
      </w:r>
    </w:p>
  </w:endnote>
  <w:endnote w:type="continuationNotice" w:id="1">
    <w:p w14:paraId="47109CB1" w14:textId="77777777" w:rsidR="00BB4463" w:rsidRDefault="00BB446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swiss"/>
    <w:pitch w:val="variable"/>
    <w:sig w:usb0="00000003" w:usb1="0200E0A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Palatino">
    <w:altName w:val="Palatino Linotype"/>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enturyGothic">
    <w:altName w:val="Cambria"/>
    <w:panose1 w:val="00000000000000000000"/>
    <w:charset w:val="00"/>
    <w:family w:val="roman"/>
    <w:notTrueType/>
    <w:pitch w:val="default"/>
  </w:font>
  <w:font w:name="Century Gothic">
    <w:altName w:val="Calibri"/>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9A1763" w14:textId="3BB1C1C1" w:rsidR="001F6BCE" w:rsidRPr="0015343A" w:rsidRDefault="00B212B7">
    <w:pPr>
      <w:pBdr>
        <w:top w:val="single" w:sz="4" w:space="1" w:color="D9D9D9"/>
        <w:left w:val="nil"/>
        <w:bottom w:val="nil"/>
        <w:right w:val="nil"/>
        <w:between w:val="nil"/>
      </w:pBdr>
      <w:tabs>
        <w:tab w:val="center" w:pos="4680"/>
        <w:tab w:val="right" w:pos="9360"/>
      </w:tabs>
      <w:jc w:val="right"/>
      <w:rPr>
        <w:rFonts w:ascii="Century Gothic" w:hAnsi="Century Gothic"/>
        <w:color w:val="000000"/>
        <w:sz w:val="20"/>
        <w:szCs w:val="20"/>
      </w:rPr>
    </w:pPr>
    <w:r w:rsidRPr="0015343A">
      <w:rPr>
        <w:rFonts w:ascii="Century Gothic" w:eastAsia="Arial" w:hAnsi="Century Gothic" w:cs="Arial"/>
        <w:sz w:val="20"/>
        <w:szCs w:val="20"/>
      </w:rPr>
      <w:t xml:space="preserve">OCTA – Orange County Bike Connectors Gap Closure </w:t>
    </w:r>
    <w:r w:rsidR="00816F7E" w:rsidRPr="0015343A">
      <w:rPr>
        <w:rFonts w:ascii="Century Gothic" w:eastAsia="Arial" w:hAnsi="Century Gothic" w:cs="Arial"/>
        <w:sz w:val="20"/>
        <w:szCs w:val="20"/>
      </w:rPr>
      <w:t xml:space="preserve">Feasibility </w:t>
    </w:r>
    <w:r w:rsidRPr="0015343A">
      <w:rPr>
        <w:rFonts w:ascii="Century Gothic" w:eastAsia="Arial" w:hAnsi="Century Gothic" w:cs="Arial"/>
        <w:sz w:val="20"/>
        <w:szCs w:val="20"/>
      </w:rPr>
      <w:t>Study</w:t>
    </w:r>
    <w:r w:rsidRPr="0015343A">
      <w:rPr>
        <w:rFonts w:ascii="Century Gothic" w:eastAsia="Arial" w:hAnsi="Century Gothic" w:cs="Arial"/>
        <w:sz w:val="20"/>
        <w:szCs w:val="20"/>
      </w:rPr>
      <w:tab/>
    </w:r>
    <w:r w:rsidRPr="0015343A">
      <w:rPr>
        <w:rFonts w:ascii="Century Gothic" w:hAnsi="Century Gothic"/>
        <w:color w:val="000000"/>
        <w:sz w:val="20"/>
        <w:szCs w:val="20"/>
      </w:rPr>
      <w:t xml:space="preserve"> </w:t>
    </w:r>
    <w:r w:rsidRPr="0015343A">
      <w:rPr>
        <w:rFonts w:ascii="Century Gothic" w:hAnsi="Century Gothic"/>
        <w:color w:val="000000"/>
        <w:sz w:val="20"/>
        <w:szCs w:val="20"/>
      </w:rPr>
      <w:fldChar w:fldCharType="begin"/>
    </w:r>
    <w:r w:rsidRPr="0015343A">
      <w:rPr>
        <w:rFonts w:ascii="Century Gothic" w:hAnsi="Century Gothic"/>
        <w:color w:val="000000"/>
        <w:sz w:val="20"/>
        <w:szCs w:val="20"/>
      </w:rPr>
      <w:instrText>PAGE</w:instrText>
    </w:r>
    <w:r w:rsidRPr="0015343A">
      <w:rPr>
        <w:rFonts w:ascii="Century Gothic" w:hAnsi="Century Gothic"/>
        <w:color w:val="000000"/>
        <w:sz w:val="20"/>
        <w:szCs w:val="20"/>
      </w:rPr>
      <w:fldChar w:fldCharType="separate"/>
    </w:r>
    <w:r w:rsidRPr="0015343A">
      <w:rPr>
        <w:rFonts w:ascii="Century Gothic" w:hAnsi="Century Gothic"/>
        <w:noProof/>
        <w:color w:val="000000"/>
        <w:sz w:val="20"/>
        <w:szCs w:val="20"/>
      </w:rPr>
      <w:t>1</w:t>
    </w:r>
    <w:r w:rsidRPr="0015343A">
      <w:rPr>
        <w:rFonts w:ascii="Century Gothic" w:hAnsi="Century Gothic"/>
        <w:color w:val="000000"/>
        <w:sz w:val="20"/>
        <w:szCs w:val="20"/>
      </w:rPr>
      <w:fldChar w:fldCharType="end"/>
    </w:r>
    <w:r w:rsidRPr="0015343A">
      <w:rPr>
        <w:rFonts w:ascii="Century Gothic" w:hAnsi="Century Gothic"/>
        <w:color w:val="000000"/>
        <w:sz w:val="20"/>
        <w:szCs w:val="20"/>
      </w:rPr>
      <w:t xml:space="preserve"> | </w:t>
    </w:r>
    <w:r w:rsidRPr="0015343A">
      <w:rPr>
        <w:rFonts w:ascii="Century Gothic" w:hAnsi="Century Gothic"/>
        <w:color w:val="7F7F7F"/>
        <w:sz w:val="20"/>
        <w:szCs w:val="20"/>
      </w:rPr>
      <w:t>Page</w:t>
    </w:r>
  </w:p>
  <w:p w14:paraId="6C7FD980" w14:textId="77777777" w:rsidR="001F6BCE" w:rsidRPr="0015343A" w:rsidRDefault="001F6BCE">
    <w:pPr>
      <w:pBdr>
        <w:top w:val="nil"/>
        <w:left w:val="nil"/>
        <w:bottom w:val="nil"/>
        <w:right w:val="nil"/>
        <w:between w:val="nil"/>
      </w:pBdr>
      <w:tabs>
        <w:tab w:val="center" w:pos="4680"/>
        <w:tab w:val="right" w:pos="9360"/>
      </w:tabs>
      <w:rPr>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BB7595" w14:textId="77777777" w:rsidR="00BB4463" w:rsidRDefault="00BB4463">
      <w:r>
        <w:separator/>
      </w:r>
    </w:p>
  </w:footnote>
  <w:footnote w:type="continuationSeparator" w:id="0">
    <w:p w14:paraId="7B3D7409" w14:textId="77777777" w:rsidR="00BB4463" w:rsidRDefault="00BB4463">
      <w:r>
        <w:continuationSeparator/>
      </w:r>
    </w:p>
  </w:footnote>
  <w:footnote w:type="continuationNotice" w:id="1">
    <w:p w14:paraId="3B4D60B6" w14:textId="77777777" w:rsidR="00BB4463" w:rsidRDefault="00BB446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28479E"/>
    <w:multiLevelType w:val="hybridMultilevel"/>
    <w:tmpl w:val="933878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49484D"/>
    <w:multiLevelType w:val="hybridMultilevel"/>
    <w:tmpl w:val="FFFFFFFF"/>
    <w:lvl w:ilvl="0" w:tplc="ECB0C67A">
      <w:start w:val="1"/>
      <w:numFmt w:val="decimal"/>
      <w:lvlText w:val="%1."/>
      <w:lvlJc w:val="left"/>
      <w:pPr>
        <w:ind w:left="720" w:hanging="360"/>
      </w:pPr>
    </w:lvl>
    <w:lvl w:ilvl="1" w:tplc="A906F58C">
      <w:start w:val="1"/>
      <w:numFmt w:val="decimal"/>
      <w:lvlText w:val="%2."/>
      <w:lvlJc w:val="left"/>
      <w:pPr>
        <w:ind w:left="1440" w:hanging="1080"/>
      </w:pPr>
    </w:lvl>
    <w:lvl w:ilvl="2" w:tplc="A1526DB2">
      <w:start w:val="1"/>
      <w:numFmt w:val="decimal"/>
      <w:lvlText w:val="%3."/>
      <w:lvlJc w:val="left"/>
      <w:pPr>
        <w:ind w:left="2160" w:hanging="1980"/>
      </w:pPr>
    </w:lvl>
    <w:lvl w:ilvl="3" w:tplc="A13880D8">
      <w:start w:val="1"/>
      <w:numFmt w:val="decimal"/>
      <w:lvlText w:val="%4."/>
      <w:lvlJc w:val="left"/>
      <w:pPr>
        <w:ind w:left="2880" w:hanging="2520"/>
      </w:pPr>
    </w:lvl>
    <w:lvl w:ilvl="4" w:tplc="49E8CCE0">
      <w:start w:val="1"/>
      <w:numFmt w:val="decimal"/>
      <w:lvlText w:val="%5."/>
      <w:lvlJc w:val="left"/>
      <w:pPr>
        <w:ind w:left="3600" w:hanging="3240"/>
      </w:pPr>
    </w:lvl>
    <w:lvl w:ilvl="5" w:tplc="39C0C5E8">
      <w:start w:val="1"/>
      <w:numFmt w:val="decimal"/>
      <w:lvlText w:val="%6."/>
      <w:lvlJc w:val="left"/>
      <w:pPr>
        <w:ind w:left="4320" w:hanging="4140"/>
      </w:pPr>
    </w:lvl>
    <w:lvl w:ilvl="6" w:tplc="F2C87712">
      <w:start w:val="1"/>
      <w:numFmt w:val="decimal"/>
      <w:lvlText w:val="%7."/>
      <w:lvlJc w:val="left"/>
      <w:pPr>
        <w:ind w:left="5040" w:hanging="4680"/>
      </w:pPr>
    </w:lvl>
    <w:lvl w:ilvl="7" w:tplc="75966F4A">
      <w:start w:val="1"/>
      <w:numFmt w:val="decimal"/>
      <w:lvlText w:val="%8."/>
      <w:lvlJc w:val="left"/>
      <w:pPr>
        <w:ind w:left="5760" w:hanging="5400"/>
      </w:pPr>
    </w:lvl>
    <w:lvl w:ilvl="8" w:tplc="ED789BFE">
      <w:start w:val="1"/>
      <w:numFmt w:val="decimal"/>
      <w:lvlText w:val="%9."/>
      <w:lvlJc w:val="left"/>
      <w:pPr>
        <w:ind w:left="6480" w:hanging="6300"/>
      </w:pPr>
    </w:lvl>
  </w:abstractNum>
  <w:abstractNum w:abstractNumId="2" w15:restartNumberingAfterBreak="0">
    <w:nsid w:val="0AE524FA"/>
    <w:multiLevelType w:val="hybridMultilevel"/>
    <w:tmpl w:val="8D44E45C"/>
    <w:lvl w:ilvl="0" w:tplc="04090001">
      <w:start w:val="1"/>
      <w:numFmt w:val="bullet"/>
      <w:lvlText w:val=""/>
      <w:lvlJc w:val="left"/>
      <w:pPr>
        <w:ind w:left="720" w:hanging="360"/>
      </w:pPr>
      <w:rPr>
        <w:rFonts w:ascii="Symbol" w:hAnsi="Symbol" w:hint="default"/>
      </w:rPr>
    </w:lvl>
    <w:lvl w:ilvl="1" w:tplc="225A496A">
      <w:start w:val="1"/>
      <w:numFmt w:val="bullet"/>
      <w:lvlText w:val="o"/>
      <w:lvlJc w:val="left"/>
      <w:pPr>
        <w:ind w:left="1440" w:hanging="360"/>
      </w:pPr>
      <w:rPr>
        <w:rFonts w:ascii="Courier New" w:eastAsia="Courier New" w:hAnsi="Courier New" w:cs="Courier New"/>
      </w:rPr>
    </w:lvl>
    <w:lvl w:ilvl="2" w:tplc="E140049A">
      <w:start w:val="1"/>
      <w:numFmt w:val="bullet"/>
      <w:lvlText w:val="▪"/>
      <w:lvlJc w:val="left"/>
      <w:pPr>
        <w:ind w:left="2160" w:hanging="360"/>
      </w:pPr>
      <w:rPr>
        <w:rFonts w:ascii="Noto Sans Symbols" w:eastAsia="Noto Sans Symbols" w:hAnsi="Noto Sans Symbols" w:cs="Noto Sans Symbols"/>
      </w:rPr>
    </w:lvl>
    <w:lvl w:ilvl="3" w:tplc="D69EE946">
      <w:start w:val="1"/>
      <w:numFmt w:val="bullet"/>
      <w:lvlText w:val="●"/>
      <w:lvlJc w:val="left"/>
      <w:pPr>
        <w:ind w:left="2880" w:hanging="360"/>
      </w:pPr>
      <w:rPr>
        <w:rFonts w:ascii="Noto Sans Symbols" w:eastAsia="Noto Sans Symbols" w:hAnsi="Noto Sans Symbols" w:cs="Noto Sans Symbols"/>
      </w:rPr>
    </w:lvl>
    <w:lvl w:ilvl="4" w:tplc="CB0E96F2">
      <w:start w:val="1"/>
      <w:numFmt w:val="bullet"/>
      <w:lvlText w:val="o"/>
      <w:lvlJc w:val="left"/>
      <w:pPr>
        <w:ind w:left="3600" w:hanging="360"/>
      </w:pPr>
      <w:rPr>
        <w:rFonts w:ascii="Courier New" w:eastAsia="Courier New" w:hAnsi="Courier New" w:cs="Courier New"/>
      </w:rPr>
    </w:lvl>
    <w:lvl w:ilvl="5" w:tplc="51E05E2A">
      <w:start w:val="1"/>
      <w:numFmt w:val="bullet"/>
      <w:lvlText w:val="▪"/>
      <w:lvlJc w:val="left"/>
      <w:pPr>
        <w:ind w:left="4320" w:hanging="360"/>
      </w:pPr>
      <w:rPr>
        <w:rFonts w:ascii="Noto Sans Symbols" w:eastAsia="Noto Sans Symbols" w:hAnsi="Noto Sans Symbols" w:cs="Noto Sans Symbols"/>
      </w:rPr>
    </w:lvl>
    <w:lvl w:ilvl="6" w:tplc="C630B610">
      <w:start w:val="1"/>
      <w:numFmt w:val="bullet"/>
      <w:lvlText w:val="●"/>
      <w:lvlJc w:val="left"/>
      <w:pPr>
        <w:ind w:left="5040" w:hanging="360"/>
      </w:pPr>
      <w:rPr>
        <w:rFonts w:ascii="Noto Sans Symbols" w:eastAsia="Noto Sans Symbols" w:hAnsi="Noto Sans Symbols" w:cs="Noto Sans Symbols"/>
      </w:rPr>
    </w:lvl>
    <w:lvl w:ilvl="7" w:tplc="2FFAD5C4">
      <w:start w:val="1"/>
      <w:numFmt w:val="bullet"/>
      <w:lvlText w:val="o"/>
      <w:lvlJc w:val="left"/>
      <w:pPr>
        <w:ind w:left="5760" w:hanging="360"/>
      </w:pPr>
      <w:rPr>
        <w:rFonts w:ascii="Courier New" w:eastAsia="Courier New" w:hAnsi="Courier New" w:cs="Courier New"/>
      </w:rPr>
    </w:lvl>
    <w:lvl w:ilvl="8" w:tplc="69C64AB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2DE0856"/>
    <w:multiLevelType w:val="hybridMultilevel"/>
    <w:tmpl w:val="D25E00EA"/>
    <w:lvl w:ilvl="0" w:tplc="04090001">
      <w:start w:val="1"/>
      <w:numFmt w:val="bullet"/>
      <w:lvlText w:val=""/>
      <w:lvlJc w:val="left"/>
      <w:pPr>
        <w:tabs>
          <w:tab w:val="num" w:pos="1260"/>
        </w:tabs>
        <w:ind w:left="1260" w:hanging="360"/>
      </w:pPr>
      <w:rPr>
        <w:rFonts w:ascii="Symbol" w:hAnsi="Symbol" w:hint="default"/>
      </w:rPr>
    </w:lvl>
    <w:lvl w:ilvl="1" w:tplc="04090003">
      <w:start w:val="1"/>
      <w:numFmt w:val="bullet"/>
      <w:lvlText w:val="o"/>
      <w:lvlJc w:val="left"/>
      <w:pPr>
        <w:tabs>
          <w:tab w:val="num" w:pos="1980"/>
        </w:tabs>
        <w:ind w:left="1980" w:hanging="360"/>
      </w:pPr>
      <w:rPr>
        <w:rFonts w:ascii="Courier New" w:hAnsi="Courier New" w:cs="Times New Roman" w:hint="default"/>
      </w:rPr>
    </w:lvl>
    <w:lvl w:ilvl="2" w:tplc="04090005">
      <w:start w:val="1"/>
      <w:numFmt w:val="bullet"/>
      <w:lvlText w:val=""/>
      <w:lvlJc w:val="left"/>
      <w:pPr>
        <w:tabs>
          <w:tab w:val="num" w:pos="2700"/>
        </w:tabs>
        <w:ind w:left="2700" w:hanging="360"/>
      </w:pPr>
      <w:rPr>
        <w:rFonts w:ascii="Wingdings" w:hAnsi="Wingdings" w:hint="default"/>
      </w:rPr>
    </w:lvl>
    <w:lvl w:ilvl="3" w:tplc="04090001">
      <w:start w:val="1"/>
      <w:numFmt w:val="bullet"/>
      <w:lvlText w:val=""/>
      <w:lvlJc w:val="left"/>
      <w:pPr>
        <w:tabs>
          <w:tab w:val="num" w:pos="3420"/>
        </w:tabs>
        <w:ind w:left="3420" w:hanging="360"/>
      </w:pPr>
      <w:rPr>
        <w:rFonts w:ascii="Symbol" w:hAnsi="Symbol" w:hint="default"/>
      </w:rPr>
    </w:lvl>
    <w:lvl w:ilvl="4" w:tplc="04090003">
      <w:start w:val="1"/>
      <w:numFmt w:val="bullet"/>
      <w:lvlText w:val="o"/>
      <w:lvlJc w:val="left"/>
      <w:pPr>
        <w:tabs>
          <w:tab w:val="num" w:pos="4140"/>
        </w:tabs>
        <w:ind w:left="4140" w:hanging="360"/>
      </w:pPr>
      <w:rPr>
        <w:rFonts w:ascii="Courier New" w:hAnsi="Courier New" w:cs="Times New Roman" w:hint="default"/>
      </w:rPr>
    </w:lvl>
    <w:lvl w:ilvl="5" w:tplc="04090005">
      <w:start w:val="1"/>
      <w:numFmt w:val="bullet"/>
      <w:lvlText w:val=""/>
      <w:lvlJc w:val="left"/>
      <w:pPr>
        <w:tabs>
          <w:tab w:val="num" w:pos="4860"/>
        </w:tabs>
        <w:ind w:left="4860" w:hanging="360"/>
      </w:pPr>
      <w:rPr>
        <w:rFonts w:ascii="Wingdings" w:hAnsi="Wingdings" w:hint="default"/>
      </w:rPr>
    </w:lvl>
    <w:lvl w:ilvl="6" w:tplc="04090001">
      <w:start w:val="1"/>
      <w:numFmt w:val="bullet"/>
      <w:lvlText w:val=""/>
      <w:lvlJc w:val="left"/>
      <w:pPr>
        <w:tabs>
          <w:tab w:val="num" w:pos="5580"/>
        </w:tabs>
        <w:ind w:left="5580" w:hanging="360"/>
      </w:pPr>
      <w:rPr>
        <w:rFonts w:ascii="Symbol" w:hAnsi="Symbol" w:hint="default"/>
      </w:rPr>
    </w:lvl>
    <w:lvl w:ilvl="7" w:tplc="04090003">
      <w:start w:val="1"/>
      <w:numFmt w:val="bullet"/>
      <w:lvlText w:val="o"/>
      <w:lvlJc w:val="left"/>
      <w:pPr>
        <w:tabs>
          <w:tab w:val="num" w:pos="6300"/>
        </w:tabs>
        <w:ind w:left="6300" w:hanging="360"/>
      </w:pPr>
      <w:rPr>
        <w:rFonts w:ascii="Courier New" w:hAnsi="Courier New" w:cs="Times New Roman" w:hint="default"/>
      </w:rPr>
    </w:lvl>
    <w:lvl w:ilvl="8" w:tplc="04090005">
      <w:start w:val="1"/>
      <w:numFmt w:val="bullet"/>
      <w:lvlText w:val=""/>
      <w:lvlJc w:val="left"/>
      <w:pPr>
        <w:tabs>
          <w:tab w:val="num" w:pos="7020"/>
        </w:tabs>
        <w:ind w:left="7020" w:hanging="360"/>
      </w:pPr>
      <w:rPr>
        <w:rFonts w:ascii="Wingdings" w:hAnsi="Wingdings" w:hint="default"/>
      </w:rPr>
    </w:lvl>
  </w:abstractNum>
  <w:abstractNum w:abstractNumId="4" w15:restartNumberingAfterBreak="0">
    <w:nsid w:val="135859F9"/>
    <w:multiLevelType w:val="hybridMultilevel"/>
    <w:tmpl w:val="8B3888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B41A70"/>
    <w:multiLevelType w:val="hybridMultilevel"/>
    <w:tmpl w:val="DAE4ED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8E2273"/>
    <w:multiLevelType w:val="hybridMultilevel"/>
    <w:tmpl w:val="4E4AE6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522FA0"/>
    <w:multiLevelType w:val="hybridMultilevel"/>
    <w:tmpl w:val="7A488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576F66"/>
    <w:multiLevelType w:val="hybridMultilevel"/>
    <w:tmpl w:val="BD2850F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CB919D1"/>
    <w:multiLevelType w:val="hybridMultilevel"/>
    <w:tmpl w:val="2FB69DE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21F3809"/>
    <w:multiLevelType w:val="hybridMultilevel"/>
    <w:tmpl w:val="EE0CE916"/>
    <w:lvl w:ilvl="0" w:tplc="13420D50">
      <w:start w:val="1"/>
      <w:numFmt w:val="bullet"/>
      <w:lvlText w:val="●"/>
      <w:lvlJc w:val="left"/>
      <w:pPr>
        <w:ind w:left="720" w:hanging="360"/>
      </w:pPr>
      <w:rPr>
        <w:rFonts w:ascii="Noto Sans Symbols" w:eastAsia="Noto Sans Symbols" w:hAnsi="Noto Sans Symbols" w:cs="Noto Sans Symbols"/>
      </w:rPr>
    </w:lvl>
    <w:lvl w:ilvl="1" w:tplc="0BF897DC">
      <w:start w:val="1"/>
      <w:numFmt w:val="bullet"/>
      <w:lvlText w:val="o"/>
      <w:lvlJc w:val="left"/>
      <w:pPr>
        <w:ind w:left="1440" w:hanging="360"/>
      </w:pPr>
      <w:rPr>
        <w:rFonts w:ascii="Courier New" w:eastAsia="Courier New" w:hAnsi="Courier New" w:cs="Courier New"/>
      </w:rPr>
    </w:lvl>
    <w:lvl w:ilvl="2" w:tplc="640690A2">
      <w:start w:val="1"/>
      <w:numFmt w:val="bullet"/>
      <w:lvlText w:val="▪"/>
      <w:lvlJc w:val="left"/>
      <w:pPr>
        <w:ind w:left="2160" w:hanging="360"/>
      </w:pPr>
      <w:rPr>
        <w:rFonts w:ascii="Noto Sans Symbols" w:eastAsia="Noto Sans Symbols" w:hAnsi="Noto Sans Symbols" w:cs="Noto Sans Symbols"/>
      </w:rPr>
    </w:lvl>
    <w:lvl w:ilvl="3" w:tplc="FC40C8C2">
      <w:start w:val="1"/>
      <w:numFmt w:val="bullet"/>
      <w:lvlText w:val="●"/>
      <w:lvlJc w:val="left"/>
      <w:pPr>
        <w:ind w:left="2880" w:hanging="360"/>
      </w:pPr>
      <w:rPr>
        <w:rFonts w:ascii="Noto Sans Symbols" w:eastAsia="Noto Sans Symbols" w:hAnsi="Noto Sans Symbols" w:cs="Noto Sans Symbols"/>
      </w:rPr>
    </w:lvl>
    <w:lvl w:ilvl="4" w:tplc="2E6AF72C">
      <w:start w:val="1"/>
      <w:numFmt w:val="bullet"/>
      <w:lvlText w:val="o"/>
      <w:lvlJc w:val="left"/>
      <w:pPr>
        <w:ind w:left="3600" w:hanging="360"/>
      </w:pPr>
      <w:rPr>
        <w:rFonts w:ascii="Courier New" w:eastAsia="Courier New" w:hAnsi="Courier New" w:cs="Courier New"/>
      </w:rPr>
    </w:lvl>
    <w:lvl w:ilvl="5" w:tplc="1E7AB1DC">
      <w:start w:val="1"/>
      <w:numFmt w:val="bullet"/>
      <w:lvlText w:val="▪"/>
      <w:lvlJc w:val="left"/>
      <w:pPr>
        <w:ind w:left="4320" w:hanging="360"/>
      </w:pPr>
      <w:rPr>
        <w:rFonts w:ascii="Noto Sans Symbols" w:eastAsia="Noto Sans Symbols" w:hAnsi="Noto Sans Symbols" w:cs="Noto Sans Symbols"/>
      </w:rPr>
    </w:lvl>
    <w:lvl w:ilvl="6" w:tplc="F8BA9E66">
      <w:start w:val="1"/>
      <w:numFmt w:val="bullet"/>
      <w:lvlText w:val="●"/>
      <w:lvlJc w:val="left"/>
      <w:pPr>
        <w:ind w:left="5040" w:hanging="360"/>
      </w:pPr>
      <w:rPr>
        <w:rFonts w:ascii="Noto Sans Symbols" w:eastAsia="Noto Sans Symbols" w:hAnsi="Noto Sans Symbols" w:cs="Noto Sans Symbols"/>
      </w:rPr>
    </w:lvl>
    <w:lvl w:ilvl="7" w:tplc="403EF49C">
      <w:start w:val="1"/>
      <w:numFmt w:val="bullet"/>
      <w:lvlText w:val="o"/>
      <w:lvlJc w:val="left"/>
      <w:pPr>
        <w:ind w:left="5760" w:hanging="360"/>
      </w:pPr>
      <w:rPr>
        <w:rFonts w:ascii="Courier New" w:eastAsia="Courier New" w:hAnsi="Courier New" w:cs="Courier New"/>
      </w:rPr>
    </w:lvl>
    <w:lvl w:ilvl="8" w:tplc="8C668B64">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22CE712C"/>
    <w:multiLevelType w:val="hybridMultilevel"/>
    <w:tmpl w:val="F48424F6"/>
    <w:lvl w:ilvl="0" w:tplc="0434AB20">
      <w:start w:val="1"/>
      <w:numFmt w:val="decimal"/>
      <w:lvlText w:val="%1."/>
      <w:lvlJc w:val="left"/>
      <w:pPr>
        <w:ind w:left="720" w:hanging="360"/>
      </w:pPr>
      <w:rPr>
        <w:u w:val="none"/>
      </w:rPr>
    </w:lvl>
    <w:lvl w:ilvl="1" w:tplc="884410F2">
      <w:start w:val="1"/>
      <w:numFmt w:val="lowerLetter"/>
      <w:lvlText w:val="%2."/>
      <w:lvlJc w:val="left"/>
      <w:pPr>
        <w:ind w:left="1440" w:hanging="360"/>
      </w:pPr>
      <w:rPr>
        <w:u w:val="none"/>
      </w:rPr>
    </w:lvl>
    <w:lvl w:ilvl="2" w:tplc="5B30DC32">
      <w:start w:val="1"/>
      <w:numFmt w:val="lowerRoman"/>
      <w:lvlText w:val="%3."/>
      <w:lvlJc w:val="right"/>
      <w:pPr>
        <w:ind w:left="2160" w:hanging="360"/>
      </w:pPr>
      <w:rPr>
        <w:u w:val="none"/>
      </w:rPr>
    </w:lvl>
    <w:lvl w:ilvl="3" w:tplc="F3C09F94">
      <w:start w:val="1"/>
      <w:numFmt w:val="decimal"/>
      <w:lvlText w:val="%4."/>
      <w:lvlJc w:val="left"/>
      <w:pPr>
        <w:ind w:left="2880" w:hanging="360"/>
      </w:pPr>
      <w:rPr>
        <w:u w:val="none"/>
      </w:rPr>
    </w:lvl>
    <w:lvl w:ilvl="4" w:tplc="63901A5A">
      <w:start w:val="1"/>
      <w:numFmt w:val="lowerLetter"/>
      <w:lvlText w:val="%5."/>
      <w:lvlJc w:val="left"/>
      <w:pPr>
        <w:ind w:left="3600" w:hanging="360"/>
      </w:pPr>
      <w:rPr>
        <w:u w:val="none"/>
      </w:rPr>
    </w:lvl>
    <w:lvl w:ilvl="5" w:tplc="532C2BDA">
      <w:start w:val="1"/>
      <w:numFmt w:val="lowerRoman"/>
      <w:lvlText w:val="%6."/>
      <w:lvlJc w:val="right"/>
      <w:pPr>
        <w:ind w:left="4320" w:hanging="360"/>
      </w:pPr>
      <w:rPr>
        <w:u w:val="none"/>
      </w:rPr>
    </w:lvl>
    <w:lvl w:ilvl="6" w:tplc="C33C7E56">
      <w:start w:val="1"/>
      <w:numFmt w:val="decimal"/>
      <w:lvlText w:val="%7."/>
      <w:lvlJc w:val="left"/>
      <w:pPr>
        <w:ind w:left="5040" w:hanging="360"/>
      </w:pPr>
      <w:rPr>
        <w:u w:val="none"/>
      </w:rPr>
    </w:lvl>
    <w:lvl w:ilvl="7" w:tplc="4DAA04DE">
      <w:start w:val="1"/>
      <w:numFmt w:val="lowerLetter"/>
      <w:lvlText w:val="%8."/>
      <w:lvlJc w:val="left"/>
      <w:pPr>
        <w:ind w:left="5760" w:hanging="360"/>
      </w:pPr>
      <w:rPr>
        <w:u w:val="none"/>
      </w:rPr>
    </w:lvl>
    <w:lvl w:ilvl="8" w:tplc="02F2462C">
      <w:start w:val="1"/>
      <w:numFmt w:val="lowerRoman"/>
      <w:lvlText w:val="%9."/>
      <w:lvlJc w:val="right"/>
      <w:pPr>
        <w:ind w:left="6480" w:hanging="360"/>
      </w:pPr>
      <w:rPr>
        <w:u w:val="none"/>
      </w:rPr>
    </w:lvl>
  </w:abstractNum>
  <w:abstractNum w:abstractNumId="12" w15:restartNumberingAfterBreak="0">
    <w:nsid w:val="25112A43"/>
    <w:multiLevelType w:val="hybridMultilevel"/>
    <w:tmpl w:val="2A94CC68"/>
    <w:lvl w:ilvl="0" w:tplc="761EE43E">
      <w:start w:val="1"/>
      <w:numFmt w:val="bullet"/>
      <w:lvlText w:val="●"/>
      <w:lvlJc w:val="left"/>
      <w:pPr>
        <w:ind w:left="720" w:hanging="360"/>
      </w:pPr>
      <w:rPr>
        <w:rFonts w:ascii="Noto Sans Symbols" w:eastAsia="Noto Sans Symbols" w:hAnsi="Noto Sans Symbols" w:cs="Noto Sans Symbols"/>
      </w:rPr>
    </w:lvl>
    <w:lvl w:ilvl="1" w:tplc="C71AE142">
      <w:start w:val="1"/>
      <w:numFmt w:val="bullet"/>
      <w:lvlText w:val="o"/>
      <w:lvlJc w:val="left"/>
      <w:pPr>
        <w:ind w:left="1440" w:hanging="360"/>
      </w:pPr>
      <w:rPr>
        <w:rFonts w:ascii="Courier New" w:eastAsia="Courier New" w:hAnsi="Courier New" w:cs="Courier New"/>
      </w:rPr>
    </w:lvl>
    <w:lvl w:ilvl="2" w:tplc="47BE9680">
      <w:start w:val="1"/>
      <w:numFmt w:val="bullet"/>
      <w:lvlText w:val="▪"/>
      <w:lvlJc w:val="left"/>
      <w:pPr>
        <w:ind w:left="2160" w:hanging="360"/>
      </w:pPr>
      <w:rPr>
        <w:rFonts w:ascii="Noto Sans Symbols" w:eastAsia="Noto Sans Symbols" w:hAnsi="Noto Sans Symbols" w:cs="Noto Sans Symbols"/>
      </w:rPr>
    </w:lvl>
    <w:lvl w:ilvl="3" w:tplc="5754C186">
      <w:start w:val="1"/>
      <w:numFmt w:val="bullet"/>
      <w:lvlText w:val="●"/>
      <w:lvlJc w:val="left"/>
      <w:pPr>
        <w:ind w:left="2880" w:hanging="360"/>
      </w:pPr>
      <w:rPr>
        <w:rFonts w:ascii="Noto Sans Symbols" w:eastAsia="Noto Sans Symbols" w:hAnsi="Noto Sans Symbols" w:cs="Noto Sans Symbols"/>
      </w:rPr>
    </w:lvl>
    <w:lvl w:ilvl="4" w:tplc="BDA4F358">
      <w:start w:val="1"/>
      <w:numFmt w:val="bullet"/>
      <w:lvlText w:val="o"/>
      <w:lvlJc w:val="left"/>
      <w:pPr>
        <w:ind w:left="3600" w:hanging="360"/>
      </w:pPr>
      <w:rPr>
        <w:rFonts w:ascii="Courier New" w:eastAsia="Courier New" w:hAnsi="Courier New" w:cs="Courier New"/>
      </w:rPr>
    </w:lvl>
    <w:lvl w:ilvl="5" w:tplc="18DAAE1C">
      <w:start w:val="1"/>
      <w:numFmt w:val="bullet"/>
      <w:lvlText w:val="▪"/>
      <w:lvlJc w:val="left"/>
      <w:pPr>
        <w:ind w:left="4320" w:hanging="360"/>
      </w:pPr>
      <w:rPr>
        <w:rFonts w:ascii="Noto Sans Symbols" w:eastAsia="Noto Sans Symbols" w:hAnsi="Noto Sans Symbols" w:cs="Noto Sans Symbols"/>
      </w:rPr>
    </w:lvl>
    <w:lvl w:ilvl="6" w:tplc="0CA8C520">
      <w:start w:val="1"/>
      <w:numFmt w:val="bullet"/>
      <w:lvlText w:val="●"/>
      <w:lvlJc w:val="left"/>
      <w:pPr>
        <w:ind w:left="5040" w:hanging="360"/>
      </w:pPr>
      <w:rPr>
        <w:rFonts w:ascii="Noto Sans Symbols" w:eastAsia="Noto Sans Symbols" w:hAnsi="Noto Sans Symbols" w:cs="Noto Sans Symbols"/>
      </w:rPr>
    </w:lvl>
    <w:lvl w:ilvl="7" w:tplc="06F68740">
      <w:start w:val="1"/>
      <w:numFmt w:val="bullet"/>
      <w:lvlText w:val="o"/>
      <w:lvlJc w:val="left"/>
      <w:pPr>
        <w:ind w:left="5760" w:hanging="360"/>
      </w:pPr>
      <w:rPr>
        <w:rFonts w:ascii="Courier New" w:eastAsia="Courier New" w:hAnsi="Courier New" w:cs="Courier New"/>
      </w:rPr>
    </w:lvl>
    <w:lvl w:ilvl="8" w:tplc="29A630A2">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25D75D64"/>
    <w:multiLevelType w:val="hybridMultilevel"/>
    <w:tmpl w:val="2958812E"/>
    <w:lvl w:ilvl="0" w:tplc="2CE0D442">
      <w:start w:val="1"/>
      <w:numFmt w:val="bullet"/>
      <w:lvlText w:val="●"/>
      <w:lvlJc w:val="left"/>
      <w:pPr>
        <w:ind w:left="720" w:hanging="360"/>
      </w:pPr>
      <w:rPr>
        <w:rFonts w:ascii="Noto Sans Symbols" w:eastAsia="Noto Sans Symbols" w:hAnsi="Noto Sans Symbols" w:cs="Noto Sans Symbols"/>
      </w:rPr>
    </w:lvl>
    <w:lvl w:ilvl="1" w:tplc="6C1044E4">
      <w:start w:val="1"/>
      <w:numFmt w:val="bullet"/>
      <w:lvlText w:val="o"/>
      <w:lvlJc w:val="left"/>
      <w:pPr>
        <w:ind w:left="1440" w:hanging="360"/>
      </w:pPr>
      <w:rPr>
        <w:rFonts w:ascii="Courier New" w:eastAsia="Courier New" w:hAnsi="Courier New" w:cs="Courier New"/>
      </w:rPr>
    </w:lvl>
    <w:lvl w:ilvl="2" w:tplc="5A0E462A">
      <w:start w:val="1"/>
      <w:numFmt w:val="bullet"/>
      <w:lvlText w:val="▪"/>
      <w:lvlJc w:val="left"/>
      <w:pPr>
        <w:ind w:left="2160" w:hanging="360"/>
      </w:pPr>
      <w:rPr>
        <w:rFonts w:ascii="Noto Sans Symbols" w:eastAsia="Noto Sans Symbols" w:hAnsi="Noto Sans Symbols" w:cs="Noto Sans Symbols"/>
      </w:rPr>
    </w:lvl>
    <w:lvl w:ilvl="3" w:tplc="2F008BBA">
      <w:start w:val="1"/>
      <w:numFmt w:val="bullet"/>
      <w:lvlText w:val="●"/>
      <w:lvlJc w:val="left"/>
      <w:pPr>
        <w:ind w:left="2880" w:hanging="360"/>
      </w:pPr>
      <w:rPr>
        <w:rFonts w:ascii="Noto Sans Symbols" w:eastAsia="Noto Sans Symbols" w:hAnsi="Noto Sans Symbols" w:cs="Noto Sans Symbols"/>
      </w:rPr>
    </w:lvl>
    <w:lvl w:ilvl="4" w:tplc="F6F48D5E">
      <w:start w:val="1"/>
      <w:numFmt w:val="bullet"/>
      <w:lvlText w:val="o"/>
      <w:lvlJc w:val="left"/>
      <w:pPr>
        <w:ind w:left="3600" w:hanging="360"/>
      </w:pPr>
      <w:rPr>
        <w:rFonts w:ascii="Courier New" w:eastAsia="Courier New" w:hAnsi="Courier New" w:cs="Courier New"/>
      </w:rPr>
    </w:lvl>
    <w:lvl w:ilvl="5" w:tplc="DAA454E4">
      <w:start w:val="1"/>
      <w:numFmt w:val="bullet"/>
      <w:lvlText w:val="▪"/>
      <w:lvlJc w:val="left"/>
      <w:pPr>
        <w:ind w:left="4320" w:hanging="360"/>
      </w:pPr>
      <w:rPr>
        <w:rFonts w:ascii="Noto Sans Symbols" w:eastAsia="Noto Sans Symbols" w:hAnsi="Noto Sans Symbols" w:cs="Noto Sans Symbols"/>
      </w:rPr>
    </w:lvl>
    <w:lvl w:ilvl="6" w:tplc="2FE4B9DC">
      <w:start w:val="1"/>
      <w:numFmt w:val="bullet"/>
      <w:lvlText w:val="●"/>
      <w:lvlJc w:val="left"/>
      <w:pPr>
        <w:ind w:left="5040" w:hanging="360"/>
      </w:pPr>
      <w:rPr>
        <w:rFonts w:ascii="Noto Sans Symbols" w:eastAsia="Noto Sans Symbols" w:hAnsi="Noto Sans Symbols" w:cs="Noto Sans Symbols"/>
      </w:rPr>
    </w:lvl>
    <w:lvl w:ilvl="7" w:tplc="B888B6DE">
      <w:start w:val="1"/>
      <w:numFmt w:val="bullet"/>
      <w:lvlText w:val="o"/>
      <w:lvlJc w:val="left"/>
      <w:pPr>
        <w:ind w:left="5760" w:hanging="360"/>
      </w:pPr>
      <w:rPr>
        <w:rFonts w:ascii="Courier New" w:eastAsia="Courier New" w:hAnsi="Courier New" w:cs="Courier New"/>
      </w:rPr>
    </w:lvl>
    <w:lvl w:ilvl="8" w:tplc="D16CC33C">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28CD701D"/>
    <w:multiLevelType w:val="hybridMultilevel"/>
    <w:tmpl w:val="9DFC7102"/>
    <w:lvl w:ilvl="0" w:tplc="67303688">
      <w:start w:val="1"/>
      <w:numFmt w:val="bullet"/>
      <w:lvlText w:val="●"/>
      <w:lvlJc w:val="left"/>
      <w:pPr>
        <w:ind w:left="720" w:hanging="360"/>
      </w:pPr>
      <w:rPr>
        <w:rFonts w:ascii="Noto Sans Symbols" w:eastAsia="Noto Sans Symbols" w:hAnsi="Noto Sans Symbols" w:cs="Noto Sans Symbols"/>
      </w:rPr>
    </w:lvl>
    <w:lvl w:ilvl="1" w:tplc="568EF3B6">
      <w:start w:val="1"/>
      <w:numFmt w:val="bullet"/>
      <w:lvlText w:val="o"/>
      <w:lvlJc w:val="left"/>
      <w:pPr>
        <w:ind w:left="1440" w:hanging="360"/>
      </w:pPr>
      <w:rPr>
        <w:rFonts w:ascii="Courier New" w:eastAsia="Courier New" w:hAnsi="Courier New" w:cs="Courier New"/>
      </w:rPr>
    </w:lvl>
    <w:lvl w:ilvl="2" w:tplc="2E085670">
      <w:start w:val="1"/>
      <w:numFmt w:val="bullet"/>
      <w:lvlText w:val="▪"/>
      <w:lvlJc w:val="left"/>
      <w:pPr>
        <w:ind w:left="2160" w:hanging="360"/>
      </w:pPr>
      <w:rPr>
        <w:rFonts w:ascii="Noto Sans Symbols" w:eastAsia="Noto Sans Symbols" w:hAnsi="Noto Sans Symbols" w:cs="Noto Sans Symbols"/>
      </w:rPr>
    </w:lvl>
    <w:lvl w:ilvl="3" w:tplc="A126982E">
      <w:start w:val="1"/>
      <w:numFmt w:val="bullet"/>
      <w:lvlText w:val="●"/>
      <w:lvlJc w:val="left"/>
      <w:pPr>
        <w:ind w:left="2880" w:hanging="360"/>
      </w:pPr>
      <w:rPr>
        <w:rFonts w:ascii="Noto Sans Symbols" w:eastAsia="Noto Sans Symbols" w:hAnsi="Noto Sans Symbols" w:cs="Noto Sans Symbols"/>
      </w:rPr>
    </w:lvl>
    <w:lvl w:ilvl="4" w:tplc="AEC2BECC">
      <w:start w:val="1"/>
      <w:numFmt w:val="bullet"/>
      <w:lvlText w:val="o"/>
      <w:lvlJc w:val="left"/>
      <w:pPr>
        <w:ind w:left="3600" w:hanging="360"/>
      </w:pPr>
      <w:rPr>
        <w:rFonts w:ascii="Courier New" w:eastAsia="Courier New" w:hAnsi="Courier New" w:cs="Courier New"/>
      </w:rPr>
    </w:lvl>
    <w:lvl w:ilvl="5" w:tplc="4572A928">
      <w:start w:val="1"/>
      <w:numFmt w:val="bullet"/>
      <w:lvlText w:val="▪"/>
      <w:lvlJc w:val="left"/>
      <w:pPr>
        <w:ind w:left="4320" w:hanging="360"/>
      </w:pPr>
      <w:rPr>
        <w:rFonts w:ascii="Noto Sans Symbols" w:eastAsia="Noto Sans Symbols" w:hAnsi="Noto Sans Symbols" w:cs="Noto Sans Symbols"/>
      </w:rPr>
    </w:lvl>
    <w:lvl w:ilvl="6" w:tplc="EFCCF43A">
      <w:start w:val="1"/>
      <w:numFmt w:val="bullet"/>
      <w:lvlText w:val="●"/>
      <w:lvlJc w:val="left"/>
      <w:pPr>
        <w:ind w:left="5040" w:hanging="360"/>
      </w:pPr>
      <w:rPr>
        <w:rFonts w:ascii="Noto Sans Symbols" w:eastAsia="Noto Sans Symbols" w:hAnsi="Noto Sans Symbols" w:cs="Noto Sans Symbols"/>
      </w:rPr>
    </w:lvl>
    <w:lvl w:ilvl="7" w:tplc="101EC8A4">
      <w:start w:val="1"/>
      <w:numFmt w:val="bullet"/>
      <w:lvlText w:val="o"/>
      <w:lvlJc w:val="left"/>
      <w:pPr>
        <w:ind w:left="5760" w:hanging="360"/>
      </w:pPr>
      <w:rPr>
        <w:rFonts w:ascii="Courier New" w:eastAsia="Courier New" w:hAnsi="Courier New" w:cs="Courier New"/>
      </w:rPr>
    </w:lvl>
    <w:lvl w:ilvl="8" w:tplc="EAD2212E">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28D24148"/>
    <w:multiLevelType w:val="hybridMultilevel"/>
    <w:tmpl w:val="38906CFE"/>
    <w:lvl w:ilvl="0" w:tplc="4AFE899A">
      <w:start w:val="1"/>
      <w:numFmt w:val="bullet"/>
      <w:lvlText w:val="●"/>
      <w:lvlJc w:val="left"/>
      <w:pPr>
        <w:ind w:left="720" w:hanging="360"/>
      </w:pPr>
      <w:rPr>
        <w:rFonts w:ascii="Noto Sans Symbols" w:eastAsia="Noto Sans Symbols" w:hAnsi="Noto Sans Symbols" w:cs="Noto Sans Symbols"/>
      </w:rPr>
    </w:lvl>
    <w:lvl w:ilvl="1" w:tplc="566AAC94">
      <w:start w:val="1"/>
      <w:numFmt w:val="bullet"/>
      <w:lvlText w:val="o"/>
      <w:lvlJc w:val="left"/>
      <w:pPr>
        <w:ind w:left="1440" w:hanging="360"/>
      </w:pPr>
      <w:rPr>
        <w:rFonts w:ascii="Courier New" w:eastAsia="Courier New" w:hAnsi="Courier New" w:cs="Courier New"/>
      </w:rPr>
    </w:lvl>
    <w:lvl w:ilvl="2" w:tplc="29A4F988">
      <w:start w:val="1"/>
      <w:numFmt w:val="bullet"/>
      <w:lvlText w:val="▪"/>
      <w:lvlJc w:val="left"/>
      <w:pPr>
        <w:ind w:left="2160" w:hanging="360"/>
      </w:pPr>
      <w:rPr>
        <w:rFonts w:ascii="Noto Sans Symbols" w:eastAsia="Noto Sans Symbols" w:hAnsi="Noto Sans Symbols" w:cs="Noto Sans Symbols"/>
      </w:rPr>
    </w:lvl>
    <w:lvl w:ilvl="3" w:tplc="7478ACFE">
      <w:start w:val="1"/>
      <w:numFmt w:val="bullet"/>
      <w:lvlText w:val="●"/>
      <w:lvlJc w:val="left"/>
      <w:pPr>
        <w:ind w:left="2880" w:hanging="360"/>
      </w:pPr>
      <w:rPr>
        <w:rFonts w:ascii="Noto Sans Symbols" w:eastAsia="Noto Sans Symbols" w:hAnsi="Noto Sans Symbols" w:cs="Noto Sans Symbols"/>
      </w:rPr>
    </w:lvl>
    <w:lvl w:ilvl="4" w:tplc="3B8E2F0E">
      <w:start w:val="1"/>
      <w:numFmt w:val="bullet"/>
      <w:lvlText w:val="o"/>
      <w:lvlJc w:val="left"/>
      <w:pPr>
        <w:ind w:left="3600" w:hanging="360"/>
      </w:pPr>
      <w:rPr>
        <w:rFonts w:ascii="Courier New" w:eastAsia="Courier New" w:hAnsi="Courier New" w:cs="Courier New"/>
      </w:rPr>
    </w:lvl>
    <w:lvl w:ilvl="5" w:tplc="B5261590">
      <w:start w:val="1"/>
      <w:numFmt w:val="bullet"/>
      <w:lvlText w:val="▪"/>
      <w:lvlJc w:val="left"/>
      <w:pPr>
        <w:ind w:left="4320" w:hanging="360"/>
      </w:pPr>
      <w:rPr>
        <w:rFonts w:ascii="Noto Sans Symbols" w:eastAsia="Noto Sans Symbols" w:hAnsi="Noto Sans Symbols" w:cs="Noto Sans Symbols"/>
      </w:rPr>
    </w:lvl>
    <w:lvl w:ilvl="6" w:tplc="8DE06F4E">
      <w:start w:val="1"/>
      <w:numFmt w:val="bullet"/>
      <w:lvlText w:val="●"/>
      <w:lvlJc w:val="left"/>
      <w:pPr>
        <w:ind w:left="5040" w:hanging="360"/>
      </w:pPr>
      <w:rPr>
        <w:rFonts w:ascii="Noto Sans Symbols" w:eastAsia="Noto Sans Symbols" w:hAnsi="Noto Sans Symbols" w:cs="Noto Sans Symbols"/>
      </w:rPr>
    </w:lvl>
    <w:lvl w:ilvl="7" w:tplc="90129444">
      <w:start w:val="1"/>
      <w:numFmt w:val="bullet"/>
      <w:lvlText w:val="o"/>
      <w:lvlJc w:val="left"/>
      <w:pPr>
        <w:ind w:left="5760" w:hanging="360"/>
      </w:pPr>
      <w:rPr>
        <w:rFonts w:ascii="Courier New" w:eastAsia="Courier New" w:hAnsi="Courier New" w:cs="Courier New"/>
      </w:rPr>
    </w:lvl>
    <w:lvl w:ilvl="8" w:tplc="804ED6EC">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2D1072F5"/>
    <w:multiLevelType w:val="hybridMultilevel"/>
    <w:tmpl w:val="D00006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1DB657C"/>
    <w:multiLevelType w:val="hybridMultilevel"/>
    <w:tmpl w:val="414EE3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2977EB4"/>
    <w:multiLevelType w:val="hybridMultilevel"/>
    <w:tmpl w:val="14E02EC8"/>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9" w15:restartNumberingAfterBreak="0">
    <w:nsid w:val="32BA587C"/>
    <w:multiLevelType w:val="hybridMultilevel"/>
    <w:tmpl w:val="9BBACE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3B32AAE"/>
    <w:multiLevelType w:val="hybridMultilevel"/>
    <w:tmpl w:val="242650F8"/>
    <w:lvl w:ilvl="0" w:tplc="D18A132C">
      <w:start w:val="1"/>
      <w:numFmt w:val="decimal"/>
      <w:lvlText w:val="%1."/>
      <w:lvlJc w:val="left"/>
      <w:pPr>
        <w:ind w:left="360" w:hanging="360"/>
      </w:pPr>
    </w:lvl>
    <w:lvl w:ilvl="1" w:tplc="E5D84180">
      <w:start w:val="1"/>
      <w:numFmt w:val="lowerLetter"/>
      <w:lvlText w:val="%2."/>
      <w:lvlJc w:val="left"/>
      <w:pPr>
        <w:ind w:left="1080" w:hanging="360"/>
      </w:pPr>
    </w:lvl>
    <w:lvl w:ilvl="2" w:tplc="4F54B18C">
      <w:start w:val="1"/>
      <w:numFmt w:val="lowerRoman"/>
      <w:lvlText w:val="%3."/>
      <w:lvlJc w:val="right"/>
      <w:pPr>
        <w:ind w:left="1800" w:hanging="180"/>
      </w:pPr>
    </w:lvl>
    <w:lvl w:ilvl="3" w:tplc="E2A08E4A">
      <w:start w:val="1"/>
      <w:numFmt w:val="decimal"/>
      <w:lvlText w:val="%4."/>
      <w:lvlJc w:val="left"/>
      <w:pPr>
        <w:ind w:left="2520" w:hanging="360"/>
      </w:pPr>
    </w:lvl>
    <w:lvl w:ilvl="4" w:tplc="39D4F632">
      <w:start w:val="1"/>
      <w:numFmt w:val="lowerLetter"/>
      <w:lvlText w:val="%5."/>
      <w:lvlJc w:val="left"/>
      <w:pPr>
        <w:ind w:left="3240" w:hanging="360"/>
      </w:pPr>
    </w:lvl>
    <w:lvl w:ilvl="5" w:tplc="A1E8B6F2">
      <w:start w:val="1"/>
      <w:numFmt w:val="lowerRoman"/>
      <w:lvlText w:val="%6."/>
      <w:lvlJc w:val="right"/>
      <w:pPr>
        <w:ind w:left="3960" w:hanging="180"/>
      </w:pPr>
    </w:lvl>
    <w:lvl w:ilvl="6" w:tplc="D41AAAA6">
      <w:start w:val="1"/>
      <w:numFmt w:val="decimal"/>
      <w:lvlText w:val="%7."/>
      <w:lvlJc w:val="left"/>
      <w:pPr>
        <w:ind w:left="4680" w:hanging="360"/>
      </w:pPr>
    </w:lvl>
    <w:lvl w:ilvl="7" w:tplc="104E03D2">
      <w:start w:val="1"/>
      <w:numFmt w:val="lowerLetter"/>
      <w:lvlText w:val="%8."/>
      <w:lvlJc w:val="left"/>
      <w:pPr>
        <w:ind w:left="5400" w:hanging="360"/>
      </w:pPr>
    </w:lvl>
    <w:lvl w:ilvl="8" w:tplc="1226A3F6">
      <w:start w:val="1"/>
      <w:numFmt w:val="lowerRoman"/>
      <w:lvlText w:val="%9."/>
      <w:lvlJc w:val="right"/>
      <w:pPr>
        <w:ind w:left="6120" w:hanging="180"/>
      </w:pPr>
    </w:lvl>
  </w:abstractNum>
  <w:abstractNum w:abstractNumId="21" w15:restartNumberingAfterBreak="0">
    <w:nsid w:val="35BF19FF"/>
    <w:multiLevelType w:val="hybridMultilevel"/>
    <w:tmpl w:val="FDB80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5D26DF1"/>
    <w:multiLevelType w:val="hybridMultilevel"/>
    <w:tmpl w:val="1A161FE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386539D9"/>
    <w:multiLevelType w:val="hybridMultilevel"/>
    <w:tmpl w:val="0150C1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8ED21FE"/>
    <w:multiLevelType w:val="hybridMultilevel"/>
    <w:tmpl w:val="A208A15A"/>
    <w:lvl w:ilvl="0" w:tplc="0409000F">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5" w15:restartNumberingAfterBreak="0">
    <w:nsid w:val="3A435760"/>
    <w:multiLevelType w:val="hybridMultilevel"/>
    <w:tmpl w:val="A4F0008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3E422C1A"/>
    <w:multiLevelType w:val="hybridMultilevel"/>
    <w:tmpl w:val="23E43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79722D3"/>
    <w:multiLevelType w:val="hybridMultilevel"/>
    <w:tmpl w:val="7FA2DE7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498118C1"/>
    <w:multiLevelType w:val="hybridMultilevel"/>
    <w:tmpl w:val="AAD684EE"/>
    <w:lvl w:ilvl="0" w:tplc="408A66C4">
      <w:start w:val="1"/>
      <w:numFmt w:val="bullet"/>
      <w:lvlText w:val="●"/>
      <w:lvlJc w:val="left"/>
      <w:pPr>
        <w:ind w:left="720" w:hanging="360"/>
      </w:pPr>
      <w:rPr>
        <w:rFonts w:ascii="Noto Sans Symbols" w:eastAsia="Noto Sans Symbols" w:hAnsi="Noto Sans Symbols" w:cs="Noto Sans Symbols"/>
      </w:rPr>
    </w:lvl>
    <w:lvl w:ilvl="1" w:tplc="D116D918">
      <w:start w:val="1"/>
      <w:numFmt w:val="bullet"/>
      <w:lvlText w:val="o"/>
      <w:lvlJc w:val="left"/>
      <w:pPr>
        <w:ind w:left="1440" w:hanging="360"/>
      </w:pPr>
      <w:rPr>
        <w:rFonts w:ascii="Courier New" w:eastAsia="Courier New" w:hAnsi="Courier New" w:cs="Courier New"/>
      </w:rPr>
    </w:lvl>
    <w:lvl w:ilvl="2" w:tplc="0EE4C58A">
      <w:start w:val="1"/>
      <w:numFmt w:val="bullet"/>
      <w:lvlText w:val="▪"/>
      <w:lvlJc w:val="left"/>
      <w:pPr>
        <w:ind w:left="2160" w:hanging="360"/>
      </w:pPr>
      <w:rPr>
        <w:rFonts w:ascii="Noto Sans Symbols" w:eastAsia="Noto Sans Symbols" w:hAnsi="Noto Sans Symbols" w:cs="Noto Sans Symbols"/>
      </w:rPr>
    </w:lvl>
    <w:lvl w:ilvl="3" w:tplc="DB2EFE8C">
      <w:start w:val="1"/>
      <w:numFmt w:val="bullet"/>
      <w:lvlText w:val="●"/>
      <w:lvlJc w:val="left"/>
      <w:pPr>
        <w:ind w:left="2880" w:hanging="360"/>
      </w:pPr>
      <w:rPr>
        <w:rFonts w:ascii="Noto Sans Symbols" w:eastAsia="Noto Sans Symbols" w:hAnsi="Noto Sans Symbols" w:cs="Noto Sans Symbols"/>
      </w:rPr>
    </w:lvl>
    <w:lvl w:ilvl="4" w:tplc="EF4E1A28">
      <w:start w:val="1"/>
      <w:numFmt w:val="bullet"/>
      <w:lvlText w:val="o"/>
      <w:lvlJc w:val="left"/>
      <w:pPr>
        <w:ind w:left="3600" w:hanging="360"/>
      </w:pPr>
      <w:rPr>
        <w:rFonts w:ascii="Courier New" w:eastAsia="Courier New" w:hAnsi="Courier New" w:cs="Courier New"/>
      </w:rPr>
    </w:lvl>
    <w:lvl w:ilvl="5" w:tplc="B666E4FE">
      <w:start w:val="1"/>
      <w:numFmt w:val="bullet"/>
      <w:lvlText w:val="▪"/>
      <w:lvlJc w:val="left"/>
      <w:pPr>
        <w:ind w:left="4320" w:hanging="360"/>
      </w:pPr>
      <w:rPr>
        <w:rFonts w:ascii="Noto Sans Symbols" w:eastAsia="Noto Sans Symbols" w:hAnsi="Noto Sans Symbols" w:cs="Noto Sans Symbols"/>
      </w:rPr>
    </w:lvl>
    <w:lvl w:ilvl="6" w:tplc="625AA08C">
      <w:start w:val="1"/>
      <w:numFmt w:val="bullet"/>
      <w:lvlText w:val="●"/>
      <w:lvlJc w:val="left"/>
      <w:pPr>
        <w:ind w:left="5040" w:hanging="360"/>
      </w:pPr>
      <w:rPr>
        <w:rFonts w:ascii="Noto Sans Symbols" w:eastAsia="Noto Sans Symbols" w:hAnsi="Noto Sans Symbols" w:cs="Noto Sans Symbols"/>
      </w:rPr>
    </w:lvl>
    <w:lvl w:ilvl="7" w:tplc="94CCBF60">
      <w:start w:val="1"/>
      <w:numFmt w:val="bullet"/>
      <w:lvlText w:val="o"/>
      <w:lvlJc w:val="left"/>
      <w:pPr>
        <w:ind w:left="5760" w:hanging="360"/>
      </w:pPr>
      <w:rPr>
        <w:rFonts w:ascii="Courier New" w:eastAsia="Courier New" w:hAnsi="Courier New" w:cs="Courier New"/>
      </w:rPr>
    </w:lvl>
    <w:lvl w:ilvl="8" w:tplc="708C0344">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4D06153C"/>
    <w:multiLevelType w:val="hybridMultilevel"/>
    <w:tmpl w:val="A1F6CB42"/>
    <w:lvl w:ilvl="0" w:tplc="C214FAA8">
      <w:start w:val="1"/>
      <w:numFmt w:val="bullet"/>
      <w:lvlText w:val="●"/>
      <w:lvlJc w:val="left"/>
      <w:pPr>
        <w:ind w:left="720" w:hanging="360"/>
      </w:pPr>
      <w:rPr>
        <w:rFonts w:ascii="Noto Sans Symbols" w:eastAsia="Noto Sans Symbols" w:hAnsi="Noto Sans Symbols" w:cs="Noto Sans Symbols"/>
      </w:rPr>
    </w:lvl>
    <w:lvl w:ilvl="1" w:tplc="C0D435BA">
      <w:start w:val="1"/>
      <w:numFmt w:val="bullet"/>
      <w:lvlText w:val="o"/>
      <w:lvlJc w:val="left"/>
      <w:pPr>
        <w:ind w:left="1440" w:hanging="360"/>
      </w:pPr>
      <w:rPr>
        <w:rFonts w:ascii="Courier New" w:eastAsia="Courier New" w:hAnsi="Courier New" w:cs="Courier New"/>
      </w:rPr>
    </w:lvl>
    <w:lvl w:ilvl="2" w:tplc="70329F30">
      <w:start w:val="1"/>
      <w:numFmt w:val="bullet"/>
      <w:lvlText w:val="▪"/>
      <w:lvlJc w:val="left"/>
      <w:pPr>
        <w:ind w:left="2160" w:hanging="360"/>
      </w:pPr>
      <w:rPr>
        <w:rFonts w:ascii="Noto Sans Symbols" w:eastAsia="Noto Sans Symbols" w:hAnsi="Noto Sans Symbols" w:cs="Noto Sans Symbols"/>
      </w:rPr>
    </w:lvl>
    <w:lvl w:ilvl="3" w:tplc="A42EE230">
      <w:start w:val="1"/>
      <w:numFmt w:val="bullet"/>
      <w:lvlText w:val="●"/>
      <w:lvlJc w:val="left"/>
      <w:pPr>
        <w:ind w:left="2880" w:hanging="360"/>
      </w:pPr>
      <w:rPr>
        <w:rFonts w:ascii="Noto Sans Symbols" w:eastAsia="Noto Sans Symbols" w:hAnsi="Noto Sans Symbols" w:cs="Noto Sans Symbols"/>
      </w:rPr>
    </w:lvl>
    <w:lvl w:ilvl="4" w:tplc="FB20B5A0">
      <w:start w:val="1"/>
      <w:numFmt w:val="bullet"/>
      <w:lvlText w:val="o"/>
      <w:lvlJc w:val="left"/>
      <w:pPr>
        <w:ind w:left="3600" w:hanging="360"/>
      </w:pPr>
      <w:rPr>
        <w:rFonts w:ascii="Courier New" w:eastAsia="Courier New" w:hAnsi="Courier New" w:cs="Courier New"/>
      </w:rPr>
    </w:lvl>
    <w:lvl w:ilvl="5" w:tplc="6AB86F4A">
      <w:start w:val="1"/>
      <w:numFmt w:val="bullet"/>
      <w:lvlText w:val="▪"/>
      <w:lvlJc w:val="left"/>
      <w:pPr>
        <w:ind w:left="4320" w:hanging="360"/>
      </w:pPr>
      <w:rPr>
        <w:rFonts w:ascii="Noto Sans Symbols" w:eastAsia="Noto Sans Symbols" w:hAnsi="Noto Sans Symbols" w:cs="Noto Sans Symbols"/>
      </w:rPr>
    </w:lvl>
    <w:lvl w:ilvl="6" w:tplc="E0943374">
      <w:start w:val="1"/>
      <w:numFmt w:val="bullet"/>
      <w:lvlText w:val="●"/>
      <w:lvlJc w:val="left"/>
      <w:pPr>
        <w:ind w:left="5040" w:hanging="360"/>
      </w:pPr>
      <w:rPr>
        <w:rFonts w:ascii="Noto Sans Symbols" w:eastAsia="Noto Sans Symbols" w:hAnsi="Noto Sans Symbols" w:cs="Noto Sans Symbols"/>
      </w:rPr>
    </w:lvl>
    <w:lvl w:ilvl="7" w:tplc="380CAA24">
      <w:start w:val="1"/>
      <w:numFmt w:val="bullet"/>
      <w:lvlText w:val="o"/>
      <w:lvlJc w:val="left"/>
      <w:pPr>
        <w:ind w:left="5760" w:hanging="360"/>
      </w:pPr>
      <w:rPr>
        <w:rFonts w:ascii="Courier New" w:eastAsia="Courier New" w:hAnsi="Courier New" w:cs="Courier New"/>
      </w:rPr>
    </w:lvl>
    <w:lvl w:ilvl="8" w:tplc="BFC698EE">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4EED29F5"/>
    <w:multiLevelType w:val="hybridMultilevel"/>
    <w:tmpl w:val="AE5474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4CA075E"/>
    <w:multiLevelType w:val="hybridMultilevel"/>
    <w:tmpl w:val="C2B2A8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5B82C71"/>
    <w:multiLevelType w:val="hybridMultilevel"/>
    <w:tmpl w:val="67D6EC36"/>
    <w:lvl w:ilvl="0" w:tplc="DFA68B40">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5D14235C"/>
    <w:multiLevelType w:val="hybridMultilevel"/>
    <w:tmpl w:val="52C85B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FA45F54"/>
    <w:multiLevelType w:val="hybridMultilevel"/>
    <w:tmpl w:val="A5F2A0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4F30F87"/>
    <w:multiLevelType w:val="hybridMultilevel"/>
    <w:tmpl w:val="B164D3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936037C"/>
    <w:multiLevelType w:val="hybridMultilevel"/>
    <w:tmpl w:val="CD4EA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A2F6CB2"/>
    <w:multiLevelType w:val="hybridMultilevel"/>
    <w:tmpl w:val="54A82A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DED6340"/>
    <w:multiLevelType w:val="hybridMultilevel"/>
    <w:tmpl w:val="93C0BA58"/>
    <w:lvl w:ilvl="0" w:tplc="5EBA5DDE">
      <w:start w:val="1"/>
      <w:numFmt w:val="bullet"/>
      <w:lvlText w:val="●"/>
      <w:lvlJc w:val="left"/>
      <w:pPr>
        <w:ind w:left="720" w:hanging="360"/>
      </w:pPr>
      <w:rPr>
        <w:rFonts w:ascii="Noto Sans Symbols" w:eastAsia="Noto Sans Symbols" w:hAnsi="Noto Sans Symbols" w:cs="Noto Sans Symbols"/>
      </w:rPr>
    </w:lvl>
    <w:lvl w:ilvl="1" w:tplc="77E2B956">
      <w:start w:val="1"/>
      <w:numFmt w:val="bullet"/>
      <w:lvlText w:val="o"/>
      <w:lvlJc w:val="left"/>
      <w:pPr>
        <w:ind w:left="1440" w:hanging="360"/>
      </w:pPr>
      <w:rPr>
        <w:rFonts w:ascii="Courier New" w:eastAsia="Courier New" w:hAnsi="Courier New" w:cs="Courier New"/>
      </w:rPr>
    </w:lvl>
    <w:lvl w:ilvl="2" w:tplc="BA665704">
      <w:start w:val="1"/>
      <w:numFmt w:val="bullet"/>
      <w:lvlText w:val="▪"/>
      <w:lvlJc w:val="left"/>
      <w:pPr>
        <w:ind w:left="2160" w:hanging="360"/>
      </w:pPr>
      <w:rPr>
        <w:rFonts w:ascii="Noto Sans Symbols" w:eastAsia="Noto Sans Symbols" w:hAnsi="Noto Sans Symbols" w:cs="Noto Sans Symbols"/>
      </w:rPr>
    </w:lvl>
    <w:lvl w:ilvl="3" w:tplc="CE485466">
      <w:start w:val="1"/>
      <w:numFmt w:val="bullet"/>
      <w:lvlText w:val="●"/>
      <w:lvlJc w:val="left"/>
      <w:pPr>
        <w:ind w:left="2880" w:hanging="360"/>
      </w:pPr>
      <w:rPr>
        <w:rFonts w:ascii="Noto Sans Symbols" w:eastAsia="Noto Sans Symbols" w:hAnsi="Noto Sans Symbols" w:cs="Noto Sans Symbols"/>
      </w:rPr>
    </w:lvl>
    <w:lvl w:ilvl="4" w:tplc="387AF2A6">
      <w:start w:val="1"/>
      <w:numFmt w:val="bullet"/>
      <w:lvlText w:val="o"/>
      <w:lvlJc w:val="left"/>
      <w:pPr>
        <w:ind w:left="3600" w:hanging="360"/>
      </w:pPr>
      <w:rPr>
        <w:rFonts w:ascii="Courier New" w:eastAsia="Courier New" w:hAnsi="Courier New" w:cs="Courier New"/>
      </w:rPr>
    </w:lvl>
    <w:lvl w:ilvl="5" w:tplc="51B606F8">
      <w:start w:val="1"/>
      <w:numFmt w:val="bullet"/>
      <w:lvlText w:val="▪"/>
      <w:lvlJc w:val="left"/>
      <w:pPr>
        <w:ind w:left="4320" w:hanging="360"/>
      </w:pPr>
      <w:rPr>
        <w:rFonts w:ascii="Noto Sans Symbols" w:eastAsia="Noto Sans Symbols" w:hAnsi="Noto Sans Symbols" w:cs="Noto Sans Symbols"/>
      </w:rPr>
    </w:lvl>
    <w:lvl w:ilvl="6" w:tplc="A23080AA">
      <w:start w:val="1"/>
      <w:numFmt w:val="bullet"/>
      <w:lvlText w:val="●"/>
      <w:lvlJc w:val="left"/>
      <w:pPr>
        <w:ind w:left="5040" w:hanging="360"/>
      </w:pPr>
      <w:rPr>
        <w:rFonts w:ascii="Noto Sans Symbols" w:eastAsia="Noto Sans Symbols" w:hAnsi="Noto Sans Symbols" w:cs="Noto Sans Symbols"/>
      </w:rPr>
    </w:lvl>
    <w:lvl w:ilvl="7" w:tplc="8F6CC556">
      <w:start w:val="1"/>
      <w:numFmt w:val="bullet"/>
      <w:lvlText w:val="o"/>
      <w:lvlJc w:val="left"/>
      <w:pPr>
        <w:ind w:left="5760" w:hanging="360"/>
      </w:pPr>
      <w:rPr>
        <w:rFonts w:ascii="Courier New" w:eastAsia="Courier New" w:hAnsi="Courier New" w:cs="Courier New"/>
      </w:rPr>
    </w:lvl>
    <w:lvl w:ilvl="8" w:tplc="16983BD6">
      <w:start w:val="1"/>
      <w:numFmt w:val="bullet"/>
      <w:lvlText w:val="▪"/>
      <w:lvlJc w:val="left"/>
      <w:pPr>
        <w:ind w:left="6480" w:hanging="360"/>
      </w:pPr>
      <w:rPr>
        <w:rFonts w:ascii="Noto Sans Symbols" w:eastAsia="Noto Sans Symbols" w:hAnsi="Noto Sans Symbols" w:cs="Noto Sans Symbols"/>
      </w:rPr>
    </w:lvl>
  </w:abstractNum>
  <w:abstractNum w:abstractNumId="39" w15:restartNumberingAfterBreak="0">
    <w:nsid w:val="6E1C7C29"/>
    <w:multiLevelType w:val="hybridMultilevel"/>
    <w:tmpl w:val="7DF0CB3A"/>
    <w:lvl w:ilvl="0" w:tplc="0409000F">
      <w:start w:val="1"/>
      <w:numFmt w:val="decimal"/>
      <w:lvlText w:val="%1."/>
      <w:lvlJc w:val="left"/>
      <w:pPr>
        <w:ind w:left="720" w:hanging="360"/>
      </w:pPr>
    </w:lvl>
    <w:lvl w:ilvl="1" w:tplc="178EFFFC">
      <w:start w:val="1"/>
      <w:numFmt w:val="lowerLetter"/>
      <w:lvlText w:val="%2."/>
      <w:lvlJc w:val="left"/>
      <w:pPr>
        <w:ind w:left="1440" w:hanging="360"/>
      </w:pPr>
    </w:lvl>
    <w:lvl w:ilvl="2" w:tplc="041AB822">
      <w:start w:val="1"/>
      <w:numFmt w:val="lowerRoman"/>
      <w:lvlText w:val="%3."/>
      <w:lvlJc w:val="right"/>
      <w:pPr>
        <w:ind w:left="2160" w:hanging="180"/>
      </w:pPr>
    </w:lvl>
    <w:lvl w:ilvl="3" w:tplc="A8823742">
      <w:start w:val="1"/>
      <w:numFmt w:val="decimal"/>
      <w:lvlText w:val="%4."/>
      <w:lvlJc w:val="left"/>
      <w:pPr>
        <w:ind w:left="2880" w:hanging="360"/>
      </w:pPr>
    </w:lvl>
    <w:lvl w:ilvl="4" w:tplc="2FFE84A2">
      <w:start w:val="1"/>
      <w:numFmt w:val="lowerLetter"/>
      <w:lvlText w:val="%5."/>
      <w:lvlJc w:val="left"/>
      <w:pPr>
        <w:ind w:left="3600" w:hanging="360"/>
      </w:pPr>
    </w:lvl>
    <w:lvl w:ilvl="5" w:tplc="9DE4D4A0">
      <w:start w:val="1"/>
      <w:numFmt w:val="lowerRoman"/>
      <w:lvlText w:val="%6."/>
      <w:lvlJc w:val="right"/>
      <w:pPr>
        <w:ind w:left="4320" w:hanging="180"/>
      </w:pPr>
    </w:lvl>
    <w:lvl w:ilvl="6" w:tplc="83D2A786">
      <w:start w:val="1"/>
      <w:numFmt w:val="decimal"/>
      <w:lvlText w:val="%7."/>
      <w:lvlJc w:val="left"/>
      <w:pPr>
        <w:ind w:left="5040" w:hanging="360"/>
      </w:pPr>
    </w:lvl>
    <w:lvl w:ilvl="7" w:tplc="662ADABA">
      <w:start w:val="1"/>
      <w:numFmt w:val="lowerLetter"/>
      <w:lvlText w:val="%8."/>
      <w:lvlJc w:val="left"/>
      <w:pPr>
        <w:ind w:left="5760" w:hanging="360"/>
      </w:pPr>
    </w:lvl>
    <w:lvl w:ilvl="8" w:tplc="CBFCF8AA">
      <w:start w:val="1"/>
      <w:numFmt w:val="lowerRoman"/>
      <w:lvlText w:val="%9."/>
      <w:lvlJc w:val="right"/>
      <w:pPr>
        <w:ind w:left="6480" w:hanging="180"/>
      </w:pPr>
    </w:lvl>
  </w:abstractNum>
  <w:abstractNum w:abstractNumId="40" w15:restartNumberingAfterBreak="0">
    <w:nsid w:val="73DD4512"/>
    <w:multiLevelType w:val="hybridMultilevel"/>
    <w:tmpl w:val="091256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417734B"/>
    <w:multiLevelType w:val="hybridMultilevel"/>
    <w:tmpl w:val="A65A4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65F67E5"/>
    <w:multiLevelType w:val="hybridMultilevel"/>
    <w:tmpl w:val="F2CAE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8BF0A0E"/>
    <w:multiLevelType w:val="hybridMultilevel"/>
    <w:tmpl w:val="C21C2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E0E324B"/>
    <w:multiLevelType w:val="hybridMultilevel"/>
    <w:tmpl w:val="341C7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38"/>
  </w:num>
  <w:num w:numId="3">
    <w:abstractNumId w:val="12"/>
  </w:num>
  <w:num w:numId="4">
    <w:abstractNumId w:val="13"/>
  </w:num>
  <w:num w:numId="5">
    <w:abstractNumId w:val="10"/>
  </w:num>
  <w:num w:numId="6">
    <w:abstractNumId w:val="29"/>
  </w:num>
  <w:num w:numId="7">
    <w:abstractNumId w:val="14"/>
  </w:num>
  <w:num w:numId="8">
    <w:abstractNumId w:val="39"/>
  </w:num>
  <w:num w:numId="9">
    <w:abstractNumId w:val="2"/>
  </w:num>
  <w:num w:numId="10">
    <w:abstractNumId w:val="28"/>
  </w:num>
  <w:num w:numId="11">
    <w:abstractNumId w:val="11"/>
  </w:num>
  <w:num w:numId="12">
    <w:abstractNumId w:val="20"/>
  </w:num>
  <w:num w:numId="13">
    <w:abstractNumId w:val="6"/>
  </w:num>
  <w:num w:numId="14">
    <w:abstractNumId w:val="24"/>
  </w:num>
  <w:num w:numId="15">
    <w:abstractNumId w:val="40"/>
  </w:num>
  <w:num w:numId="16">
    <w:abstractNumId w:val="44"/>
  </w:num>
  <w:num w:numId="17">
    <w:abstractNumId w:val="1"/>
  </w:num>
  <w:num w:numId="18">
    <w:abstractNumId w:val="17"/>
  </w:num>
  <w:num w:numId="19">
    <w:abstractNumId w:val="33"/>
  </w:num>
  <w:num w:numId="20">
    <w:abstractNumId w:val="30"/>
  </w:num>
  <w:num w:numId="21">
    <w:abstractNumId w:val="19"/>
  </w:num>
  <w:num w:numId="2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num>
  <w:num w:numId="24">
    <w:abstractNumId w:val="3"/>
  </w:num>
  <w:num w:numId="25">
    <w:abstractNumId w:val="4"/>
  </w:num>
  <w:num w:numId="26">
    <w:abstractNumId w:val="7"/>
  </w:num>
  <w:num w:numId="27">
    <w:abstractNumId w:val="21"/>
  </w:num>
  <w:num w:numId="28">
    <w:abstractNumId w:val="37"/>
  </w:num>
  <w:num w:numId="29">
    <w:abstractNumId w:val="43"/>
  </w:num>
  <w:num w:numId="30">
    <w:abstractNumId w:val="16"/>
  </w:num>
  <w:num w:numId="31">
    <w:abstractNumId w:val="26"/>
  </w:num>
  <w:num w:numId="32">
    <w:abstractNumId w:val="0"/>
  </w:num>
  <w:num w:numId="33">
    <w:abstractNumId w:val="23"/>
  </w:num>
  <w:num w:numId="34">
    <w:abstractNumId w:val="25"/>
  </w:num>
  <w:num w:numId="35">
    <w:abstractNumId w:val="22"/>
  </w:num>
  <w:num w:numId="36">
    <w:abstractNumId w:val="32"/>
  </w:num>
  <w:num w:numId="37">
    <w:abstractNumId w:val="34"/>
  </w:num>
  <w:num w:numId="38">
    <w:abstractNumId w:val="18"/>
  </w:num>
  <w:num w:numId="39">
    <w:abstractNumId w:val="31"/>
  </w:num>
  <w:num w:numId="40">
    <w:abstractNumId w:val="5"/>
  </w:num>
  <w:num w:numId="41">
    <w:abstractNumId w:val="35"/>
  </w:num>
  <w:num w:numId="42">
    <w:abstractNumId w:val="27"/>
  </w:num>
  <w:num w:numId="43">
    <w:abstractNumId w:val="36"/>
  </w:num>
  <w:num w:numId="44">
    <w:abstractNumId w:val="9"/>
  </w:num>
  <w:num w:numId="45">
    <w:abstractNumId w:val="8"/>
  </w:num>
  <w:num w:numId="46">
    <w:abstractNumId w:val="41"/>
  </w:num>
  <w:num w:numId="47">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inkAnnotations="0"/>
  <w:defaultTabStop w:val="720"/>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5E4F"/>
    <w:rsid w:val="00002476"/>
    <w:rsid w:val="0001422D"/>
    <w:rsid w:val="00022885"/>
    <w:rsid w:val="000322A3"/>
    <w:rsid w:val="00035367"/>
    <w:rsid w:val="0004454D"/>
    <w:rsid w:val="00045C02"/>
    <w:rsid w:val="0005620B"/>
    <w:rsid w:val="000613D9"/>
    <w:rsid w:val="00072546"/>
    <w:rsid w:val="00075BAE"/>
    <w:rsid w:val="00080E22"/>
    <w:rsid w:val="000954A7"/>
    <w:rsid w:val="000A0DD3"/>
    <w:rsid w:val="000A37F0"/>
    <w:rsid w:val="000A59EC"/>
    <w:rsid w:val="000B0894"/>
    <w:rsid w:val="000B2307"/>
    <w:rsid w:val="000B591D"/>
    <w:rsid w:val="000D4FB9"/>
    <w:rsid w:val="000D6501"/>
    <w:rsid w:val="000E6EA0"/>
    <w:rsid w:val="0010015C"/>
    <w:rsid w:val="001065C0"/>
    <w:rsid w:val="00112ED0"/>
    <w:rsid w:val="00132B72"/>
    <w:rsid w:val="0013300B"/>
    <w:rsid w:val="0013301B"/>
    <w:rsid w:val="00134940"/>
    <w:rsid w:val="00136305"/>
    <w:rsid w:val="001444B0"/>
    <w:rsid w:val="0015343A"/>
    <w:rsid w:val="001551F5"/>
    <w:rsid w:val="0016065C"/>
    <w:rsid w:val="001611EA"/>
    <w:rsid w:val="00161867"/>
    <w:rsid w:val="00171BCB"/>
    <w:rsid w:val="00172D48"/>
    <w:rsid w:val="00173E21"/>
    <w:rsid w:val="00174FB3"/>
    <w:rsid w:val="001758B8"/>
    <w:rsid w:val="0018658E"/>
    <w:rsid w:val="00194954"/>
    <w:rsid w:val="00195C96"/>
    <w:rsid w:val="001A3C42"/>
    <w:rsid w:val="001A7D20"/>
    <w:rsid w:val="001B0A8E"/>
    <w:rsid w:val="001B314A"/>
    <w:rsid w:val="001B69FC"/>
    <w:rsid w:val="001C029A"/>
    <w:rsid w:val="001C48A1"/>
    <w:rsid w:val="001D387F"/>
    <w:rsid w:val="001D4240"/>
    <w:rsid w:val="001E37E4"/>
    <w:rsid w:val="001E645F"/>
    <w:rsid w:val="001E6F92"/>
    <w:rsid w:val="001F154B"/>
    <w:rsid w:val="001F2793"/>
    <w:rsid w:val="001F6BCE"/>
    <w:rsid w:val="001F74F4"/>
    <w:rsid w:val="001F760E"/>
    <w:rsid w:val="0020171C"/>
    <w:rsid w:val="00210071"/>
    <w:rsid w:val="002101A6"/>
    <w:rsid w:val="00223A6F"/>
    <w:rsid w:val="00223F72"/>
    <w:rsid w:val="002271CA"/>
    <w:rsid w:val="00227C19"/>
    <w:rsid w:val="002357D5"/>
    <w:rsid w:val="00236DFA"/>
    <w:rsid w:val="0024019A"/>
    <w:rsid w:val="00247812"/>
    <w:rsid w:val="002508DE"/>
    <w:rsid w:val="002577D4"/>
    <w:rsid w:val="00276BF4"/>
    <w:rsid w:val="00282F32"/>
    <w:rsid w:val="00286F98"/>
    <w:rsid w:val="00292052"/>
    <w:rsid w:val="00292F97"/>
    <w:rsid w:val="00293B62"/>
    <w:rsid w:val="002961FE"/>
    <w:rsid w:val="002A21B3"/>
    <w:rsid w:val="002A2B3D"/>
    <w:rsid w:val="002A6557"/>
    <w:rsid w:val="002A6B95"/>
    <w:rsid w:val="002A7301"/>
    <w:rsid w:val="002B75B4"/>
    <w:rsid w:val="002C010F"/>
    <w:rsid w:val="002C0E35"/>
    <w:rsid w:val="002C6EE6"/>
    <w:rsid w:val="002D1C9E"/>
    <w:rsid w:val="002D366D"/>
    <w:rsid w:val="002E49E3"/>
    <w:rsid w:val="002E5344"/>
    <w:rsid w:val="002E5851"/>
    <w:rsid w:val="002E5901"/>
    <w:rsid w:val="002E6941"/>
    <w:rsid w:val="002F2B70"/>
    <w:rsid w:val="00314851"/>
    <w:rsid w:val="00315849"/>
    <w:rsid w:val="0031752E"/>
    <w:rsid w:val="003318DF"/>
    <w:rsid w:val="00332F74"/>
    <w:rsid w:val="00343410"/>
    <w:rsid w:val="003441F4"/>
    <w:rsid w:val="00345AA0"/>
    <w:rsid w:val="00347F72"/>
    <w:rsid w:val="00350BDC"/>
    <w:rsid w:val="00351906"/>
    <w:rsid w:val="00355BFA"/>
    <w:rsid w:val="00367E0C"/>
    <w:rsid w:val="0037105C"/>
    <w:rsid w:val="0037444C"/>
    <w:rsid w:val="0038593A"/>
    <w:rsid w:val="0038735B"/>
    <w:rsid w:val="00395470"/>
    <w:rsid w:val="00397739"/>
    <w:rsid w:val="003A1612"/>
    <w:rsid w:val="003A282A"/>
    <w:rsid w:val="003A31C4"/>
    <w:rsid w:val="003A5420"/>
    <w:rsid w:val="003B02EA"/>
    <w:rsid w:val="003B0388"/>
    <w:rsid w:val="003C33C3"/>
    <w:rsid w:val="003D0CE6"/>
    <w:rsid w:val="003D74D5"/>
    <w:rsid w:val="003D7855"/>
    <w:rsid w:val="003E2D89"/>
    <w:rsid w:val="003E2F4B"/>
    <w:rsid w:val="003E4FF7"/>
    <w:rsid w:val="003E74EF"/>
    <w:rsid w:val="003F0F6E"/>
    <w:rsid w:val="003F34EF"/>
    <w:rsid w:val="003F47A5"/>
    <w:rsid w:val="003F73E8"/>
    <w:rsid w:val="00412D5D"/>
    <w:rsid w:val="004210B0"/>
    <w:rsid w:val="0042658E"/>
    <w:rsid w:val="0043188D"/>
    <w:rsid w:val="00432FB7"/>
    <w:rsid w:val="004404A4"/>
    <w:rsid w:val="00441FCC"/>
    <w:rsid w:val="004439F3"/>
    <w:rsid w:val="00447167"/>
    <w:rsid w:val="00452811"/>
    <w:rsid w:val="00466A57"/>
    <w:rsid w:val="004901AD"/>
    <w:rsid w:val="0049062F"/>
    <w:rsid w:val="004957DC"/>
    <w:rsid w:val="004A1724"/>
    <w:rsid w:val="004A2A33"/>
    <w:rsid w:val="004A6D64"/>
    <w:rsid w:val="004A754F"/>
    <w:rsid w:val="004D14C9"/>
    <w:rsid w:val="004D456E"/>
    <w:rsid w:val="004D577D"/>
    <w:rsid w:val="004D764D"/>
    <w:rsid w:val="004E3D58"/>
    <w:rsid w:val="004E6CE8"/>
    <w:rsid w:val="004F0A8F"/>
    <w:rsid w:val="004F4323"/>
    <w:rsid w:val="00501E0D"/>
    <w:rsid w:val="00502809"/>
    <w:rsid w:val="00502C8B"/>
    <w:rsid w:val="005121D4"/>
    <w:rsid w:val="00514698"/>
    <w:rsid w:val="00514802"/>
    <w:rsid w:val="0053025F"/>
    <w:rsid w:val="005325CF"/>
    <w:rsid w:val="0053746A"/>
    <w:rsid w:val="005428D0"/>
    <w:rsid w:val="00543FB1"/>
    <w:rsid w:val="005448A1"/>
    <w:rsid w:val="0054645F"/>
    <w:rsid w:val="00565AB2"/>
    <w:rsid w:val="00567E9B"/>
    <w:rsid w:val="005752D7"/>
    <w:rsid w:val="0057637E"/>
    <w:rsid w:val="00577D54"/>
    <w:rsid w:val="00583261"/>
    <w:rsid w:val="005836A4"/>
    <w:rsid w:val="00587CD5"/>
    <w:rsid w:val="00595E52"/>
    <w:rsid w:val="005A3B16"/>
    <w:rsid w:val="005B1407"/>
    <w:rsid w:val="005B1D20"/>
    <w:rsid w:val="005C50D5"/>
    <w:rsid w:val="005D16E7"/>
    <w:rsid w:val="005D5B59"/>
    <w:rsid w:val="005E1CF9"/>
    <w:rsid w:val="005E3F92"/>
    <w:rsid w:val="006015C9"/>
    <w:rsid w:val="00604037"/>
    <w:rsid w:val="0061227D"/>
    <w:rsid w:val="00624177"/>
    <w:rsid w:val="00625641"/>
    <w:rsid w:val="00630493"/>
    <w:rsid w:val="006315B9"/>
    <w:rsid w:val="00632CED"/>
    <w:rsid w:val="006361B7"/>
    <w:rsid w:val="0066503D"/>
    <w:rsid w:val="00665236"/>
    <w:rsid w:val="00675455"/>
    <w:rsid w:val="0068193D"/>
    <w:rsid w:val="006836AA"/>
    <w:rsid w:val="00690AC6"/>
    <w:rsid w:val="00697658"/>
    <w:rsid w:val="006A0935"/>
    <w:rsid w:val="006A394E"/>
    <w:rsid w:val="006A3DFB"/>
    <w:rsid w:val="006A5336"/>
    <w:rsid w:val="006A5EFF"/>
    <w:rsid w:val="006B0859"/>
    <w:rsid w:val="006B390A"/>
    <w:rsid w:val="006B59A0"/>
    <w:rsid w:val="006C22BD"/>
    <w:rsid w:val="006D2519"/>
    <w:rsid w:val="006D7A4C"/>
    <w:rsid w:val="006E0C45"/>
    <w:rsid w:val="006E1016"/>
    <w:rsid w:val="006E13E8"/>
    <w:rsid w:val="006E3067"/>
    <w:rsid w:val="006E619C"/>
    <w:rsid w:val="006E6DFA"/>
    <w:rsid w:val="006F04C0"/>
    <w:rsid w:val="006F2F77"/>
    <w:rsid w:val="006F616F"/>
    <w:rsid w:val="006F6BF2"/>
    <w:rsid w:val="00700D37"/>
    <w:rsid w:val="00701E3A"/>
    <w:rsid w:val="00705849"/>
    <w:rsid w:val="00725281"/>
    <w:rsid w:val="00740676"/>
    <w:rsid w:val="00741DE0"/>
    <w:rsid w:val="0074294A"/>
    <w:rsid w:val="00745B2D"/>
    <w:rsid w:val="00752B7C"/>
    <w:rsid w:val="00754AB0"/>
    <w:rsid w:val="00757BF6"/>
    <w:rsid w:val="00771D00"/>
    <w:rsid w:val="00772D84"/>
    <w:rsid w:val="007840BF"/>
    <w:rsid w:val="007847A0"/>
    <w:rsid w:val="00787FCE"/>
    <w:rsid w:val="00791597"/>
    <w:rsid w:val="007973AF"/>
    <w:rsid w:val="007A67F5"/>
    <w:rsid w:val="007B0B7D"/>
    <w:rsid w:val="007B6CD9"/>
    <w:rsid w:val="007C60B9"/>
    <w:rsid w:val="007D0B8C"/>
    <w:rsid w:val="007D3698"/>
    <w:rsid w:val="007D674E"/>
    <w:rsid w:val="007E145E"/>
    <w:rsid w:val="007E1D2D"/>
    <w:rsid w:val="007E31CB"/>
    <w:rsid w:val="007E35F5"/>
    <w:rsid w:val="007E3E96"/>
    <w:rsid w:val="007E6CE1"/>
    <w:rsid w:val="007F2B48"/>
    <w:rsid w:val="007F5AD1"/>
    <w:rsid w:val="00803A97"/>
    <w:rsid w:val="0080445A"/>
    <w:rsid w:val="00810D86"/>
    <w:rsid w:val="00814063"/>
    <w:rsid w:val="00815A54"/>
    <w:rsid w:val="00816F7E"/>
    <w:rsid w:val="008173C0"/>
    <w:rsid w:val="008258D3"/>
    <w:rsid w:val="00827BF9"/>
    <w:rsid w:val="008378C1"/>
    <w:rsid w:val="00837FDF"/>
    <w:rsid w:val="008408F7"/>
    <w:rsid w:val="00841AC8"/>
    <w:rsid w:val="0084767C"/>
    <w:rsid w:val="0085334F"/>
    <w:rsid w:val="00864389"/>
    <w:rsid w:val="00867C05"/>
    <w:rsid w:val="00871F62"/>
    <w:rsid w:val="008A0B01"/>
    <w:rsid w:val="008B5267"/>
    <w:rsid w:val="008B6F3B"/>
    <w:rsid w:val="008C037E"/>
    <w:rsid w:val="008C6810"/>
    <w:rsid w:val="008D6842"/>
    <w:rsid w:val="008D70AC"/>
    <w:rsid w:val="008E2E44"/>
    <w:rsid w:val="008E6EB5"/>
    <w:rsid w:val="008F0313"/>
    <w:rsid w:val="008F3116"/>
    <w:rsid w:val="008F6D82"/>
    <w:rsid w:val="008F7FE1"/>
    <w:rsid w:val="00925B33"/>
    <w:rsid w:val="009274AB"/>
    <w:rsid w:val="00932255"/>
    <w:rsid w:val="00945EA6"/>
    <w:rsid w:val="00952DDB"/>
    <w:rsid w:val="0095719F"/>
    <w:rsid w:val="00957AD8"/>
    <w:rsid w:val="00957FE7"/>
    <w:rsid w:val="00960E7D"/>
    <w:rsid w:val="009639E6"/>
    <w:rsid w:val="009709B4"/>
    <w:rsid w:val="00972BF5"/>
    <w:rsid w:val="009752D4"/>
    <w:rsid w:val="00992FA7"/>
    <w:rsid w:val="009937BF"/>
    <w:rsid w:val="0099799D"/>
    <w:rsid w:val="009A0B34"/>
    <w:rsid w:val="009A1977"/>
    <w:rsid w:val="009A1A16"/>
    <w:rsid w:val="009C1ABD"/>
    <w:rsid w:val="009C2741"/>
    <w:rsid w:val="009C28BA"/>
    <w:rsid w:val="009C2CC9"/>
    <w:rsid w:val="009C7C67"/>
    <w:rsid w:val="009D69DD"/>
    <w:rsid w:val="009F7F55"/>
    <w:rsid w:val="00A22B40"/>
    <w:rsid w:val="00A23EB8"/>
    <w:rsid w:val="00A41375"/>
    <w:rsid w:val="00A44754"/>
    <w:rsid w:val="00A45913"/>
    <w:rsid w:val="00A5547B"/>
    <w:rsid w:val="00A64F27"/>
    <w:rsid w:val="00A72AF8"/>
    <w:rsid w:val="00A9332C"/>
    <w:rsid w:val="00AA3050"/>
    <w:rsid w:val="00AA64FF"/>
    <w:rsid w:val="00AB699F"/>
    <w:rsid w:val="00AD0C04"/>
    <w:rsid w:val="00AD205F"/>
    <w:rsid w:val="00AE36FE"/>
    <w:rsid w:val="00AE6E0F"/>
    <w:rsid w:val="00AF026C"/>
    <w:rsid w:val="00AF6197"/>
    <w:rsid w:val="00B07DEC"/>
    <w:rsid w:val="00B13DAE"/>
    <w:rsid w:val="00B20774"/>
    <w:rsid w:val="00B212B7"/>
    <w:rsid w:val="00B2371C"/>
    <w:rsid w:val="00B254A8"/>
    <w:rsid w:val="00B36DD2"/>
    <w:rsid w:val="00B429D0"/>
    <w:rsid w:val="00B50E62"/>
    <w:rsid w:val="00B5697F"/>
    <w:rsid w:val="00B6470D"/>
    <w:rsid w:val="00B64FEF"/>
    <w:rsid w:val="00B71435"/>
    <w:rsid w:val="00B839A0"/>
    <w:rsid w:val="00B91C2B"/>
    <w:rsid w:val="00B9500D"/>
    <w:rsid w:val="00B96E46"/>
    <w:rsid w:val="00BA106D"/>
    <w:rsid w:val="00BA1191"/>
    <w:rsid w:val="00BA248C"/>
    <w:rsid w:val="00BB3183"/>
    <w:rsid w:val="00BB4463"/>
    <w:rsid w:val="00BC145E"/>
    <w:rsid w:val="00BC1BDD"/>
    <w:rsid w:val="00BC269B"/>
    <w:rsid w:val="00BC4BDE"/>
    <w:rsid w:val="00BD479F"/>
    <w:rsid w:val="00BE13BF"/>
    <w:rsid w:val="00BE3BAF"/>
    <w:rsid w:val="00BE636B"/>
    <w:rsid w:val="00BF1AF5"/>
    <w:rsid w:val="00BF3DB0"/>
    <w:rsid w:val="00BF5428"/>
    <w:rsid w:val="00BF5D74"/>
    <w:rsid w:val="00C0307F"/>
    <w:rsid w:val="00C0310B"/>
    <w:rsid w:val="00C04168"/>
    <w:rsid w:val="00C10072"/>
    <w:rsid w:val="00C10339"/>
    <w:rsid w:val="00C12580"/>
    <w:rsid w:val="00C17788"/>
    <w:rsid w:val="00C21DF5"/>
    <w:rsid w:val="00C25C46"/>
    <w:rsid w:val="00C3171C"/>
    <w:rsid w:val="00C32650"/>
    <w:rsid w:val="00C32C88"/>
    <w:rsid w:val="00C33B83"/>
    <w:rsid w:val="00C4758C"/>
    <w:rsid w:val="00C55818"/>
    <w:rsid w:val="00C576E4"/>
    <w:rsid w:val="00C731F5"/>
    <w:rsid w:val="00C75AD4"/>
    <w:rsid w:val="00C775A5"/>
    <w:rsid w:val="00C80DFC"/>
    <w:rsid w:val="00C83262"/>
    <w:rsid w:val="00C83A47"/>
    <w:rsid w:val="00C86689"/>
    <w:rsid w:val="00C9139A"/>
    <w:rsid w:val="00C95FE5"/>
    <w:rsid w:val="00CA0933"/>
    <w:rsid w:val="00CA2668"/>
    <w:rsid w:val="00CA2EDE"/>
    <w:rsid w:val="00CB3190"/>
    <w:rsid w:val="00CD5C3B"/>
    <w:rsid w:val="00CE090E"/>
    <w:rsid w:val="00CE516A"/>
    <w:rsid w:val="00CF0283"/>
    <w:rsid w:val="00CF1511"/>
    <w:rsid w:val="00CF40F5"/>
    <w:rsid w:val="00D04977"/>
    <w:rsid w:val="00D05E4F"/>
    <w:rsid w:val="00D076BA"/>
    <w:rsid w:val="00D12D77"/>
    <w:rsid w:val="00D22E38"/>
    <w:rsid w:val="00D248BF"/>
    <w:rsid w:val="00D31B17"/>
    <w:rsid w:val="00D33C6B"/>
    <w:rsid w:val="00D379E7"/>
    <w:rsid w:val="00D43085"/>
    <w:rsid w:val="00D43572"/>
    <w:rsid w:val="00D5421D"/>
    <w:rsid w:val="00D5707D"/>
    <w:rsid w:val="00D73C3F"/>
    <w:rsid w:val="00D7531F"/>
    <w:rsid w:val="00D904E5"/>
    <w:rsid w:val="00DA48B3"/>
    <w:rsid w:val="00DA5AD9"/>
    <w:rsid w:val="00DB2316"/>
    <w:rsid w:val="00DB51F1"/>
    <w:rsid w:val="00DC35D6"/>
    <w:rsid w:val="00DD0742"/>
    <w:rsid w:val="00DD125B"/>
    <w:rsid w:val="00DE09A8"/>
    <w:rsid w:val="00DE604C"/>
    <w:rsid w:val="00DF1AB5"/>
    <w:rsid w:val="00DF7610"/>
    <w:rsid w:val="00E061FB"/>
    <w:rsid w:val="00E13FB9"/>
    <w:rsid w:val="00E2412A"/>
    <w:rsid w:val="00E258C3"/>
    <w:rsid w:val="00E27065"/>
    <w:rsid w:val="00E43A2C"/>
    <w:rsid w:val="00E54F86"/>
    <w:rsid w:val="00E55A88"/>
    <w:rsid w:val="00E57FEE"/>
    <w:rsid w:val="00E633B7"/>
    <w:rsid w:val="00E71548"/>
    <w:rsid w:val="00E762DC"/>
    <w:rsid w:val="00E8008E"/>
    <w:rsid w:val="00EA0741"/>
    <w:rsid w:val="00EA1EBB"/>
    <w:rsid w:val="00EA2327"/>
    <w:rsid w:val="00EA4BD8"/>
    <w:rsid w:val="00EB2012"/>
    <w:rsid w:val="00EB2610"/>
    <w:rsid w:val="00EB3930"/>
    <w:rsid w:val="00EC13DD"/>
    <w:rsid w:val="00EC1977"/>
    <w:rsid w:val="00EC316D"/>
    <w:rsid w:val="00ED3C40"/>
    <w:rsid w:val="00ED4123"/>
    <w:rsid w:val="00ED5E35"/>
    <w:rsid w:val="00EE3F72"/>
    <w:rsid w:val="00EF08CD"/>
    <w:rsid w:val="00EF41F6"/>
    <w:rsid w:val="00EF54FF"/>
    <w:rsid w:val="00EF6FE2"/>
    <w:rsid w:val="00EF7A0A"/>
    <w:rsid w:val="00F00B31"/>
    <w:rsid w:val="00F03473"/>
    <w:rsid w:val="00F136F8"/>
    <w:rsid w:val="00F141CF"/>
    <w:rsid w:val="00F24613"/>
    <w:rsid w:val="00F37BFD"/>
    <w:rsid w:val="00F42723"/>
    <w:rsid w:val="00F52D95"/>
    <w:rsid w:val="00F53810"/>
    <w:rsid w:val="00F60626"/>
    <w:rsid w:val="00F67FEF"/>
    <w:rsid w:val="00F72599"/>
    <w:rsid w:val="00F75E02"/>
    <w:rsid w:val="00F76AFA"/>
    <w:rsid w:val="00F7751B"/>
    <w:rsid w:val="00F85970"/>
    <w:rsid w:val="00F907BD"/>
    <w:rsid w:val="00F92DA9"/>
    <w:rsid w:val="00FA4E15"/>
    <w:rsid w:val="00FA6ADC"/>
    <w:rsid w:val="00FB0228"/>
    <w:rsid w:val="00FB0DFD"/>
    <w:rsid w:val="00FB1723"/>
    <w:rsid w:val="00FC2D6A"/>
    <w:rsid w:val="00FC76EE"/>
    <w:rsid w:val="00FC7EA7"/>
    <w:rsid w:val="00FD6DA1"/>
    <w:rsid w:val="00FE15FC"/>
    <w:rsid w:val="00FE27D5"/>
    <w:rsid w:val="00FE4D4E"/>
    <w:rsid w:val="00FE5A74"/>
    <w:rsid w:val="00FE6DF1"/>
    <w:rsid w:val="00FF3D0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D46B845"/>
  <w15:docId w15:val="{E408FA14-95C4-479D-9DB5-C9FB01D29F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jc w:val="center"/>
      <w:outlineLvl w:val="2"/>
    </w:pPr>
    <w:rPr>
      <w:b/>
      <w:sz w:val="28"/>
      <w:szCs w:val="28"/>
    </w:rPr>
  </w:style>
  <w:style w:type="paragraph" w:styleId="Heading4">
    <w:name w:val="heading 4"/>
    <w:basedOn w:val="Normal"/>
    <w:next w:val="Normal"/>
    <w:uiPriority w:val="9"/>
    <w:unhideWhenUsed/>
    <w:qFormat/>
    <w:pPr>
      <w:keepNext/>
      <w:keepLines/>
      <w:spacing w:before="240" w:after="40"/>
      <w:outlineLvl w:val="3"/>
    </w:pPr>
    <w:rPr>
      <w:b/>
    </w:rPr>
  </w:style>
  <w:style w:type="paragraph" w:styleId="Heading5">
    <w:name w:val="heading 5"/>
    <w:basedOn w:val="Normal"/>
    <w:next w:val="Normal"/>
    <w:uiPriority w:val="9"/>
    <w:unhideWhenUsed/>
    <w:qFormat/>
    <w:pPr>
      <w:keepNext/>
      <w:outlineLvl w:val="4"/>
    </w:pPr>
    <w:rPr>
      <w:b/>
      <w:color w:val="000000"/>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paragraph" w:customStyle="1" w:styleId="Default">
    <w:name w:val="Default"/>
    <w:rsid w:val="002F1DCA"/>
    <w:pPr>
      <w:autoSpaceDE w:val="0"/>
      <w:autoSpaceDN w:val="0"/>
      <w:adjustRightInd w:val="0"/>
    </w:pPr>
    <w:rPr>
      <w:rFonts w:ascii="Calibri" w:hAnsi="Calibri" w:cs="Calibri"/>
      <w:color w:val="000000"/>
    </w:rPr>
  </w:style>
  <w:style w:type="paragraph" w:styleId="BodyTextIndent">
    <w:name w:val="Body Text Indent"/>
    <w:basedOn w:val="Normal"/>
    <w:link w:val="BodyTextIndentChar"/>
    <w:uiPriority w:val="99"/>
    <w:rsid w:val="00B42AA2"/>
    <w:pPr>
      <w:tabs>
        <w:tab w:val="left" w:pos="396"/>
      </w:tabs>
      <w:ind w:left="306" w:hanging="306"/>
    </w:pPr>
    <w:rPr>
      <w:rFonts w:ascii="Palatino" w:hAnsi="Palatino"/>
      <w:color w:val="000000"/>
      <w:szCs w:val="20"/>
    </w:rPr>
  </w:style>
  <w:style w:type="character" w:customStyle="1" w:styleId="BodyTextIndentChar">
    <w:name w:val="Body Text Indent Char"/>
    <w:basedOn w:val="DefaultParagraphFont"/>
    <w:link w:val="BodyTextIndent"/>
    <w:uiPriority w:val="99"/>
    <w:rsid w:val="00B42AA2"/>
    <w:rPr>
      <w:rFonts w:ascii="Palatino" w:hAnsi="Palatino"/>
      <w:color w:val="000000"/>
      <w:szCs w:val="20"/>
    </w:rPr>
  </w:style>
  <w:style w:type="character" w:styleId="Hyperlink">
    <w:name w:val="Hyperlink"/>
    <w:basedOn w:val="DefaultParagraphFont"/>
    <w:uiPriority w:val="99"/>
    <w:unhideWhenUsed/>
    <w:rsid w:val="001D2D09"/>
    <w:rPr>
      <w:color w:val="0000FF" w:themeColor="hyperlink"/>
      <w:u w:val="single"/>
    </w:rPr>
  </w:style>
  <w:style w:type="character" w:styleId="UnresolvedMention">
    <w:name w:val="Unresolved Mention"/>
    <w:basedOn w:val="DefaultParagraphFont"/>
    <w:uiPriority w:val="99"/>
    <w:semiHidden/>
    <w:unhideWhenUsed/>
    <w:rsid w:val="001D2D09"/>
    <w:rPr>
      <w:color w:val="605E5C"/>
      <w:shd w:val="clear" w:color="auto" w:fill="E1DFDD"/>
    </w:rPr>
  </w:style>
  <w:style w:type="paragraph" w:styleId="ListParagraph">
    <w:name w:val="List Paragraph"/>
    <w:basedOn w:val="Normal"/>
    <w:uiPriority w:val="34"/>
    <w:qFormat/>
    <w:rsid w:val="00F46BBA"/>
    <w:pPr>
      <w:ind w:left="720"/>
      <w:contextualSpacing/>
    </w:pPr>
  </w:style>
  <w:style w:type="paragraph" w:styleId="BalloonText">
    <w:name w:val="Balloon Text"/>
    <w:basedOn w:val="Normal"/>
    <w:link w:val="BalloonTextChar"/>
    <w:uiPriority w:val="99"/>
    <w:semiHidden/>
    <w:unhideWhenUsed/>
    <w:rsid w:val="00B8750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750B"/>
    <w:rPr>
      <w:rFonts w:ascii="Segoe UI" w:hAnsi="Segoe UI" w:cs="Segoe UI"/>
      <w:sz w:val="18"/>
      <w:szCs w:val="18"/>
    </w:rPr>
  </w:style>
  <w:style w:type="paragraph" w:styleId="Header">
    <w:name w:val="header"/>
    <w:basedOn w:val="Normal"/>
    <w:link w:val="HeaderChar"/>
    <w:uiPriority w:val="99"/>
    <w:unhideWhenUsed/>
    <w:rsid w:val="00B8750B"/>
    <w:pPr>
      <w:tabs>
        <w:tab w:val="center" w:pos="4680"/>
        <w:tab w:val="right" w:pos="9360"/>
      </w:tabs>
    </w:pPr>
  </w:style>
  <w:style w:type="character" w:customStyle="1" w:styleId="HeaderChar">
    <w:name w:val="Header Char"/>
    <w:basedOn w:val="DefaultParagraphFont"/>
    <w:link w:val="Header"/>
    <w:uiPriority w:val="99"/>
    <w:rsid w:val="00B8750B"/>
  </w:style>
  <w:style w:type="paragraph" w:styleId="Footer">
    <w:name w:val="footer"/>
    <w:basedOn w:val="Normal"/>
    <w:link w:val="FooterChar"/>
    <w:uiPriority w:val="99"/>
    <w:unhideWhenUsed/>
    <w:rsid w:val="00B8750B"/>
    <w:pPr>
      <w:tabs>
        <w:tab w:val="center" w:pos="4680"/>
        <w:tab w:val="right" w:pos="9360"/>
      </w:tabs>
    </w:pPr>
  </w:style>
  <w:style w:type="character" w:customStyle="1" w:styleId="FooterChar">
    <w:name w:val="Footer Char"/>
    <w:basedOn w:val="DefaultParagraphFont"/>
    <w:link w:val="Footer"/>
    <w:uiPriority w:val="99"/>
    <w:rsid w:val="00B8750B"/>
  </w:style>
  <w:style w:type="character" w:customStyle="1" w:styleId="normaltextrun">
    <w:name w:val="normaltextrun"/>
    <w:basedOn w:val="DefaultParagraphFont"/>
    <w:rsid w:val="00FD0416"/>
  </w:style>
  <w:style w:type="paragraph" w:customStyle="1" w:styleId="paragraph">
    <w:name w:val="paragraph"/>
    <w:basedOn w:val="Normal"/>
    <w:rsid w:val="00CA496F"/>
    <w:pPr>
      <w:spacing w:before="100" w:beforeAutospacing="1" w:after="100" w:afterAutospacing="1"/>
    </w:pPr>
  </w:style>
  <w:style w:type="character" w:customStyle="1" w:styleId="eop">
    <w:name w:val="eop"/>
    <w:basedOn w:val="DefaultParagraphFont"/>
    <w:rsid w:val="00CA496F"/>
  </w:style>
  <w:style w:type="character" w:customStyle="1" w:styleId="contextualspellingandgrammarerror">
    <w:name w:val="contextualspellingandgrammarerror"/>
    <w:basedOn w:val="DefaultParagraphFont"/>
    <w:rsid w:val="007B22E9"/>
  </w:style>
  <w:style w:type="character" w:styleId="CommentReference">
    <w:name w:val="annotation reference"/>
    <w:basedOn w:val="DefaultParagraphFont"/>
    <w:uiPriority w:val="99"/>
    <w:semiHidden/>
    <w:unhideWhenUsed/>
    <w:rsid w:val="005325CF"/>
    <w:rPr>
      <w:sz w:val="16"/>
      <w:szCs w:val="16"/>
    </w:rPr>
  </w:style>
  <w:style w:type="paragraph" w:styleId="CommentText">
    <w:name w:val="annotation text"/>
    <w:basedOn w:val="Normal"/>
    <w:link w:val="CommentTextChar"/>
    <w:uiPriority w:val="99"/>
    <w:semiHidden/>
    <w:unhideWhenUsed/>
    <w:rsid w:val="005325CF"/>
    <w:rPr>
      <w:sz w:val="20"/>
      <w:szCs w:val="20"/>
    </w:rPr>
  </w:style>
  <w:style w:type="character" w:customStyle="1" w:styleId="CommentTextChar">
    <w:name w:val="Comment Text Char"/>
    <w:basedOn w:val="DefaultParagraphFont"/>
    <w:link w:val="CommentText"/>
    <w:uiPriority w:val="99"/>
    <w:semiHidden/>
    <w:rsid w:val="005325CF"/>
    <w:rPr>
      <w:sz w:val="20"/>
      <w:szCs w:val="20"/>
    </w:rPr>
  </w:style>
  <w:style w:type="paragraph" w:styleId="CommentSubject">
    <w:name w:val="annotation subject"/>
    <w:basedOn w:val="CommentText"/>
    <w:next w:val="CommentText"/>
    <w:link w:val="CommentSubjectChar"/>
    <w:uiPriority w:val="99"/>
    <w:semiHidden/>
    <w:unhideWhenUsed/>
    <w:rsid w:val="005325CF"/>
    <w:rPr>
      <w:b/>
      <w:bCs/>
    </w:rPr>
  </w:style>
  <w:style w:type="character" w:customStyle="1" w:styleId="CommentSubjectChar">
    <w:name w:val="Comment Subject Char"/>
    <w:basedOn w:val="CommentTextChar"/>
    <w:link w:val="CommentSubject"/>
    <w:uiPriority w:val="99"/>
    <w:semiHidden/>
    <w:rsid w:val="005325CF"/>
    <w:rPr>
      <w:b/>
      <w:bCs/>
      <w:sz w:val="20"/>
      <w:szCs w:val="20"/>
    </w:rPr>
  </w:style>
  <w:style w:type="paragraph" w:styleId="BodyText">
    <w:name w:val="Body Text"/>
    <w:basedOn w:val="Normal"/>
    <w:link w:val="BodyTextChar"/>
    <w:uiPriority w:val="99"/>
    <w:semiHidden/>
    <w:unhideWhenUsed/>
    <w:rsid w:val="007847A0"/>
    <w:pPr>
      <w:spacing w:after="120"/>
    </w:pPr>
  </w:style>
  <w:style w:type="character" w:customStyle="1" w:styleId="BodyTextChar">
    <w:name w:val="Body Text Char"/>
    <w:basedOn w:val="DefaultParagraphFont"/>
    <w:link w:val="BodyText"/>
    <w:uiPriority w:val="99"/>
    <w:semiHidden/>
    <w:rsid w:val="007847A0"/>
  </w:style>
  <w:style w:type="paragraph" w:styleId="BodyTextIndent2">
    <w:name w:val="Body Text Indent 2"/>
    <w:basedOn w:val="Normal"/>
    <w:link w:val="BodyTextIndent2Char"/>
    <w:semiHidden/>
    <w:unhideWhenUsed/>
    <w:rsid w:val="007847A0"/>
    <w:pPr>
      <w:spacing w:after="120" w:line="480" w:lineRule="auto"/>
      <w:ind w:left="360"/>
    </w:pPr>
  </w:style>
  <w:style w:type="character" w:customStyle="1" w:styleId="BodyTextIndent2Char">
    <w:name w:val="Body Text Indent 2 Char"/>
    <w:basedOn w:val="DefaultParagraphFont"/>
    <w:link w:val="BodyTextIndent2"/>
    <w:semiHidden/>
    <w:rsid w:val="007847A0"/>
  </w:style>
  <w:style w:type="character" w:customStyle="1" w:styleId="fontstyle01">
    <w:name w:val="fontstyle01"/>
    <w:basedOn w:val="DefaultParagraphFont"/>
    <w:rsid w:val="00960E7D"/>
    <w:rPr>
      <w:rFonts w:ascii="CenturyGothic" w:hAnsi="CenturyGothic"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8538816">
      <w:bodyDiv w:val="1"/>
      <w:marLeft w:val="0"/>
      <w:marRight w:val="0"/>
      <w:marTop w:val="0"/>
      <w:marBottom w:val="0"/>
      <w:divBdr>
        <w:top w:val="none" w:sz="0" w:space="0" w:color="auto"/>
        <w:left w:val="none" w:sz="0" w:space="0" w:color="auto"/>
        <w:bottom w:val="none" w:sz="0" w:space="0" w:color="auto"/>
        <w:right w:val="none" w:sz="0" w:space="0" w:color="auto"/>
      </w:divBdr>
      <w:divsChild>
        <w:div w:id="45300301">
          <w:marLeft w:val="0"/>
          <w:marRight w:val="0"/>
          <w:marTop w:val="0"/>
          <w:marBottom w:val="0"/>
          <w:divBdr>
            <w:top w:val="none" w:sz="0" w:space="0" w:color="auto"/>
            <w:left w:val="none" w:sz="0" w:space="0" w:color="auto"/>
            <w:bottom w:val="none" w:sz="0" w:space="0" w:color="auto"/>
            <w:right w:val="none" w:sz="0" w:space="0" w:color="auto"/>
          </w:divBdr>
        </w:div>
        <w:div w:id="114644551">
          <w:marLeft w:val="0"/>
          <w:marRight w:val="0"/>
          <w:marTop w:val="0"/>
          <w:marBottom w:val="0"/>
          <w:divBdr>
            <w:top w:val="none" w:sz="0" w:space="0" w:color="auto"/>
            <w:left w:val="none" w:sz="0" w:space="0" w:color="auto"/>
            <w:bottom w:val="none" w:sz="0" w:space="0" w:color="auto"/>
            <w:right w:val="none" w:sz="0" w:space="0" w:color="auto"/>
          </w:divBdr>
        </w:div>
        <w:div w:id="305860621">
          <w:marLeft w:val="0"/>
          <w:marRight w:val="0"/>
          <w:marTop w:val="0"/>
          <w:marBottom w:val="0"/>
          <w:divBdr>
            <w:top w:val="none" w:sz="0" w:space="0" w:color="auto"/>
            <w:left w:val="none" w:sz="0" w:space="0" w:color="auto"/>
            <w:bottom w:val="none" w:sz="0" w:space="0" w:color="auto"/>
            <w:right w:val="none" w:sz="0" w:space="0" w:color="auto"/>
          </w:divBdr>
        </w:div>
        <w:div w:id="618076302">
          <w:marLeft w:val="0"/>
          <w:marRight w:val="0"/>
          <w:marTop w:val="0"/>
          <w:marBottom w:val="0"/>
          <w:divBdr>
            <w:top w:val="none" w:sz="0" w:space="0" w:color="auto"/>
            <w:left w:val="none" w:sz="0" w:space="0" w:color="auto"/>
            <w:bottom w:val="none" w:sz="0" w:space="0" w:color="auto"/>
            <w:right w:val="none" w:sz="0" w:space="0" w:color="auto"/>
          </w:divBdr>
        </w:div>
        <w:div w:id="1355495752">
          <w:marLeft w:val="0"/>
          <w:marRight w:val="0"/>
          <w:marTop w:val="0"/>
          <w:marBottom w:val="0"/>
          <w:divBdr>
            <w:top w:val="none" w:sz="0" w:space="0" w:color="auto"/>
            <w:left w:val="none" w:sz="0" w:space="0" w:color="auto"/>
            <w:bottom w:val="none" w:sz="0" w:space="0" w:color="auto"/>
            <w:right w:val="none" w:sz="0" w:space="0" w:color="auto"/>
          </w:divBdr>
        </w:div>
        <w:div w:id="1550653348">
          <w:marLeft w:val="0"/>
          <w:marRight w:val="0"/>
          <w:marTop w:val="0"/>
          <w:marBottom w:val="0"/>
          <w:divBdr>
            <w:top w:val="none" w:sz="0" w:space="0" w:color="auto"/>
            <w:left w:val="none" w:sz="0" w:space="0" w:color="auto"/>
            <w:bottom w:val="none" w:sz="0" w:space="0" w:color="auto"/>
            <w:right w:val="none" w:sz="0" w:space="0" w:color="auto"/>
          </w:divBdr>
        </w:div>
        <w:div w:id="2139646358">
          <w:marLeft w:val="0"/>
          <w:marRight w:val="0"/>
          <w:marTop w:val="0"/>
          <w:marBottom w:val="0"/>
          <w:divBdr>
            <w:top w:val="none" w:sz="0" w:space="0" w:color="auto"/>
            <w:left w:val="none" w:sz="0" w:space="0" w:color="auto"/>
            <w:bottom w:val="none" w:sz="0" w:space="0" w:color="auto"/>
            <w:right w:val="none" w:sz="0" w:space="0" w:color="auto"/>
          </w:divBdr>
        </w:div>
      </w:divsChild>
    </w:div>
    <w:div w:id="1311906939">
      <w:bodyDiv w:val="1"/>
      <w:marLeft w:val="0"/>
      <w:marRight w:val="0"/>
      <w:marTop w:val="0"/>
      <w:marBottom w:val="0"/>
      <w:divBdr>
        <w:top w:val="none" w:sz="0" w:space="0" w:color="auto"/>
        <w:left w:val="none" w:sz="0" w:space="0" w:color="auto"/>
        <w:bottom w:val="none" w:sz="0" w:space="0" w:color="auto"/>
        <w:right w:val="none" w:sz="0" w:space="0" w:color="auto"/>
      </w:divBdr>
      <w:divsChild>
        <w:div w:id="341519463">
          <w:marLeft w:val="0"/>
          <w:marRight w:val="0"/>
          <w:marTop w:val="0"/>
          <w:marBottom w:val="0"/>
          <w:divBdr>
            <w:top w:val="none" w:sz="0" w:space="0" w:color="auto"/>
            <w:left w:val="none" w:sz="0" w:space="0" w:color="auto"/>
            <w:bottom w:val="none" w:sz="0" w:space="0" w:color="auto"/>
            <w:right w:val="none" w:sz="0" w:space="0" w:color="auto"/>
          </w:divBdr>
        </w:div>
        <w:div w:id="580598301">
          <w:marLeft w:val="0"/>
          <w:marRight w:val="0"/>
          <w:marTop w:val="0"/>
          <w:marBottom w:val="0"/>
          <w:divBdr>
            <w:top w:val="none" w:sz="0" w:space="0" w:color="auto"/>
            <w:left w:val="none" w:sz="0" w:space="0" w:color="auto"/>
            <w:bottom w:val="none" w:sz="0" w:space="0" w:color="auto"/>
            <w:right w:val="none" w:sz="0" w:space="0" w:color="auto"/>
          </w:divBdr>
        </w:div>
        <w:div w:id="816994465">
          <w:marLeft w:val="0"/>
          <w:marRight w:val="0"/>
          <w:marTop w:val="0"/>
          <w:marBottom w:val="0"/>
          <w:divBdr>
            <w:top w:val="none" w:sz="0" w:space="0" w:color="auto"/>
            <w:left w:val="none" w:sz="0" w:space="0" w:color="auto"/>
            <w:bottom w:val="none" w:sz="0" w:space="0" w:color="auto"/>
            <w:right w:val="none" w:sz="0" w:space="0" w:color="auto"/>
          </w:divBdr>
        </w:div>
        <w:div w:id="954021789">
          <w:marLeft w:val="0"/>
          <w:marRight w:val="0"/>
          <w:marTop w:val="0"/>
          <w:marBottom w:val="0"/>
          <w:divBdr>
            <w:top w:val="none" w:sz="0" w:space="0" w:color="auto"/>
            <w:left w:val="none" w:sz="0" w:space="0" w:color="auto"/>
            <w:bottom w:val="none" w:sz="0" w:space="0" w:color="auto"/>
            <w:right w:val="none" w:sz="0" w:space="0" w:color="auto"/>
          </w:divBdr>
        </w:div>
        <w:div w:id="1173447534">
          <w:marLeft w:val="0"/>
          <w:marRight w:val="0"/>
          <w:marTop w:val="0"/>
          <w:marBottom w:val="0"/>
          <w:divBdr>
            <w:top w:val="none" w:sz="0" w:space="0" w:color="auto"/>
            <w:left w:val="none" w:sz="0" w:space="0" w:color="auto"/>
            <w:bottom w:val="none" w:sz="0" w:space="0" w:color="auto"/>
            <w:right w:val="none" w:sz="0" w:space="0" w:color="auto"/>
          </w:divBdr>
        </w:div>
        <w:div w:id="1238712997">
          <w:marLeft w:val="0"/>
          <w:marRight w:val="0"/>
          <w:marTop w:val="0"/>
          <w:marBottom w:val="0"/>
          <w:divBdr>
            <w:top w:val="none" w:sz="0" w:space="0" w:color="auto"/>
            <w:left w:val="none" w:sz="0" w:space="0" w:color="auto"/>
            <w:bottom w:val="none" w:sz="0" w:space="0" w:color="auto"/>
            <w:right w:val="none" w:sz="0" w:space="0" w:color="auto"/>
          </w:divBdr>
        </w:div>
        <w:div w:id="1407268396">
          <w:marLeft w:val="0"/>
          <w:marRight w:val="0"/>
          <w:marTop w:val="0"/>
          <w:marBottom w:val="0"/>
          <w:divBdr>
            <w:top w:val="none" w:sz="0" w:space="0" w:color="auto"/>
            <w:left w:val="none" w:sz="0" w:space="0" w:color="auto"/>
            <w:bottom w:val="none" w:sz="0" w:space="0" w:color="auto"/>
            <w:right w:val="none" w:sz="0" w:space="0" w:color="auto"/>
          </w:divBdr>
        </w:div>
        <w:div w:id="1467695802">
          <w:marLeft w:val="0"/>
          <w:marRight w:val="0"/>
          <w:marTop w:val="0"/>
          <w:marBottom w:val="0"/>
          <w:divBdr>
            <w:top w:val="none" w:sz="0" w:space="0" w:color="auto"/>
            <w:left w:val="none" w:sz="0" w:space="0" w:color="auto"/>
            <w:bottom w:val="none" w:sz="0" w:space="0" w:color="auto"/>
            <w:right w:val="none" w:sz="0" w:space="0" w:color="auto"/>
          </w:divBdr>
        </w:div>
        <w:div w:id="1478691646">
          <w:marLeft w:val="0"/>
          <w:marRight w:val="0"/>
          <w:marTop w:val="0"/>
          <w:marBottom w:val="0"/>
          <w:divBdr>
            <w:top w:val="none" w:sz="0" w:space="0" w:color="auto"/>
            <w:left w:val="none" w:sz="0" w:space="0" w:color="auto"/>
            <w:bottom w:val="none" w:sz="0" w:space="0" w:color="auto"/>
            <w:right w:val="none" w:sz="0" w:space="0" w:color="auto"/>
          </w:divBdr>
        </w:div>
        <w:div w:id="1714117795">
          <w:marLeft w:val="0"/>
          <w:marRight w:val="0"/>
          <w:marTop w:val="0"/>
          <w:marBottom w:val="0"/>
          <w:divBdr>
            <w:top w:val="none" w:sz="0" w:space="0" w:color="auto"/>
            <w:left w:val="none" w:sz="0" w:space="0" w:color="auto"/>
            <w:bottom w:val="none" w:sz="0" w:space="0" w:color="auto"/>
            <w:right w:val="none" w:sz="0" w:space="0" w:color="auto"/>
          </w:divBdr>
        </w:div>
        <w:div w:id="1727677383">
          <w:marLeft w:val="0"/>
          <w:marRight w:val="0"/>
          <w:marTop w:val="0"/>
          <w:marBottom w:val="0"/>
          <w:divBdr>
            <w:top w:val="none" w:sz="0" w:space="0" w:color="auto"/>
            <w:left w:val="none" w:sz="0" w:space="0" w:color="auto"/>
            <w:bottom w:val="none" w:sz="0" w:space="0" w:color="auto"/>
            <w:right w:val="none" w:sz="0" w:space="0" w:color="auto"/>
          </w:divBdr>
        </w:div>
        <w:div w:id="1827668893">
          <w:marLeft w:val="0"/>
          <w:marRight w:val="0"/>
          <w:marTop w:val="0"/>
          <w:marBottom w:val="0"/>
          <w:divBdr>
            <w:top w:val="none" w:sz="0" w:space="0" w:color="auto"/>
            <w:left w:val="none" w:sz="0" w:space="0" w:color="auto"/>
            <w:bottom w:val="none" w:sz="0" w:space="0" w:color="auto"/>
            <w:right w:val="none" w:sz="0" w:space="0" w:color="auto"/>
          </w:divBdr>
        </w:div>
        <w:div w:id="1972520409">
          <w:marLeft w:val="0"/>
          <w:marRight w:val="0"/>
          <w:marTop w:val="0"/>
          <w:marBottom w:val="0"/>
          <w:divBdr>
            <w:top w:val="none" w:sz="0" w:space="0" w:color="auto"/>
            <w:left w:val="none" w:sz="0" w:space="0" w:color="auto"/>
            <w:bottom w:val="none" w:sz="0" w:space="0" w:color="auto"/>
            <w:right w:val="none" w:sz="0" w:space="0" w:color="auto"/>
          </w:divBdr>
        </w:div>
        <w:div w:id="1993022976">
          <w:marLeft w:val="0"/>
          <w:marRight w:val="0"/>
          <w:marTop w:val="0"/>
          <w:marBottom w:val="0"/>
          <w:divBdr>
            <w:top w:val="none" w:sz="0" w:space="0" w:color="auto"/>
            <w:left w:val="none" w:sz="0" w:space="0" w:color="auto"/>
            <w:bottom w:val="none" w:sz="0" w:space="0" w:color="auto"/>
            <w:right w:val="none" w:sz="0" w:space="0" w:color="auto"/>
          </w:divBdr>
        </w:div>
        <w:div w:id="2036342264">
          <w:marLeft w:val="0"/>
          <w:marRight w:val="0"/>
          <w:marTop w:val="0"/>
          <w:marBottom w:val="0"/>
          <w:divBdr>
            <w:top w:val="none" w:sz="0" w:space="0" w:color="auto"/>
            <w:left w:val="none" w:sz="0" w:space="0" w:color="auto"/>
            <w:bottom w:val="none" w:sz="0" w:space="0" w:color="auto"/>
            <w:right w:val="none" w:sz="0" w:space="0" w:color="auto"/>
          </w:divBdr>
        </w:div>
      </w:divsChild>
    </w:div>
    <w:div w:id="1361279434">
      <w:bodyDiv w:val="1"/>
      <w:marLeft w:val="0"/>
      <w:marRight w:val="0"/>
      <w:marTop w:val="0"/>
      <w:marBottom w:val="0"/>
      <w:divBdr>
        <w:top w:val="none" w:sz="0" w:space="0" w:color="auto"/>
        <w:left w:val="none" w:sz="0" w:space="0" w:color="auto"/>
        <w:bottom w:val="none" w:sz="0" w:space="0" w:color="auto"/>
        <w:right w:val="none" w:sz="0" w:space="0" w:color="auto"/>
      </w:divBdr>
    </w:div>
    <w:div w:id="17856084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C475B5C7CD08A45BA9B7E52E1ABE416" ma:contentTypeVersion="4" ma:contentTypeDescription="Create a new document." ma:contentTypeScope="" ma:versionID="b893e7788e07e6fd9c97c2c9c859580a">
  <xsd:schema xmlns:xsd="http://www.w3.org/2001/XMLSchema" xmlns:xs="http://www.w3.org/2001/XMLSchema" xmlns:p="http://schemas.microsoft.com/office/2006/metadata/properties" xmlns:ns2="0471f2c0-539e-4b1d-ae0b-9424f52503c6" targetNamespace="http://schemas.microsoft.com/office/2006/metadata/properties" ma:root="true" ma:fieldsID="4458e8593a5d579bba4c56cf66ed28bd" ns2:_="">
    <xsd:import namespace="0471f2c0-539e-4b1d-ae0b-9424f52503c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71f2c0-539e-4b1d-ae0b-9424f52503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AE69AB-2207-4D6B-AC59-10B3FD40FE4F}">
  <ds:schemaRefs>
    <ds:schemaRef ds:uri="http://schemas.microsoft.com/sharepoint/v3/contenttype/forms"/>
  </ds:schemaRefs>
</ds:datastoreItem>
</file>

<file path=customXml/itemProps2.xml><?xml version="1.0" encoding="utf-8"?>
<ds:datastoreItem xmlns:ds="http://schemas.openxmlformats.org/officeDocument/2006/customXml" ds:itemID="{8260E124-3406-4A36-939D-F3F23AAA4363}">
  <ds:schemaRef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0471f2c0-539e-4b1d-ae0b-9424f52503c6"/>
    <ds:schemaRef ds:uri="http://purl.org/dc/terms/"/>
    <ds:schemaRef ds:uri="http://www.w3.org/XML/1998/namespace"/>
  </ds:schemaRefs>
</ds:datastoreItem>
</file>

<file path=customXml/itemProps3.xml><?xml version="1.0" encoding="utf-8"?>
<ds:datastoreItem xmlns:ds="http://schemas.openxmlformats.org/officeDocument/2006/customXml" ds:itemID="{BD209116-5C52-4BCF-AA8B-22EA07886B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71f2c0-539e-4b1d-ae0b-9424f52503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156837B-DEB1-4B4C-994B-1B3EEEC6C2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3441</Words>
  <Characters>19617</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Martin</dc:creator>
  <cp:keywords/>
  <cp:lastModifiedBy>Gina Ramirez</cp:lastModifiedBy>
  <cp:revision>2</cp:revision>
  <cp:lastPrinted>2018-11-20T21:23:00Z</cp:lastPrinted>
  <dcterms:created xsi:type="dcterms:W3CDTF">2020-09-02T15:26:00Z</dcterms:created>
  <dcterms:modified xsi:type="dcterms:W3CDTF">2020-09-02T15:26:00Z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0x010100DC475B5C7CD08A45BA9B7E52E1ABE416</vt:lpwstr>
  </property>
</Properties>
</file>