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F1C1" w14:textId="139A3CCF" w:rsidR="009F125D" w:rsidRPr="009F125D" w:rsidRDefault="009F125D" w:rsidP="009F125D">
      <w:pPr>
        <w:spacing w:after="0"/>
        <w:jc w:val="center"/>
        <w:rPr>
          <w:rFonts w:ascii="Lucida Handwriting" w:hAnsi="Lucida Handwriting"/>
          <w:b/>
          <w:i/>
          <w:color w:val="385623" w:themeColor="accent6" w:themeShade="80"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0B8FDB" wp14:editId="5F9A8D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25D">
        <w:rPr>
          <w:rFonts w:ascii="Lucida Handwriting" w:hAnsi="Lucida Handwriting"/>
          <w:b/>
          <w:i/>
          <w:color w:val="385623" w:themeColor="accent6" w:themeShade="80"/>
          <w:sz w:val="28"/>
          <w:szCs w:val="28"/>
          <w:lang w:val="es-ES"/>
        </w:rPr>
        <w:t xml:space="preserve">LA LIGA DE MUJERES CATOLICAS </w:t>
      </w:r>
    </w:p>
    <w:p w14:paraId="76465040" w14:textId="034585F0" w:rsidR="009F125D" w:rsidRPr="00EC0E26" w:rsidRDefault="009F125D" w:rsidP="009F125D">
      <w:pPr>
        <w:spacing w:after="0"/>
        <w:jc w:val="center"/>
        <w:rPr>
          <w:rFonts w:ascii="Lucida Handwriting" w:hAnsi="Lucida Handwriting"/>
          <w:b/>
          <w:i/>
          <w:color w:val="385623" w:themeColor="accent6" w:themeShade="80"/>
          <w:sz w:val="28"/>
          <w:szCs w:val="28"/>
          <w:lang w:val="es-ES"/>
        </w:rPr>
      </w:pPr>
      <w:r w:rsidRPr="00EC0E26">
        <w:rPr>
          <w:rFonts w:ascii="Lucida Handwriting" w:hAnsi="Lucida Handwriting"/>
          <w:b/>
          <w:i/>
          <w:color w:val="385623" w:themeColor="accent6" w:themeShade="80"/>
          <w:sz w:val="28"/>
          <w:szCs w:val="28"/>
          <w:lang w:val="es-ES"/>
        </w:rPr>
        <w:t xml:space="preserve">Primavera 2020 </w:t>
      </w:r>
      <w:r w:rsidR="00ED7CD2" w:rsidRPr="00EC0E26">
        <w:rPr>
          <w:rFonts w:ascii="Lucida Handwriting" w:hAnsi="Lucida Handwriting"/>
          <w:b/>
          <w:i/>
          <w:color w:val="385623" w:themeColor="accent6" w:themeShade="80"/>
          <w:sz w:val="28"/>
          <w:szCs w:val="28"/>
          <w:lang w:val="es-ES"/>
        </w:rPr>
        <w:t>Ciclo</w:t>
      </w:r>
      <w:r w:rsidR="00EC0E26" w:rsidRPr="00EC0E26">
        <w:rPr>
          <w:rFonts w:ascii="Lucida Handwriting" w:hAnsi="Lucida Handwriting"/>
          <w:b/>
          <w:i/>
          <w:color w:val="385623" w:themeColor="accent6" w:themeShade="80"/>
          <w:sz w:val="28"/>
          <w:szCs w:val="28"/>
          <w:lang w:val="es-ES"/>
        </w:rPr>
        <w:t xml:space="preserve"> de Subsidios </w:t>
      </w:r>
    </w:p>
    <w:p w14:paraId="0281B0F9" w14:textId="77777777" w:rsidR="009F125D" w:rsidRPr="00EC0E26" w:rsidRDefault="009F125D" w:rsidP="009F125D">
      <w:pPr>
        <w:spacing w:after="0"/>
        <w:jc w:val="center"/>
        <w:rPr>
          <w:rFonts w:ascii="Lucida Handwriting" w:hAnsi="Lucida Handwriting"/>
          <w:color w:val="385623" w:themeColor="accent6" w:themeShade="80"/>
          <w:lang w:val="es-ES"/>
        </w:rPr>
      </w:pPr>
    </w:p>
    <w:p w14:paraId="446EEE8A" w14:textId="77777777" w:rsidR="009F125D" w:rsidRPr="00EC0E26" w:rsidRDefault="009F125D" w:rsidP="009F125D">
      <w:pPr>
        <w:spacing w:after="0"/>
        <w:rPr>
          <w:lang w:val="es-ES"/>
        </w:rPr>
      </w:pPr>
    </w:p>
    <w:p w14:paraId="6EC1F2CF" w14:textId="77777777" w:rsidR="009F125D" w:rsidRPr="00EC0E26" w:rsidRDefault="009F125D" w:rsidP="009F125D">
      <w:pPr>
        <w:spacing w:after="0"/>
        <w:rPr>
          <w:lang w:val="es-ES"/>
        </w:rPr>
      </w:pPr>
    </w:p>
    <w:p w14:paraId="32E3A0F8" w14:textId="5CD750F0" w:rsidR="009F125D" w:rsidRPr="00EC0E26" w:rsidRDefault="00EC0E26" w:rsidP="009F125D">
      <w:pPr>
        <w:spacing w:after="0"/>
        <w:rPr>
          <w:lang w:val="es-ES"/>
        </w:rPr>
      </w:pPr>
      <w:r w:rsidRPr="00EC0E26">
        <w:rPr>
          <w:lang w:val="es-ES"/>
        </w:rPr>
        <w:t xml:space="preserve">Marzo </w:t>
      </w:r>
      <w:r w:rsidR="009F125D" w:rsidRPr="00EC0E26">
        <w:rPr>
          <w:lang w:val="es-ES"/>
        </w:rPr>
        <w:t>2020</w:t>
      </w:r>
    </w:p>
    <w:p w14:paraId="61A307AF" w14:textId="77777777" w:rsidR="009F125D" w:rsidRPr="00EC0E26" w:rsidRDefault="009F125D" w:rsidP="009F125D">
      <w:pPr>
        <w:spacing w:after="0"/>
        <w:rPr>
          <w:lang w:val="es-ES"/>
        </w:rPr>
      </w:pPr>
    </w:p>
    <w:p w14:paraId="466AAA40" w14:textId="77777777" w:rsidR="009F125D" w:rsidRPr="00EC0E26" w:rsidRDefault="009F125D" w:rsidP="009F125D">
      <w:pPr>
        <w:spacing w:after="0"/>
        <w:rPr>
          <w:lang w:val="es-ES"/>
        </w:rPr>
      </w:pPr>
    </w:p>
    <w:p w14:paraId="051245C0" w14:textId="2918A0AA" w:rsidR="009F125D" w:rsidRDefault="00EC0E26" w:rsidP="009F125D">
      <w:pPr>
        <w:spacing w:after="0"/>
        <w:rPr>
          <w:lang w:val="es-ES"/>
        </w:rPr>
      </w:pPr>
      <w:r w:rsidRPr="00EC0E26">
        <w:rPr>
          <w:lang w:val="es-ES"/>
        </w:rPr>
        <w:t>Queridas amigas,</w:t>
      </w:r>
    </w:p>
    <w:p w14:paraId="30D85793" w14:textId="77777777" w:rsidR="00ED7CD2" w:rsidRPr="00EC0E26" w:rsidRDefault="00ED7CD2" w:rsidP="009F125D">
      <w:pPr>
        <w:spacing w:after="0"/>
        <w:rPr>
          <w:lang w:val="es-ES"/>
        </w:rPr>
      </w:pPr>
    </w:p>
    <w:p w14:paraId="0CA1358B" w14:textId="5B81A52E" w:rsidR="009F125D" w:rsidRDefault="00EC0E26" w:rsidP="009F125D">
      <w:pPr>
        <w:spacing w:after="0"/>
        <w:rPr>
          <w:lang w:val="es-ES"/>
        </w:rPr>
      </w:pPr>
      <w:r w:rsidRPr="00EC0E26">
        <w:rPr>
          <w:lang w:val="es-ES"/>
        </w:rPr>
        <w:t>El enfoque de la Liga de Mujeres Católicas (LCW) es y continúa siendo el crecimiento y el desarrollo de sus miembros. Desde 1911 y a lo largo de su historia, hemos caminado con mujeres en su viaje espiritual de manera tangible e intangible.</w:t>
      </w:r>
    </w:p>
    <w:p w14:paraId="17AAAB95" w14:textId="77777777" w:rsidR="00EC0E26" w:rsidRPr="00EC0E26" w:rsidRDefault="00EC0E26" w:rsidP="009F125D">
      <w:pPr>
        <w:spacing w:after="0"/>
        <w:rPr>
          <w:lang w:val="es-ES"/>
        </w:rPr>
      </w:pPr>
    </w:p>
    <w:p w14:paraId="68D33900" w14:textId="3D891BC3" w:rsidR="009F125D" w:rsidRPr="00EC0E26" w:rsidRDefault="00EC0E26" w:rsidP="009F125D">
      <w:pPr>
        <w:spacing w:after="0"/>
        <w:rPr>
          <w:lang w:val="es-ES"/>
        </w:rPr>
      </w:pPr>
      <w:r w:rsidRPr="00EC0E26">
        <w:rPr>
          <w:lang w:val="es-ES"/>
        </w:rPr>
        <w:t xml:space="preserve">Al comenzar el cuarto año de nuestra iniciativa </w:t>
      </w:r>
      <w:r>
        <w:rPr>
          <w:lang w:val="es-ES"/>
        </w:rPr>
        <w:t>Pequeño subsidio (</w:t>
      </w:r>
      <w:r w:rsidRPr="00EC0E26">
        <w:rPr>
          <w:lang w:val="es-ES"/>
        </w:rPr>
        <w:t>Micro Grant</w:t>
      </w:r>
      <w:r>
        <w:rPr>
          <w:lang w:val="es-ES"/>
        </w:rPr>
        <w:t>)</w:t>
      </w:r>
      <w:r w:rsidRPr="00EC0E26">
        <w:rPr>
          <w:lang w:val="es-ES"/>
        </w:rPr>
        <w:t>, le extendemos una invitación para que se asocie con nosotros al obtener solicitudes de sus clientes, ya que la Liga busca servir a las mujeres necesitadas de una manera nueva. La solicitud se incluye con esta carta. Cópielo según sea necesario.</w:t>
      </w:r>
    </w:p>
    <w:p w14:paraId="63CDE31E" w14:textId="77777777" w:rsidR="00EC0E26" w:rsidRPr="006314C9" w:rsidRDefault="00EC0E26" w:rsidP="009F125D">
      <w:pPr>
        <w:spacing w:after="0"/>
        <w:rPr>
          <w:u w:val="single"/>
          <w:lang w:val="es-ES"/>
        </w:rPr>
      </w:pPr>
    </w:p>
    <w:p w14:paraId="0A3E9BF5" w14:textId="4A788A19" w:rsidR="009F125D" w:rsidRDefault="003B09F8" w:rsidP="009F125D">
      <w:pPr>
        <w:spacing w:after="0"/>
        <w:rPr>
          <w:lang w:val="es-ES"/>
        </w:rPr>
      </w:pPr>
      <w:r w:rsidRPr="003B09F8">
        <w:rPr>
          <w:u w:val="single"/>
          <w:lang w:val="es-ES"/>
        </w:rPr>
        <w:t>NORMAS</w:t>
      </w:r>
      <w:r w:rsidR="009F125D" w:rsidRPr="003B09F8">
        <w:rPr>
          <w:lang w:val="es-ES"/>
        </w:rPr>
        <w:t>:</w:t>
      </w:r>
    </w:p>
    <w:p w14:paraId="0D56B3F5" w14:textId="77777777" w:rsidR="003B09F8" w:rsidRPr="003B09F8" w:rsidRDefault="003B09F8" w:rsidP="009F125D">
      <w:pPr>
        <w:spacing w:after="0"/>
        <w:rPr>
          <w:lang w:val="es-ES"/>
        </w:rPr>
      </w:pPr>
    </w:p>
    <w:p w14:paraId="20988579" w14:textId="6B5DCEA4" w:rsidR="003B09F8" w:rsidRDefault="003B09F8" w:rsidP="001E3FFA">
      <w:pPr>
        <w:pStyle w:val="ListParagraph"/>
        <w:tabs>
          <w:tab w:val="left" w:pos="720"/>
        </w:tabs>
        <w:spacing w:after="0"/>
        <w:ind w:left="360" w:hanging="90"/>
        <w:jc w:val="both"/>
        <w:rPr>
          <w:lang w:val="es-ES"/>
        </w:rPr>
      </w:pPr>
      <w:r w:rsidRPr="003B09F8">
        <w:rPr>
          <w:lang w:val="es-ES"/>
        </w:rPr>
        <w:t xml:space="preserve">1. </w:t>
      </w:r>
      <w:r>
        <w:rPr>
          <w:lang w:val="es-ES"/>
        </w:rPr>
        <w:t xml:space="preserve">   </w:t>
      </w:r>
      <w:r w:rsidRPr="003B09F8">
        <w:rPr>
          <w:lang w:val="es-ES"/>
        </w:rPr>
        <w:t>L</w:t>
      </w:r>
      <w:r w:rsidR="00490BBD">
        <w:rPr>
          <w:lang w:val="es-ES"/>
        </w:rPr>
        <w:t>o</w:t>
      </w:r>
      <w:r w:rsidRPr="003B09F8">
        <w:rPr>
          <w:lang w:val="es-ES"/>
        </w:rPr>
        <w:t>s sub</w:t>
      </w:r>
      <w:r w:rsidR="00490BBD">
        <w:rPr>
          <w:lang w:val="es-ES"/>
        </w:rPr>
        <w:t>sidios</w:t>
      </w:r>
      <w:r w:rsidRPr="003B09F8">
        <w:rPr>
          <w:lang w:val="es-ES"/>
        </w:rPr>
        <w:t xml:space="preserve"> otorgad</w:t>
      </w:r>
      <w:r w:rsidR="00490BBD">
        <w:rPr>
          <w:lang w:val="es-ES"/>
        </w:rPr>
        <w:t>o</w:t>
      </w:r>
      <w:r w:rsidRPr="003B09F8">
        <w:rPr>
          <w:lang w:val="es-ES"/>
        </w:rPr>
        <w:t xml:space="preserve">s comienzan </w:t>
      </w:r>
      <w:r>
        <w:rPr>
          <w:lang w:val="es-ES"/>
        </w:rPr>
        <w:t>con</w:t>
      </w:r>
      <w:r w:rsidRPr="003B09F8">
        <w:rPr>
          <w:lang w:val="es-ES"/>
        </w:rPr>
        <w:t xml:space="preserve"> $ 200 y no superan los $ 1,000, ni cubren las necesidades </w:t>
      </w:r>
      <w:r>
        <w:rPr>
          <w:lang w:val="es-ES"/>
        </w:rPr>
        <w:t xml:space="preserve">    </w:t>
      </w:r>
    </w:p>
    <w:p w14:paraId="5392B73A" w14:textId="79E424F4" w:rsidR="003B09F8" w:rsidRDefault="003B09F8" w:rsidP="001E3FFA">
      <w:pPr>
        <w:pStyle w:val="ListParagraph"/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       </w:t>
      </w:r>
      <w:r w:rsidR="001E3FFA">
        <w:rPr>
          <w:lang w:val="es-ES"/>
        </w:rPr>
        <w:t xml:space="preserve"> </w:t>
      </w:r>
      <w:r w:rsidRPr="003B09F8">
        <w:rPr>
          <w:lang w:val="es-ES"/>
        </w:rPr>
        <w:t>de matrícula en curso. Los solicitantes no deben solicitar más de $ 1,000.</w:t>
      </w:r>
    </w:p>
    <w:p w14:paraId="1D24A94F" w14:textId="77777777" w:rsidR="003B09F8" w:rsidRDefault="003B09F8" w:rsidP="001E3FFA">
      <w:pPr>
        <w:pStyle w:val="ListParagraph"/>
        <w:spacing w:after="0"/>
        <w:ind w:left="360" w:hanging="90"/>
        <w:jc w:val="both"/>
        <w:rPr>
          <w:lang w:val="es-ES"/>
        </w:rPr>
      </w:pPr>
    </w:p>
    <w:p w14:paraId="3E3DA998" w14:textId="633C8D11" w:rsidR="003B09F8" w:rsidRDefault="003B09F8" w:rsidP="001E3FFA">
      <w:pPr>
        <w:pStyle w:val="ListParagraph"/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2.     </w:t>
      </w:r>
      <w:r w:rsidR="00490BBD" w:rsidRPr="003B09F8">
        <w:rPr>
          <w:lang w:val="es-ES"/>
        </w:rPr>
        <w:t>L</w:t>
      </w:r>
      <w:r w:rsidR="00490BBD">
        <w:rPr>
          <w:lang w:val="es-ES"/>
        </w:rPr>
        <w:t>o</w:t>
      </w:r>
      <w:r w:rsidR="00490BBD" w:rsidRPr="003B09F8">
        <w:rPr>
          <w:lang w:val="es-ES"/>
        </w:rPr>
        <w:t>s sub</w:t>
      </w:r>
      <w:r w:rsidR="00490BBD">
        <w:rPr>
          <w:lang w:val="es-ES"/>
        </w:rPr>
        <w:t>sidios</w:t>
      </w:r>
      <w:r w:rsidR="00490BBD" w:rsidRPr="003B09F8">
        <w:rPr>
          <w:lang w:val="es-ES"/>
        </w:rPr>
        <w:t xml:space="preserve"> </w:t>
      </w:r>
      <w:r w:rsidRPr="003B09F8">
        <w:rPr>
          <w:lang w:val="es-ES"/>
        </w:rPr>
        <w:t xml:space="preserve">son para pasos concretos para superar un obstáculo particular. Algunos ejemplos </w:t>
      </w:r>
    </w:p>
    <w:p w14:paraId="51E2F598" w14:textId="77777777" w:rsidR="003B09F8" w:rsidRDefault="003B09F8" w:rsidP="001E3FFA">
      <w:pPr>
        <w:pStyle w:val="ListParagraph"/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        </w:t>
      </w:r>
      <w:r w:rsidRPr="003B09F8">
        <w:rPr>
          <w:lang w:val="es-ES"/>
        </w:rPr>
        <w:t xml:space="preserve">son: tarifa de certificación, GED, capacitación práctica, reparación de automóviles de emergencia, </w:t>
      </w:r>
    </w:p>
    <w:p w14:paraId="1F32A6CD" w14:textId="53BE0DFD" w:rsidR="009F125D" w:rsidRDefault="003B09F8" w:rsidP="001E3FFA">
      <w:pPr>
        <w:pStyle w:val="ListParagraph"/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        </w:t>
      </w:r>
      <w:r w:rsidRPr="003B09F8">
        <w:rPr>
          <w:lang w:val="es-ES"/>
        </w:rPr>
        <w:t>suministros para la industria doméstica, etc.</w:t>
      </w:r>
    </w:p>
    <w:p w14:paraId="3D2B7C60" w14:textId="77777777" w:rsidR="003B09F8" w:rsidRDefault="003B09F8" w:rsidP="001E3FFA">
      <w:pPr>
        <w:pStyle w:val="ListParagraph"/>
        <w:spacing w:after="0"/>
        <w:ind w:left="360" w:hanging="90"/>
        <w:jc w:val="both"/>
        <w:rPr>
          <w:lang w:val="es-ES"/>
        </w:rPr>
      </w:pPr>
    </w:p>
    <w:p w14:paraId="729981CE" w14:textId="77777777" w:rsidR="003B09F8" w:rsidRDefault="003B09F8" w:rsidP="001E3FFA">
      <w:pPr>
        <w:spacing w:after="0"/>
        <w:ind w:left="360" w:hanging="90"/>
        <w:jc w:val="both"/>
        <w:rPr>
          <w:u w:val="single"/>
          <w:lang w:val="es-ES"/>
        </w:rPr>
      </w:pPr>
      <w:r w:rsidRPr="003B09F8">
        <w:rPr>
          <w:lang w:val="es-ES"/>
        </w:rPr>
        <w:t>3.    Para el período de solicitud actual</w:t>
      </w:r>
      <w:r w:rsidRPr="003B09F8">
        <w:rPr>
          <w:u w:val="single"/>
          <w:lang w:val="es-ES"/>
        </w:rPr>
        <w:t xml:space="preserve">, las solicitudes se pueden enviar SOLO entre el 1 de abril de 2020 </w:t>
      </w:r>
    </w:p>
    <w:p w14:paraId="23F32E2C" w14:textId="5464391E" w:rsidR="003B09F8" w:rsidRPr="003B09F8" w:rsidRDefault="003B09F8" w:rsidP="001E3FFA">
      <w:pPr>
        <w:spacing w:after="0"/>
        <w:ind w:left="360" w:hanging="90"/>
        <w:jc w:val="both"/>
        <w:rPr>
          <w:u w:val="single"/>
          <w:lang w:val="es-ES"/>
        </w:rPr>
      </w:pPr>
      <w:r w:rsidRPr="003B09F8">
        <w:rPr>
          <w:lang w:val="es-ES"/>
        </w:rPr>
        <w:t xml:space="preserve">        </w:t>
      </w:r>
      <w:r w:rsidRPr="003B09F8">
        <w:rPr>
          <w:u w:val="single"/>
          <w:lang w:val="es-ES"/>
        </w:rPr>
        <w:t>Y 30 de abril de 2020: el PLAZO para la presentación</w:t>
      </w:r>
      <w:r w:rsidRPr="003B09F8">
        <w:rPr>
          <w:lang w:val="es-ES"/>
        </w:rPr>
        <w:t xml:space="preserve">. El próximo ciclo de aplicación será el otoño de </w:t>
      </w:r>
    </w:p>
    <w:p w14:paraId="5CA35719" w14:textId="45E05E85" w:rsidR="006314C9" w:rsidRDefault="003B09F8" w:rsidP="001E3FFA">
      <w:pPr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        </w:t>
      </w:r>
      <w:r w:rsidRPr="003B09F8">
        <w:rPr>
          <w:lang w:val="es-ES"/>
        </w:rPr>
        <w:t>2020.</w:t>
      </w:r>
    </w:p>
    <w:p w14:paraId="25557E7C" w14:textId="77777777" w:rsidR="006314C9" w:rsidRDefault="006314C9" w:rsidP="001E3FFA">
      <w:pPr>
        <w:spacing w:after="0"/>
        <w:ind w:left="360" w:hanging="90"/>
        <w:jc w:val="both"/>
        <w:rPr>
          <w:lang w:val="es-ES"/>
        </w:rPr>
      </w:pPr>
    </w:p>
    <w:p w14:paraId="7F2CC939" w14:textId="101814A4" w:rsidR="003B09F8" w:rsidRPr="006314C9" w:rsidRDefault="006314C9" w:rsidP="001E3FFA">
      <w:pPr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4.    </w:t>
      </w:r>
      <w:r w:rsidR="003B09F8" w:rsidRPr="006314C9">
        <w:rPr>
          <w:lang w:val="es-ES"/>
        </w:rPr>
        <w:t>TODAS LAS SECCIONES DE LA APLICACIÓN DEBEN LLENARSE COMPLETAMENTE.</w:t>
      </w:r>
    </w:p>
    <w:p w14:paraId="2A4671BE" w14:textId="06DC9F70" w:rsidR="006314C9" w:rsidRDefault="006314C9" w:rsidP="001E3FFA">
      <w:pPr>
        <w:pStyle w:val="ListParagraph"/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        </w:t>
      </w:r>
      <w:r w:rsidR="003B09F8" w:rsidRPr="003B09F8">
        <w:rPr>
          <w:lang w:val="es-ES"/>
        </w:rPr>
        <w:t xml:space="preserve">Tenga en cuenta: SOLO LAS SOLICITUDES COMPLETAMENTE </w:t>
      </w:r>
      <w:r w:rsidR="003B09F8">
        <w:rPr>
          <w:lang w:val="es-ES"/>
        </w:rPr>
        <w:t>LLENAS</w:t>
      </w:r>
      <w:r w:rsidR="003B09F8" w:rsidRPr="003B09F8">
        <w:rPr>
          <w:lang w:val="es-ES"/>
        </w:rPr>
        <w:t xml:space="preserve"> SERÁN CONSIDERADAS.</w:t>
      </w:r>
    </w:p>
    <w:p w14:paraId="02182EE7" w14:textId="77777777" w:rsidR="006314C9" w:rsidRDefault="006314C9" w:rsidP="001E3FFA">
      <w:pPr>
        <w:pStyle w:val="ListParagraph"/>
        <w:spacing w:after="0"/>
        <w:ind w:left="360" w:hanging="90"/>
        <w:jc w:val="both"/>
        <w:rPr>
          <w:lang w:val="es-ES"/>
        </w:rPr>
      </w:pPr>
    </w:p>
    <w:p w14:paraId="155E129D" w14:textId="58DD4694" w:rsidR="006314C9" w:rsidRDefault="006314C9" w:rsidP="001E3FFA">
      <w:pPr>
        <w:spacing w:after="0"/>
        <w:ind w:left="360" w:hanging="90"/>
        <w:jc w:val="both"/>
        <w:rPr>
          <w:color w:val="054790"/>
          <w:lang w:val="es-ES"/>
        </w:rPr>
      </w:pPr>
      <w:r>
        <w:rPr>
          <w:lang w:val="es-ES"/>
        </w:rPr>
        <w:t xml:space="preserve">5.    </w:t>
      </w:r>
      <w:r w:rsidR="009F125D" w:rsidRPr="006314C9">
        <w:rPr>
          <w:lang w:val="es-ES"/>
        </w:rPr>
        <w:t>E</w:t>
      </w:r>
      <w:r w:rsidR="00F853EE" w:rsidRPr="006314C9">
        <w:rPr>
          <w:lang w:val="es-ES"/>
        </w:rPr>
        <w:t>nvíe por correo una solicitud completa a Fran Rusciano Murnane</w:t>
      </w:r>
      <w:r w:rsidR="00490BBD" w:rsidRPr="006314C9">
        <w:rPr>
          <w:lang w:val="es-ES"/>
        </w:rPr>
        <w:t xml:space="preserve">: </w:t>
      </w:r>
      <w:hyperlink r:id="rId6" w:history="1">
        <w:r w:rsidRPr="00394F50">
          <w:rPr>
            <w:rStyle w:val="Hyperlink"/>
            <w:lang w:val="es-ES"/>
          </w:rPr>
          <w:t>Frmurnane8826@gmail.com</w:t>
        </w:r>
      </w:hyperlink>
      <w:r w:rsidR="00490BBD" w:rsidRPr="006314C9">
        <w:rPr>
          <w:color w:val="054790"/>
          <w:lang w:val="es-ES"/>
        </w:rPr>
        <w:t xml:space="preserve"> </w:t>
      </w:r>
    </w:p>
    <w:p w14:paraId="66DABB3F" w14:textId="3BE99321" w:rsidR="006314C9" w:rsidRDefault="006314C9" w:rsidP="001E3FFA">
      <w:pPr>
        <w:spacing w:after="0"/>
        <w:ind w:left="360" w:hanging="90"/>
        <w:jc w:val="both"/>
        <w:rPr>
          <w:lang w:val="es-ES"/>
        </w:rPr>
      </w:pPr>
      <w:r>
        <w:rPr>
          <w:color w:val="054790"/>
          <w:lang w:val="es-ES"/>
        </w:rPr>
        <w:t xml:space="preserve">        </w:t>
      </w:r>
      <w:r w:rsidR="00F853EE" w:rsidRPr="006314C9">
        <w:rPr>
          <w:lang w:val="es-ES"/>
        </w:rPr>
        <w:t>presidente de sub</w:t>
      </w:r>
      <w:r w:rsidR="00ED7CD2" w:rsidRPr="006314C9">
        <w:rPr>
          <w:lang w:val="es-ES"/>
        </w:rPr>
        <w:t>sidio</w:t>
      </w:r>
      <w:r w:rsidR="00F853EE" w:rsidRPr="006314C9">
        <w:rPr>
          <w:lang w:val="es-ES"/>
        </w:rPr>
        <w:t>s y</w:t>
      </w:r>
      <w:r w:rsidR="00490BBD" w:rsidRPr="006314C9">
        <w:rPr>
          <w:lang w:val="es-ES"/>
        </w:rPr>
        <w:t xml:space="preserve"> a </w:t>
      </w:r>
      <w:r w:rsidR="00F853EE" w:rsidRPr="006314C9">
        <w:rPr>
          <w:lang w:val="es-ES"/>
        </w:rPr>
        <w:t>Marta Melin</w:t>
      </w:r>
      <w:r w:rsidR="00490BBD" w:rsidRPr="006314C9">
        <w:rPr>
          <w:lang w:val="es-ES"/>
        </w:rPr>
        <w:t xml:space="preserve">: </w:t>
      </w:r>
      <w:hyperlink r:id="rId7" w:history="1">
        <w:r w:rsidR="00490BBD" w:rsidRPr="006314C9">
          <w:rPr>
            <w:rStyle w:val="Hyperlink"/>
            <w:lang w:val="es-ES"/>
          </w:rPr>
          <w:t>lcw@gmail.com</w:t>
        </w:r>
      </w:hyperlink>
      <w:r w:rsidR="00F853EE" w:rsidRPr="006314C9">
        <w:rPr>
          <w:lang w:val="es-ES"/>
        </w:rPr>
        <w:t>gerente de la oficina de LCW.</w:t>
      </w:r>
    </w:p>
    <w:p w14:paraId="057395F3" w14:textId="77777777" w:rsidR="006314C9" w:rsidRDefault="006314C9" w:rsidP="001E3FFA">
      <w:pPr>
        <w:spacing w:after="0"/>
        <w:ind w:left="360" w:hanging="90"/>
        <w:jc w:val="both"/>
        <w:rPr>
          <w:lang w:val="es-ES"/>
        </w:rPr>
      </w:pPr>
    </w:p>
    <w:p w14:paraId="55354F73" w14:textId="0ABE1A08" w:rsidR="006314C9" w:rsidRDefault="006314C9" w:rsidP="001E3FFA">
      <w:pPr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 6.    </w:t>
      </w:r>
      <w:r w:rsidR="00F853EE" w:rsidRPr="006314C9">
        <w:rPr>
          <w:lang w:val="es-ES"/>
        </w:rPr>
        <w:t xml:space="preserve">Una notificación de la oficina de la Liga se enviará por correo electrónico a la organización que </w:t>
      </w:r>
    </w:p>
    <w:p w14:paraId="522D1C4A" w14:textId="4B96DBDF" w:rsidR="006314C9" w:rsidRPr="006314C9" w:rsidRDefault="006314C9" w:rsidP="001E3FFA">
      <w:pPr>
        <w:tabs>
          <w:tab w:val="left" w:pos="720"/>
        </w:tabs>
        <w:spacing w:after="0"/>
        <w:ind w:left="360" w:hanging="90"/>
        <w:jc w:val="both"/>
        <w:rPr>
          <w:lang w:val="es-ES"/>
        </w:rPr>
      </w:pPr>
      <w:r>
        <w:rPr>
          <w:lang w:val="es-ES"/>
        </w:rPr>
        <w:t xml:space="preserve">         </w:t>
      </w:r>
      <w:r w:rsidR="00F853EE" w:rsidRPr="006314C9">
        <w:rPr>
          <w:lang w:val="es-ES"/>
        </w:rPr>
        <w:t>presenta para cada solicitud, completada y recibida. La aplicación es elegible para ser revisada.</w:t>
      </w:r>
      <w:r w:rsidR="009F125D" w:rsidRPr="006314C9">
        <w:rPr>
          <w:lang w:val="es-ES"/>
        </w:rPr>
        <w:t xml:space="preserve"> </w:t>
      </w:r>
    </w:p>
    <w:p w14:paraId="3635E687" w14:textId="77777777" w:rsidR="006314C9" w:rsidRDefault="006314C9" w:rsidP="001E3FFA">
      <w:pPr>
        <w:pStyle w:val="ListParagraph"/>
        <w:spacing w:after="0"/>
        <w:ind w:left="360" w:hanging="90"/>
        <w:jc w:val="both"/>
        <w:rPr>
          <w:lang w:val="es-ES"/>
        </w:rPr>
      </w:pPr>
    </w:p>
    <w:p w14:paraId="7F82C6CC" w14:textId="757DE5C1" w:rsidR="006314C9" w:rsidRDefault="006314C9" w:rsidP="001E3FFA">
      <w:pPr>
        <w:tabs>
          <w:tab w:val="left" w:pos="720"/>
        </w:tabs>
        <w:spacing w:after="0"/>
        <w:ind w:left="360" w:hanging="90"/>
        <w:jc w:val="both"/>
        <w:rPr>
          <w:b/>
          <w:bCs/>
          <w:color w:val="FF0000"/>
          <w:lang w:val="es-ES"/>
        </w:rPr>
      </w:pPr>
      <w:r>
        <w:rPr>
          <w:b/>
          <w:bCs/>
          <w:color w:val="FF0000"/>
          <w:lang w:val="es-ES"/>
        </w:rPr>
        <w:t xml:space="preserve">  7.   </w:t>
      </w:r>
      <w:r w:rsidR="00F853EE" w:rsidRPr="006314C9">
        <w:rPr>
          <w:b/>
          <w:bCs/>
          <w:color w:val="FF0000"/>
          <w:lang w:val="es-ES"/>
        </w:rPr>
        <w:t xml:space="preserve">Cuando reciba esa notificación, se le pedirá que envíe 7 copias de la solicitud lo más rápido posible </w:t>
      </w:r>
    </w:p>
    <w:p w14:paraId="72AD7B69" w14:textId="0BF23D03" w:rsidR="00F853EE" w:rsidRPr="001E3FFA" w:rsidRDefault="006314C9" w:rsidP="001E3FFA">
      <w:pPr>
        <w:spacing w:after="0"/>
        <w:ind w:left="360" w:hanging="90"/>
        <w:jc w:val="both"/>
      </w:pPr>
      <w:r w:rsidRPr="001E3FFA">
        <w:rPr>
          <w:b/>
          <w:bCs/>
          <w:color w:val="FF0000"/>
        </w:rPr>
        <w:t xml:space="preserve">   </w:t>
      </w:r>
      <w:r w:rsidR="001E3FFA" w:rsidRPr="001E3FFA">
        <w:rPr>
          <w:b/>
          <w:bCs/>
          <w:color w:val="FF0000"/>
        </w:rPr>
        <w:t xml:space="preserve">     </w:t>
      </w:r>
      <w:r w:rsidR="00F853EE" w:rsidRPr="001E3FFA">
        <w:rPr>
          <w:b/>
          <w:bCs/>
          <w:color w:val="FF0000"/>
        </w:rPr>
        <w:t>para:</w:t>
      </w:r>
    </w:p>
    <w:p w14:paraId="04644D74" w14:textId="1BC8FF93" w:rsidR="00F853EE" w:rsidRPr="001E3FFA" w:rsidRDefault="006314C9" w:rsidP="001E3FFA">
      <w:pPr>
        <w:pStyle w:val="ListParagraph"/>
        <w:tabs>
          <w:tab w:val="left" w:pos="720"/>
        </w:tabs>
        <w:spacing w:after="0"/>
        <w:ind w:left="360" w:hanging="90"/>
        <w:jc w:val="both"/>
        <w:rPr>
          <w:b/>
          <w:bCs/>
          <w:color w:val="FF0000"/>
        </w:rPr>
      </w:pPr>
      <w:r w:rsidRPr="001E3FFA">
        <w:rPr>
          <w:b/>
          <w:bCs/>
          <w:color w:val="FF0000"/>
        </w:rPr>
        <w:t xml:space="preserve">  </w:t>
      </w:r>
      <w:r w:rsidR="001E3FFA">
        <w:rPr>
          <w:b/>
          <w:bCs/>
          <w:color w:val="FF0000"/>
        </w:rPr>
        <w:t xml:space="preserve">      </w:t>
      </w:r>
      <w:r w:rsidR="00F853EE" w:rsidRPr="001E3FFA">
        <w:rPr>
          <w:b/>
          <w:bCs/>
          <w:color w:val="FF0000"/>
        </w:rPr>
        <w:t>Marta Melin</w:t>
      </w:r>
    </w:p>
    <w:p w14:paraId="16FC1A9C" w14:textId="45C7B3E1" w:rsidR="00F853EE" w:rsidRPr="001E3FFA" w:rsidRDefault="006314C9" w:rsidP="001E3FFA">
      <w:pPr>
        <w:pStyle w:val="ListParagraph"/>
        <w:spacing w:after="0"/>
        <w:ind w:left="360" w:hanging="90"/>
        <w:jc w:val="both"/>
        <w:rPr>
          <w:b/>
          <w:bCs/>
          <w:color w:val="FF0000"/>
        </w:rPr>
      </w:pPr>
      <w:r w:rsidRPr="001E3FFA">
        <w:rPr>
          <w:b/>
          <w:bCs/>
          <w:color w:val="FF0000"/>
        </w:rPr>
        <w:t xml:space="preserve"> </w:t>
      </w:r>
      <w:r w:rsidR="001E3FFA">
        <w:rPr>
          <w:b/>
          <w:bCs/>
          <w:color w:val="FF0000"/>
        </w:rPr>
        <w:t xml:space="preserve">     </w:t>
      </w:r>
      <w:r w:rsidR="001E3FFA" w:rsidRPr="001E3FFA">
        <w:rPr>
          <w:b/>
          <w:bCs/>
          <w:color w:val="FF0000"/>
        </w:rPr>
        <w:t xml:space="preserve"> </w:t>
      </w:r>
      <w:r w:rsidR="008A2B95">
        <w:rPr>
          <w:b/>
          <w:bCs/>
          <w:color w:val="FF0000"/>
        </w:rPr>
        <w:t xml:space="preserve">The </w:t>
      </w:r>
      <w:r w:rsidR="009E27FF" w:rsidRPr="001E3FFA">
        <w:rPr>
          <w:b/>
          <w:bCs/>
          <w:color w:val="FF0000"/>
        </w:rPr>
        <w:t>L</w:t>
      </w:r>
      <w:r w:rsidR="008A2B95">
        <w:rPr>
          <w:b/>
          <w:bCs/>
          <w:color w:val="FF0000"/>
        </w:rPr>
        <w:t xml:space="preserve">eague of </w:t>
      </w:r>
      <w:r w:rsidR="009E27FF" w:rsidRPr="001E3FFA">
        <w:rPr>
          <w:b/>
          <w:bCs/>
          <w:color w:val="FF0000"/>
        </w:rPr>
        <w:t>C</w:t>
      </w:r>
      <w:r w:rsidR="008A2B95">
        <w:rPr>
          <w:b/>
          <w:bCs/>
          <w:color w:val="FF0000"/>
        </w:rPr>
        <w:t xml:space="preserve">atholic </w:t>
      </w:r>
      <w:r w:rsidR="009E27FF" w:rsidRPr="001E3FFA">
        <w:rPr>
          <w:b/>
          <w:bCs/>
          <w:color w:val="FF0000"/>
        </w:rPr>
        <w:t>W</w:t>
      </w:r>
      <w:r w:rsidR="008A2B95">
        <w:rPr>
          <w:b/>
          <w:bCs/>
          <w:color w:val="FF0000"/>
        </w:rPr>
        <w:t>omen</w:t>
      </w:r>
    </w:p>
    <w:p w14:paraId="60958060" w14:textId="24D513D7" w:rsidR="00F853EE" w:rsidRPr="009E27FF" w:rsidRDefault="009E27FF" w:rsidP="001E3FFA">
      <w:pPr>
        <w:tabs>
          <w:tab w:val="left" w:pos="720"/>
        </w:tabs>
        <w:spacing w:after="0"/>
        <w:ind w:left="360" w:hanging="9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1E3FFA">
        <w:rPr>
          <w:b/>
          <w:bCs/>
          <w:color w:val="FF0000"/>
        </w:rPr>
        <w:t xml:space="preserve">    </w:t>
      </w:r>
      <w:r>
        <w:rPr>
          <w:b/>
          <w:bCs/>
          <w:color w:val="FF0000"/>
        </w:rPr>
        <w:t xml:space="preserve"> </w:t>
      </w:r>
      <w:r w:rsidR="001E3FFA">
        <w:rPr>
          <w:b/>
          <w:bCs/>
          <w:color w:val="FF0000"/>
        </w:rPr>
        <w:t xml:space="preserve"> 4</w:t>
      </w:r>
      <w:r w:rsidR="00F853EE" w:rsidRPr="009E27FF">
        <w:rPr>
          <w:b/>
          <w:bCs/>
          <w:color w:val="FF0000"/>
        </w:rPr>
        <w:t>10 Oak Grove St.</w:t>
      </w:r>
    </w:p>
    <w:p w14:paraId="088B2356" w14:textId="0F0DB442" w:rsidR="00F853EE" w:rsidRDefault="009E27FF" w:rsidP="001E3FFA">
      <w:pPr>
        <w:pStyle w:val="ListParagraph"/>
        <w:tabs>
          <w:tab w:val="left" w:pos="810"/>
        </w:tabs>
        <w:spacing w:after="0"/>
        <w:ind w:left="360" w:hanging="9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  <w:r w:rsidR="001E3FFA">
        <w:rPr>
          <w:b/>
          <w:bCs/>
          <w:color w:val="FF0000"/>
        </w:rPr>
        <w:t xml:space="preserve">     </w:t>
      </w:r>
      <w:r w:rsidR="00F853EE" w:rsidRPr="00F853EE">
        <w:rPr>
          <w:b/>
          <w:bCs/>
          <w:color w:val="FF0000"/>
        </w:rPr>
        <w:t>Minneapolis, MN 55403</w:t>
      </w:r>
    </w:p>
    <w:p w14:paraId="57579E80" w14:textId="77777777" w:rsidR="00490BBD" w:rsidRDefault="00490BBD" w:rsidP="001E3FFA">
      <w:pPr>
        <w:pStyle w:val="ListParagraph"/>
        <w:spacing w:after="0"/>
        <w:ind w:left="360" w:hanging="90"/>
        <w:jc w:val="both"/>
        <w:rPr>
          <w:b/>
          <w:bCs/>
          <w:color w:val="FF0000"/>
        </w:rPr>
      </w:pPr>
    </w:p>
    <w:p w14:paraId="77EAB73E" w14:textId="2038C272" w:rsidR="00490BBD" w:rsidRDefault="00490BBD" w:rsidP="001E3FFA">
      <w:pPr>
        <w:spacing w:after="0"/>
        <w:ind w:left="360" w:hanging="90"/>
        <w:jc w:val="both"/>
        <w:rPr>
          <w:lang w:val="es-ES"/>
        </w:rPr>
      </w:pPr>
      <w:r w:rsidRPr="006314C9">
        <w:lastRenderedPageBreak/>
        <w:t xml:space="preserve">              </w:t>
      </w:r>
      <w:r w:rsidRPr="00490BBD">
        <w:rPr>
          <w:lang w:val="es-ES"/>
        </w:rPr>
        <w:t>Los retrasos afectarán la revisión oportuna de la solicitud.</w:t>
      </w:r>
    </w:p>
    <w:p w14:paraId="3BAAB66B" w14:textId="77777777" w:rsidR="00490BBD" w:rsidRDefault="00490BBD" w:rsidP="001E3FFA">
      <w:pPr>
        <w:spacing w:after="0"/>
        <w:ind w:left="360" w:hanging="90"/>
        <w:jc w:val="both"/>
        <w:rPr>
          <w:lang w:val="es-ES"/>
        </w:rPr>
      </w:pPr>
    </w:p>
    <w:p w14:paraId="6B3FBBC7" w14:textId="77777777" w:rsidR="00490BBD" w:rsidRDefault="00490BBD" w:rsidP="001E3FFA">
      <w:pPr>
        <w:spacing w:after="0"/>
        <w:ind w:left="360" w:hanging="90"/>
        <w:jc w:val="both"/>
        <w:rPr>
          <w:lang w:val="es-ES"/>
        </w:rPr>
      </w:pPr>
    </w:p>
    <w:p w14:paraId="1034A66F" w14:textId="09017BB4" w:rsidR="00F853EE" w:rsidRDefault="00F853EE" w:rsidP="001E3FFA">
      <w:pPr>
        <w:tabs>
          <w:tab w:val="left" w:pos="720"/>
        </w:tabs>
        <w:spacing w:after="0"/>
        <w:ind w:left="360"/>
        <w:jc w:val="both"/>
        <w:rPr>
          <w:lang w:val="es-ES"/>
        </w:rPr>
      </w:pPr>
      <w:r>
        <w:rPr>
          <w:lang w:val="es-ES"/>
        </w:rPr>
        <w:t xml:space="preserve"> </w:t>
      </w:r>
      <w:r w:rsidR="006314C9">
        <w:rPr>
          <w:lang w:val="es-ES"/>
        </w:rPr>
        <w:t>8</w:t>
      </w:r>
      <w:r w:rsidRPr="00F853EE">
        <w:rPr>
          <w:lang w:val="es-ES"/>
        </w:rPr>
        <w:t xml:space="preserve">. </w:t>
      </w:r>
      <w:r>
        <w:rPr>
          <w:lang w:val="es-ES"/>
        </w:rPr>
        <w:t xml:space="preserve"> </w:t>
      </w:r>
      <w:r w:rsidRPr="00F853EE">
        <w:rPr>
          <w:lang w:val="es-ES"/>
        </w:rPr>
        <w:t xml:space="preserve">Los premios </w:t>
      </w:r>
      <w:r w:rsidR="00490BBD">
        <w:rPr>
          <w:lang w:val="es-ES"/>
        </w:rPr>
        <w:t>del subsidio</w:t>
      </w:r>
      <w:r w:rsidRPr="00F853EE">
        <w:rPr>
          <w:lang w:val="es-ES"/>
        </w:rPr>
        <w:t xml:space="preserve"> se enviarán por correo a la organización patrocinadora a más tardar el 15 </w:t>
      </w:r>
    </w:p>
    <w:p w14:paraId="376AEF2D" w14:textId="2EE42742" w:rsidR="00F853EE" w:rsidRPr="006314C9" w:rsidRDefault="00F853EE" w:rsidP="001E3FFA">
      <w:pPr>
        <w:tabs>
          <w:tab w:val="left" w:pos="720"/>
        </w:tabs>
        <w:spacing w:after="0"/>
        <w:ind w:left="360"/>
        <w:jc w:val="both"/>
        <w:rPr>
          <w:lang w:val="es-ES"/>
        </w:rPr>
      </w:pPr>
      <w:r w:rsidRPr="00490BBD">
        <w:rPr>
          <w:lang w:val="es-ES"/>
        </w:rPr>
        <w:t xml:space="preserve">      </w:t>
      </w:r>
      <w:r w:rsidRPr="006314C9">
        <w:rPr>
          <w:lang w:val="es-ES"/>
        </w:rPr>
        <w:t>de marzo de 2020.</w:t>
      </w:r>
    </w:p>
    <w:p w14:paraId="2030A1DA" w14:textId="77777777" w:rsidR="00F853EE" w:rsidRPr="006314C9" w:rsidRDefault="00F853EE" w:rsidP="001E3FFA">
      <w:pPr>
        <w:spacing w:after="0"/>
        <w:ind w:left="360"/>
        <w:jc w:val="both"/>
        <w:rPr>
          <w:lang w:val="es-ES"/>
        </w:rPr>
      </w:pPr>
    </w:p>
    <w:p w14:paraId="0C8DC923" w14:textId="559C776B" w:rsidR="009F125D" w:rsidRPr="00F853EE" w:rsidRDefault="001E3FFA" w:rsidP="001E3FFA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</w:t>
      </w:r>
      <w:r w:rsidR="006314C9">
        <w:rPr>
          <w:lang w:val="es-ES"/>
        </w:rPr>
        <w:t>9</w:t>
      </w:r>
      <w:r w:rsidR="00F853EE" w:rsidRPr="006314C9">
        <w:rPr>
          <w:lang w:val="es-ES"/>
        </w:rPr>
        <w:t xml:space="preserve">.   </w:t>
      </w:r>
      <w:r w:rsidR="00F853EE" w:rsidRPr="00F853EE">
        <w:rPr>
          <w:lang w:val="es-ES"/>
        </w:rPr>
        <w:t>Si se recibe un subsidio</w:t>
      </w:r>
      <w:r w:rsidR="009F125D" w:rsidRPr="00F853EE">
        <w:rPr>
          <w:lang w:val="es-ES"/>
        </w:rPr>
        <w:t xml:space="preserve"> </w:t>
      </w:r>
      <w:r w:rsidR="00F853EE" w:rsidRPr="00F853EE">
        <w:rPr>
          <w:lang w:val="es-ES"/>
        </w:rPr>
        <w:t>debe esperar un año antes de volver a presentar una solicitud.</w:t>
      </w:r>
    </w:p>
    <w:p w14:paraId="3669EE33" w14:textId="77777777" w:rsidR="009F125D" w:rsidRPr="00F853EE" w:rsidRDefault="009F125D" w:rsidP="009F125D">
      <w:pPr>
        <w:spacing w:after="0"/>
        <w:rPr>
          <w:lang w:val="es-ES"/>
        </w:rPr>
      </w:pPr>
    </w:p>
    <w:p w14:paraId="3FE3DC02" w14:textId="77777777" w:rsidR="00ED7CD2" w:rsidRPr="006314C9" w:rsidRDefault="00ED7CD2" w:rsidP="00ED7CD2">
      <w:pPr>
        <w:spacing w:after="0"/>
        <w:rPr>
          <w:lang w:val="es-ES"/>
        </w:rPr>
      </w:pPr>
    </w:p>
    <w:p w14:paraId="780FC023" w14:textId="76A4769E" w:rsidR="00ED7CD2" w:rsidRDefault="00ED7CD2" w:rsidP="00ED7CD2">
      <w:pPr>
        <w:spacing w:after="0"/>
        <w:rPr>
          <w:lang w:val="es-ES"/>
        </w:rPr>
      </w:pPr>
      <w:r w:rsidRPr="00ED7CD2">
        <w:rPr>
          <w:lang w:val="es-ES"/>
        </w:rPr>
        <w:t>Agradecemos su colaboración con la Liga de Mujeres Católicas, y esperamos recibir sus solicitudes.</w:t>
      </w:r>
    </w:p>
    <w:p w14:paraId="74FA1E8C" w14:textId="16CF8EDD" w:rsidR="00ED7CD2" w:rsidRPr="00ED7CD2" w:rsidRDefault="00ED7CD2" w:rsidP="00ED7CD2">
      <w:pPr>
        <w:spacing w:after="0"/>
        <w:rPr>
          <w:lang w:val="es-ES"/>
        </w:rPr>
      </w:pPr>
      <w:r w:rsidRPr="00ED7CD2">
        <w:rPr>
          <w:lang w:val="es-ES"/>
        </w:rPr>
        <w:t>También estamos agradecidos por el trabajo que hace con y para las mujeres en la comunidad q</w:t>
      </w:r>
      <w:r>
        <w:rPr>
          <w:lang w:val="es-ES"/>
        </w:rPr>
        <w:t xml:space="preserve">ue </w:t>
      </w:r>
      <w:r w:rsidRPr="00ED7CD2">
        <w:rPr>
          <w:lang w:val="es-ES"/>
        </w:rPr>
        <w:t>todos compartimos.</w:t>
      </w:r>
    </w:p>
    <w:p w14:paraId="3A72C87C" w14:textId="77777777" w:rsidR="00ED7CD2" w:rsidRPr="00ED7CD2" w:rsidRDefault="00ED7CD2" w:rsidP="00ED7CD2">
      <w:pPr>
        <w:spacing w:after="0"/>
        <w:ind w:left="634" w:hanging="630"/>
        <w:rPr>
          <w:lang w:val="es-ES"/>
        </w:rPr>
      </w:pPr>
    </w:p>
    <w:p w14:paraId="60821EFA" w14:textId="77777777" w:rsidR="00ED7CD2" w:rsidRPr="00ED7CD2" w:rsidRDefault="00ED7CD2" w:rsidP="00ED7CD2">
      <w:pPr>
        <w:spacing w:after="0"/>
        <w:ind w:left="634" w:hanging="630"/>
        <w:rPr>
          <w:lang w:val="es-ES"/>
        </w:rPr>
      </w:pPr>
      <w:r w:rsidRPr="00ED7CD2">
        <w:rPr>
          <w:lang w:val="es-ES"/>
        </w:rPr>
        <w:t>Para preguntas o comentarios, envíe un correo electrónico a la persona de contacto de su comité.</w:t>
      </w:r>
    </w:p>
    <w:p w14:paraId="135C6C99" w14:textId="33A87207" w:rsidR="009F125D" w:rsidRDefault="00ED7CD2" w:rsidP="00ED7CD2">
      <w:pPr>
        <w:spacing w:after="0"/>
        <w:ind w:left="634" w:hanging="630"/>
        <w:rPr>
          <w:lang w:val="es-ES"/>
        </w:rPr>
      </w:pPr>
      <w:r w:rsidRPr="00ED7CD2">
        <w:rPr>
          <w:lang w:val="es-ES"/>
        </w:rPr>
        <w:t>Su nombre e información de contacto aparecen a continuación:</w:t>
      </w:r>
    </w:p>
    <w:p w14:paraId="602B43CB" w14:textId="76D4A6FF" w:rsidR="00ED7CD2" w:rsidRDefault="00ED7CD2" w:rsidP="00ED7CD2">
      <w:pPr>
        <w:spacing w:after="0"/>
        <w:ind w:left="634" w:hanging="630"/>
        <w:rPr>
          <w:lang w:val="es-ES"/>
        </w:rPr>
      </w:pPr>
    </w:p>
    <w:p w14:paraId="57178630" w14:textId="77777777" w:rsidR="00ED7CD2" w:rsidRPr="00ED7CD2" w:rsidRDefault="00ED7CD2" w:rsidP="00ED7CD2">
      <w:pPr>
        <w:spacing w:after="0"/>
        <w:ind w:left="634" w:hanging="630"/>
        <w:rPr>
          <w:lang w:val="es-ES"/>
        </w:rPr>
      </w:pPr>
    </w:p>
    <w:p w14:paraId="5BBEE97F" w14:textId="1C858E98" w:rsidR="009F125D" w:rsidRPr="00F853EE" w:rsidRDefault="00ED7CD2" w:rsidP="009F125D">
      <w:pPr>
        <w:spacing w:after="0"/>
        <w:rPr>
          <w:lang w:val="es-ES"/>
        </w:rPr>
      </w:pPr>
      <w:r w:rsidRPr="00F853EE">
        <w:rPr>
          <w:lang w:val="es-ES"/>
        </w:rPr>
        <w:t>Nombre: _</w:t>
      </w:r>
      <w:r w:rsidR="009F125D" w:rsidRPr="00F853EE">
        <w:rPr>
          <w:lang w:val="es-ES"/>
        </w:rPr>
        <w:t>_______________________________________</w:t>
      </w:r>
    </w:p>
    <w:p w14:paraId="461084A7" w14:textId="77777777" w:rsidR="009F125D" w:rsidRPr="00F853EE" w:rsidRDefault="009F125D" w:rsidP="009F125D">
      <w:pPr>
        <w:spacing w:after="0"/>
        <w:rPr>
          <w:lang w:val="es-ES"/>
        </w:rPr>
      </w:pPr>
    </w:p>
    <w:p w14:paraId="02BDDA81" w14:textId="42A35FBC" w:rsidR="009F125D" w:rsidRDefault="00F853EE" w:rsidP="009F125D">
      <w:pPr>
        <w:spacing w:after="0"/>
        <w:rPr>
          <w:lang w:val="es-ES"/>
        </w:rPr>
      </w:pPr>
      <w:r w:rsidRPr="00F853EE">
        <w:rPr>
          <w:lang w:val="es-ES"/>
        </w:rPr>
        <w:t>Informaci</w:t>
      </w:r>
      <w:r w:rsidR="00ED7CD2">
        <w:rPr>
          <w:lang w:val="es-ES"/>
        </w:rPr>
        <w:t>ó</w:t>
      </w:r>
      <w:r w:rsidRPr="00F853EE">
        <w:rPr>
          <w:lang w:val="es-ES"/>
        </w:rPr>
        <w:t>n de Contacto</w:t>
      </w:r>
      <w:r w:rsidR="009F125D" w:rsidRPr="00F853EE">
        <w:rPr>
          <w:lang w:val="es-ES"/>
        </w:rPr>
        <w:t>: ___________________________________</w:t>
      </w:r>
    </w:p>
    <w:p w14:paraId="109C76EE" w14:textId="5D8B54D0" w:rsidR="00ED7CD2" w:rsidRDefault="00ED7CD2" w:rsidP="009F125D">
      <w:pPr>
        <w:spacing w:after="0"/>
        <w:rPr>
          <w:lang w:val="es-ES"/>
        </w:rPr>
      </w:pPr>
    </w:p>
    <w:p w14:paraId="45418CEC" w14:textId="77777777" w:rsidR="00ED7CD2" w:rsidRPr="00F853EE" w:rsidRDefault="00ED7CD2" w:rsidP="009F125D">
      <w:pPr>
        <w:spacing w:after="0"/>
        <w:rPr>
          <w:lang w:val="es-ES"/>
        </w:rPr>
      </w:pPr>
    </w:p>
    <w:p w14:paraId="4874468D" w14:textId="77777777" w:rsidR="009F125D" w:rsidRPr="00F853EE" w:rsidRDefault="009F125D" w:rsidP="009F125D">
      <w:pPr>
        <w:spacing w:after="0"/>
        <w:rPr>
          <w:lang w:val="es-ES"/>
        </w:rPr>
      </w:pPr>
    </w:p>
    <w:p w14:paraId="78E7195C" w14:textId="7B5A6AFC" w:rsidR="009F125D" w:rsidRDefault="00F853EE" w:rsidP="009F125D">
      <w:pPr>
        <w:spacing w:after="0"/>
        <w:rPr>
          <w:lang w:val="es-ES"/>
        </w:rPr>
      </w:pPr>
      <w:r w:rsidRPr="00F853EE">
        <w:rPr>
          <w:lang w:val="es-ES"/>
        </w:rPr>
        <w:t xml:space="preserve">Oramos </w:t>
      </w:r>
      <w:r w:rsidR="00490BBD">
        <w:rPr>
          <w:lang w:val="es-ES"/>
        </w:rPr>
        <w:t xml:space="preserve">para que recibas bendiciones de Dios para ti </w:t>
      </w:r>
      <w:r w:rsidRPr="00F853EE">
        <w:rPr>
          <w:lang w:val="es-ES"/>
        </w:rPr>
        <w:t>y tu trabajo,</w:t>
      </w:r>
    </w:p>
    <w:p w14:paraId="6250532B" w14:textId="3E93845E" w:rsidR="00F853EE" w:rsidRDefault="00F853EE" w:rsidP="009F125D">
      <w:pPr>
        <w:spacing w:after="0"/>
        <w:rPr>
          <w:lang w:val="es-ES"/>
        </w:rPr>
      </w:pPr>
    </w:p>
    <w:p w14:paraId="3C49EBA1" w14:textId="77777777" w:rsidR="00F853EE" w:rsidRPr="00F853EE" w:rsidRDefault="00F853EE" w:rsidP="009F125D">
      <w:pPr>
        <w:spacing w:after="0"/>
        <w:rPr>
          <w:lang w:val="es-ES"/>
        </w:rPr>
      </w:pPr>
    </w:p>
    <w:p w14:paraId="54C4E0A5" w14:textId="77777777" w:rsidR="009F125D" w:rsidRPr="00F853EE" w:rsidRDefault="009F125D" w:rsidP="009F125D">
      <w:pPr>
        <w:spacing w:after="0"/>
        <w:rPr>
          <w:lang w:val="es-E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73D5D70" wp14:editId="1836653C">
                <wp:simplePos x="0" y="0"/>
                <wp:positionH relativeFrom="column">
                  <wp:posOffset>81280</wp:posOffset>
                </wp:positionH>
                <wp:positionV relativeFrom="paragraph">
                  <wp:posOffset>-118745</wp:posOffset>
                </wp:positionV>
                <wp:extent cx="455930" cy="452120"/>
                <wp:effectExtent l="38100" t="38100" r="58420" b="4318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5930" cy="45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A384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5.7pt;margin-top:-10.05pt;width:37.3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">
                <v:imagedata r:id="rId9" o:title=""/>
              </v:shape>
            </w:pict>
          </mc:Fallback>
        </mc:AlternateContent>
      </w:r>
    </w:p>
    <w:p w14:paraId="1FEB0E75" w14:textId="77777777" w:rsidR="009F125D" w:rsidRPr="00F853EE" w:rsidRDefault="009F125D" w:rsidP="009F125D">
      <w:pPr>
        <w:spacing w:after="0"/>
        <w:rPr>
          <w:lang w:val="es-E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9D67693" wp14:editId="338FE60E">
                <wp:simplePos x="0" y="0"/>
                <wp:positionH relativeFrom="column">
                  <wp:posOffset>545390</wp:posOffset>
                </wp:positionH>
                <wp:positionV relativeFrom="paragraph">
                  <wp:posOffset>-9270</wp:posOffset>
                </wp:positionV>
                <wp:extent cx="1408680" cy="156960"/>
                <wp:effectExtent l="38100" t="57150" r="58420" b="527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0868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72E2D" id="Ink 22" o:spid="_x0000_s1026" type="#_x0000_t75" style="position:absolute;margin-left:42.25pt;margin-top:-1.45pt;width:112.3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">
                <v:imagedata r:id="rId11" o:title=""/>
              </v:shape>
            </w:pict>
          </mc:Fallback>
        </mc:AlternateContent>
      </w:r>
    </w:p>
    <w:p w14:paraId="0654D9D5" w14:textId="77777777" w:rsidR="00ED7CD2" w:rsidRPr="006314C9" w:rsidRDefault="00ED7CD2" w:rsidP="009F125D">
      <w:pPr>
        <w:spacing w:after="0"/>
        <w:rPr>
          <w:lang w:val="es-ES"/>
        </w:rPr>
      </w:pPr>
    </w:p>
    <w:p w14:paraId="1796634A" w14:textId="1E6791E6" w:rsidR="009F125D" w:rsidRPr="006314C9" w:rsidRDefault="009F125D" w:rsidP="009F125D">
      <w:pPr>
        <w:spacing w:after="0"/>
        <w:rPr>
          <w:lang w:val="es-ES"/>
        </w:rPr>
      </w:pPr>
      <w:r w:rsidRPr="006314C9">
        <w:rPr>
          <w:lang w:val="es-ES"/>
        </w:rPr>
        <w:t>Fran Rusciano Murnane</w:t>
      </w:r>
    </w:p>
    <w:p w14:paraId="682FC6B0" w14:textId="64377EF5" w:rsidR="009F125D" w:rsidRPr="006314C9" w:rsidRDefault="00490BBD" w:rsidP="009F125D">
      <w:pPr>
        <w:spacing w:after="0"/>
        <w:rPr>
          <w:lang w:val="es-ES"/>
        </w:rPr>
      </w:pPr>
      <w:r w:rsidRPr="006314C9">
        <w:rPr>
          <w:lang w:val="es-ES"/>
        </w:rPr>
        <w:t>Presidente, Comité de Subvenciones LCW</w:t>
      </w:r>
    </w:p>
    <w:p w14:paraId="0BE64C58" w14:textId="77777777" w:rsidR="009F125D" w:rsidRPr="006314C9" w:rsidRDefault="009F125D" w:rsidP="009F125D">
      <w:pPr>
        <w:spacing w:after="0"/>
        <w:ind w:left="360"/>
        <w:rPr>
          <w:lang w:val="es-ES"/>
        </w:rPr>
      </w:pPr>
    </w:p>
    <w:p w14:paraId="36038286" w14:textId="77777777" w:rsidR="009F125D" w:rsidRPr="006314C9" w:rsidRDefault="009F125D">
      <w:pPr>
        <w:rPr>
          <w:lang w:val="es-ES"/>
        </w:rPr>
      </w:pPr>
    </w:p>
    <w:sectPr w:rsidR="009F125D" w:rsidRPr="006314C9" w:rsidSect="00E63580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180E"/>
    <w:multiLevelType w:val="hybridMultilevel"/>
    <w:tmpl w:val="7DAC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5D"/>
    <w:rsid w:val="001E3FFA"/>
    <w:rsid w:val="003B09F8"/>
    <w:rsid w:val="00490BBD"/>
    <w:rsid w:val="006314C9"/>
    <w:rsid w:val="00632ECF"/>
    <w:rsid w:val="008A2B95"/>
    <w:rsid w:val="009E27FF"/>
    <w:rsid w:val="009F125D"/>
    <w:rsid w:val="00BA1DB0"/>
    <w:rsid w:val="00EC0E26"/>
    <w:rsid w:val="00ED7CD2"/>
    <w:rsid w:val="00F8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83FA7"/>
  <w15:chartTrackingRefBased/>
  <w15:docId w15:val="{F36ECB0E-06BB-F843-9249-6D46501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2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cw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murnane8826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03T11:40:30.85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1 109,'23'21,"1"-2,1-1,0-1,2-1,0-1,1-1,0-2,1-1,0-1,1-1,0-2,0-1,0-1,1-2,0-1,0-1,0-2,-1-1,1-1,0-2,-1-1,36-10,-1-4,0-2,-2-3,1-3,42-25,89-59,-195 111,1 1,-1 0,0 0,0 0,1 0,-1 0,0 0,0 0,1 0,-1 0,0 0,1 0,-1 0,0 0,0 0,1 0,-1 0,0 0,1 0,-1 0,0 0,0 0,1 0,-1 1,0-1,0 0,0 0,1 0,-1 0,0 1,0-1,0 0,1 0,-1 0,0 1,0-1,0 0,0 0,0 1,1-1,-1 0,0 0,0 1,0-1,0 0,0 1,0-1,0 0,0 0,0 1,0-1,0 0,1 22,-1-17,0 78,-3 0,-5 0,-2-1,-5-1,-21 69,22-104,-2-1,-2 0,-1-1,-3-1,-2-1,-1-1,-3-2,0 0,-3-2,-1-1,-2-2,-1-1,-15 10,32-31,1 0,-2 0,1-2,-2 0,1-1,-15 4,-11 0</inkml:trace>
  <inkml:trace contextRef="#ctx0" brushRef="#br0" timeOffset="1255.18">527 833,'0'0,"0"0,0 0,0 0,0 0,0 0,0 0,0 0,0 0,0 0,0 0,19-3,21-4,25-5,30-8,38-13,41-17,-9-1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03T11:40:35.9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0 389,'16'-4,"0"-1,0-1,-1 0,0-2,0 1,3-4,27-19,9-9,-41 29,101-80,-98 75,0 0,-1-1,0-1,-1 0,6-12,-19 28,0 0,0 0,-1-1,1 1,0 0,-1 0,1-1,0 1,-1 0,0-1,1 1,-1-1,0 1,0-1,0 1,0 0,0-1,0 1,0-1,0 1,-1-1,1 1,-1 0,1-1,-1 0,1 1,0 1,0-1,0 0,0 0,1 0,-1 1,0-1,0 0,1 0,-1 1,0-1,1 0,-1 0,0 1,1-1,-1 1,1-1,0 0,-1 1,1-1,-1 1,1-1,0 1,-1-1,1 1,0 0,0-1,-1 1,1 0,0 0,0-1,0 1,26-8,-26 8,1 0,-1 0,1 0,-1 1,1-1,-1 0,1 1,-1-1,1 1,-1 0,0-1,1 1,-1 0,0 0,1 0,-1 0,0 0,0 0,0 0,0 0,0 1,0-1,0 0,-1 1,1-1,0 0,-1 1,1-1,0 2,3 9,0-1,-1 1,1 10,0-2,2 1,0 0,1-1,0 0,10 15,-14-28,1-1,0 0,0 0,1-1,0 1,0-1,0 0,0-1,1 1,0-1,0 0,0 0,1-1,-1 0,1 0,1 0,6 1,1 0,-1-1,1-1,0 0,0-2,0 1,0-2,0 0,0 0,0-2,11-3,25-7,-2-3,34-16,-69 26,-4 2,122-52,-110 45,-1-1,0-1,0-1,13-12,-19 13,-1-2,-1 0,0 0,3-7,-79 86,59-60,-71 84,63-72,1 1,0 0,1 0,-5 14,14-28,0-1,1 0,-1 1,1-1,0 0,0 1,-1-1,1 1,1-1,-1 0,0 1,1-1,-1 1,1-1,0 2,0-3,-1 0,1 0,-1 0,1 0,-1 0,1 0,-1 0,1 0,0-1,0 1,-1 0,1 0,0-1,0 1,0 0,0-1,0 1,0-1,0 1,0-1,0 0,0 1,0-1,0 0,0 0,0 0,0 0,0 0,0 0,0 0,0 0,0 0,0 0,0 0,1-1,-1 1,9-5,1 0,-1 0,0-1,-1 0,0-1,5-4,-1 1,0-2,-11 10,0-1,1 0,-1 1,1 0,0 0,0 0,0 0,0 0,2 0,-3 31,-1-25,0-1,1 0,-1 0,1-1,0 1,-1 0,1 0,1-1,-1 1,0-1,1 0,-1 0,1 0,-1 0,1 0,0 0,0-1,0 1,0-1,0 0,0 0,0 0,1 0,1 0,11 1,0 0,0 0,0-2,9 0,-20 0,84-6,-1-4,43-12,-30 5,66-1,-166 18,8-1,1 0,0 2,0-1,-1 1,4 1,-11-2,0 1,0-1,0 1,0 0,0-1,0 1,0 0,0 0,0 1,0-1,-1 0,1 0,0 1,-1-1,1 1,-1 0,0-1,1 1,-1 0,0 0,0 0,0 0,0 0,0 0,-1 0,1 0,-1 0,1 0,-1-1,1 1,0-1,-1 1,1-1,0 1,0-1,0 0,0 1,0-1,0 0,1 0,-1 0,0 0,1 0,-1 0,0 0,1 0,-1-1,1 1,0 0,-1-1,1 1,-1-1,1 0,0 0,-1 1,1-1,0 0,0 0,8-1,0 1,0-1,0-1,0 0,0-1,6 0,41-7,42-2,-74 10,1 2,0 0,-1 2,1 1,4 2,-16-2,234 46,152 6,15-32,-194-17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2020-03-25T17:08:00Z</dcterms:created>
  <dcterms:modified xsi:type="dcterms:W3CDTF">2020-03-25T17:10:00Z</dcterms:modified>
</cp:coreProperties>
</file>